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462BB">
      <w:pPr>
        <w:shd w:val="clear"/>
        <w:jc w:val="both"/>
        <w:rPr>
          <w:rFonts w:hint="default" w:ascii="Times New Roman" w:hAnsi="Times New Roman" w:eastAsia="黑体" w:cs="Times New Roman"/>
          <w:sz w:val="32"/>
          <w:szCs w:val="32"/>
          <w:highlight w:val="none"/>
          <w:lang w:val="en-US" w:eastAsia="zh-CN"/>
        </w:rPr>
      </w:pPr>
      <w:r>
        <w:rPr>
          <w:rFonts w:hint="default" w:ascii="Times New Roman" w:hAnsi="Times New Roman" w:cs="Times New Roman"/>
          <w:sz w:val="44"/>
          <w:szCs w:val="44"/>
          <w:highlight w:val="none"/>
        </w:rPr>
        <w:drawing>
          <wp:anchor distT="0" distB="0" distL="114300" distR="114300" simplePos="0" relativeHeight="251661312" behindDoc="0" locked="0" layoutInCell="1" allowOverlap="1">
            <wp:simplePos x="0" y="0"/>
            <wp:positionH relativeFrom="page">
              <wp:posOffset>4733925</wp:posOffset>
            </wp:positionH>
            <wp:positionV relativeFrom="page">
              <wp:posOffset>968375</wp:posOffset>
            </wp:positionV>
            <wp:extent cx="1720215" cy="800100"/>
            <wp:effectExtent l="0" t="0" r="13335" b="0"/>
            <wp:wrapNone/>
            <wp:docPr id="3" name="图片 3"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GD"/>
                    <pic:cNvPicPr>
                      <a:picLocks noChangeAspect="1"/>
                    </pic:cNvPicPr>
                  </pic:nvPicPr>
                  <pic:blipFill>
                    <a:blip r:embed="rId12"/>
                    <a:stretch>
                      <a:fillRect/>
                    </a:stretch>
                  </pic:blipFill>
                  <pic:spPr>
                    <a:xfrm>
                      <a:off x="0" y="0"/>
                      <a:ext cx="1720215" cy="800100"/>
                    </a:xfrm>
                    <a:prstGeom prst="rect">
                      <a:avLst/>
                    </a:prstGeom>
                    <a:noFill/>
                    <a:ln>
                      <a:noFill/>
                    </a:ln>
                  </pic:spPr>
                </pic:pic>
              </a:graphicData>
            </a:graphic>
          </wp:anchor>
        </w:drawing>
      </w:r>
      <w:r>
        <w:rPr>
          <w:rFonts w:hint="default" w:ascii="Times New Roman" w:hAnsi="Times New Roman" w:eastAsia="黑体" w:cs="Times New Roman"/>
          <w:sz w:val="32"/>
          <w:szCs w:val="32"/>
          <w:highlight w:val="none"/>
          <w:lang w:val="en-US" w:eastAsia="zh-CN"/>
        </w:rPr>
        <w:t xml:space="preserve">         </w:t>
      </w:r>
    </w:p>
    <w:p w14:paraId="1260538F">
      <w:pPr>
        <w:shd w:val="clear"/>
        <w:jc w:val="both"/>
        <w:rPr>
          <w:rFonts w:hint="default" w:ascii="Times New Roman" w:hAnsi="Times New Roman" w:eastAsia="MS Gothic" w:cs="Times New Roman"/>
          <w:b/>
          <w:sz w:val="84"/>
          <w:szCs w:val="84"/>
          <w:highlight w:val="none"/>
        </w:rPr>
      </w:pPr>
      <w:r>
        <w:rPr>
          <w:rFonts w:hint="default" w:ascii="Times New Roman" w:hAnsi="Times New Roman" w:eastAsia="黑体" w:cs="Times New Roman"/>
          <w:sz w:val="32"/>
          <w:szCs w:val="32"/>
          <w:highlight w:val="none"/>
          <w:lang w:val="en-US" w:eastAsia="zh-CN"/>
        </w:rPr>
        <w:t xml:space="preserve">         </w:t>
      </w:r>
      <w:r>
        <w:rPr>
          <w:rFonts w:hint="default" w:ascii="Times New Roman" w:hAnsi="Times New Roman" w:eastAsia="黑体" w:cs="Times New Roman"/>
          <w:spacing w:val="28"/>
          <w:sz w:val="48"/>
          <w:szCs w:val="48"/>
          <w:highlight w:val="none"/>
        </w:rPr>
        <w:t>广东省标准</w:t>
      </w:r>
      <w:r>
        <w:rPr>
          <w:rFonts w:hint="default" w:ascii="Times New Roman" w:hAnsi="Times New Roman" w:eastAsia="黑体" w:cs="Times New Roman"/>
          <w:sz w:val="32"/>
          <w:szCs w:val="32"/>
          <w:highlight w:val="none"/>
        </w:rPr>
        <w:t xml:space="preserve">            </w:t>
      </w:r>
      <w:r>
        <w:rPr>
          <w:rFonts w:hint="default" w:ascii="Times New Roman" w:hAnsi="Times New Roman" w:cs="Times New Roman"/>
          <w:color w:val="000000"/>
          <w:sz w:val="52"/>
          <w:highlight w:val="none"/>
        </w:rPr>
        <w:t xml:space="preserve">   </w:t>
      </w:r>
    </w:p>
    <w:p w14:paraId="3A4F9860">
      <w:pPr>
        <w:shd w:val="clear"/>
        <w:rPr>
          <w:rFonts w:hint="default" w:ascii="Times New Roman" w:hAnsi="Times New Roman" w:cs="Times New Roman"/>
          <w:highlight w:val="none"/>
        </w:rPr>
      </w:pPr>
      <w:r>
        <w:rPr>
          <w:rFonts w:hint="default" w:ascii="Times New Roman" w:hAnsi="Times New Roman" w:cs="Times New Roman"/>
          <w:highlight w:val="none"/>
        </w:rPr>
        <w:t xml:space="preserve">                              </w:t>
      </w:r>
      <w:bookmarkStart w:id="0" w:name="_Toc337542810"/>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 xml:space="preserve">  </w:t>
      </w:r>
    </w:p>
    <w:bookmarkEnd w:id="0"/>
    <w:p w14:paraId="0DAC5025">
      <w:pPr>
        <w:keepNext w:val="0"/>
        <w:keepLines w:val="0"/>
        <w:pageBreakBefore w:val="0"/>
        <w:widowControl w:val="0"/>
        <w:shd w:val="clear"/>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right"/>
        <w:textAlignment w:val="auto"/>
        <w:outlineLvl w:val="9"/>
        <w:rPr>
          <w:rFonts w:hint="eastAsia" w:ascii="Times New Roman" w:hAnsi="Times New Roman" w:eastAsia="宋体" w:cs="Times New Roman"/>
          <w:spacing w:val="17"/>
          <w:sz w:val="30"/>
          <w:szCs w:val="30"/>
          <w:highlight w:val="none"/>
          <w:lang w:val="en-US" w:eastAsia="zh-CN"/>
        </w:rPr>
      </w:pPr>
      <w:bookmarkStart w:id="1" w:name="_Toc7437"/>
      <w:r>
        <w:rPr>
          <w:rFonts w:hint="eastAsia" w:cs="Times New Roman"/>
          <w:spacing w:val="23"/>
          <w:sz w:val="30"/>
          <w:szCs w:val="30"/>
          <w:highlight w:val="none"/>
          <w:lang w:eastAsia="zh-CN"/>
        </w:rPr>
        <w:t>DBJ/T 15—xx—2025</w:t>
      </w:r>
      <w:bookmarkEnd w:id="1"/>
    </w:p>
    <w:p w14:paraId="541715E5">
      <w:pPr>
        <w:keepNext w:val="0"/>
        <w:keepLines w:val="0"/>
        <w:pageBreakBefore w:val="0"/>
        <w:widowControl w:val="0"/>
        <w:shd w:val="clear"/>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right"/>
        <w:textAlignment w:val="auto"/>
        <w:outlineLvl w:val="9"/>
        <w:rPr>
          <w:rFonts w:hint="default" w:ascii="Times New Roman" w:hAnsi="Times New Roman" w:eastAsia="黑体" w:cs="Times New Roman"/>
          <w:sz w:val="28"/>
          <w:szCs w:val="28"/>
          <w:highlight w:val="none"/>
          <w:lang w:val="en-US" w:eastAsia="zh-CN"/>
        </w:rPr>
      </w:pPr>
      <w:r>
        <w:rPr>
          <w:rFonts w:hint="default" w:ascii="Times New Roman" w:hAnsi="Times New Roman" w:cs="Times New Roman"/>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26035</wp:posOffset>
                </wp:positionH>
                <wp:positionV relativeFrom="paragraph">
                  <wp:posOffset>359410</wp:posOffset>
                </wp:positionV>
                <wp:extent cx="6191885" cy="635"/>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619188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05pt;margin-top:28.3pt;height:0.05pt;width:487.55pt;z-index:251659264;mso-width-relative:page;mso-height-relative:page;" filled="f" stroked="t" coordsize="21600,21600" o:gfxdata="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9ZAsrVAAAABwEAAA8AAAAAAAAAAQAgAAAAIgAAAGRycy9kb3ducmV2Lnht&#10;bFBLAQIUABQAAAAIAIdO4kDT2jFb/AEAAPADAAAOAAAAAAAAAAEAIAAAACQBAABkcnMvZTJvRG9j&#10;LnhtbFBLBQYAAAAABgAGAFkBAACSBQAAAAA=&#10;">
                <v:fill on="f" focussize="0,0"/>
                <v:stroke color="#000000" joinstyle="round"/>
                <v:imagedata o:title=""/>
                <o:lock v:ext="edit" aspectratio="f"/>
              </v:line>
            </w:pict>
          </mc:Fallback>
        </mc:AlternateContent>
      </w:r>
      <w:r>
        <w:rPr>
          <w:rFonts w:hint="default" w:ascii="Times New Roman" w:hAnsi="Times New Roman" w:eastAsia="黑体" w:cs="Times New Roman"/>
          <w:sz w:val="28"/>
          <w:szCs w:val="28"/>
          <w:highlight w:val="none"/>
        </w:rPr>
        <w:t xml:space="preserve">备案号 J </w:t>
      </w:r>
      <w:r>
        <w:rPr>
          <w:rFonts w:hint="default" w:ascii="Times New Roman" w:hAnsi="Times New Roman" w:eastAsia="黑体" w:cs="Times New Roman"/>
          <w:sz w:val="28"/>
          <w:szCs w:val="28"/>
          <w:highlight w:val="none"/>
          <w:lang w:val="en-US" w:eastAsia="zh-CN"/>
        </w:rPr>
        <w:t>XXXXX</w:t>
      </w:r>
      <w:r>
        <w:rPr>
          <w:rFonts w:hint="default" w:ascii="Times New Roman" w:hAnsi="Times New Roman" w:eastAsia="黑体" w:cs="Times New Roman"/>
          <w:sz w:val="28"/>
          <w:szCs w:val="28"/>
          <w:highlight w:val="none"/>
        </w:rPr>
        <w:t>-</w:t>
      </w:r>
      <w:r>
        <w:rPr>
          <w:rFonts w:hint="default" w:ascii="Times New Roman" w:hAnsi="Times New Roman" w:eastAsia="黑体" w:cs="Times New Roman"/>
          <w:sz w:val="28"/>
          <w:szCs w:val="28"/>
          <w:highlight w:val="none"/>
          <w:lang w:eastAsia="zh-CN"/>
        </w:rPr>
        <w:t>2025</w:t>
      </w:r>
    </w:p>
    <w:p w14:paraId="7DEBA154">
      <w:pPr>
        <w:shd w:val="clear"/>
        <w:jc w:val="center"/>
        <w:rPr>
          <w:rFonts w:hint="default" w:ascii="Times New Roman" w:hAnsi="Times New Roman" w:cs="Times New Roman"/>
          <w:b/>
          <w:sz w:val="48"/>
          <w:szCs w:val="48"/>
          <w:highlight w:val="none"/>
        </w:rPr>
      </w:pPr>
    </w:p>
    <w:p w14:paraId="2D9A85BA">
      <w:pPr>
        <w:shd w:val="clear"/>
        <w:jc w:val="center"/>
        <w:outlineLvl w:val="9"/>
        <w:rPr>
          <w:rFonts w:hint="default" w:ascii="Times New Roman" w:hAnsi="Times New Roman" w:cs="Times New Roman"/>
          <w:b/>
          <w:sz w:val="48"/>
          <w:szCs w:val="48"/>
          <w:highlight w:val="none"/>
        </w:rPr>
      </w:pPr>
      <w:bookmarkStart w:id="2" w:name="_Toc375640674"/>
    </w:p>
    <w:bookmarkEnd w:id="2"/>
    <w:p w14:paraId="427DBA7C">
      <w:pPr>
        <w:shd w:val="clear"/>
        <w:spacing w:line="240" w:lineRule="auto"/>
        <w:jc w:val="center"/>
        <w:outlineLvl w:val="9"/>
        <w:rPr>
          <w:rFonts w:hint="default" w:ascii="Times New Roman" w:hAnsi="Times New Roman" w:cs="Times New Roman"/>
          <w:b/>
          <w:sz w:val="48"/>
          <w:szCs w:val="48"/>
          <w:highlight w:val="none"/>
          <w:lang w:eastAsia="zh-CN"/>
        </w:rPr>
      </w:pPr>
      <w:bookmarkStart w:id="3" w:name="_Toc5888"/>
      <w:bookmarkStart w:id="4" w:name="_Toc32733"/>
      <w:bookmarkStart w:id="5" w:name="_Toc30894"/>
      <w:bookmarkStart w:id="6" w:name="_Toc24820"/>
      <w:bookmarkStart w:id="7" w:name="_Toc23798"/>
      <w:bookmarkStart w:id="8" w:name="_Toc2360"/>
      <w:r>
        <w:rPr>
          <w:rFonts w:hint="default" w:ascii="Times New Roman" w:hAnsi="Times New Roman" w:cs="Times New Roman"/>
          <w:b/>
          <w:sz w:val="48"/>
          <w:szCs w:val="48"/>
          <w:highlight w:val="none"/>
        </w:rPr>
        <w:t>玻璃纤维增强筋（GFRP）组合锚杆</w:t>
      </w:r>
      <w:bookmarkEnd w:id="3"/>
      <w:bookmarkEnd w:id="4"/>
      <w:bookmarkEnd w:id="5"/>
      <w:bookmarkEnd w:id="6"/>
      <w:bookmarkEnd w:id="7"/>
    </w:p>
    <w:p w14:paraId="1E2E2D5A">
      <w:pPr>
        <w:shd w:val="clear"/>
        <w:spacing w:line="240" w:lineRule="auto"/>
        <w:jc w:val="center"/>
        <w:outlineLvl w:val="9"/>
        <w:rPr>
          <w:rFonts w:hint="default" w:ascii="Times New Roman" w:hAnsi="Times New Roman" w:cs="Times New Roman"/>
          <w:b/>
          <w:sz w:val="48"/>
          <w:szCs w:val="48"/>
          <w:highlight w:val="none"/>
        </w:rPr>
      </w:pPr>
      <w:bookmarkStart w:id="9" w:name="_Toc14721"/>
      <w:bookmarkStart w:id="10" w:name="_Toc19008"/>
      <w:bookmarkStart w:id="11" w:name="_Toc30385"/>
      <w:bookmarkStart w:id="12" w:name="_Toc16342"/>
      <w:bookmarkStart w:id="13" w:name="_Toc10854"/>
      <w:r>
        <w:rPr>
          <w:rFonts w:hint="default" w:ascii="Times New Roman" w:hAnsi="Times New Roman" w:cs="Times New Roman"/>
          <w:b/>
          <w:sz w:val="48"/>
          <w:szCs w:val="48"/>
          <w:highlight w:val="none"/>
        </w:rPr>
        <w:t>技术</w:t>
      </w:r>
      <w:r>
        <w:rPr>
          <w:rFonts w:hint="default" w:ascii="Times New Roman" w:hAnsi="Times New Roman" w:cs="Times New Roman"/>
          <w:b/>
          <w:sz w:val="48"/>
          <w:szCs w:val="48"/>
          <w:highlight w:val="none"/>
          <w:lang w:val="en-US" w:eastAsia="zh-CN"/>
        </w:rPr>
        <w:t>标准</w:t>
      </w:r>
      <w:bookmarkEnd w:id="8"/>
      <w:bookmarkEnd w:id="9"/>
      <w:bookmarkEnd w:id="10"/>
      <w:bookmarkEnd w:id="11"/>
      <w:bookmarkEnd w:id="12"/>
      <w:bookmarkEnd w:id="13"/>
    </w:p>
    <w:p w14:paraId="5A4F399E">
      <w:pPr>
        <w:shd w:val="clear"/>
        <w:rPr>
          <w:rFonts w:hint="default" w:ascii="Times New Roman" w:hAnsi="Times New Roman" w:cs="Times New Roman"/>
          <w:highlight w:val="none"/>
        </w:rPr>
      </w:pPr>
    </w:p>
    <w:p w14:paraId="1D73338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t xml:space="preserve">Technical Standard </w:t>
      </w:r>
      <w:r>
        <w:rPr>
          <w:rFonts w:hint="eastAsia" w:cs="Times New Roman"/>
          <w:b/>
          <w:sz w:val="28"/>
          <w:szCs w:val="28"/>
          <w:highlight w:val="none"/>
          <w:lang w:val="en-US" w:eastAsia="zh-CN"/>
        </w:rPr>
        <w:t>o</w:t>
      </w:r>
      <w:r>
        <w:rPr>
          <w:rFonts w:hint="default" w:ascii="Times New Roman" w:hAnsi="Times New Roman" w:cs="Times New Roman"/>
          <w:b/>
          <w:sz w:val="28"/>
          <w:szCs w:val="28"/>
          <w:highlight w:val="none"/>
          <w:lang w:val="en-US" w:eastAsia="zh-CN"/>
        </w:rPr>
        <w:t>f</w:t>
      </w:r>
      <w:r>
        <w:rPr>
          <w:rFonts w:hint="default" w:ascii="Times New Roman" w:hAnsi="Times New Roman" w:cs="Times New Roman"/>
          <w:b/>
          <w:sz w:val="28"/>
          <w:szCs w:val="28"/>
          <w:highlight w:val="none"/>
        </w:rPr>
        <w:t xml:space="preserve"> Glass Fiber Reinforced Polymer </w:t>
      </w:r>
      <w:r>
        <w:rPr>
          <w:rFonts w:hint="eastAsia" w:cs="Times New Roman"/>
          <w:b/>
          <w:sz w:val="28"/>
          <w:szCs w:val="28"/>
          <w:highlight w:val="none"/>
          <w:lang w:val="en-US" w:eastAsia="zh-CN"/>
        </w:rPr>
        <w:t>(</w:t>
      </w:r>
      <w:r>
        <w:rPr>
          <w:rFonts w:hint="default" w:ascii="Times New Roman" w:hAnsi="Times New Roman" w:cs="Times New Roman"/>
          <w:b/>
          <w:sz w:val="28"/>
          <w:szCs w:val="28"/>
          <w:highlight w:val="none"/>
        </w:rPr>
        <w:t>GFRP</w:t>
      </w:r>
      <w:r>
        <w:rPr>
          <w:rFonts w:hint="eastAsia" w:cs="Times New Roman"/>
          <w:b/>
          <w:sz w:val="28"/>
          <w:szCs w:val="28"/>
          <w:highlight w:val="none"/>
          <w:lang w:val="en-US" w:eastAsia="zh-CN"/>
        </w:rPr>
        <w:t>)</w:t>
      </w:r>
      <w:r>
        <w:rPr>
          <w:rFonts w:hint="default" w:ascii="Times New Roman" w:hAnsi="Times New Roman" w:cs="Times New Roman"/>
          <w:b/>
          <w:sz w:val="28"/>
          <w:szCs w:val="28"/>
          <w:highlight w:val="none"/>
        </w:rPr>
        <w:t xml:space="preserve"> </w:t>
      </w:r>
    </w:p>
    <w:p w14:paraId="6314990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color w:val="000000"/>
          <w:sz w:val="30"/>
          <w:szCs w:val="30"/>
          <w:highlight w:val="none"/>
        </w:rPr>
      </w:pPr>
      <w:bookmarkStart w:id="14" w:name="_Toc3728"/>
      <w:bookmarkStart w:id="15" w:name="_Toc17020"/>
      <w:r>
        <w:rPr>
          <w:rFonts w:hint="default" w:ascii="Times New Roman" w:hAnsi="Times New Roman" w:cs="Times New Roman"/>
          <w:b/>
          <w:sz w:val="28"/>
          <w:szCs w:val="28"/>
          <w:highlight w:val="none"/>
        </w:rPr>
        <w:t>Composite Anchor</w:t>
      </w:r>
      <w:bookmarkEnd w:id="14"/>
      <w:bookmarkEnd w:id="15"/>
    </w:p>
    <w:p w14:paraId="3E42BAA7">
      <w:pPr>
        <w:shd w:val="clear"/>
        <w:jc w:val="both"/>
        <w:rPr>
          <w:rFonts w:hint="default" w:ascii="Times New Roman" w:hAnsi="Times New Roman" w:cs="Times New Roman"/>
          <w:b/>
          <w:color w:val="000000"/>
          <w:sz w:val="30"/>
          <w:szCs w:val="30"/>
          <w:highlight w:val="none"/>
        </w:rPr>
      </w:pPr>
    </w:p>
    <w:p w14:paraId="5085B9EC">
      <w:pPr>
        <w:shd w:val="clear"/>
        <w:spacing w:line="240" w:lineRule="auto"/>
        <w:jc w:val="center"/>
        <w:outlineLvl w:val="9"/>
        <w:rPr>
          <w:rFonts w:hint="default"/>
          <w:b/>
          <w:color w:val="000000"/>
          <w:sz w:val="30"/>
          <w:szCs w:val="30"/>
          <w:highlight w:val="none"/>
          <w:lang w:eastAsia="zh-CN"/>
        </w:rPr>
      </w:pPr>
      <w:bookmarkStart w:id="16" w:name="_Toc31391"/>
      <w:bookmarkStart w:id="17" w:name="_Toc12644"/>
      <w:r>
        <w:rPr>
          <w:rFonts w:hint="default"/>
          <w:b/>
          <w:color w:val="000000"/>
          <w:sz w:val="30"/>
          <w:szCs w:val="30"/>
          <w:highlight w:val="none"/>
          <w:lang w:eastAsia="zh-CN"/>
        </w:rPr>
        <w:t>（</w:t>
      </w:r>
      <w:r>
        <w:rPr>
          <w:rFonts w:hint="eastAsia"/>
          <w:b/>
          <w:color w:val="000000"/>
          <w:sz w:val="30"/>
          <w:szCs w:val="30"/>
          <w:highlight w:val="none"/>
          <w:lang w:val="en-US" w:eastAsia="zh-CN"/>
        </w:rPr>
        <w:t>送审稿</w:t>
      </w:r>
      <w:r>
        <w:rPr>
          <w:rFonts w:hint="default"/>
          <w:b/>
          <w:color w:val="000000"/>
          <w:sz w:val="30"/>
          <w:szCs w:val="30"/>
          <w:highlight w:val="none"/>
          <w:lang w:eastAsia="zh-CN"/>
        </w:rPr>
        <w:t>）</w:t>
      </w:r>
      <w:bookmarkEnd w:id="16"/>
      <w:bookmarkEnd w:id="17"/>
    </w:p>
    <w:p w14:paraId="2E52741A">
      <w:pPr>
        <w:shd w:val="clear"/>
        <w:rPr>
          <w:rFonts w:hint="default" w:ascii="Times New Roman" w:hAnsi="Times New Roman" w:cs="Times New Roman"/>
          <w:highlight w:val="none"/>
        </w:rPr>
      </w:pPr>
    </w:p>
    <w:p w14:paraId="528525D2">
      <w:pPr>
        <w:shd w:val="clear"/>
        <w:rPr>
          <w:rFonts w:hint="default" w:ascii="Times New Roman" w:hAnsi="Times New Roman" w:cs="Times New Roman"/>
          <w:highlight w:val="none"/>
        </w:rPr>
      </w:pPr>
    </w:p>
    <w:p w14:paraId="489DDAD0">
      <w:pPr>
        <w:shd w:val="clear"/>
        <w:rPr>
          <w:rFonts w:hint="default" w:ascii="Times New Roman" w:hAnsi="Times New Roman" w:cs="Times New Roman"/>
          <w:highlight w:val="none"/>
        </w:rPr>
      </w:pPr>
    </w:p>
    <w:p w14:paraId="72073279">
      <w:pPr>
        <w:shd w:val="clear"/>
        <w:rPr>
          <w:rFonts w:hint="default" w:ascii="Times New Roman" w:hAnsi="Times New Roman" w:cs="Times New Roman"/>
          <w:highlight w:val="none"/>
        </w:rPr>
      </w:pPr>
    </w:p>
    <w:p w14:paraId="1DD03E68">
      <w:pPr>
        <w:shd w:val="clear"/>
        <w:rPr>
          <w:rFonts w:hint="default" w:ascii="Times New Roman" w:hAnsi="Times New Roman" w:cs="Times New Roman"/>
          <w:highlight w:val="none"/>
        </w:rPr>
      </w:pPr>
    </w:p>
    <w:p w14:paraId="768314F5">
      <w:pPr>
        <w:shd w:val="clear"/>
        <w:rPr>
          <w:rFonts w:hint="default" w:ascii="Times New Roman" w:hAnsi="Times New Roman" w:cs="Times New Roman"/>
          <w:highlight w:val="none"/>
        </w:rPr>
      </w:pPr>
    </w:p>
    <w:p w14:paraId="0B558897">
      <w:pPr>
        <w:shd w:val="clear"/>
        <w:rPr>
          <w:rFonts w:hint="default" w:ascii="Times New Roman" w:hAnsi="Times New Roman" w:cs="Times New Roman"/>
          <w:highlight w:val="none"/>
        </w:rPr>
      </w:pPr>
    </w:p>
    <w:p w14:paraId="303F6BAF">
      <w:pPr>
        <w:shd w:val="clear"/>
        <w:rPr>
          <w:rFonts w:hint="default" w:ascii="Times New Roman" w:hAnsi="Times New Roman" w:cs="Times New Roman"/>
          <w:highlight w:val="none"/>
        </w:rPr>
      </w:pPr>
    </w:p>
    <w:p w14:paraId="2EEE9DEE">
      <w:pPr>
        <w:shd w:val="clear"/>
        <w:rPr>
          <w:rFonts w:hint="default" w:ascii="Times New Roman" w:hAnsi="Times New Roman" w:eastAsia="黑体" w:cs="Times New Roman"/>
          <w:sz w:val="28"/>
          <w:szCs w:val="28"/>
          <w:highlight w:val="none"/>
        </w:rPr>
      </w:pPr>
      <w:r>
        <w:rPr>
          <w:rFonts w:hint="default" w:ascii="Times New Roman" w:hAnsi="Times New Roman" w:cs="Times New Roman"/>
          <w:b/>
          <w:bCs/>
          <w:sz w:val="32"/>
          <w:highlight w:val="none"/>
        </w:rPr>
        <w:t xml:space="preserve">  </w:t>
      </w:r>
      <w:r>
        <w:rPr>
          <w:rFonts w:hint="default" w:ascii="Times New Roman" w:hAnsi="Times New Roman" w:eastAsia="黑体" w:cs="Times New Roman"/>
          <w:sz w:val="28"/>
          <w:szCs w:val="28"/>
          <w:highlight w:val="none"/>
        </w:rPr>
        <w:t>20</w:t>
      </w:r>
      <w:r>
        <w:rPr>
          <w:rFonts w:hint="default" w:ascii="Times New Roman" w:hAnsi="Times New Roman" w:eastAsia="黑体" w:cs="Times New Roman"/>
          <w:sz w:val="28"/>
          <w:szCs w:val="28"/>
          <w:highlight w:val="none"/>
          <w:lang w:val="en-US" w:eastAsia="zh-CN"/>
        </w:rPr>
        <w:t>25</w:t>
      </w:r>
      <w:r>
        <w:rPr>
          <w:rFonts w:hint="default" w:ascii="Times New Roman" w:hAnsi="Times New Roman" w:eastAsia="黑体" w:cs="Times New Roman"/>
          <w:sz w:val="28"/>
          <w:szCs w:val="28"/>
          <w:highlight w:val="none"/>
        </w:rPr>
        <w:t>-</w:t>
      </w:r>
      <w:r>
        <w:rPr>
          <w:rFonts w:hint="default" w:ascii="Times New Roman" w:hAnsi="Times New Roman" w:eastAsia="黑体" w:cs="Times New Roman"/>
          <w:sz w:val="28"/>
          <w:szCs w:val="28"/>
          <w:highlight w:val="none"/>
          <w:lang w:val="en-US" w:eastAsia="zh-CN"/>
        </w:rPr>
        <w:t>XX</w:t>
      </w:r>
      <w:r>
        <w:rPr>
          <w:rFonts w:hint="default" w:ascii="Times New Roman" w:hAnsi="Times New Roman" w:eastAsia="黑体" w:cs="Times New Roman"/>
          <w:sz w:val="28"/>
          <w:szCs w:val="28"/>
          <w:highlight w:val="none"/>
        </w:rPr>
        <w:t>-</w:t>
      </w:r>
      <w:r>
        <w:rPr>
          <w:rFonts w:hint="default" w:ascii="Times New Roman" w:hAnsi="Times New Roman" w:eastAsia="黑体" w:cs="Times New Roman"/>
          <w:sz w:val="28"/>
          <w:szCs w:val="28"/>
          <w:highlight w:val="none"/>
          <w:lang w:val="en-US" w:eastAsia="zh-CN"/>
        </w:rPr>
        <w:t>XX</w:t>
      </w:r>
      <w:r>
        <w:rPr>
          <w:rFonts w:hint="default" w:ascii="Times New Roman" w:hAnsi="Times New Roman" w:eastAsia="黑体" w:cs="Times New Roman"/>
          <w:sz w:val="28"/>
          <w:szCs w:val="28"/>
          <w:highlight w:val="none"/>
        </w:rPr>
        <w:t xml:space="preserve">  发布            </w:t>
      </w:r>
      <w:r>
        <w:rPr>
          <w:rFonts w:hint="eastAsia" w:eastAsia="黑体" w:cs="Times New Roman"/>
          <w:sz w:val="28"/>
          <w:szCs w:val="28"/>
          <w:highlight w:val="none"/>
          <w:lang w:val="en-US" w:eastAsia="zh-CN"/>
        </w:rPr>
        <w:t xml:space="preserve">        </w:t>
      </w:r>
      <w:r>
        <w:rPr>
          <w:rFonts w:hint="default" w:ascii="Times New Roman" w:hAnsi="Times New Roman" w:eastAsia="黑体" w:cs="Times New Roman"/>
          <w:sz w:val="28"/>
          <w:szCs w:val="28"/>
          <w:highlight w:val="none"/>
        </w:rPr>
        <w:t xml:space="preserve">  </w:t>
      </w:r>
      <w:r>
        <w:rPr>
          <w:rFonts w:hint="default" w:ascii="Times New Roman" w:hAnsi="Times New Roman" w:eastAsia="黑体" w:cs="Times New Roman"/>
          <w:sz w:val="28"/>
          <w:szCs w:val="28"/>
          <w:highlight w:val="none"/>
          <w:lang w:val="en-US" w:eastAsia="zh-CN"/>
        </w:rPr>
        <w:t xml:space="preserve">      </w:t>
      </w:r>
      <w:r>
        <w:rPr>
          <w:rFonts w:hint="default" w:ascii="Times New Roman" w:hAnsi="Times New Roman" w:eastAsia="黑体" w:cs="Times New Roman"/>
          <w:sz w:val="28"/>
          <w:szCs w:val="28"/>
          <w:highlight w:val="none"/>
        </w:rPr>
        <w:t xml:space="preserve">  20</w:t>
      </w:r>
      <w:r>
        <w:rPr>
          <w:rFonts w:hint="default" w:ascii="Times New Roman" w:hAnsi="Times New Roman" w:eastAsia="黑体" w:cs="Times New Roman"/>
          <w:sz w:val="28"/>
          <w:szCs w:val="28"/>
          <w:highlight w:val="none"/>
          <w:lang w:val="en-US" w:eastAsia="zh-CN"/>
        </w:rPr>
        <w:t>25</w:t>
      </w:r>
      <w:r>
        <w:rPr>
          <w:rFonts w:hint="default" w:ascii="Times New Roman" w:hAnsi="Times New Roman" w:eastAsia="黑体" w:cs="Times New Roman"/>
          <w:sz w:val="28"/>
          <w:szCs w:val="28"/>
          <w:highlight w:val="none"/>
        </w:rPr>
        <w:t>-</w:t>
      </w:r>
      <w:r>
        <w:rPr>
          <w:rFonts w:hint="default" w:ascii="Times New Roman" w:hAnsi="Times New Roman" w:eastAsia="黑体" w:cs="Times New Roman"/>
          <w:sz w:val="28"/>
          <w:szCs w:val="28"/>
          <w:highlight w:val="none"/>
          <w:lang w:val="en-US" w:eastAsia="zh-CN"/>
        </w:rPr>
        <w:t>XX</w:t>
      </w:r>
      <w:r>
        <w:rPr>
          <w:rFonts w:hint="default" w:ascii="Times New Roman" w:hAnsi="Times New Roman" w:eastAsia="黑体" w:cs="Times New Roman"/>
          <w:sz w:val="28"/>
          <w:szCs w:val="28"/>
          <w:highlight w:val="none"/>
        </w:rPr>
        <w:t>-</w:t>
      </w:r>
      <w:r>
        <w:rPr>
          <w:rFonts w:hint="default" w:ascii="Times New Roman" w:hAnsi="Times New Roman" w:eastAsia="黑体" w:cs="Times New Roman"/>
          <w:sz w:val="28"/>
          <w:szCs w:val="28"/>
          <w:highlight w:val="none"/>
          <w:lang w:val="en-US" w:eastAsia="zh-CN"/>
        </w:rPr>
        <w:t>XX</w:t>
      </w:r>
      <w:r>
        <w:rPr>
          <w:rFonts w:hint="default" w:ascii="Times New Roman" w:hAnsi="Times New Roman" w:eastAsia="黑体" w:cs="Times New Roman"/>
          <w:sz w:val="28"/>
          <w:szCs w:val="28"/>
          <w:highlight w:val="none"/>
        </w:rPr>
        <w:t xml:space="preserve">  实施</w:t>
      </w:r>
    </w:p>
    <w:p w14:paraId="32787EFF">
      <w:pPr>
        <w:shd w:val="clear"/>
        <w:tabs>
          <w:tab w:val="left" w:pos="8235"/>
        </w:tabs>
        <w:rPr>
          <w:rFonts w:hint="default" w:ascii="Times New Roman" w:hAnsi="Times New Roman" w:eastAsia="黑体" w:cs="Times New Roman"/>
          <w:b/>
          <w:sz w:val="28"/>
          <w:szCs w:val="28"/>
          <w:highlight w:val="none"/>
        </w:rPr>
      </w:pPr>
      <w:r>
        <w:rPr>
          <w:rFonts w:hint="default" w:ascii="Times New Roman" w:hAnsi="Times New Roman" w:eastAsia="黑体" w:cs="Times New Roman"/>
          <w:b/>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55880</wp:posOffset>
                </wp:positionV>
                <wp:extent cx="619188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619188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4.4pt;height:0.05pt;width:487.55pt;z-index:251660288;mso-width-relative:page;mso-height-relative:page;" filled="f" stroked="t" coordsize="21600,21600" o:gfxdata="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6IvE9MAAAAEAQAADwAAAAAAAAABACAAAAAiAAAAZHJzL2Rvd25yZXYueG1sUEsBAhQAFAAA&#10;AAgAh07iQMS40e70AQAA5gMAAA4AAAAAAAAAAQAgAAAAIgEAAGRycy9lMm9Eb2MueG1sUEsFBgAA&#10;AAAGAAYAWQEAAIgFAAAAAA==&#10;">
                <v:fill on="f" focussize="0,0"/>
                <v:stroke color="#000000" joinstyle="round"/>
                <v:imagedata o:title=""/>
                <o:lock v:ext="edit" aspectratio="f"/>
              </v:line>
            </w:pict>
          </mc:Fallback>
        </mc:AlternateContent>
      </w:r>
      <w:r>
        <w:rPr>
          <w:rFonts w:hint="default" w:ascii="Times New Roman" w:hAnsi="Times New Roman" w:eastAsia="黑体" w:cs="Times New Roman"/>
          <w:b/>
          <w:sz w:val="28"/>
          <w:szCs w:val="28"/>
          <w:highlight w:val="none"/>
        </w:rPr>
        <w:tab/>
      </w:r>
    </w:p>
    <w:p w14:paraId="708E789A">
      <w:pPr>
        <w:shd w:val="clear"/>
        <w:jc w:val="center"/>
        <w:rPr>
          <w:rFonts w:hint="default" w:ascii="Times New Roman" w:hAnsi="Times New Roman" w:cs="Times New Roman"/>
          <w:highlight w:val="none"/>
        </w:rPr>
      </w:pPr>
      <w:r>
        <w:rPr>
          <w:rFonts w:hint="default" w:ascii="Times New Roman" w:hAnsi="Times New Roman" w:eastAsia="黑体" w:cs="Times New Roman"/>
          <w:sz w:val="32"/>
          <w:szCs w:val="32"/>
          <w:highlight w:val="none"/>
        </w:rPr>
        <w:t>广东省住房和城乡建设厅</w:t>
      </w:r>
      <w:r>
        <w:rPr>
          <w:rFonts w:hint="default" w:ascii="Times New Roman" w:hAnsi="Times New Roman" w:eastAsia="黑体" w:cs="Times New Roman"/>
          <w:spacing w:val="20"/>
          <w:sz w:val="28"/>
          <w:szCs w:val="28"/>
          <w:highlight w:val="none"/>
        </w:rPr>
        <w:t xml:space="preserve">  </w:t>
      </w:r>
      <w:r>
        <w:rPr>
          <w:rFonts w:hint="default" w:ascii="Times New Roman" w:hAnsi="Times New Roman" w:eastAsia="黑体" w:cs="Times New Roman"/>
          <w:spacing w:val="20"/>
          <w:sz w:val="32"/>
          <w:szCs w:val="32"/>
          <w:highlight w:val="none"/>
        </w:rPr>
        <w:t>发布</w:t>
      </w:r>
    </w:p>
    <w:p w14:paraId="1EEC6DC2">
      <w:pPr>
        <w:shd w:val="clear"/>
        <w:jc w:val="right"/>
        <w:rPr>
          <w:rFonts w:hint="default" w:ascii="Times New Roman" w:hAnsi="Times New Roman" w:cs="Times New Roman"/>
          <w:highlight w:val="none"/>
        </w:rPr>
      </w:pPr>
    </w:p>
    <w:p w14:paraId="4FB89302">
      <w:pPr>
        <w:shd w:val="clear"/>
        <w:jc w:val="right"/>
        <w:rPr>
          <w:rFonts w:hint="default" w:ascii="Times New Roman" w:hAnsi="Times New Roman" w:cs="Times New Roman"/>
          <w:highlight w:val="none"/>
        </w:rPr>
      </w:pPr>
    </w:p>
    <w:p w14:paraId="6D5245CD">
      <w:pPr>
        <w:shd w:val="clear"/>
        <w:jc w:val="right"/>
        <w:rPr>
          <w:rFonts w:hint="default" w:ascii="Times New Roman" w:hAnsi="Times New Roman" w:cs="Times New Roman"/>
          <w:highlight w:val="none"/>
        </w:rPr>
      </w:pPr>
    </w:p>
    <w:p w14:paraId="5D2EDBCF">
      <w:pPr>
        <w:shd w:val="clear"/>
        <w:jc w:val="right"/>
        <w:rPr>
          <w:rFonts w:hint="default" w:ascii="Times New Roman" w:hAnsi="Times New Roman" w:cs="Times New Roman"/>
          <w:highlight w:val="none"/>
        </w:rPr>
      </w:pPr>
    </w:p>
    <w:p w14:paraId="1BC4A086">
      <w:pPr>
        <w:shd w:val="clear"/>
        <w:jc w:val="right"/>
        <w:rPr>
          <w:rFonts w:hint="default" w:ascii="Times New Roman" w:hAnsi="Times New Roman" w:eastAsia="宋体" w:cs="Times New Roman"/>
          <w:b/>
          <w:bCs/>
          <w:highlight w:val="none"/>
          <w:lang w:val="en-US" w:eastAsia="zh-CN"/>
        </w:rPr>
        <w:sectPr>
          <w:pgSz w:w="11900" w:h="16838"/>
          <w:pgMar w:top="1440" w:right="1083" w:bottom="1440" w:left="1083" w:header="0" w:footer="1032" w:gutter="0"/>
          <w:pgNumType w:fmt="decimal"/>
          <w:cols w:space="0" w:num="1"/>
          <w:rtlGutter w:val="0"/>
          <w:docGrid w:linePitch="312" w:charSpace="0"/>
        </w:sectPr>
      </w:pPr>
      <w:r>
        <w:rPr>
          <w:rFonts w:hint="eastAsia" w:cs="Times New Roman"/>
          <w:b/>
          <w:bCs/>
          <w:highlight w:val="none"/>
          <w:lang w:val="en-US" w:eastAsia="zh-CN"/>
        </w:rPr>
        <w:t>本标准不涉及专利</w:t>
      </w:r>
    </w:p>
    <w:p w14:paraId="520135DC">
      <w:pPr>
        <w:shd w:val="clear"/>
        <w:spacing w:line="400" w:lineRule="exact"/>
        <w:rPr>
          <w:rFonts w:ascii="Times New Roman" w:hAnsi="Times New Roman" w:eastAsia="黑体"/>
          <w:b/>
          <w:color w:val="000000"/>
          <w:sz w:val="32"/>
          <w:szCs w:val="32"/>
          <w:highlight w:val="none"/>
        </w:rPr>
      </w:pPr>
      <w:bookmarkStart w:id="18" w:name="_Toc8993"/>
      <w:bookmarkStart w:id="19" w:name="_Toc20058"/>
      <w:bookmarkStart w:id="20" w:name="_Toc6936"/>
    </w:p>
    <w:p w14:paraId="3FCDA774">
      <w:pPr>
        <w:shd w:val="clear"/>
        <w:spacing w:line="400" w:lineRule="exact"/>
        <w:rPr>
          <w:rFonts w:ascii="Times New Roman" w:hAnsi="Times New Roman" w:eastAsia="黑体"/>
          <w:b/>
          <w:color w:val="000000"/>
          <w:sz w:val="32"/>
          <w:szCs w:val="32"/>
          <w:highlight w:val="none"/>
          <w:lang w:val="en-US"/>
        </w:rPr>
      </w:pPr>
    </w:p>
    <w:p w14:paraId="7086A896">
      <w:pPr>
        <w:shd w:val="clear"/>
        <w:spacing w:line="400" w:lineRule="exact"/>
        <w:rPr>
          <w:rFonts w:ascii="Times New Roman" w:hAnsi="Times New Roman" w:eastAsia="黑体"/>
          <w:b/>
          <w:color w:val="000000"/>
          <w:sz w:val="32"/>
          <w:szCs w:val="32"/>
          <w:highlight w:val="none"/>
        </w:rPr>
      </w:pPr>
    </w:p>
    <w:p w14:paraId="54B6BAA6">
      <w:pPr>
        <w:shd w:val="clear"/>
        <w:spacing w:line="400" w:lineRule="exact"/>
        <w:rPr>
          <w:rFonts w:ascii="Times New Roman" w:hAnsi="Times New Roman" w:eastAsia="黑体"/>
          <w:b/>
          <w:color w:val="000000"/>
          <w:sz w:val="32"/>
          <w:szCs w:val="32"/>
          <w:highlight w:val="none"/>
        </w:rPr>
      </w:pPr>
    </w:p>
    <w:p w14:paraId="5B0A0A67">
      <w:pPr>
        <w:shd w:val="clear"/>
        <w:spacing w:line="400" w:lineRule="exact"/>
        <w:rPr>
          <w:rFonts w:ascii="Times New Roman" w:hAnsi="Times New Roman" w:eastAsia="黑体"/>
          <w:b/>
          <w:color w:val="000000"/>
          <w:sz w:val="32"/>
          <w:szCs w:val="32"/>
          <w:highlight w:val="none"/>
        </w:rPr>
      </w:pPr>
    </w:p>
    <w:p w14:paraId="7512FBD9">
      <w:pPr>
        <w:shd w:val="clear"/>
        <w:spacing w:before="240" w:beforeLines="100" w:after="360" w:afterLines="150" w:line="600" w:lineRule="exact"/>
        <w:jc w:val="center"/>
        <w:outlineLvl w:val="9"/>
        <w:rPr>
          <w:rFonts w:ascii="Times New Roman" w:hAnsi="Times New Roman" w:eastAsia="黑体"/>
          <w:bCs/>
          <w:color w:val="000000"/>
          <w:sz w:val="32"/>
          <w:szCs w:val="32"/>
          <w:highlight w:val="none"/>
        </w:rPr>
      </w:pPr>
      <w:bookmarkStart w:id="21" w:name="_Toc20976"/>
      <w:bookmarkStart w:id="22" w:name="_Toc22038"/>
      <w:bookmarkStart w:id="23" w:name="_Toc7852"/>
      <w:r>
        <w:rPr>
          <w:rFonts w:ascii="Times New Roman" w:hAnsi="Times New Roman" w:eastAsia="黑体"/>
          <w:bCs/>
          <w:color w:val="000000"/>
          <w:sz w:val="32"/>
          <w:szCs w:val="32"/>
          <w:highlight w:val="none"/>
        </w:rPr>
        <w:t>广东省标准</w:t>
      </w:r>
      <w:bookmarkEnd w:id="18"/>
      <w:bookmarkEnd w:id="19"/>
      <w:bookmarkEnd w:id="20"/>
      <w:bookmarkEnd w:id="21"/>
      <w:bookmarkEnd w:id="22"/>
      <w:bookmarkEnd w:id="23"/>
    </w:p>
    <w:p w14:paraId="2D56185E">
      <w:pPr>
        <w:shd w:val="clear"/>
        <w:spacing w:before="120" w:beforeLines="50" w:after="120" w:afterLines="50" w:line="600" w:lineRule="exact"/>
        <w:jc w:val="center"/>
        <w:outlineLvl w:val="0"/>
        <w:rPr>
          <w:rFonts w:hint="eastAsia" w:ascii="Times New Roman" w:hAnsi="Times New Roman"/>
          <w:bCs/>
          <w:color w:val="000000"/>
          <w:sz w:val="36"/>
          <w:szCs w:val="36"/>
          <w:highlight w:val="none"/>
        </w:rPr>
      </w:pPr>
      <w:bookmarkStart w:id="24" w:name="_Toc12141"/>
      <w:bookmarkStart w:id="25" w:name="_Toc7464"/>
      <w:bookmarkStart w:id="26" w:name="_Toc19700"/>
      <w:bookmarkStart w:id="27" w:name="_Toc9967"/>
      <w:r>
        <w:rPr>
          <w:rFonts w:hint="eastAsia" w:ascii="Times New Roman" w:hAnsi="Times New Roman"/>
          <w:bCs/>
          <w:color w:val="000000"/>
          <w:sz w:val="36"/>
          <w:szCs w:val="36"/>
          <w:highlight w:val="none"/>
        </w:rPr>
        <w:t>玻璃纤维增强筋（GFRP）组合锚杆技术标准</w:t>
      </w:r>
      <w:bookmarkEnd w:id="24"/>
      <w:bookmarkEnd w:id="25"/>
      <w:bookmarkEnd w:id="26"/>
      <w:bookmarkEnd w:id="27"/>
    </w:p>
    <w:p w14:paraId="53D6CD84">
      <w:pPr>
        <w:shd w:val="clear"/>
        <w:spacing w:line="300" w:lineRule="exact"/>
        <w:jc w:val="center"/>
        <w:rPr>
          <w:rFonts w:ascii="Times New Roman" w:hAnsi="Times New Roman"/>
          <w:bCs/>
          <w:color w:val="000000"/>
          <w:sz w:val="28"/>
          <w:szCs w:val="28"/>
          <w:highlight w:val="none"/>
        </w:rPr>
      </w:pPr>
      <w:r>
        <w:rPr>
          <w:rFonts w:hint="eastAsia" w:ascii="Times New Roman" w:hAnsi="Times New Roman"/>
          <w:bCs/>
          <w:color w:val="000000"/>
          <w:sz w:val="28"/>
          <w:szCs w:val="28"/>
          <w:highlight w:val="none"/>
        </w:rPr>
        <w:t>Technical Standard of Glass Fiber Reinforced Polymer (GFRP) Composite Anchor</w:t>
      </w:r>
    </w:p>
    <w:p w14:paraId="0E998D7B">
      <w:pPr>
        <w:shd w:val="clear"/>
        <w:spacing w:line="400" w:lineRule="exact"/>
        <w:jc w:val="center"/>
        <w:rPr>
          <w:rFonts w:ascii="Times New Roman" w:hAnsi="Times New Roman" w:eastAsia="黑体"/>
          <w:b/>
          <w:sz w:val="32"/>
          <w:szCs w:val="32"/>
          <w:highlight w:val="none"/>
        </w:rPr>
      </w:pPr>
    </w:p>
    <w:p w14:paraId="0A8A0C8D">
      <w:pPr>
        <w:shd w:val="clear"/>
        <w:spacing w:line="400" w:lineRule="exact"/>
        <w:jc w:val="center"/>
        <w:outlineLvl w:val="0"/>
        <w:rPr>
          <w:rFonts w:hint="eastAsia" w:ascii="Times New Roman" w:hAnsi="Times New Roman" w:eastAsia="黑体"/>
          <w:b/>
          <w:sz w:val="32"/>
          <w:szCs w:val="32"/>
          <w:highlight w:val="none"/>
          <w:lang w:eastAsia="zh-CN"/>
        </w:rPr>
      </w:pPr>
      <w:bookmarkStart w:id="28" w:name="_Toc25272"/>
      <w:bookmarkStart w:id="29" w:name="_Toc24363"/>
      <w:bookmarkStart w:id="30" w:name="_Toc3281"/>
      <w:bookmarkStart w:id="31" w:name="_Toc7862"/>
      <w:bookmarkStart w:id="32" w:name="_Toc32263"/>
      <w:bookmarkStart w:id="33" w:name="_Toc7686"/>
      <w:bookmarkStart w:id="34" w:name="_Toc11003"/>
      <w:r>
        <w:rPr>
          <w:rFonts w:ascii="Times New Roman" w:hAnsi="Times New Roman" w:eastAsia="黑体"/>
          <w:b/>
          <w:sz w:val="32"/>
          <w:szCs w:val="32"/>
          <w:highlight w:val="none"/>
        </w:rPr>
        <w:t>DBJ/T 15</w:t>
      </w:r>
      <w:r>
        <w:rPr>
          <w:rFonts w:hint="eastAsia" w:eastAsia="黑体"/>
          <w:b/>
          <w:sz w:val="32"/>
          <w:szCs w:val="32"/>
          <w:highlight w:val="none"/>
          <w:lang w:eastAsia="zh-CN"/>
        </w:rPr>
        <w:t>—</w:t>
      </w:r>
      <w:r>
        <w:rPr>
          <w:rFonts w:ascii="Times New Roman" w:hAnsi="Times New Roman" w:eastAsia="黑体"/>
          <w:b/>
          <w:sz w:val="32"/>
          <w:szCs w:val="32"/>
          <w:highlight w:val="none"/>
        </w:rPr>
        <w:t>××</w:t>
      </w:r>
      <w:bookmarkEnd w:id="28"/>
      <w:bookmarkEnd w:id="29"/>
      <w:bookmarkEnd w:id="30"/>
      <w:r>
        <w:rPr>
          <w:rFonts w:hint="eastAsia" w:eastAsia="黑体"/>
          <w:b/>
          <w:sz w:val="32"/>
          <w:szCs w:val="32"/>
          <w:highlight w:val="none"/>
          <w:lang w:eastAsia="zh-CN"/>
        </w:rPr>
        <w:t>—2025</w:t>
      </w:r>
      <w:bookmarkEnd w:id="31"/>
      <w:bookmarkEnd w:id="32"/>
      <w:bookmarkEnd w:id="33"/>
      <w:bookmarkEnd w:id="34"/>
    </w:p>
    <w:p w14:paraId="22372A55">
      <w:pPr>
        <w:shd w:val="clear"/>
        <w:spacing w:line="400" w:lineRule="exact"/>
        <w:jc w:val="center"/>
        <w:rPr>
          <w:rFonts w:ascii="Times New Roman" w:hAnsi="Times New Roman" w:eastAsia="黑体"/>
          <w:b/>
          <w:sz w:val="32"/>
          <w:szCs w:val="32"/>
          <w:highlight w:val="none"/>
        </w:rPr>
      </w:pPr>
    </w:p>
    <w:p w14:paraId="008564C9">
      <w:pPr>
        <w:shd w:val="clear"/>
        <w:snapToGrid w:val="0"/>
        <w:spacing w:line="360" w:lineRule="auto"/>
        <w:ind w:firstLine="2760" w:firstLineChars="1150"/>
        <w:rPr>
          <w:rFonts w:hint="eastAsia" w:ascii="Times New Roman" w:hAnsi="Times New Roman" w:eastAsia="宋体"/>
          <w:color w:val="000000"/>
          <w:sz w:val="24"/>
          <w:szCs w:val="24"/>
          <w:highlight w:val="none"/>
          <w:lang w:eastAsia="zh-CN"/>
        </w:rPr>
      </w:pPr>
      <w:r>
        <w:rPr>
          <w:rFonts w:ascii="Times New Roman" w:hAnsi="Times New Roman"/>
          <w:color w:val="000000"/>
          <w:sz w:val="24"/>
          <w:highlight w:val="none"/>
        </w:rPr>
        <w:t>住房和城乡建设部</w:t>
      </w:r>
      <w:r>
        <w:rPr>
          <w:rFonts w:ascii="Times New Roman" w:hAnsi="Times New Roman"/>
          <w:bCs/>
          <w:color w:val="000000"/>
          <w:sz w:val="24"/>
          <w:highlight w:val="none"/>
        </w:rPr>
        <w:t>备案号</w:t>
      </w:r>
      <w:r>
        <w:rPr>
          <w:rFonts w:ascii="Times New Roman" w:hAnsi="Times New Roman"/>
          <w:color w:val="000000"/>
          <w:sz w:val="24"/>
          <w:szCs w:val="24"/>
          <w:highlight w:val="none"/>
        </w:rPr>
        <w:t>：</w:t>
      </w:r>
      <w:r>
        <w:rPr>
          <w:rFonts w:ascii="Times New Roman" w:hAnsi="Times New Roman"/>
          <w:bCs/>
          <w:color w:val="000000"/>
          <w:sz w:val="24"/>
          <w:highlight w:val="none"/>
        </w:rPr>
        <w:t>J</w:t>
      </w:r>
      <w:r>
        <w:rPr>
          <w:rFonts w:ascii="Times New Roman" w:hAnsi="Times New Roman"/>
          <w:color w:val="000000"/>
          <w:sz w:val="24"/>
          <w:highlight w:val="none"/>
        </w:rPr>
        <w:t>×××××</w:t>
      </w:r>
      <w:r>
        <w:rPr>
          <w:rFonts w:ascii="Times New Roman" w:hAnsi="Times New Roman"/>
          <w:bCs/>
          <w:color w:val="000000"/>
          <w:sz w:val="24"/>
          <w:highlight w:val="none"/>
        </w:rPr>
        <w:t>—</w:t>
      </w:r>
      <w:r>
        <w:rPr>
          <w:rFonts w:hint="eastAsia"/>
          <w:color w:val="000000"/>
          <w:sz w:val="24"/>
          <w:highlight w:val="none"/>
          <w:lang w:eastAsia="zh-CN"/>
        </w:rPr>
        <w:t>2025</w:t>
      </w:r>
    </w:p>
    <w:p w14:paraId="0C6AFF08">
      <w:pPr>
        <w:shd w:val="clear"/>
        <w:snapToGrid w:val="0"/>
        <w:spacing w:line="360" w:lineRule="auto"/>
        <w:ind w:firstLine="2760" w:firstLineChars="1150"/>
        <w:rPr>
          <w:rFonts w:ascii="Times New Roman" w:hAnsi="Times New Roman"/>
          <w:color w:val="000000"/>
          <w:sz w:val="24"/>
          <w:szCs w:val="24"/>
          <w:highlight w:val="none"/>
        </w:rPr>
      </w:pPr>
      <w:r>
        <w:rPr>
          <w:rFonts w:ascii="Times New Roman" w:hAnsi="Times New Roman"/>
          <w:color w:val="000000"/>
          <w:sz w:val="24"/>
          <w:szCs w:val="24"/>
          <w:highlight w:val="none"/>
        </w:rPr>
        <w:t>批准部门：广东省住房和城乡建设厅</w:t>
      </w:r>
    </w:p>
    <w:p w14:paraId="4F4A9E4A">
      <w:pPr>
        <w:shd w:val="clear"/>
        <w:snapToGrid w:val="0"/>
        <w:spacing w:line="360" w:lineRule="auto"/>
        <w:ind w:firstLine="2760" w:firstLineChars="1150"/>
        <w:rPr>
          <w:rFonts w:ascii="Times New Roman" w:hAnsi="Times New Roman"/>
          <w:color w:val="000000"/>
          <w:sz w:val="24"/>
          <w:szCs w:val="24"/>
          <w:highlight w:val="none"/>
        </w:rPr>
      </w:pPr>
      <w:r>
        <w:rPr>
          <w:rFonts w:ascii="Times New Roman" w:hAnsi="Times New Roman"/>
          <w:color w:val="000000"/>
          <w:sz w:val="24"/>
          <w:szCs w:val="24"/>
          <w:highlight w:val="none"/>
        </w:rPr>
        <w:t>施行日期：</w:t>
      </w:r>
      <w:r>
        <w:rPr>
          <w:rFonts w:hint="eastAsia"/>
          <w:color w:val="000000"/>
          <w:sz w:val="24"/>
          <w:szCs w:val="24"/>
          <w:highlight w:val="none"/>
          <w:lang w:eastAsia="zh-CN"/>
        </w:rPr>
        <w:t>2025</w:t>
      </w:r>
      <w:r>
        <w:rPr>
          <w:rFonts w:ascii="Times New Roman" w:hAnsi="Times New Roman"/>
          <w:color w:val="000000"/>
          <w:sz w:val="24"/>
          <w:szCs w:val="24"/>
          <w:highlight w:val="none"/>
        </w:rPr>
        <w:t>年××月××日</w:t>
      </w:r>
    </w:p>
    <w:p w14:paraId="22D42497">
      <w:pPr>
        <w:shd w:val="clear"/>
        <w:spacing w:line="400" w:lineRule="exact"/>
        <w:rPr>
          <w:rFonts w:ascii="Times New Roman" w:hAnsi="Times New Roman" w:eastAsia="黑体"/>
          <w:b/>
          <w:sz w:val="32"/>
          <w:szCs w:val="32"/>
          <w:highlight w:val="none"/>
        </w:rPr>
      </w:pPr>
    </w:p>
    <w:p w14:paraId="3B0C2FA4">
      <w:pPr>
        <w:shd w:val="clear"/>
        <w:spacing w:line="400" w:lineRule="exact"/>
        <w:rPr>
          <w:rFonts w:ascii="Times New Roman" w:hAnsi="Times New Roman" w:eastAsia="黑体"/>
          <w:b/>
          <w:sz w:val="32"/>
          <w:szCs w:val="32"/>
          <w:highlight w:val="none"/>
        </w:rPr>
      </w:pPr>
    </w:p>
    <w:p w14:paraId="7B3307BD">
      <w:pPr>
        <w:shd w:val="clear"/>
        <w:spacing w:line="400" w:lineRule="exact"/>
        <w:rPr>
          <w:rFonts w:ascii="Times New Roman" w:hAnsi="Times New Roman" w:eastAsia="黑体"/>
          <w:b/>
          <w:sz w:val="32"/>
          <w:szCs w:val="32"/>
          <w:highlight w:val="none"/>
        </w:rPr>
      </w:pPr>
    </w:p>
    <w:p w14:paraId="0389C4A0">
      <w:pPr>
        <w:shd w:val="clear"/>
        <w:spacing w:line="400" w:lineRule="exact"/>
        <w:rPr>
          <w:rFonts w:ascii="Times New Roman" w:hAnsi="Times New Roman" w:eastAsia="黑体"/>
          <w:b/>
          <w:sz w:val="32"/>
          <w:szCs w:val="32"/>
          <w:highlight w:val="none"/>
        </w:rPr>
      </w:pPr>
    </w:p>
    <w:p w14:paraId="7682E872">
      <w:pPr>
        <w:shd w:val="clear"/>
        <w:spacing w:line="400" w:lineRule="exact"/>
        <w:rPr>
          <w:rFonts w:ascii="Times New Roman" w:hAnsi="Times New Roman" w:eastAsia="黑体"/>
          <w:b/>
          <w:sz w:val="32"/>
          <w:szCs w:val="32"/>
          <w:highlight w:val="none"/>
        </w:rPr>
      </w:pPr>
    </w:p>
    <w:p w14:paraId="629F33AA">
      <w:pPr>
        <w:shd w:val="clear"/>
        <w:spacing w:line="400" w:lineRule="exact"/>
        <w:rPr>
          <w:rFonts w:ascii="Times New Roman" w:hAnsi="Times New Roman" w:eastAsia="黑体"/>
          <w:b/>
          <w:sz w:val="32"/>
          <w:szCs w:val="32"/>
          <w:highlight w:val="none"/>
        </w:rPr>
      </w:pPr>
    </w:p>
    <w:p w14:paraId="744D932D">
      <w:pPr>
        <w:shd w:val="clear"/>
        <w:spacing w:line="400" w:lineRule="exact"/>
        <w:rPr>
          <w:rFonts w:ascii="Times New Roman" w:hAnsi="Times New Roman" w:eastAsia="黑体"/>
          <w:b/>
          <w:sz w:val="32"/>
          <w:szCs w:val="32"/>
          <w:highlight w:val="none"/>
        </w:rPr>
      </w:pPr>
    </w:p>
    <w:p w14:paraId="5DAF288F">
      <w:pPr>
        <w:shd w:val="clear"/>
        <w:spacing w:line="400" w:lineRule="exact"/>
        <w:rPr>
          <w:rFonts w:ascii="Times New Roman" w:hAnsi="Times New Roman" w:eastAsia="黑体"/>
          <w:b/>
          <w:sz w:val="32"/>
          <w:szCs w:val="32"/>
          <w:highlight w:val="none"/>
        </w:rPr>
      </w:pPr>
    </w:p>
    <w:p w14:paraId="58E31D43">
      <w:pPr>
        <w:shd w:val="clear"/>
        <w:spacing w:line="400" w:lineRule="exact"/>
        <w:rPr>
          <w:rFonts w:ascii="Times New Roman" w:hAnsi="Times New Roman" w:eastAsia="黑体"/>
          <w:b/>
          <w:sz w:val="32"/>
          <w:szCs w:val="32"/>
          <w:highlight w:val="none"/>
        </w:rPr>
      </w:pPr>
    </w:p>
    <w:p w14:paraId="17B80B66">
      <w:pPr>
        <w:shd w:val="clear"/>
        <w:spacing w:line="400" w:lineRule="exact"/>
        <w:rPr>
          <w:rFonts w:ascii="Times New Roman" w:hAnsi="Times New Roman" w:eastAsia="黑体"/>
          <w:b/>
          <w:sz w:val="32"/>
          <w:szCs w:val="32"/>
          <w:highlight w:val="none"/>
        </w:rPr>
      </w:pPr>
    </w:p>
    <w:p w14:paraId="3C8B42F5">
      <w:pPr>
        <w:shd w:val="clear"/>
        <w:spacing w:line="400" w:lineRule="exact"/>
        <w:rPr>
          <w:rFonts w:ascii="Times New Roman" w:hAnsi="Times New Roman" w:eastAsia="黑体"/>
          <w:b/>
          <w:sz w:val="32"/>
          <w:szCs w:val="32"/>
          <w:highlight w:val="none"/>
        </w:rPr>
      </w:pPr>
    </w:p>
    <w:p w14:paraId="49FA8E66">
      <w:pPr>
        <w:shd w:val="clear"/>
        <w:spacing w:line="400" w:lineRule="exact"/>
        <w:rPr>
          <w:rFonts w:ascii="Times New Roman" w:hAnsi="Times New Roman" w:eastAsia="黑体"/>
          <w:b/>
          <w:sz w:val="32"/>
          <w:szCs w:val="32"/>
          <w:highlight w:val="none"/>
        </w:rPr>
      </w:pPr>
    </w:p>
    <w:p w14:paraId="0FD39796">
      <w:pPr>
        <w:shd w:val="clear"/>
        <w:jc w:val="center"/>
        <w:outlineLvl w:val="9"/>
        <w:rPr>
          <w:rFonts w:ascii="Times New Roman" w:hAnsi="Times New Roman" w:eastAsia="仿宋_GB2312"/>
          <w:sz w:val="28"/>
          <w:szCs w:val="28"/>
          <w:highlight w:val="none"/>
        </w:rPr>
      </w:pPr>
      <w:bookmarkStart w:id="35" w:name="_Toc20465"/>
      <w:bookmarkStart w:id="36" w:name="_Toc18566"/>
      <w:r>
        <w:rPr>
          <w:rFonts w:ascii="Times New Roman" w:hAnsi="Times New Roman" w:eastAsia="黑体"/>
          <w:b/>
          <w:sz w:val="28"/>
          <w:szCs w:val="28"/>
          <w:highlight w:val="none"/>
        </w:rPr>
        <w:t>××××</w:t>
      </w:r>
      <w:r>
        <w:rPr>
          <w:rFonts w:ascii="Times New Roman" w:hAnsi="Times New Roman" w:eastAsia="仿宋_GB2312"/>
          <w:sz w:val="28"/>
          <w:szCs w:val="28"/>
          <w:highlight w:val="none"/>
        </w:rPr>
        <w:t>出版社</w:t>
      </w:r>
      <w:bookmarkEnd w:id="35"/>
      <w:bookmarkEnd w:id="36"/>
    </w:p>
    <w:p w14:paraId="6BB66235">
      <w:pPr>
        <w:shd w:val="clear"/>
        <w:jc w:val="center"/>
        <w:rPr>
          <w:rFonts w:hint="default" w:ascii="Times New Roman" w:hAnsi="Times New Roman" w:eastAsia="仿宋_GB2312"/>
          <w:sz w:val="28"/>
          <w:szCs w:val="28"/>
          <w:highlight w:val="none"/>
          <w:lang w:val="en-US" w:eastAsia="zh-CN"/>
        </w:rPr>
      </w:pPr>
      <w:r>
        <w:rPr>
          <w:rFonts w:hint="eastAsia" w:eastAsia="仿宋_GB2312"/>
          <w:sz w:val="28"/>
          <w:szCs w:val="28"/>
          <w:highlight w:val="none"/>
          <w:lang w:val="en-US" w:eastAsia="zh-CN"/>
        </w:rPr>
        <w:t>2025</w:t>
      </w:r>
    </w:p>
    <w:p w14:paraId="450F5EA7">
      <w:pPr>
        <w:shd w:val="clear"/>
        <w:rPr>
          <w:rFonts w:hint="default" w:ascii="Times New Roman" w:hAnsi="Times New Roman" w:cs="Times New Roman"/>
          <w:sz w:val="32"/>
          <w:szCs w:val="32"/>
          <w:highlight w:val="none"/>
        </w:rPr>
      </w:pPr>
    </w:p>
    <w:p w14:paraId="1A74292F">
      <w:pPr>
        <w:shd w:val="clear"/>
        <w:rPr>
          <w:rFonts w:hint="default" w:ascii="Times New Roman" w:hAnsi="Times New Roman" w:cs="Times New Roman"/>
          <w:sz w:val="32"/>
          <w:szCs w:val="32"/>
          <w:highlight w:val="none"/>
        </w:rPr>
        <w:sectPr>
          <w:footerReference r:id="rId5" w:type="default"/>
          <w:pgSz w:w="11900" w:h="16838"/>
          <w:pgMar w:top="1440" w:right="1083" w:bottom="1440" w:left="1083" w:header="0" w:footer="1032" w:gutter="0"/>
          <w:pgNumType w:fmt="decimal" w:start="3"/>
          <w:cols w:space="0" w:num="1"/>
          <w:rtlGutter w:val="0"/>
          <w:docGrid w:linePitch="0" w:charSpace="0"/>
        </w:sectPr>
      </w:pPr>
    </w:p>
    <w:p w14:paraId="2F056F19">
      <w:pPr>
        <w:shd w:val="clear"/>
        <w:spacing w:line="240" w:lineRule="auto"/>
        <w:rPr>
          <w:rFonts w:hint="default" w:ascii="Times New Roman" w:hAnsi="Times New Roman" w:eastAsia="宋体" w:cs="Times New Roman"/>
          <w:sz w:val="32"/>
          <w:szCs w:val="32"/>
          <w:highlight w:val="none"/>
        </w:rPr>
      </w:pPr>
    </w:p>
    <w:p w14:paraId="4D64FF3D">
      <w:pPr>
        <w:shd w:val="clear"/>
        <w:spacing w:line="240" w:lineRule="auto"/>
        <w:rPr>
          <w:rFonts w:hint="default" w:ascii="Times New Roman" w:hAnsi="Times New Roman" w:eastAsia="宋体" w:cs="Times New Roman"/>
          <w:sz w:val="32"/>
          <w:szCs w:val="32"/>
          <w:highlight w:val="none"/>
        </w:rPr>
      </w:pPr>
    </w:p>
    <w:p w14:paraId="0F27B139">
      <w:pPr>
        <w:shd w:val="clear"/>
        <w:spacing w:line="460" w:lineRule="exact"/>
        <w:jc w:val="center"/>
        <w:outlineLvl w:val="9"/>
        <w:rPr>
          <w:rFonts w:hint="default" w:ascii="Times New Roman" w:hAnsi="Times New Roman" w:eastAsia="黑体" w:cs="Times New Roman"/>
          <w:color w:val="000000"/>
          <w:sz w:val="28"/>
          <w:szCs w:val="28"/>
          <w:highlight w:val="none"/>
        </w:rPr>
      </w:pPr>
      <w:bookmarkStart w:id="37" w:name="_Toc31236"/>
      <w:bookmarkStart w:id="38" w:name="_Toc21528"/>
      <w:bookmarkStart w:id="39" w:name="_Toc9209"/>
      <w:bookmarkStart w:id="40" w:name="_Toc15336"/>
      <w:bookmarkStart w:id="41" w:name="_Toc4962"/>
      <w:bookmarkStart w:id="42" w:name="_Toc13222"/>
      <w:r>
        <w:rPr>
          <w:rFonts w:hint="default" w:ascii="Times New Roman" w:hAnsi="Times New Roman" w:eastAsia="黑体" w:cs="Times New Roman"/>
          <w:color w:val="000000"/>
          <w:sz w:val="28"/>
          <w:szCs w:val="28"/>
          <w:highlight w:val="none"/>
        </w:rPr>
        <w:t>广东省住房和城乡建设厅关于发布广东省标准</w:t>
      </w:r>
      <w:bookmarkEnd w:id="37"/>
      <w:bookmarkEnd w:id="38"/>
      <w:bookmarkEnd w:id="39"/>
      <w:bookmarkEnd w:id="40"/>
      <w:bookmarkEnd w:id="41"/>
      <w:bookmarkEnd w:id="42"/>
    </w:p>
    <w:p w14:paraId="75CF7481">
      <w:pPr>
        <w:shd w:val="clear"/>
        <w:spacing w:line="460" w:lineRule="exact"/>
        <w:jc w:val="center"/>
        <w:outlineLvl w:val="9"/>
        <w:rPr>
          <w:rFonts w:hint="default" w:ascii="Times New Roman" w:hAnsi="Times New Roman" w:eastAsia="黑体" w:cs="Times New Roman"/>
          <w:color w:val="000000"/>
          <w:sz w:val="28"/>
          <w:szCs w:val="28"/>
          <w:highlight w:val="none"/>
        </w:rPr>
      </w:pPr>
      <w:bookmarkStart w:id="43" w:name="_Toc4050"/>
      <w:bookmarkStart w:id="44" w:name="_Toc24447"/>
      <w:bookmarkStart w:id="45" w:name="_Toc21938"/>
      <w:bookmarkStart w:id="46" w:name="_Toc8582"/>
      <w:bookmarkStart w:id="47" w:name="_Toc9370"/>
      <w:bookmarkStart w:id="48" w:name="_Toc31880"/>
      <w:r>
        <w:rPr>
          <w:rFonts w:hint="default" w:ascii="Times New Roman" w:hAnsi="Times New Roman" w:eastAsia="黑体" w:cs="Times New Roman"/>
          <w:color w:val="000000"/>
          <w:sz w:val="28"/>
          <w:szCs w:val="28"/>
          <w:highlight w:val="none"/>
        </w:rPr>
        <w:t>《玻璃纤维增强筋（GFRP）组合锚杆技术</w:t>
      </w:r>
      <w:r>
        <w:rPr>
          <w:rFonts w:hint="default" w:ascii="Times New Roman" w:hAnsi="Times New Roman" w:eastAsia="黑体" w:cs="Times New Roman"/>
          <w:color w:val="000000"/>
          <w:sz w:val="28"/>
          <w:szCs w:val="28"/>
          <w:highlight w:val="none"/>
          <w:lang w:val="en-US" w:eastAsia="zh-CN"/>
        </w:rPr>
        <w:t>标准</w:t>
      </w:r>
      <w:r>
        <w:rPr>
          <w:rFonts w:hint="default" w:ascii="Times New Roman" w:hAnsi="Times New Roman" w:eastAsia="黑体" w:cs="Times New Roman"/>
          <w:color w:val="000000"/>
          <w:sz w:val="28"/>
          <w:szCs w:val="28"/>
          <w:highlight w:val="none"/>
        </w:rPr>
        <w:t>》的公告</w:t>
      </w:r>
      <w:bookmarkEnd w:id="43"/>
      <w:bookmarkEnd w:id="44"/>
      <w:bookmarkEnd w:id="45"/>
      <w:bookmarkEnd w:id="46"/>
      <w:bookmarkEnd w:id="47"/>
      <w:bookmarkEnd w:id="48"/>
    </w:p>
    <w:p w14:paraId="57BF646F">
      <w:pPr>
        <w:shd w:val="clear"/>
        <w:spacing w:before="240" w:beforeLines="100" w:after="240" w:afterLines="100" w:line="460" w:lineRule="exact"/>
        <w:jc w:val="center"/>
        <w:outlineLvl w:val="9"/>
        <w:rPr>
          <w:rFonts w:hint="default" w:ascii="Times New Roman" w:hAnsi="Times New Roman" w:eastAsia="宋体" w:cs="Times New Roman"/>
          <w:color w:val="000000"/>
          <w:sz w:val="28"/>
          <w:szCs w:val="28"/>
          <w:highlight w:val="none"/>
        </w:rPr>
      </w:pPr>
      <w:bookmarkStart w:id="49" w:name="_Toc14930"/>
      <w:bookmarkStart w:id="50" w:name="_Toc19192"/>
      <w:bookmarkStart w:id="51" w:name="_Toc17460"/>
      <w:bookmarkStart w:id="52" w:name="_Toc20021"/>
      <w:bookmarkStart w:id="53" w:name="_Toc15365"/>
      <w:bookmarkStart w:id="54" w:name="_Toc8965"/>
      <w:r>
        <w:rPr>
          <w:rFonts w:hint="default" w:ascii="Times New Roman" w:hAnsi="Times New Roman" w:eastAsia="宋体" w:cs="Times New Roman"/>
          <w:color w:val="000000"/>
          <w:sz w:val="28"/>
          <w:szCs w:val="28"/>
          <w:highlight w:val="none"/>
        </w:rPr>
        <w:t>粤建公告</w:t>
      </w:r>
      <w:r>
        <w:rPr>
          <w:rFonts w:hint="default" w:ascii="Times New Roman" w:hAnsi="Times New Roman" w:eastAsia="仿宋_GB2312" w:cs="Times New Roman"/>
          <w:color w:val="000000"/>
          <w:sz w:val="32"/>
          <w:szCs w:val="32"/>
          <w:highlight w:val="none"/>
        </w:rPr>
        <w:t>〔</w:t>
      </w:r>
      <w:r>
        <w:rPr>
          <w:rFonts w:hint="default" w:ascii="Times New Roman" w:hAnsi="Times New Roman" w:eastAsia="仿宋_GB2312" w:cs="Times New Roman"/>
          <w:color w:val="000000"/>
          <w:sz w:val="28"/>
          <w:szCs w:val="28"/>
          <w:highlight w:val="none"/>
          <w:lang w:eastAsia="zh-CN"/>
        </w:rPr>
        <w:t>2025</w:t>
      </w:r>
      <w:r>
        <w:rPr>
          <w:rFonts w:hint="default" w:ascii="Times New Roman" w:hAnsi="Times New Roman" w:eastAsia="仿宋_GB2312" w:cs="Times New Roman"/>
          <w:color w:val="000000"/>
          <w:sz w:val="32"/>
          <w:szCs w:val="32"/>
          <w:highlight w:val="none"/>
        </w:rPr>
        <w:t>〕××</w:t>
      </w:r>
      <w:r>
        <w:rPr>
          <w:rFonts w:hint="default" w:ascii="Times New Roman" w:hAnsi="Times New Roman" w:eastAsia="宋体" w:cs="Times New Roman"/>
          <w:color w:val="000000"/>
          <w:sz w:val="28"/>
          <w:szCs w:val="28"/>
          <w:highlight w:val="none"/>
        </w:rPr>
        <w:t>号</w:t>
      </w:r>
      <w:bookmarkEnd w:id="49"/>
      <w:bookmarkEnd w:id="50"/>
      <w:bookmarkEnd w:id="51"/>
      <w:bookmarkEnd w:id="52"/>
      <w:bookmarkEnd w:id="53"/>
      <w:bookmarkEnd w:id="54"/>
    </w:p>
    <w:p w14:paraId="0E217A3B">
      <w:pPr>
        <w:shd w:val="clear"/>
        <w:adjustRightInd w:val="0"/>
        <w:snapToGrid w:val="0"/>
        <w:spacing w:before="72" w:beforeLines="30" w:after="72" w:afterLines="30" w:line="360" w:lineRule="auto"/>
        <w:ind w:firstLine="480" w:firstLineChars="200"/>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经组织专家委员会审查，现批准《玻璃纤维增强筋（GFRP）组合锚杆技术</w:t>
      </w:r>
      <w:r>
        <w:rPr>
          <w:rFonts w:hint="default" w:ascii="Times New Roman" w:hAnsi="Times New Roman" w:eastAsia="宋体" w:cs="Times New Roman"/>
          <w:color w:val="000000"/>
          <w:sz w:val="24"/>
          <w:szCs w:val="22"/>
          <w:highlight w:val="none"/>
          <w:lang w:val="en-US" w:eastAsia="zh-CN"/>
        </w:rPr>
        <w:t>标准</w:t>
      </w:r>
      <w:r>
        <w:rPr>
          <w:rFonts w:hint="default" w:ascii="Times New Roman" w:hAnsi="Times New Roman" w:eastAsia="宋体" w:cs="Times New Roman"/>
          <w:color w:val="000000"/>
          <w:sz w:val="24"/>
          <w:szCs w:val="22"/>
          <w:highlight w:val="none"/>
        </w:rPr>
        <w:t>》为广东省工程建设地方标准，编号为</w:t>
      </w:r>
      <w:r>
        <w:rPr>
          <w:rFonts w:hint="eastAsia" w:cs="Times New Roman"/>
          <w:color w:val="000000"/>
          <w:sz w:val="24"/>
          <w:szCs w:val="22"/>
          <w:highlight w:val="none"/>
          <w:lang w:eastAsia="zh-CN"/>
        </w:rPr>
        <w:t>DBJ/T 15—xx—2025</w:t>
      </w:r>
      <w:r>
        <w:rPr>
          <w:rFonts w:hint="default" w:ascii="Times New Roman" w:hAnsi="Times New Roman" w:eastAsia="宋体" w:cs="Times New Roman"/>
          <w:color w:val="000000"/>
          <w:sz w:val="24"/>
          <w:szCs w:val="22"/>
          <w:highlight w:val="none"/>
        </w:rPr>
        <w:t>。本标准自</w:t>
      </w:r>
      <w:r>
        <w:rPr>
          <w:rFonts w:hint="default" w:ascii="Times New Roman" w:hAnsi="Times New Roman" w:cs="Times New Roman"/>
          <w:color w:val="000000"/>
          <w:sz w:val="24"/>
          <w:szCs w:val="22"/>
          <w:highlight w:val="none"/>
          <w:lang w:eastAsia="zh-CN"/>
        </w:rPr>
        <w:t>2025</w:t>
      </w:r>
      <w:r>
        <w:rPr>
          <w:rFonts w:hint="default" w:ascii="Times New Roman" w:hAnsi="Times New Roman" w:eastAsia="宋体" w:cs="Times New Roman"/>
          <w:color w:val="000000"/>
          <w:sz w:val="24"/>
          <w:szCs w:val="22"/>
          <w:highlight w:val="none"/>
        </w:rPr>
        <w:t>年</w:t>
      </w:r>
      <w:r>
        <w:rPr>
          <w:rFonts w:ascii="Times New Roman" w:hAnsi="Times New Roman"/>
          <w:color w:val="000000"/>
          <w:sz w:val="24"/>
          <w:highlight w:val="none"/>
        </w:rPr>
        <w:t>××</w:t>
      </w:r>
      <w:r>
        <w:rPr>
          <w:rFonts w:hint="default" w:ascii="Times New Roman" w:hAnsi="Times New Roman" w:eastAsia="宋体" w:cs="Times New Roman"/>
          <w:color w:val="000000"/>
          <w:sz w:val="24"/>
          <w:szCs w:val="22"/>
          <w:highlight w:val="none"/>
        </w:rPr>
        <w:t>月</w:t>
      </w:r>
      <w:r>
        <w:rPr>
          <w:rFonts w:ascii="Times New Roman" w:hAnsi="Times New Roman"/>
          <w:color w:val="000000"/>
          <w:sz w:val="24"/>
          <w:highlight w:val="none"/>
        </w:rPr>
        <w:t>××</w:t>
      </w:r>
      <w:r>
        <w:rPr>
          <w:rFonts w:hint="default" w:ascii="Times New Roman" w:hAnsi="Times New Roman" w:eastAsia="宋体" w:cs="Times New Roman"/>
          <w:color w:val="000000"/>
          <w:sz w:val="24"/>
          <w:szCs w:val="22"/>
          <w:highlight w:val="none"/>
        </w:rPr>
        <w:t>日起实施。</w:t>
      </w:r>
    </w:p>
    <w:p w14:paraId="479B7483">
      <w:pPr>
        <w:shd w:val="clear"/>
        <w:adjustRightInd w:val="0"/>
        <w:snapToGrid w:val="0"/>
        <w:spacing w:before="72" w:beforeLines="30" w:after="72" w:afterLines="30" w:line="360" w:lineRule="auto"/>
        <w:ind w:firstLine="480" w:firstLineChars="200"/>
        <w:rPr>
          <w:rFonts w:hint="default" w:ascii="Times New Roman" w:hAnsi="Times New Roman" w:eastAsia="宋体" w:cs="Times New Roman"/>
          <w:color w:val="000000"/>
          <w:sz w:val="24"/>
          <w:szCs w:val="22"/>
          <w:highlight w:val="none"/>
        </w:rPr>
      </w:pPr>
      <w:r>
        <w:rPr>
          <w:rFonts w:hint="default" w:ascii="Times New Roman" w:hAnsi="Times New Roman" w:eastAsia="宋体" w:cs="Times New Roman"/>
          <w:color w:val="000000"/>
          <w:sz w:val="24"/>
          <w:szCs w:val="22"/>
          <w:highlight w:val="none"/>
        </w:rPr>
        <w:t>本标准由广东省住房和城乡建设厅负责管理，由主编单位负责具体技术内容的解释，并于出版后在广东省住房和城乡建设厅门户网站</w:t>
      </w:r>
      <w:r>
        <w:rPr>
          <w:rFonts w:hint="default" w:ascii="Times New Roman" w:hAnsi="Times New Roman"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http://zfcxjst.gd.gov.cn</w:t>
      </w:r>
      <w:r>
        <w:rPr>
          <w:rFonts w:hint="default" w:ascii="Times New Roman" w:hAnsi="Times New Roman" w:eastAsia="宋体" w:cs="Times New Roman"/>
          <w:color w:val="000000"/>
          <w:sz w:val="24"/>
          <w:szCs w:val="22"/>
          <w:highlight w:val="none"/>
          <w:lang w:eastAsia="zh-CN"/>
        </w:rPr>
        <w:t>）</w:t>
      </w:r>
      <w:r>
        <w:rPr>
          <w:rFonts w:hint="default" w:ascii="Times New Roman" w:hAnsi="Times New Roman" w:eastAsia="宋体" w:cs="Times New Roman"/>
          <w:color w:val="000000"/>
          <w:sz w:val="24"/>
          <w:szCs w:val="22"/>
          <w:highlight w:val="none"/>
        </w:rPr>
        <w:t>公开标准全文。</w:t>
      </w:r>
    </w:p>
    <w:p w14:paraId="5C0EE559">
      <w:pPr>
        <w:shd w:val="clear"/>
        <w:adjustRightInd w:val="0"/>
        <w:snapToGrid w:val="0"/>
        <w:spacing w:before="72" w:beforeLines="30" w:after="72" w:afterLines="30" w:line="360" w:lineRule="auto"/>
        <w:ind w:firstLine="420" w:firstLineChars="200"/>
        <w:rPr>
          <w:rFonts w:hint="default" w:ascii="Times New Roman" w:hAnsi="Times New Roman" w:eastAsia="宋体" w:cs="Times New Roman"/>
          <w:color w:val="000000"/>
          <w:szCs w:val="21"/>
          <w:highlight w:val="none"/>
        </w:rPr>
      </w:pPr>
    </w:p>
    <w:p w14:paraId="0E250643">
      <w:pPr>
        <w:shd w:val="clear"/>
        <w:adjustRightInd w:val="0"/>
        <w:snapToGrid w:val="0"/>
        <w:spacing w:before="72" w:beforeLines="30" w:after="72" w:afterLines="30" w:line="360" w:lineRule="auto"/>
        <w:ind w:firstLine="420" w:firstLineChars="200"/>
        <w:rPr>
          <w:rFonts w:hint="default" w:ascii="Times New Roman" w:hAnsi="Times New Roman" w:eastAsia="宋体" w:cs="Times New Roman"/>
          <w:color w:val="000000"/>
          <w:szCs w:val="21"/>
          <w:highlight w:val="none"/>
        </w:rPr>
      </w:pPr>
    </w:p>
    <w:p w14:paraId="23CA66A8">
      <w:pPr>
        <w:shd w:val="clear"/>
        <w:adjustRightInd w:val="0"/>
        <w:snapToGrid w:val="0"/>
        <w:spacing w:before="72" w:beforeLines="30" w:after="72" w:afterLines="30" w:line="360" w:lineRule="auto"/>
        <w:ind w:firstLine="420" w:firstLineChars="200"/>
        <w:rPr>
          <w:rFonts w:hint="default" w:ascii="Times New Roman" w:hAnsi="Times New Roman" w:eastAsia="宋体" w:cs="Times New Roman"/>
          <w:color w:val="000000"/>
          <w:szCs w:val="21"/>
          <w:highlight w:val="none"/>
        </w:rPr>
      </w:pPr>
    </w:p>
    <w:p w14:paraId="6FB43B14">
      <w:pPr>
        <w:shd w:val="clear"/>
        <w:spacing w:line="460" w:lineRule="exact"/>
        <w:ind w:firstLine="480" w:firstLineChars="200"/>
        <w:jc w:val="right"/>
        <w:outlineLvl w:val="9"/>
        <w:rPr>
          <w:rFonts w:hint="default" w:ascii="Times New Roman" w:hAnsi="Times New Roman" w:eastAsia="黑体"/>
          <w:color w:val="000000"/>
          <w:sz w:val="24"/>
          <w:szCs w:val="22"/>
          <w:highlight w:val="none"/>
        </w:rPr>
      </w:pPr>
      <w:bookmarkStart w:id="55" w:name="_Toc12728"/>
      <w:bookmarkStart w:id="56" w:name="_Toc17667"/>
      <w:bookmarkStart w:id="57" w:name="_Toc8130"/>
      <w:bookmarkStart w:id="58" w:name="_Toc29848"/>
      <w:bookmarkStart w:id="59" w:name="_Toc9651"/>
      <w:bookmarkStart w:id="60" w:name="_Toc25049"/>
      <w:r>
        <w:rPr>
          <w:rFonts w:hint="default" w:ascii="Times New Roman" w:hAnsi="Times New Roman" w:eastAsia="黑体"/>
          <w:color w:val="000000"/>
          <w:sz w:val="24"/>
          <w:szCs w:val="22"/>
          <w:highlight w:val="none"/>
        </w:rPr>
        <w:t>广东省住房和城乡建设厅</w:t>
      </w:r>
      <w:bookmarkEnd w:id="55"/>
      <w:bookmarkEnd w:id="56"/>
      <w:bookmarkEnd w:id="57"/>
      <w:bookmarkEnd w:id="58"/>
      <w:bookmarkEnd w:id="59"/>
      <w:bookmarkEnd w:id="60"/>
    </w:p>
    <w:p w14:paraId="37CC3A41">
      <w:pPr>
        <w:shd w:val="clear"/>
        <w:spacing w:line="240" w:lineRule="auto"/>
        <w:jc w:val="center"/>
        <w:rPr>
          <w:rFonts w:hint="default"/>
          <w:color w:val="000000"/>
          <w:sz w:val="24"/>
          <w:szCs w:val="22"/>
          <w:highlight w:val="none"/>
          <w:lang w:eastAsia="zh-CN"/>
        </w:rPr>
      </w:pPr>
      <w:r>
        <w:rPr>
          <w:rFonts w:ascii="Times New Roman" w:hAnsi="Times New Roman"/>
          <w:color w:val="000000"/>
          <w:sz w:val="24"/>
          <w:highlight w:val="none"/>
        </w:rPr>
        <w:t xml:space="preserve">                                                    </w:t>
      </w:r>
      <w:r>
        <w:rPr>
          <w:rFonts w:hint="default"/>
          <w:color w:val="000000"/>
          <w:sz w:val="24"/>
          <w:szCs w:val="22"/>
          <w:highlight w:val="none"/>
          <w:lang w:eastAsia="zh-CN"/>
        </w:rPr>
        <w:t>2025年</w:t>
      </w:r>
      <w:r>
        <w:rPr>
          <w:rFonts w:ascii="Times New Roman" w:hAnsi="Times New Roman"/>
          <w:color w:val="000000"/>
          <w:sz w:val="24"/>
          <w:highlight w:val="none"/>
        </w:rPr>
        <w:t>××</w:t>
      </w:r>
      <w:r>
        <w:rPr>
          <w:rFonts w:hint="default"/>
          <w:color w:val="000000"/>
          <w:sz w:val="24"/>
          <w:szCs w:val="22"/>
          <w:highlight w:val="none"/>
          <w:lang w:eastAsia="zh-CN"/>
        </w:rPr>
        <w:t>月</w:t>
      </w:r>
      <w:r>
        <w:rPr>
          <w:rFonts w:ascii="Times New Roman" w:hAnsi="Times New Roman"/>
          <w:color w:val="000000"/>
          <w:sz w:val="24"/>
          <w:highlight w:val="none"/>
        </w:rPr>
        <w:t>××</w:t>
      </w:r>
      <w:r>
        <w:rPr>
          <w:rFonts w:hint="default"/>
          <w:color w:val="000000"/>
          <w:sz w:val="24"/>
          <w:szCs w:val="22"/>
          <w:highlight w:val="none"/>
          <w:lang w:eastAsia="zh-CN"/>
        </w:rPr>
        <w:t>日</w:t>
      </w:r>
    </w:p>
    <w:p w14:paraId="2985C818">
      <w:pPr>
        <w:shd w:val="clear"/>
        <w:spacing w:line="240" w:lineRule="auto"/>
        <w:rPr>
          <w:rFonts w:hint="default" w:ascii="Times New Roman" w:hAnsi="Times New Roman" w:eastAsia="宋体" w:cs="Times New Roman"/>
          <w:color w:val="000000"/>
          <w:sz w:val="32"/>
          <w:szCs w:val="32"/>
          <w:highlight w:val="none"/>
        </w:rPr>
      </w:pPr>
    </w:p>
    <w:p w14:paraId="37650E85">
      <w:pPr>
        <w:shd w:val="clear"/>
        <w:spacing w:line="240" w:lineRule="auto"/>
        <w:rPr>
          <w:rFonts w:hint="default" w:ascii="Times New Roman" w:hAnsi="Times New Roman" w:eastAsia="宋体" w:cs="Times New Roman"/>
          <w:sz w:val="32"/>
          <w:szCs w:val="32"/>
          <w:highlight w:val="none"/>
        </w:rPr>
      </w:pPr>
    </w:p>
    <w:p w14:paraId="60DF453C">
      <w:pPr>
        <w:shd w:val="clear"/>
        <w:rPr>
          <w:rFonts w:hint="default" w:ascii="Times New Roman" w:hAnsi="Times New Roman" w:cs="Times New Roman"/>
          <w:sz w:val="32"/>
          <w:szCs w:val="32"/>
          <w:highlight w:val="none"/>
        </w:rPr>
        <w:sectPr>
          <w:footerReference r:id="rId6" w:type="default"/>
          <w:pgSz w:w="11900" w:h="16838"/>
          <w:pgMar w:top="1440" w:right="1083" w:bottom="1440" w:left="1083" w:header="0" w:footer="1032" w:gutter="0"/>
          <w:pgNumType w:fmt="decimal" w:start="3"/>
          <w:cols w:space="0" w:num="1"/>
          <w:rtlGutter w:val="0"/>
          <w:docGrid w:linePitch="0" w:charSpace="0"/>
        </w:sectPr>
      </w:pPr>
    </w:p>
    <w:p w14:paraId="61919B87">
      <w:pPr>
        <w:shd w:val="clear"/>
        <w:spacing w:line="240" w:lineRule="auto"/>
        <w:rPr>
          <w:rFonts w:hint="default" w:ascii="Times New Roman" w:hAnsi="Times New Roman" w:eastAsia="宋体" w:cs="Times New Roman"/>
          <w:sz w:val="32"/>
          <w:szCs w:val="32"/>
          <w:highlight w:val="none"/>
        </w:rPr>
      </w:pPr>
    </w:p>
    <w:p w14:paraId="15B067E7">
      <w:pPr>
        <w:shd w:val="clear"/>
        <w:spacing w:line="380" w:lineRule="atLeast"/>
        <w:jc w:val="center"/>
        <w:outlineLvl w:val="9"/>
        <w:rPr>
          <w:rFonts w:hint="default" w:ascii="Times New Roman" w:hAnsi="Times New Roman" w:eastAsia="宋体" w:cs="Times New Roman"/>
          <w:b/>
          <w:bCs/>
          <w:color w:val="000000"/>
          <w:sz w:val="32"/>
          <w:szCs w:val="32"/>
          <w:highlight w:val="none"/>
        </w:rPr>
      </w:pPr>
      <w:bookmarkStart w:id="61" w:name="_Toc22372"/>
      <w:bookmarkStart w:id="62" w:name="_Toc5346"/>
      <w:bookmarkStart w:id="63" w:name="_Toc19954"/>
      <w:bookmarkStart w:id="64" w:name="_Toc28949"/>
      <w:bookmarkStart w:id="65" w:name="_Toc25628"/>
      <w:bookmarkStart w:id="66" w:name="_Toc12610"/>
      <w:bookmarkStart w:id="67" w:name="_Toc400"/>
      <w:bookmarkStart w:id="68" w:name="_Toc25093"/>
      <w:bookmarkStart w:id="69" w:name="_Toc22826"/>
      <w:bookmarkStart w:id="70" w:name="_Toc20263"/>
      <w:bookmarkStart w:id="71" w:name="_Toc9320"/>
      <w:bookmarkStart w:id="72" w:name="_Toc18785"/>
      <w:bookmarkStart w:id="73" w:name="_Toc12364"/>
      <w:bookmarkStart w:id="74" w:name="_Toc18922"/>
      <w:r>
        <w:rPr>
          <w:rFonts w:hint="default" w:ascii="Times New Roman" w:hAnsi="Times New Roman" w:eastAsia="宋体" w:cs="Times New Roman"/>
          <w:b/>
          <w:bCs/>
          <w:color w:val="000000"/>
          <w:sz w:val="32"/>
          <w:szCs w:val="32"/>
          <w:highlight w:val="none"/>
        </w:rPr>
        <w:t>前  言</w:t>
      </w:r>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B4B0F85">
      <w:pPr>
        <w:shd w:val="clear"/>
        <w:spacing w:line="360" w:lineRule="auto"/>
        <w:jc w:val="center"/>
        <w:rPr>
          <w:rFonts w:hint="default" w:ascii="Times New Roman" w:hAnsi="Times New Roman" w:eastAsia="宋体" w:cs="Times New Roman"/>
          <w:b/>
          <w:color w:val="000000"/>
          <w:sz w:val="28"/>
          <w:szCs w:val="28"/>
          <w:highlight w:val="none"/>
        </w:rPr>
      </w:pPr>
    </w:p>
    <w:p w14:paraId="13153BEC">
      <w:pPr>
        <w:shd w:val="clear"/>
        <w:spacing w:line="24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根据广东省市场监督管理局《关于批准下达2023年第二批广东省地方标准制修订计划的通知》（粤市监标准〔2023〕591号）的要求，标准编制组经广泛调查研究，认真总结实践经验，参考有关国内外先进标准，与国内相关标准协调，并在广泛征求意见的基础上，最后经审查定稿，形成本标准。</w:t>
      </w:r>
    </w:p>
    <w:p w14:paraId="16014310">
      <w:pPr>
        <w:shd w:val="clear"/>
        <w:spacing w:line="24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本标准的主要技术内容是：</w:t>
      </w:r>
      <w:r>
        <w:rPr>
          <w:rFonts w:hint="eastAsia" w:ascii="Times New Roman" w:hAnsi="Times New Roman" w:cs="Times New Roman"/>
          <w:color w:val="000000"/>
          <w:sz w:val="24"/>
          <w:szCs w:val="24"/>
          <w:highlight w:val="none"/>
          <w:lang w:val="en-US" w:eastAsia="zh-CN"/>
        </w:rPr>
        <w:t xml:space="preserve">1 </w:t>
      </w:r>
      <w:r>
        <w:rPr>
          <w:rFonts w:hint="default" w:ascii="Times New Roman" w:hAnsi="Times New Roman" w:cs="Times New Roman"/>
          <w:color w:val="000000"/>
          <w:sz w:val="24"/>
          <w:szCs w:val="24"/>
          <w:highlight w:val="none"/>
        </w:rPr>
        <w:t>总则</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 xml:space="preserve">2 </w:t>
      </w:r>
      <w:r>
        <w:rPr>
          <w:rFonts w:hint="default" w:ascii="Times New Roman" w:hAnsi="Times New Roman" w:cs="Times New Roman"/>
          <w:color w:val="000000"/>
          <w:sz w:val="24"/>
          <w:szCs w:val="24"/>
          <w:highlight w:val="none"/>
        </w:rPr>
        <w:t>术语和符号</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 xml:space="preserve">3 </w:t>
      </w:r>
      <w:r>
        <w:rPr>
          <w:rFonts w:hint="default" w:ascii="Times New Roman" w:hAnsi="Times New Roman" w:cs="Times New Roman"/>
          <w:color w:val="000000"/>
          <w:sz w:val="24"/>
          <w:szCs w:val="24"/>
          <w:highlight w:val="none"/>
        </w:rPr>
        <w:t>基本规定</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 xml:space="preserve">4 </w:t>
      </w:r>
      <w:r>
        <w:rPr>
          <w:rFonts w:hint="default" w:ascii="Times New Roman" w:hAnsi="Times New Roman" w:cs="Times New Roman"/>
          <w:color w:val="000000"/>
          <w:sz w:val="24"/>
          <w:szCs w:val="24"/>
          <w:highlight w:val="none"/>
          <w:lang w:val="en-US" w:eastAsia="zh-CN"/>
        </w:rPr>
        <w:t>材料</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 xml:space="preserve">5 </w:t>
      </w:r>
      <w:r>
        <w:rPr>
          <w:rFonts w:hint="default" w:ascii="Times New Roman" w:hAnsi="Times New Roman" w:cs="Times New Roman"/>
          <w:color w:val="000000"/>
          <w:sz w:val="24"/>
          <w:szCs w:val="24"/>
          <w:highlight w:val="none"/>
          <w:lang w:val="en-US" w:eastAsia="zh-CN"/>
        </w:rPr>
        <w:t>设计</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 xml:space="preserve">6 </w:t>
      </w:r>
      <w:r>
        <w:rPr>
          <w:rFonts w:hint="default" w:ascii="Times New Roman" w:hAnsi="Times New Roman" w:cs="Times New Roman"/>
          <w:color w:val="000000"/>
          <w:sz w:val="24"/>
          <w:szCs w:val="24"/>
          <w:highlight w:val="none"/>
          <w:lang w:val="en-US" w:eastAsia="zh-CN"/>
        </w:rPr>
        <w:t>施工</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 xml:space="preserve">7 </w:t>
      </w:r>
      <w:r>
        <w:rPr>
          <w:rFonts w:hint="default" w:ascii="Times New Roman" w:hAnsi="Times New Roman" w:cs="Times New Roman"/>
          <w:color w:val="000000"/>
          <w:sz w:val="24"/>
          <w:szCs w:val="24"/>
          <w:highlight w:val="none"/>
          <w:lang w:val="en-US" w:eastAsia="zh-CN"/>
        </w:rPr>
        <w:t>试验与验收</w:t>
      </w:r>
      <w:r>
        <w:rPr>
          <w:rFonts w:hint="default" w:ascii="Times New Roman" w:hAnsi="Times New Roman" w:cs="Times New Roman"/>
          <w:color w:val="000000"/>
          <w:sz w:val="24"/>
          <w:szCs w:val="24"/>
          <w:highlight w:val="none"/>
        </w:rPr>
        <w:t>。</w:t>
      </w:r>
    </w:p>
    <w:p w14:paraId="5874CE9B">
      <w:pPr>
        <w:shd w:val="clear"/>
        <w:spacing w:line="24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本标准不涉及专利。</w:t>
      </w:r>
    </w:p>
    <w:p w14:paraId="7A747CDD">
      <w:pPr>
        <w:shd w:val="clear"/>
        <w:spacing w:line="24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本标准由广东省住房和城乡建设厅负责管理，由主编单位负责具体技术内容的解释。执行过程中如有意见或建议，请寄送广州市建筑科学研究院集团有限公司（地址：广州市白云区白云大道北833号</w:t>
      </w:r>
      <w:r>
        <w:rPr>
          <w:rFonts w:hint="eastAsia" w:cs="Times New Roman"/>
          <w:color w:val="000000"/>
          <w:sz w:val="24"/>
          <w:szCs w:val="24"/>
          <w:highlight w:val="none"/>
          <w:lang w:val="en-US" w:eastAsia="zh-CN"/>
        </w:rPr>
        <w:t>建研大厦</w:t>
      </w:r>
      <w:r>
        <w:rPr>
          <w:rFonts w:hint="default" w:ascii="Times New Roman" w:hAnsi="Times New Roman" w:cs="Times New Roman"/>
          <w:color w:val="000000"/>
          <w:sz w:val="24"/>
          <w:szCs w:val="24"/>
          <w:highlight w:val="none"/>
        </w:rPr>
        <w:t>，邮编：510440）。</w:t>
      </w:r>
    </w:p>
    <w:p w14:paraId="74714B72">
      <w:pPr>
        <w:shd w:val="clear"/>
        <w:spacing w:line="240" w:lineRule="auto"/>
        <w:ind w:firstLine="480" w:firstLineChars="200"/>
        <w:rPr>
          <w:rFonts w:hint="default" w:ascii="Times New Roman" w:hAnsi="Times New Roman" w:cs="Times New Roman"/>
          <w:color w:val="000000"/>
          <w:sz w:val="24"/>
          <w:szCs w:val="24"/>
          <w:highlight w:val="none"/>
        </w:rPr>
      </w:pPr>
    </w:p>
    <w:p w14:paraId="29F4AC84">
      <w:pPr>
        <w:shd w:val="clear"/>
        <w:adjustRightInd w:val="0"/>
        <w:snapToGrid w:val="0"/>
        <w:spacing w:line="24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本标准主编单位：广州市建筑科学研究院集团有限公司</w:t>
      </w:r>
    </w:p>
    <w:p w14:paraId="4927D681">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lang w:eastAsia="zh-CN"/>
        </w:rPr>
      </w:pPr>
      <w:bookmarkStart w:id="75" w:name="_Toc10030"/>
      <w:bookmarkStart w:id="76" w:name="_Toc21511"/>
      <w:r>
        <w:rPr>
          <w:rFonts w:hint="default" w:ascii="Times New Roman" w:hAnsi="Times New Roman" w:cs="Times New Roman"/>
          <w:color w:val="000000"/>
          <w:sz w:val="24"/>
          <w:szCs w:val="24"/>
          <w:highlight w:val="none"/>
          <w:lang w:eastAsia="zh-CN"/>
        </w:rPr>
        <w:t>广州市轨道交通产业联盟</w:t>
      </w:r>
      <w:bookmarkEnd w:id="75"/>
      <w:bookmarkEnd w:id="76"/>
    </w:p>
    <w:p w14:paraId="78C29ABC">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bookmarkStart w:id="77" w:name="_Toc3140"/>
      <w:bookmarkStart w:id="78" w:name="_Toc29634"/>
      <w:r>
        <w:rPr>
          <w:rFonts w:hint="default" w:ascii="Times New Roman" w:hAnsi="Times New Roman" w:cs="Times New Roman"/>
          <w:color w:val="000000"/>
          <w:sz w:val="24"/>
          <w:szCs w:val="24"/>
          <w:highlight w:val="none"/>
        </w:rPr>
        <w:t>广州市市政工程试验检测有限公司</w:t>
      </w:r>
      <w:bookmarkEnd w:id="77"/>
      <w:bookmarkEnd w:id="78"/>
    </w:p>
    <w:p w14:paraId="12766D6E">
      <w:pPr>
        <w:shd w:val="clear"/>
        <w:adjustRightInd w:val="0"/>
        <w:snapToGrid w:val="0"/>
        <w:spacing w:line="24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本标准参编单位：广州建筑股份有限公司</w:t>
      </w:r>
    </w:p>
    <w:p w14:paraId="36A95F88">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广州市第一市政工程有限公司</w:t>
      </w:r>
    </w:p>
    <w:p w14:paraId="2A25F647">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广州南沙交通投资集团有限公司</w:t>
      </w:r>
    </w:p>
    <w:p w14:paraId="07A0D563">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广州机场建设投资集团有限公司</w:t>
      </w:r>
    </w:p>
    <w:p w14:paraId="05B2AD82">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bookmarkStart w:id="79" w:name="_Toc14876"/>
      <w:bookmarkStart w:id="80" w:name="_Toc13250"/>
      <w:r>
        <w:rPr>
          <w:rFonts w:hint="default" w:ascii="Times New Roman" w:hAnsi="Times New Roman" w:cs="Times New Roman"/>
          <w:color w:val="000000"/>
          <w:sz w:val="24"/>
          <w:szCs w:val="24"/>
          <w:highlight w:val="none"/>
        </w:rPr>
        <w:t>广州市市政工程机械施工有限公司</w:t>
      </w:r>
      <w:bookmarkEnd w:id="79"/>
      <w:bookmarkEnd w:id="80"/>
    </w:p>
    <w:p w14:paraId="7417ABE0">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bookmarkStart w:id="81" w:name="_Toc1018"/>
      <w:bookmarkStart w:id="82" w:name="_Toc11411"/>
      <w:r>
        <w:rPr>
          <w:rFonts w:hint="default" w:ascii="Times New Roman" w:hAnsi="Times New Roman" w:cs="Times New Roman"/>
          <w:color w:val="000000"/>
          <w:sz w:val="24"/>
          <w:szCs w:val="24"/>
          <w:highlight w:val="none"/>
        </w:rPr>
        <w:t>广州地铁设计研究院股份有限公司</w:t>
      </w:r>
      <w:bookmarkEnd w:id="81"/>
      <w:bookmarkEnd w:id="82"/>
    </w:p>
    <w:p w14:paraId="0A9624B3">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bookmarkStart w:id="83" w:name="_Toc11276"/>
      <w:bookmarkStart w:id="84" w:name="_Toc5234"/>
      <w:r>
        <w:rPr>
          <w:rFonts w:hint="default" w:ascii="Times New Roman" w:hAnsi="Times New Roman" w:cs="Times New Roman"/>
          <w:color w:val="000000"/>
          <w:sz w:val="24"/>
          <w:szCs w:val="24"/>
          <w:highlight w:val="none"/>
        </w:rPr>
        <w:t>广州市设计院集团有限公司</w:t>
      </w:r>
      <w:bookmarkEnd w:id="83"/>
      <w:bookmarkEnd w:id="84"/>
    </w:p>
    <w:p w14:paraId="02BCF35D">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bookmarkStart w:id="85" w:name="_Toc19846"/>
      <w:bookmarkStart w:id="86" w:name="_Toc17746"/>
      <w:r>
        <w:rPr>
          <w:rFonts w:hint="default" w:ascii="Times New Roman" w:hAnsi="Times New Roman" w:cs="Times New Roman"/>
          <w:color w:val="000000"/>
          <w:sz w:val="24"/>
          <w:szCs w:val="24"/>
          <w:highlight w:val="none"/>
        </w:rPr>
        <w:t>广东省建筑设计研究院集团股份有限公司</w:t>
      </w:r>
      <w:bookmarkEnd w:id="85"/>
      <w:bookmarkEnd w:id="86"/>
    </w:p>
    <w:p w14:paraId="437AAFC8">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德士达建材（广东）有限公司</w:t>
      </w:r>
    </w:p>
    <w:p w14:paraId="38058B6B">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bookmarkStart w:id="87" w:name="_Toc6891"/>
      <w:bookmarkStart w:id="88" w:name="_Toc23546"/>
      <w:r>
        <w:rPr>
          <w:rFonts w:hint="default" w:ascii="Times New Roman" w:hAnsi="Times New Roman" w:cs="Times New Roman"/>
          <w:color w:val="000000"/>
          <w:sz w:val="24"/>
          <w:szCs w:val="24"/>
          <w:highlight w:val="none"/>
        </w:rPr>
        <w:t>广东华固工程有限公司</w:t>
      </w:r>
      <w:bookmarkEnd w:id="87"/>
      <w:bookmarkEnd w:id="88"/>
    </w:p>
    <w:p w14:paraId="142B2C61">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bookmarkStart w:id="89" w:name="_Toc22565"/>
      <w:bookmarkStart w:id="90" w:name="_Toc15459"/>
      <w:r>
        <w:rPr>
          <w:rFonts w:hint="default" w:ascii="Times New Roman" w:hAnsi="Times New Roman" w:cs="Times New Roman"/>
          <w:color w:val="000000"/>
          <w:sz w:val="24"/>
          <w:szCs w:val="24"/>
          <w:highlight w:val="none"/>
        </w:rPr>
        <w:t>广州市盛通建设工程质量检测有限公司</w:t>
      </w:r>
      <w:bookmarkEnd w:id="89"/>
      <w:bookmarkEnd w:id="90"/>
    </w:p>
    <w:p w14:paraId="20CED7D4">
      <w:pPr>
        <w:shd w:val="clear"/>
        <w:adjustRightInd w:val="0"/>
        <w:snapToGrid w:val="0"/>
        <w:spacing w:line="240" w:lineRule="auto"/>
        <w:ind w:firstLine="2400" w:firstLineChars="1000"/>
        <w:outlineLvl w:val="9"/>
        <w:rPr>
          <w:rFonts w:hint="default" w:ascii="Times New Roman" w:hAnsi="Times New Roman" w:cs="Times New Roman"/>
          <w:color w:val="000000"/>
          <w:sz w:val="24"/>
          <w:szCs w:val="24"/>
          <w:highlight w:val="none"/>
        </w:rPr>
      </w:pPr>
      <w:bookmarkStart w:id="91" w:name="_Toc11385"/>
      <w:bookmarkStart w:id="92" w:name="_Toc8293"/>
      <w:r>
        <w:rPr>
          <w:rFonts w:hint="default" w:ascii="Times New Roman" w:hAnsi="Times New Roman" w:cs="Times New Roman"/>
          <w:color w:val="000000"/>
          <w:sz w:val="24"/>
          <w:szCs w:val="24"/>
          <w:highlight w:val="none"/>
        </w:rPr>
        <w:t>广州市城建规划设计院有限公司</w:t>
      </w:r>
      <w:bookmarkEnd w:id="91"/>
      <w:bookmarkEnd w:id="92"/>
    </w:p>
    <w:p w14:paraId="394A6CB0">
      <w:pPr>
        <w:shd w:val="clear"/>
        <w:adjustRightInd w:val="0"/>
        <w:snapToGrid w:val="0"/>
        <w:spacing w:line="240" w:lineRule="auto"/>
        <w:ind w:firstLine="480" w:firstLineChars="200"/>
        <w:rPr>
          <w:rFonts w:hint="default" w:ascii="Times New Roman" w:hAnsi="Times New Roman" w:cs="Times New Roman"/>
          <w:color w:val="000000"/>
          <w:sz w:val="24"/>
          <w:szCs w:val="24"/>
          <w:highlight w:val="none"/>
        </w:rPr>
      </w:pPr>
    </w:p>
    <w:p w14:paraId="51D014A4">
      <w:pPr>
        <w:shd w:val="clear"/>
        <w:adjustRightInd w:val="0"/>
        <w:snapToGrid w:val="0"/>
        <w:spacing w:line="24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本标准主要起草人员：周治国</w:t>
      </w:r>
      <w:r>
        <w:rPr>
          <w:rFonts w:hint="default" w:ascii="Times New Roman" w:hAnsi="Times New Roman" w:cs="Times New Roman"/>
          <w:color w:val="000000"/>
          <w:sz w:val="24"/>
          <w:szCs w:val="24"/>
          <w:highlight w:val="none"/>
          <w:lang w:val="en-US" w:eastAsia="zh-CN"/>
        </w:rPr>
        <w:t xml:space="preserve">    刘忠诚    孙晓立    杨  军</w:t>
      </w:r>
    </w:p>
    <w:p w14:paraId="2085842C">
      <w:pPr>
        <w:shd w:val="clear"/>
        <w:adjustRightInd w:val="0"/>
        <w:snapToGrid w:val="0"/>
        <w:spacing w:line="24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 xml:space="preserve">                    严俊刚</w:t>
      </w: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rPr>
        <w:t xml:space="preserve">孙 </w:t>
      </w:r>
      <w:r>
        <w:rPr>
          <w:rFonts w:hint="default" w:ascii="Times New Roman" w:hAnsi="Times New Roman"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rPr>
        <w:t>林</w:t>
      </w: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rPr>
        <w:t>李燕玲</w:t>
      </w: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val="en-US" w:eastAsia="zh-CN"/>
        </w:rPr>
        <w:t>陈海英</w:t>
      </w:r>
    </w:p>
    <w:p w14:paraId="4CB1D362">
      <w:pPr>
        <w:shd w:val="clear"/>
        <w:adjustRightInd w:val="0"/>
        <w:snapToGrid w:val="0"/>
        <w:spacing w:line="240" w:lineRule="auto"/>
        <w:ind w:firstLine="480" w:firstLineChars="200"/>
        <w:rPr>
          <w:rFonts w:hint="default" w:ascii="Times New Roman" w:hAnsi="Times New Roman" w:cs="Times New Roman"/>
          <w:color w:val="000000"/>
          <w:sz w:val="24"/>
          <w:szCs w:val="24"/>
          <w:highlight w:val="none"/>
          <w:lang w:val="en-US" w:eastAsia="zh-CN"/>
        </w:rPr>
      </w:pP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val="en-US" w:eastAsia="zh-CN"/>
        </w:rPr>
        <w:t>李柯柯</w:t>
      </w: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rPr>
        <w:t>桂建文</w:t>
      </w:r>
      <w:r>
        <w:rPr>
          <w:rFonts w:hint="default" w:ascii="Times New Roman" w:hAnsi="Times New Roman" w:cs="Times New Roman"/>
          <w:color w:val="000000"/>
          <w:sz w:val="24"/>
          <w:szCs w:val="24"/>
          <w:highlight w:val="none"/>
          <w:lang w:val="en-US" w:eastAsia="zh-CN"/>
        </w:rPr>
        <w:t xml:space="preserve">    </w:t>
      </w:r>
      <w:r>
        <w:rPr>
          <w:rFonts w:hint="eastAsia" w:cs="Times New Roman"/>
          <w:color w:val="000000"/>
          <w:sz w:val="24"/>
          <w:szCs w:val="24"/>
          <w:highlight w:val="none"/>
          <w:lang w:val="en-US" w:eastAsia="zh-CN"/>
        </w:rPr>
        <w:t xml:space="preserve">周阳军    </w:t>
      </w:r>
      <w:r>
        <w:rPr>
          <w:rFonts w:hint="default" w:ascii="Times New Roman" w:hAnsi="Times New Roman" w:cs="Times New Roman"/>
          <w:color w:val="000000"/>
          <w:sz w:val="24"/>
          <w:szCs w:val="24"/>
          <w:highlight w:val="none"/>
          <w:lang w:val="en-US" w:eastAsia="zh-CN"/>
        </w:rPr>
        <w:t>吴广宇</w:t>
      </w:r>
    </w:p>
    <w:p w14:paraId="2FEDFC43">
      <w:pPr>
        <w:shd w:val="clear"/>
        <w:adjustRightInd w:val="0"/>
        <w:snapToGrid w:val="0"/>
        <w:spacing w:line="240" w:lineRule="auto"/>
        <w:ind w:firstLine="480" w:firstLineChars="200"/>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 xml:space="preserve">                    卞德存   </w:t>
      </w: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val="en-US" w:eastAsia="zh-CN"/>
        </w:rPr>
        <w:t>吴郁华    朱  敏    陈晓丹</w:t>
      </w:r>
    </w:p>
    <w:p w14:paraId="460CD0F6">
      <w:pPr>
        <w:shd w:val="clear"/>
        <w:adjustRightInd w:val="0"/>
        <w:snapToGrid w:val="0"/>
        <w:spacing w:line="240" w:lineRule="auto"/>
        <w:ind w:firstLine="480" w:firstLineChars="200"/>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 xml:space="preserve">                    伍永胜</w:t>
      </w: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val="en-US" w:eastAsia="zh-CN"/>
        </w:rPr>
        <w:t>黄俊光    秦泳生    郭典塔</w:t>
      </w:r>
    </w:p>
    <w:p w14:paraId="32BF3078">
      <w:pPr>
        <w:shd w:val="clear"/>
        <w:adjustRightInd w:val="0"/>
        <w:snapToGrid w:val="0"/>
        <w:spacing w:line="240" w:lineRule="auto"/>
        <w:ind w:firstLine="480" w:firstLineChars="200"/>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 xml:space="preserve">                    钟庆明</w:t>
      </w: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val="en-US" w:eastAsia="zh-CN"/>
        </w:rPr>
        <w:t xml:space="preserve"> 董晓斌    苏定立    叶东昌</w:t>
      </w:r>
    </w:p>
    <w:p w14:paraId="2EFEEE9C">
      <w:pPr>
        <w:shd w:val="clear"/>
        <w:adjustRightInd w:val="0"/>
        <w:snapToGrid w:val="0"/>
        <w:spacing w:line="240" w:lineRule="auto"/>
        <w:ind w:firstLine="480" w:firstLineChars="200"/>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 xml:space="preserve">                </w:t>
      </w: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val="en-US" w:eastAsia="zh-CN"/>
        </w:rPr>
        <w:t xml:space="preserve">  李志利</w:t>
      </w:r>
      <w:r>
        <w:rPr>
          <w:rFonts w:hint="eastAsia"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val="en-US" w:eastAsia="zh-CN"/>
        </w:rPr>
        <w:t xml:space="preserve">熊  勃    曹绍林    </w:t>
      </w:r>
      <w:bookmarkStart w:id="286" w:name="_GoBack"/>
      <w:bookmarkEnd w:id="286"/>
    </w:p>
    <w:p w14:paraId="7E3D37E4">
      <w:pPr>
        <w:shd w:val="clear"/>
        <w:adjustRightInd w:val="0"/>
        <w:snapToGrid w:val="0"/>
        <w:spacing w:line="240" w:lineRule="auto"/>
        <w:ind w:firstLine="480" w:firstLineChars="200"/>
        <w:rPr>
          <w:rFonts w:hint="default" w:ascii="Times New Roman" w:hAnsi="Times New Roman" w:eastAsia="宋体" w:cs="Times New Roman"/>
          <w:color w:val="000000"/>
          <w:sz w:val="24"/>
          <w:szCs w:val="24"/>
          <w:highlight w:val="none"/>
          <w:lang w:eastAsia="zh-CN"/>
        </w:rPr>
      </w:pPr>
      <w:r>
        <w:rPr>
          <w:rFonts w:hint="default" w:ascii="Times New Roman" w:hAnsi="Times New Roman" w:cs="Times New Roman"/>
          <w:color w:val="000000"/>
          <w:sz w:val="24"/>
          <w:szCs w:val="24"/>
          <w:highlight w:val="none"/>
        </w:rPr>
        <w:t>本标准主要审查人员：</w:t>
      </w:r>
      <w:r>
        <w:rPr>
          <w:rFonts w:hint="default" w:ascii="Times New Roman" w:hAnsi="Times New Roman" w:cs="Times New Roman"/>
          <w:color w:val="000000"/>
          <w:sz w:val="24"/>
          <w:szCs w:val="24"/>
          <w:highlight w:val="none"/>
          <w:lang w:eastAsia="zh-CN"/>
        </w:rPr>
        <w:t>……</w:t>
      </w:r>
    </w:p>
    <w:p w14:paraId="195DCB5F">
      <w:pPr>
        <w:shd w:val="clear"/>
        <w:rPr>
          <w:rFonts w:hint="default" w:ascii="Times New Roman" w:hAnsi="Times New Roman" w:cs="Times New Roman"/>
          <w:sz w:val="32"/>
          <w:szCs w:val="32"/>
          <w:highlight w:val="none"/>
        </w:rPr>
        <w:sectPr>
          <w:footerReference r:id="rId7" w:type="default"/>
          <w:pgSz w:w="11900" w:h="16838"/>
          <w:pgMar w:top="1440" w:right="1083" w:bottom="1440" w:left="1083" w:header="0" w:footer="1032" w:gutter="0"/>
          <w:pgNumType w:fmt="decimal"/>
          <w:cols w:space="0" w:num="1"/>
          <w:rtlGutter w:val="0"/>
          <w:docGrid w:linePitch="0" w:charSpace="0"/>
        </w:sectPr>
      </w:pPr>
    </w:p>
    <w:p w14:paraId="0A8055DA">
      <w:pPr>
        <w:keepNext w:val="0"/>
        <w:keepLines w:val="0"/>
        <w:pageBreakBefore w:val="0"/>
        <w:shd w:val="clear"/>
        <w:kinsoku/>
        <w:wordWrap/>
        <w:overflowPunct/>
        <w:topLinePunct w:val="0"/>
        <w:bidi w:val="0"/>
        <w:snapToGrid/>
        <w:spacing w:line="360" w:lineRule="auto"/>
        <w:jc w:val="center"/>
        <w:rPr>
          <w:rFonts w:hint="default" w:ascii="Times New Roman" w:hAnsi="Times New Roman" w:cs="Times New Roman"/>
          <w:b/>
          <w:bCs/>
          <w:color w:val="000000"/>
          <w:sz w:val="32"/>
          <w:szCs w:val="36"/>
          <w:highlight w:val="none"/>
          <w:lang w:val="en-US" w:eastAsia="zh-CN"/>
        </w:rPr>
      </w:pPr>
    </w:p>
    <w:p w14:paraId="27BD412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cs="Times New Roman" w:eastAsiaTheme="minorEastAsia"/>
          <w:b/>
          <w:color w:val="auto"/>
          <w:sz w:val="32"/>
          <w:szCs w:val="32"/>
          <w:highlight w:val="none"/>
          <w:lang w:val="en-US" w:eastAsia="zh-CN"/>
        </w:rPr>
      </w:pPr>
      <w:bookmarkStart w:id="93" w:name="_Toc13071"/>
      <w:bookmarkStart w:id="94" w:name="_Toc22192"/>
      <w:bookmarkStart w:id="95" w:name="_Toc9191"/>
      <w:bookmarkStart w:id="96" w:name="_Toc19857"/>
      <w:bookmarkStart w:id="97" w:name="_Toc11612"/>
      <w:r>
        <w:rPr>
          <w:rFonts w:hint="default" w:ascii="Times New Roman" w:hAnsi="Times New Roman" w:cs="Times New Roman" w:eastAsiaTheme="minorEastAsia"/>
          <w:b/>
          <w:color w:val="auto"/>
          <w:sz w:val="32"/>
          <w:szCs w:val="32"/>
          <w:highlight w:val="none"/>
          <w:lang w:val="en-US" w:eastAsia="zh-CN"/>
        </w:rPr>
        <w:t>目  次</w:t>
      </w:r>
      <w:bookmarkEnd w:id="93"/>
      <w:bookmarkEnd w:id="94"/>
      <w:bookmarkEnd w:id="95"/>
      <w:bookmarkEnd w:id="96"/>
      <w:bookmarkEnd w:id="97"/>
    </w:p>
    <w:sdt>
      <w:sdtPr>
        <w:rPr>
          <w:rFonts w:ascii="宋体" w:hAnsi="宋体" w:eastAsia="宋体" w:cs="Times New Roman"/>
          <w:kern w:val="2"/>
          <w:sz w:val="21"/>
          <w:szCs w:val="21"/>
          <w:highlight w:val="none"/>
          <w:lang w:val="en-US" w:eastAsia="zh-CN" w:bidi="ar-SA"/>
        </w:rPr>
        <w:id w:val="147470840"/>
        <w15:color w:val="DBDBDB"/>
        <w:docPartObj>
          <w:docPartGallery w:val="Table of Contents"/>
          <w:docPartUnique/>
        </w:docPartObj>
      </w:sdtPr>
      <w:sdtEndPr>
        <w:rPr>
          <w:rFonts w:hint="default" w:ascii="Times New Roman" w:hAnsi="Times New Roman" w:eastAsia="宋体" w:cs="Times New Roman"/>
          <w:b/>
          <w:kern w:val="2"/>
          <w:sz w:val="21"/>
          <w:szCs w:val="21"/>
          <w:highlight w:val="none"/>
          <w:lang w:val="en-US" w:eastAsia="zh-CN" w:bidi="ar-SA"/>
        </w:rPr>
      </w:sdtEndPr>
      <w:sdtContent>
        <w:p w14:paraId="73801B14">
          <w:pPr>
            <w:shd w:val="clear"/>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TOC \o "1-2" \h \u </w:instrText>
          </w:r>
          <w:r>
            <w:rPr>
              <w:rFonts w:hint="default" w:ascii="Times New Roman" w:hAnsi="Times New Roman" w:cs="Times New Roman"/>
              <w:highlight w:val="none"/>
              <w:lang w:val="en-US" w:eastAsia="zh-CN"/>
            </w:rPr>
            <w:fldChar w:fldCharType="separate"/>
          </w:r>
        </w:p>
        <w:p w14:paraId="32C86F15">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_Toc4369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eastAsia="宋体" w:cs="Times New Roman"/>
              <w:sz w:val="21"/>
              <w:szCs w:val="21"/>
              <w:highlight w:val="none"/>
              <w:lang w:val="en-US" w:eastAsia="zh-CN"/>
            </w:rPr>
            <w:t>1  总    则</w:t>
          </w:r>
          <w:r>
            <w:rPr>
              <w:sz w:val="21"/>
              <w:szCs w:val="21"/>
              <w:highlight w:val="none"/>
            </w:rPr>
            <w:tab/>
          </w:r>
          <w:r>
            <w:rPr>
              <w:sz w:val="21"/>
              <w:szCs w:val="21"/>
              <w:highlight w:val="none"/>
            </w:rPr>
            <w:fldChar w:fldCharType="begin"/>
          </w:r>
          <w:r>
            <w:rPr>
              <w:sz w:val="21"/>
              <w:szCs w:val="21"/>
              <w:highlight w:val="none"/>
            </w:rPr>
            <w:instrText xml:space="preserve"> PAGEREF _Toc4369 \h </w:instrText>
          </w:r>
          <w:r>
            <w:rPr>
              <w:sz w:val="21"/>
              <w:szCs w:val="21"/>
              <w:highlight w:val="none"/>
            </w:rPr>
            <w:fldChar w:fldCharType="separate"/>
          </w:r>
          <w:r>
            <w:rPr>
              <w:sz w:val="21"/>
              <w:szCs w:val="21"/>
              <w:highlight w:val="none"/>
            </w:rPr>
            <w:t>1</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2ECAE623">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_Toc10633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2  术语和符号</w:t>
          </w:r>
          <w:r>
            <w:rPr>
              <w:sz w:val="21"/>
              <w:szCs w:val="21"/>
              <w:highlight w:val="none"/>
            </w:rPr>
            <w:tab/>
          </w:r>
          <w:r>
            <w:rPr>
              <w:sz w:val="21"/>
              <w:szCs w:val="21"/>
              <w:highlight w:val="none"/>
            </w:rPr>
            <w:fldChar w:fldCharType="begin"/>
          </w:r>
          <w:r>
            <w:rPr>
              <w:sz w:val="21"/>
              <w:szCs w:val="21"/>
              <w:highlight w:val="none"/>
            </w:rPr>
            <w:instrText xml:space="preserve"> PAGEREF _Toc10633 \h </w:instrText>
          </w:r>
          <w:r>
            <w:rPr>
              <w:sz w:val="21"/>
              <w:szCs w:val="21"/>
              <w:highlight w:val="none"/>
            </w:rPr>
            <w:fldChar w:fldCharType="separate"/>
          </w:r>
          <w:r>
            <w:rPr>
              <w:sz w:val="21"/>
              <w:szCs w:val="21"/>
              <w:highlight w:val="none"/>
            </w:rPr>
            <w:t>2</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5DDBA615">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_Toc28374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rPr>
            <w:t>2.1  术    语</w:t>
          </w:r>
          <w:r>
            <w:rPr>
              <w:sz w:val="21"/>
              <w:szCs w:val="21"/>
              <w:highlight w:val="none"/>
            </w:rPr>
            <w:tab/>
          </w:r>
          <w:r>
            <w:rPr>
              <w:sz w:val="21"/>
              <w:szCs w:val="21"/>
              <w:highlight w:val="none"/>
            </w:rPr>
            <w:fldChar w:fldCharType="begin"/>
          </w:r>
          <w:r>
            <w:rPr>
              <w:sz w:val="21"/>
              <w:szCs w:val="21"/>
              <w:highlight w:val="none"/>
            </w:rPr>
            <w:instrText xml:space="preserve"> PAGEREF _Toc28374 \h </w:instrText>
          </w:r>
          <w:r>
            <w:rPr>
              <w:sz w:val="21"/>
              <w:szCs w:val="21"/>
              <w:highlight w:val="none"/>
            </w:rPr>
            <w:fldChar w:fldCharType="separate"/>
          </w:r>
          <w:r>
            <w:rPr>
              <w:sz w:val="21"/>
              <w:szCs w:val="21"/>
              <w:highlight w:val="none"/>
            </w:rPr>
            <w:t>2</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6272B4C4">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_Toc21124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 xml:space="preserve">.2 </w:t>
          </w:r>
          <w:r>
            <w:rPr>
              <w:rFonts w:hint="default" w:ascii="Times New Roman" w:hAnsi="Times New Roman" w:cs="Times New Roman"/>
              <w:sz w:val="21"/>
              <w:szCs w:val="21"/>
              <w:highlight w:val="none"/>
              <w:lang w:val="en-US" w:eastAsia="zh-CN"/>
            </w:rPr>
            <w:t xml:space="preserve"> </w:t>
          </w:r>
          <w:r>
            <w:rPr>
              <w:rFonts w:hint="default" w:ascii="Times New Roman" w:hAnsi="Times New Roman" w:eastAsia="宋体" w:cs="Times New Roman"/>
              <w:sz w:val="21"/>
              <w:szCs w:val="21"/>
              <w:highlight w:val="none"/>
              <w:lang w:val="en-US" w:eastAsia="zh-CN"/>
            </w:rPr>
            <w:t>符</w:t>
          </w:r>
          <w:r>
            <w:rPr>
              <w:rFonts w:hint="default" w:ascii="Times New Roman" w:hAnsi="Times New Roman" w:cs="Times New Roman"/>
              <w:sz w:val="21"/>
              <w:szCs w:val="21"/>
              <w:highlight w:val="none"/>
              <w:lang w:val="en-US" w:eastAsia="zh-CN"/>
            </w:rPr>
            <w:t xml:space="preserve">    </w:t>
          </w:r>
          <w:r>
            <w:rPr>
              <w:rFonts w:hint="default" w:ascii="Times New Roman" w:hAnsi="Times New Roman" w:eastAsia="宋体" w:cs="Times New Roman"/>
              <w:sz w:val="21"/>
              <w:szCs w:val="21"/>
              <w:highlight w:val="none"/>
              <w:lang w:val="en-US" w:eastAsia="zh-CN"/>
            </w:rPr>
            <w:t>号</w:t>
          </w:r>
          <w:r>
            <w:rPr>
              <w:sz w:val="21"/>
              <w:szCs w:val="21"/>
              <w:highlight w:val="none"/>
            </w:rPr>
            <w:tab/>
          </w:r>
          <w:r>
            <w:rPr>
              <w:sz w:val="21"/>
              <w:szCs w:val="21"/>
              <w:highlight w:val="none"/>
            </w:rPr>
            <w:fldChar w:fldCharType="begin"/>
          </w:r>
          <w:r>
            <w:rPr>
              <w:sz w:val="21"/>
              <w:szCs w:val="21"/>
              <w:highlight w:val="none"/>
            </w:rPr>
            <w:instrText xml:space="preserve"> PAGEREF _Toc21124 \h </w:instrText>
          </w:r>
          <w:r>
            <w:rPr>
              <w:sz w:val="21"/>
              <w:szCs w:val="21"/>
              <w:highlight w:val="none"/>
            </w:rPr>
            <w:fldChar w:fldCharType="separate"/>
          </w:r>
          <w:r>
            <w:rPr>
              <w:sz w:val="21"/>
              <w:szCs w:val="21"/>
              <w:highlight w:val="none"/>
            </w:rPr>
            <w:t>2</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9A33135">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_Toc11695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3  基 本 规 定</w:t>
          </w:r>
          <w:r>
            <w:rPr>
              <w:sz w:val="21"/>
              <w:szCs w:val="21"/>
              <w:highlight w:val="none"/>
            </w:rPr>
            <w:tab/>
          </w:r>
          <w:r>
            <w:rPr>
              <w:sz w:val="21"/>
              <w:szCs w:val="21"/>
              <w:highlight w:val="none"/>
            </w:rPr>
            <w:fldChar w:fldCharType="begin"/>
          </w:r>
          <w:r>
            <w:rPr>
              <w:sz w:val="21"/>
              <w:szCs w:val="21"/>
              <w:highlight w:val="none"/>
            </w:rPr>
            <w:instrText xml:space="preserve"> PAGEREF _Toc11695 \h </w:instrText>
          </w:r>
          <w:r>
            <w:rPr>
              <w:sz w:val="21"/>
              <w:szCs w:val="21"/>
              <w:highlight w:val="none"/>
            </w:rPr>
            <w:fldChar w:fldCharType="separate"/>
          </w:r>
          <w:r>
            <w:rPr>
              <w:sz w:val="21"/>
              <w:szCs w:val="21"/>
              <w:highlight w:val="none"/>
            </w:rPr>
            <w:t>4</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51E0317E">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_Toc26301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4  材    料</w:t>
          </w:r>
          <w:r>
            <w:rPr>
              <w:sz w:val="21"/>
              <w:szCs w:val="21"/>
              <w:highlight w:val="none"/>
            </w:rPr>
            <w:tab/>
          </w:r>
          <w:r>
            <w:rPr>
              <w:sz w:val="21"/>
              <w:szCs w:val="21"/>
              <w:highlight w:val="none"/>
            </w:rPr>
            <w:fldChar w:fldCharType="begin"/>
          </w:r>
          <w:r>
            <w:rPr>
              <w:sz w:val="21"/>
              <w:szCs w:val="21"/>
              <w:highlight w:val="none"/>
            </w:rPr>
            <w:instrText xml:space="preserve"> PAGEREF _Toc26301 \h </w:instrText>
          </w:r>
          <w:r>
            <w:rPr>
              <w:sz w:val="21"/>
              <w:szCs w:val="21"/>
              <w:highlight w:val="none"/>
            </w:rPr>
            <w:fldChar w:fldCharType="separate"/>
          </w:r>
          <w:r>
            <w:rPr>
              <w:sz w:val="21"/>
              <w:szCs w:val="21"/>
              <w:highlight w:val="none"/>
            </w:rPr>
            <w:t>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4C9C4B56">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_Toc1110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4.1  一 般 规 定</w:t>
          </w:r>
          <w:r>
            <w:rPr>
              <w:sz w:val="21"/>
              <w:szCs w:val="21"/>
              <w:highlight w:val="none"/>
            </w:rPr>
            <w:tab/>
          </w:r>
          <w:r>
            <w:rPr>
              <w:sz w:val="21"/>
              <w:szCs w:val="21"/>
              <w:highlight w:val="none"/>
            </w:rPr>
            <w:fldChar w:fldCharType="begin"/>
          </w:r>
          <w:r>
            <w:rPr>
              <w:sz w:val="21"/>
              <w:szCs w:val="21"/>
              <w:highlight w:val="none"/>
            </w:rPr>
            <w:instrText xml:space="preserve"> PAGEREF _Toc1110 \h </w:instrText>
          </w:r>
          <w:r>
            <w:rPr>
              <w:sz w:val="21"/>
              <w:szCs w:val="21"/>
              <w:highlight w:val="none"/>
            </w:rPr>
            <w:fldChar w:fldCharType="separate"/>
          </w:r>
          <w:r>
            <w:rPr>
              <w:sz w:val="21"/>
              <w:szCs w:val="21"/>
              <w:highlight w:val="none"/>
            </w:rPr>
            <w:t>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4E5B1B8E">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_Toc6132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4.2  玻璃纤维增强筋</w:t>
          </w:r>
          <w:r>
            <w:rPr>
              <w:sz w:val="21"/>
              <w:szCs w:val="21"/>
              <w:highlight w:val="none"/>
            </w:rPr>
            <w:tab/>
          </w:r>
          <w:r>
            <w:rPr>
              <w:sz w:val="21"/>
              <w:szCs w:val="21"/>
              <w:highlight w:val="none"/>
            </w:rPr>
            <w:fldChar w:fldCharType="begin"/>
          </w:r>
          <w:r>
            <w:rPr>
              <w:sz w:val="21"/>
              <w:szCs w:val="21"/>
              <w:highlight w:val="none"/>
            </w:rPr>
            <w:instrText xml:space="preserve"> PAGEREF _Toc6132 \h </w:instrText>
          </w:r>
          <w:r>
            <w:rPr>
              <w:sz w:val="21"/>
              <w:szCs w:val="21"/>
              <w:highlight w:val="none"/>
            </w:rPr>
            <w:fldChar w:fldCharType="separate"/>
          </w:r>
          <w:r>
            <w:rPr>
              <w:sz w:val="21"/>
              <w:szCs w:val="21"/>
              <w:highlight w:val="none"/>
            </w:rPr>
            <w:t>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0C126CC">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_Toc970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4.3  金 属 杆 体</w:t>
          </w:r>
          <w:r>
            <w:rPr>
              <w:sz w:val="21"/>
              <w:szCs w:val="21"/>
              <w:highlight w:val="none"/>
            </w:rPr>
            <w:tab/>
          </w:r>
          <w:r>
            <w:rPr>
              <w:sz w:val="21"/>
              <w:szCs w:val="21"/>
              <w:highlight w:val="none"/>
            </w:rPr>
            <w:fldChar w:fldCharType="begin"/>
          </w:r>
          <w:r>
            <w:rPr>
              <w:sz w:val="21"/>
              <w:szCs w:val="21"/>
              <w:highlight w:val="none"/>
            </w:rPr>
            <w:instrText xml:space="preserve"> PAGEREF _Toc970 \h </w:instrText>
          </w:r>
          <w:r>
            <w:rPr>
              <w:sz w:val="21"/>
              <w:szCs w:val="21"/>
              <w:highlight w:val="none"/>
            </w:rPr>
            <w:fldChar w:fldCharType="separate"/>
          </w:r>
          <w:r>
            <w:rPr>
              <w:sz w:val="21"/>
              <w:szCs w:val="21"/>
              <w:highlight w:val="none"/>
            </w:rPr>
            <w:t>6</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D55F3C8">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_Toc18533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bCs/>
              <w:sz w:val="21"/>
              <w:szCs w:val="21"/>
              <w:highlight w:val="none"/>
              <w:lang w:val="en-US" w:eastAsia="zh-CN"/>
            </w:rPr>
            <w:t>4.4  注 浆 材 料</w:t>
          </w:r>
          <w:r>
            <w:rPr>
              <w:sz w:val="21"/>
              <w:szCs w:val="21"/>
              <w:highlight w:val="none"/>
            </w:rPr>
            <w:tab/>
          </w:r>
          <w:r>
            <w:rPr>
              <w:sz w:val="21"/>
              <w:szCs w:val="21"/>
              <w:highlight w:val="none"/>
            </w:rPr>
            <w:fldChar w:fldCharType="begin"/>
          </w:r>
          <w:r>
            <w:rPr>
              <w:sz w:val="21"/>
              <w:szCs w:val="21"/>
              <w:highlight w:val="none"/>
            </w:rPr>
            <w:instrText xml:space="preserve"> PAGEREF _Toc18533 \h </w:instrText>
          </w:r>
          <w:r>
            <w:rPr>
              <w:sz w:val="21"/>
              <w:szCs w:val="21"/>
              <w:highlight w:val="none"/>
            </w:rPr>
            <w:fldChar w:fldCharType="separate"/>
          </w:r>
          <w:r>
            <w:rPr>
              <w:sz w:val="21"/>
              <w:szCs w:val="21"/>
              <w:highlight w:val="none"/>
            </w:rPr>
            <w:t>7</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59E66DA1">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_Toc11696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bCs/>
              <w:sz w:val="21"/>
              <w:szCs w:val="21"/>
              <w:highlight w:val="none"/>
              <w:lang w:val="en-US" w:eastAsia="zh-CN"/>
            </w:rPr>
            <w:t>4.5  机械连接系统</w:t>
          </w:r>
          <w:r>
            <w:rPr>
              <w:sz w:val="21"/>
              <w:szCs w:val="21"/>
              <w:highlight w:val="none"/>
            </w:rPr>
            <w:tab/>
          </w:r>
          <w:r>
            <w:rPr>
              <w:sz w:val="21"/>
              <w:szCs w:val="21"/>
              <w:highlight w:val="none"/>
            </w:rPr>
            <w:fldChar w:fldCharType="begin"/>
          </w:r>
          <w:r>
            <w:rPr>
              <w:sz w:val="21"/>
              <w:szCs w:val="21"/>
              <w:highlight w:val="none"/>
            </w:rPr>
            <w:instrText xml:space="preserve"> PAGEREF _Toc11696 \h </w:instrText>
          </w:r>
          <w:r>
            <w:rPr>
              <w:sz w:val="21"/>
              <w:szCs w:val="21"/>
              <w:highlight w:val="none"/>
            </w:rPr>
            <w:fldChar w:fldCharType="separate"/>
          </w:r>
          <w:r>
            <w:rPr>
              <w:sz w:val="21"/>
              <w:szCs w:val="21"/>
              <w:highlight w:val="none"/>
            </w:rPr>
            <w:t>7</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3621F473">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_Toc16940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5  设    计</w:t>
          </w:r>
          <w:r>
            <w:rPr>
              <w:sz w:val="21"/>
              <w:szCs w:val="21"/>
              <w:highlight w:val="none"/>
            </w:rPr>
            <w:tab/>
          </w:r>
          <w:r>
            <w:rPr>
              <w:sz w:val="21"/>
              <w:szCs w:val="21"/>
              <w:highlight w:val="none"/>
            </w:rPr>
            <w:fldChar w:fldCharType="begin"/>
          </w:r>
          <w:r>
            <w:rPr>
              <w:sz w:val="21"/>
              <w:szCs w:val="21"/>
              <w:highlight w:val="none"/>
            </w:rPr>
            <w:instrText xml:space="preserve"> PAGEREF _Toc16940 \h </w:instrText>
          </w:r>
          <w:r>
            <w:rPr>
              <w:sz w:val="21"/>
              <w:szCs w:val="21"/>
              <w:highlight w:val="none"/>
            </w:rPr>
            <w:fldChar w:fldCharType="separate"/>
          </w:r>
          <w:r>
            <w:rPr>
              <w:sz w:val="21"/>
              <w:szCs w:val="21"/>
              <w:highlight w:val="none"/>
            </w:rPr>
            <w:t>8</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594AEADC">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_Toc24210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5.1  一 般 规 定</w:t>
          </w:r>
          <w:r>
            <w:rPr>
              <w:sz w:val="21"/>
              <w:szCs w:val="21"/>
              <w:highlight w:val="none"/>
            </w:rPr>
            <w:tab/>
          </w:r>
          <w:r>
            <w:rPr>
              <w:sz w:val="21"/>
              <w:szCs w:val="21"/>
              <w:highlight w:val="none"/>
            </w:rPr>
            <w:fldChar w:fldCharType="begin"/>
          </w:r>
          <w:r>
            <w:rPr>
              <w:sz w:val="21"/>
              <w:szCs w:val="21"/>
              <w:highlight w:val="none"/>
            </w:rPr>
            <w:instrText xml:space="preserve"> PAGEREF _Toc24210 \h </w:instrText>
          </w:r>
          <w:r>
            <w:rPr>
              <w:sz w:val="21"/>
              <w:szCs w:val="21"/>
              <w:highlight w:val="none"/>
            </w:rPr>
            <w:fldChar w:fldCharType="separate"/>
          </w:r>
          <w:r>
            <w:rPr>
              <w:sz w:val="21"/>
              <w:szCs w:val="21"/>
              <w:highlight w:val="none"/>
            </w:rPr>
            <w:t>8</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2F705654">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_Toc18180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5.2  承载力计算</w:t>
          </w:r>
          <w:r>
            <w:rPr>
              <w:sz w:val="21"/>
              <w:szCs w:val="21"/>
              <w:highlight w:val="none"/>
            </w:rPr>
            <w:tab/>
          </w:r>
          <w:r>
            <w:rPr>
              <w:sz w:val="21"/>
              <w:szCs w:val="21"/>
              <w:highlight w:val="none"/>
            </w:rPr>
            <w:fldChar w:fldCharType="begin"/>
          </w:r>
          <w:r>
            <w:rPr>
              <w:sz w:val="21"/>
              <w:szCs w:val="21"/>
              <w:highlight w:val="none"/>
            </w:rPr>
            <w:instrText xml:space="preserve"> PAGEREF _Toc18180 \h </w:instrText>
          </w:r>
          <w:r>
            <w:rPr>
              <w:sz w:val="21"/>
              <w:szCs w:val="21"/>
              <w:highlight w:val="none"/>
            </w:rPr>
            <w:fldChar w:fldCharType="separate"/>
          </w:r>
          <w:r>
            <w:rPr>
              <w:sz w:val="21"/>
              <w:szCs w:val="21"/>
              <w:highlight w:val="none"/>
            </w:rPr>
            <w:t>8</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FD670B3">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_Toc13102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5.3  锚杆结构设计</w:t>
          </w:r>
          <w:r>
            <w:rPr>
              <w:sz w:val="21"/>
              <w:szCs w:val="21"/>
              <w:highlight w:val="none"/>
            </w:rPr>
            <w:tab/>
          </w:r>
          <w:r>
            <w:rPr>
              <w:sz w:val="21"/>
              <w:szCs w:val="21"/>
              <w:highlight w:val="none"/>
            </w:rPr>
            <w:fldChar w:fldCharType="begin"/>
          </w:r>
          <w:r>
            <w:rPr>
              <w:sz w:val="21"/>
              <w:szCs w:val="21"/>
              <w:highlight w:val="none"/>
            </w:rPr>
            <w:instrText xml:space="preserve"> PAGEREF _Toc13102 \h </w:instrText>
          </w:r>
          <w:r>
            <w:rPr>
              <w:sz w:val="21"/>
              <w:szCs w:val="21"/>
              <w:highlight w:val="none"/>
            </w:rPr>
            <w:fldChar w:fldCharType="separate"/>
          </w:r>
          <w:r>
            <w:rPr>
              <w:sz w:val="21"/>
              <w:szCs w:val="21"/>
              <w:highlight w:val="none"/>
            </w:rPr>
            <w:t>10</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6A17CB6F">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_Toc8926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eastAsia="宋体" w:cs="Times New Roman"/>
              <w:kern w:val="2"/>
              <w:sz w:val="21"/>
              <w:szCs w:val="21"/>
              <w:highlight w:val="none"/>
              <w:lang w:val="en-US" w:eastAsia="zh-CN" w:bidi="ar-SA"/>
            </w:rPr>
            <w:t>5.</w:t>
          </w:r>
          <w:r>
            <w:rPr>
              <w:rFonts w:hint="default" w:ascii="Times New Roman" w:hAnsi="Times New Roman" w:cs="Times New Roman"/>
              <w:kern w:val="2"/>
              <w:sz w:val="21"/>
              <w:szCs w:val="21"/>
              <w:highlight w:val="none"/>
              <w:lang w:val="en-US" w:eastAsia="zh-CN" w:bidi="ar-SA"/>
            </w:rPr>
            <w:t>4</w:t>
          </w:r>
          <w:r>
            <w:rPr>
              <w:rFonts w:hint="default" w:ascii="Times New Roman" w:hAnsi="Times New Roman" w:eastAsia="宋体" w:cs="Times New Roman"/>
              <w:kern w:val="2"/>
              <w:sz w:val="21"/>
              <w:szCs w:val="21"/>
              <w:highlight w:val="none"/>
              <w:lang w:val="en-US" w:eastAsia="zh-CN" w:bidi="ar-SA"/>
            </w:rPr>
            <w:t xml:space="preserve">  </w:t>
          </w:r>
          <w:r>
            <w:rPr>
              <w:rFonts w:hint="default" w:ascii="Times New Roman" w:hAnsi="Times New Roman" w:cs="Times New Roman"/>
              <w:kern w:val="2"/>
              <w:sz w:val="21"/>
              <w:szCs w:val="21"/>
              <w:highlight w:val="none"/>
              <w:lang w:val="en-US" w:eastAsia="zh-CN" w:bidi="ar-SA"/>
            </w:rPr>
            <w:t>稳定性验算</w:t>
          </w:r>
          <w:r>
            <w:rPr>
              <w:sz w:val="21"/>
              <w:szCs w:val="21"/>
              <w:highlight w:val="none"/>
            </w:rPr>
            <w:tab/>
          </w:r>
          <w:r>
            <w:rPr>
              <w:sz w:val="21"/>
              <w:szCs w:val="21"/>
              <w:highlight w:val="none"/>
            </w:rPr>
            <w:fldChar w:fldCharType="begin"/>
          </w:r>
          <w:r>
            <w:rPr>
              <w:sz w:val="21"/>
              <w:szCs w:val="21"/>
              <w:highlight w:val="none"/>
            </w:rPr>
            <w:instrText xml:space="preserve"> PAGEREF _Toc8926 \h </w:instrText>
          </w:r>
          <w:r>
            <w:rPr>
              <w:sz w:val="21"/>
              <w:szCs w:val="21"/>
              <w:highlight w:val="none"/>
            </w:rPr>
            <w:fldChar w:fldCharType="separate"/>
          </w:r>
          <w:r>
            <w:rPr>
              <w:sz w:val="21"/>
              <w:szCs w:val="21"/>
              <w:highlight w:val="none"/>
            </w:rPr>
            <w:t>12</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4371FF70">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_Toc2362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eastAsia="宋体" w:cs="Times New Roman"/>
              <w:kern w:val="2"/>
              <w:sz w:val="21"/>
              <w:szCs w:val="21"/>
              <w:highlight w:val="none"/>
              <w:lang w:val="en-US" w:eastAsia="zh-CN" w:bidi="ar-SA"/>
            </w:rPr>
            <w:t>5.</w:t>
          </w:r>
          <w:r>
            <w:rPr>
              <w:rFonts w:hint="default" w:ascii="Times New Roman" w:hAnsi="Times New Roman" w:cs="Times New Roman"/>
              <w:kern w:val="2"/>
              <w:sz w:val="21"/>
              <w:szCs w:val="21"/>
              <w:highlight w:val="none"/>
              <w:lang w:val="en-US" w:eastAsia="zh-CN" w:bidi="ar-SA"/>
            </w:rPr>
            <w:t>5</w:t>
          </w:r>
          <w:r>
            <w:rPr>
              <w:rFonts w:hint="default" w:ascii="Times New Roman" w:hAnsi="Times New Roman" w:eastAsia="宋体" w:cs="Times New Roman"/>
              <w:kern w:val="2"/>
              <w:sz w:val="21"/>
              <w:szCs w:val="21"/>
              <w:highlight w:val="none"/>
              <w:lang w:val="en-US" w:eastAsia="zh-CN" w:bidi="ar-SA"/>
            </w:rPr>
            <w:t xml:space="preserve">  锚杆连接设计</w:t>
          </w:r>
          <w:r>
            <w:rPr>
              <w:sz w:val="21"/>
              <w:szCs w:val="21"/>
              <w:highlight w:val="none"/>
            </w:rPr>
            <w:tab/>
          </w:r>
          <w:r>
            <w:rPr>
              <w:sz w:val="21"/>
              <w:szCs w:val="21"/>
              <w:highlight w:val="none"/>
            </w:rPr>
            <w:fldChar w:fldCharType="begin"/>
          </w:r>
          <w:r>
            <w:rPr>
              <w:sz w:val="21"/>
              <w:szCs w:val="21"/>
              <w:highlight w:val="none"/>
            </w:rPr>
            <w:instrText xml:space="preserve"> PAGEREF _Toc2362 \h </w:instrText>
          </w:r>
          <w:r>
            <w:rPr>
              <w:sz w:val="21"/>
              <w:szCs w:val="21"/>
              <w:highlight w:val="none"/>
            </w:rPr>
            <w:fldChar w:fldCharType="separate"/>
          </w:r>
          <w:r>
            <w:rPr>
              <w:sz w:val="21"/>
              <w:szCs w:val="21"/>
              <w:highlight w:val="none"/>
            </w:rPr>
            <w:t>12</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299D907A">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_Toc14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5.6  构 造 设 计</w:t>
          </w:r>
          <w:r>
            <w:rPr>
              <w:sz w:val="21"/>
              <w:szCs w:val="21"/>
              <w:highlight w:val="none"/>
            </w:rPr>
            <w:tab/>
          </w:r>
          <w:r>
            <w:rPr>
              <w:sz w:val="21"/>
              <w:szCs w:val="21"/>
              <w:highlight w:val="none"/>
            </w:rPr>
            <w:fldChar w:fldCharType="begin"/>
          </w:r>
          <w:r>
            <w:rPr>
              <w:sz w:val="21"/>
              <w:szCs w:val="21"/>
              <w:highlight w:val="none"/>
            </w:rPr>
            <w:instrText xml:space="preserve"> PAGEREF _Toc14 \h </w:instrText>
          </w:r>
          <w:r>
            <w:rPr>
              <w:sz w:val="21"/>
              <w:szCs w:val="21"/>
              <w:highlight w:val="none"/>
            </w:rPr>
            <w:fldChar w:fldCharType="separate"/>
          </w:r>
          <w:r>
            <w:rPr>
              <w:sz w:val="21"/>
              <w:szCs w:val="21"/>
              <w:highlight w:val="none"/>
            </w:rPr>
            <w:t>13</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004BB48C">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_Toc32583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6  施    工</w:t>
          </w:r>
          <w:r>
            <w:rPr>
              <w:sz w:val="21"/>
              <w:szCs w:val="21"/>
              <w:highlight w:val="none"/>
            </w:rPr>
            <w:tab/>
          </w:r>
          <w:r>
            <w:rPr>
              <w:sz w:val="21"/>
              <w:szCs w:val="21"/>
              <w:highlight w:val="none"/>
            </w:rPr>
            <w:fldChar w:fldCharType="begin"/>
          </w:r>
          <w:r>
            <w:rPr>
              <w:sz w:val="21"/>
              <w:szCs w:val="21"/>
              <w:highlight w:val="none"/>
            </w:rPr>
            <w:instrText xml:space="preserve"> PAGEREF _Toc32583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6D40D4CF">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_Toc29232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6.1  一 般 规 定</w:t>
          </w:r>
          <w:r>
            <w:rPr>
              <w:sz w:val="21"/>
              <w:szCs w:val="21"/>
              <w:highlight w:val="none"/>
            </w:rPr>
            <w:tab/>
          </w:r>
          <w:r>
            <w:rPr>
              <w:sz w:val="21"/>
              <w:szCs w:val="21"/>
              <w:highlight w:val="none"/>
            </w:rPr>
            <w:fldChar w:fldCharType="begin"/>
          </w:r>
          <w:r>
            <w:rPr>
              <w:sz w:val="21"/>
              <w:szCs w:val="21"/>
              <w:highlight w:val="none"/>
            </w:rPr>
            <w:instrText xml:space="preserve"> PAGEREF _Toc29232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464BAD73">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_Toc13474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6.2  杆体制作、存储和安放</w:t>
          </w:r>
          <w:r>
            <w:rPr>
              <w:sz w:val="21"/>
              <w:szCs w:val="21"/>
              <w:highlight w:val="none"/>
            </w:rPr>
            <w:tab/>
          </w:r>
          <w:r>
            <w:rPr>
              <w:sz w:val="21"/>
              <w:szCs w:val="21"/>
              <w:highlight w:val="none"/>
            </w:rPr>
            <w:fldChar w:fldCharType="begin"/>
          </w:r>
          <w:r>
            <w:rPr>
              <w:sz w:val="21"/>
              <w:szCs w:val="21"/>
              <w:highlight w:val="none"/>
            </w:rPr>
            <w:instrText xml:space="preserve"> PAGEREF _Toc13474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7056C0A1">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_Toc5367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6.3  钻    孔</w:t>
          </w:r>
          <w:r>
            <w:rPr>
              <w:sz w:val="21"/>
              <w:szCs w:val="21"/>
              <w:highlight w:val="none"/>
            </w:rPr>
            <w:tab/>
          </w:r>
          <w:r>
            <w:rPr>
              <w:sz w:val="21"/>
              <w:szCs w:val="21"/>
              <w:highlight w:val="none"/>
            </w:rPr>
            <w:fldChar w:fldCharType="begin"/>
          </w:r>
          <w:r>
            <w:rPr>
              <w:sz w:val="21"/>
              <w:szCs w:val="21"/>
              <w:highlight w:val="none"/>
            </w:rPr>
            <w:instrText xml:space="preserve"> PAGEREF _Toc5367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31BDA2B1">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_Toc20841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eastAsia="宋体" w:cs="Times New Roman"/>
              <w:kern w:val="2"/>
              <w:sz w:val="21"/>
              <w:szCs w:val="21"/>
              <w:highlight w:val="none"/>
              <w:lang w:val="en-US" w:eastAsia="zh-CN" w:bidi="ar-SA"/>
            </w:rPr>
            <w:t>6.4  杆 体 下 放</w:t>
          </w:r>
          <w:r>
            <w:rPr>
              <w:sz w:val="21"/>
              <w:szCs w:val="21"/>
              <w:highlight w:val="none"/>
            </w:rPr>
            <w:tab/>
          </w:r>
          <w:r>
            <w:rPr>
              <w:sz w:val="21"/>
              <w:szCs w:val="21"/>
              <w:highlight w:val="none"/>
            </w:rPr>
            <w:fldChar w:fldCharType="begin"/>
          </w:r>
          <w:r>
            <w:rPr>
              <w:sz w:val="21"/>
              <w:szCs w:val="21"/>
              <w:highlight w:val="none"/>
            </w:rPr>
            <w:instrText xml:space="preserve"> PAGEREF _Toc20841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E8BE566">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_Toc18032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6.5  注    浆</w:t>
          </w:r>
          <w:r>
            <w:rPr>
              <w:sz w:val="21"/>
              <w:szCs w:val="21"/>
              <w:highlight w:val="none"/>
            </w:rPr>
            <w:tab/>
          </w:r>
          <w:r>
            <w:rPr>
              <w:sz w:val="21"/>
              <w:szCs w:val="21"/>
              <w:highlight w:val="none"/>
            </w:rPr>
            <w:fldChar w:fldCharType="begin"/>
          </w:r>
          <w:r>
            <w:rPr>
              <w:sz w:val="21"/>
              <w:szCs w:val="21"/>
              <w:highlight w:val="none"/>
            </w:rPr>
            <w:instrText xml:space="preserve"> PAGEREF _Toc18032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5BBD1527">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_Toc24628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6.6  张拉与锁定</w:t>
          </w:r>
          <w:r>
            <w:rPr>
              <w:sz w:val="21"/>
              <w:szCs w:val="21"/>
              <w:highlight w:val="none"/>
            </w:rPr>
            <w:tab/>
          </w:r>
          <w:r>
            <w:rPr>
              <w:sz w:val="21"/>
              <w:szCs w:val="21"/>
              <w:highlight w:val="none"/>
            </w:rPr>
            <w:fldChar w:fldCharType="begin"/>
          </w:r>
          <w:r>
            <w:rPr>
              <w:sz w:val="21"/>
              <w:szCs w:val="21"/>
              <w:highlight w:val="none"/>
            </w:rPr>
            <w:instrText xml:space="preserve"> PAGEREF _Toc24628 \h </w:instrText>
          </w:r>
          <w:r>
            <w:rPr>
              <w:sz w:val="21"/>
              <w:szCs w:val="21"/>
              <w:highlight w:val="none"/>
            </w:rPr>
            <w:fldChar w:fldCharType="separate"/>
          </w:r>
          <w:r>
            <w:rPr>
              <w:sz w:val="21"/>
              <w:szCs w:val="21"/>
              <w:highlight w:val="none"/>
            </w:rPr>
            <w:t>15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0D3B3A46">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_Toc144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6.7  拔    除</w:t>
          </w:r>
          <w:r>
            <w:rPr>
              <w:sz w:val="21"/>
              <w:szCs w:val="21"/>
              <w:highlight w:val="none"/>
            </w:rPr>
            <w:tab/>
          </w:r>
          <w:r>
            <w:rPr>
              <w:sz w:val="21"/>
              <w:szCs w:val="21"/>
              <w:highlight w:val="none"/>
            </w:rPr>
            <w:fldChar w:fldCharType="begin"/>
          </w:r>
          <w:r>
            <w:rPr>
              <w:sz w:val="21"/>
              <w:szCs w:val="21"/>
              <w:highlight w:val="none"/>
            </w:rPr>
            <w:instrText xml:space="preserve"> PAGEREF _Toc144 \h </w:instrText>
          </w:r>
          <w:r>
            <w:rPr>
              <w:sz w:val="21"/>
              <w:szCs w:val="21"/>
              <w:highlight w:val="none"/>
            </w:rPr>
            <w:fldChar w:fldCharType="separate"/>
          </w:r>
          <w:r>
            <w:rPr>
              <w:sz w:val="21"/>
              <w:szCs w:val="21"/>
              <w:highlight w:val="none"/>
            </w:rPr>
            <w:t>15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9AC822D">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_Toc3574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7  试验与验收</w:t>
          </w:r>
          <w:r>
            <w:rPr>
              <w:sz w:val="21"/>
              <w:szCs w:val="21"/>
              <w:highlight w:val="none"/>
            </w:rPr>
            <w:tab/>
          </w:r>
          <w:r>
            <w:rPr>
              <w:sz w:val="21"/>
              <w:szCs w:val="21"/>
              <w:highlight w:val="none"/>
            </w:rPr>
            <w:fldChar w:fldCharType="begin"/>
          </w:r>
          <w:r>
            <w:rPr>
              <w:sz w:val="21"/>
              <w:szCs w:val="21"/>
              <w:highlight w:val="none"/>
            </w:rPr>
            <w:instrText xml:space="preserve"> PAGEREF _Toc3574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04EFEC62">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_Toc13315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7.1  一 般 规 定</w:t>
          </w:r>
          <w:r>
            <w:rPr>
              <w:sz w:val="21"/>
              <w:szCs w:val="21"/>
              <w:highlight w:val="none"/>
            </w:rPr>
            <w:tab/>
          </w:r>
          <w:r>
            <w:rPr>
              <w:sz w:val="21"/>
              <w:szCs w:val="21"/>
              <w:highlight w:val="none"/>
            </w:rPr>
            <w:fldChar w:fldCharType="begin"/>
          </w:r>
          <w:r>
            <w:rPr>
              <w:sz w:val="21"/>
              <w:szCs w:val="21"/>
              <w:highlight w:val="none"/>
            </w:rPr>
            <w:instrText xml:space="preserve"> PAGEREF _Toc13315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214DE43F">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_Toc18956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7.</w:t>
          </w:r>
          <w:r>
            <w:rPr>
              <w:rFonts w:hint="eastAsia" w:cs="Times New Roman"/>
              <w:sz w:val="21"/>
              <w:szCs w:val="21"/>
              <w:highlight w:val="none"/>
              <w:lang w:val="en-US" w:eastAsia="zh-CN"/>
            </w:rPr>
            <w:t>2</w:t>
          </w:r>
          <w:r>
            <w:rPr>
              <w:rFonts w:hint="default" w:ascii="Times New Roman" w:hAnsi="Times New Roman" w:cs="Times New Roman"/>
              <w:sz w:val="21"/>
              <w:szCs w:val="21"/>
              <w:highlight w:val="none"/>
              <w:lang w:val="en-US" w:eastAsia="zh-CN"/>
            </w:rPr>
            <w:t xml:space="preserve">  </w:t>
          </w:r>
          <w:r>
            <w:rPr>
              <w:rFonts w:hint="eastAsia" w:cs="Times New Roman"/>
              <w:sz w:val="21"/>
              <w:szCs w:val="21"/>
              <w:highlight w:val="none"/>
              <w:lang w:val="en-US" w:eastAsia="zh-CN"/>
            </w:rPr>
            <w:t>材 料 基 本 试 验</w:t>
          </w:r>
          <w:r>
            <w:rPr>
              <w:sz w:val="21"/>
              <w:szCs w:val="21"/>
              <w:highlight w:val="none"/>
            </w:rPr>
            <w:tab/>
          </w:r>
          <w:r>
            <w:rPr>
              <w:sz w:val="21"/>
              <w:szCs w:val="21"/>
              <w:highlight w:val="none"/>
            </w:rPr>
            <w:fldChar w:fldCharType="begin"/>
          </w:r>
          <w:r>
            <w:rPr>
              <w:sz w:val="21"/>
              <w:szCs w:val="21"/>
              <w:highlight w:val="none"/>
            </w:rPr>
            <w:instrText xml:space="preserve"> PAGEREF _Toc18956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4283F9DF">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_Toc22163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7.</w:t>
          </w:r>
          <w:r>
            <w:rPr>
              <w:rFonts w:hint="eastAsia" w:cs="Times New Roman"/>
              <w:sz w:val="21"/>
              <w:szCs w:val="21"/>
              <w:highlight w:val="none"/>
              <w:lang w:val="en-US" w:eastAsia="zh-CN"/>
            </w:rPr>
            <w:t>3</w:t>
          </w:r>
          <w:r>
            <w:rPr>
              <w:rFonts w:hint="default" w:ascii="Times New Roman" w:hAnsi="Times New Roman" w:cs="Times New Roman"/>
              <w:sz w:val="21"/>
              <w:szCs w:val="21"/>
              <w:highlight w:val="none"/>
              <w:lang w:val="en-US" w:eastAsia="zh-CN"/>
            </w:rPr>
            <w:t xml:space="preserve">  </w:t>
          </w:r>
          <w:r>
            <w:rPr>
              <w:rFonts w:hint="eastAsia" w:cs="Times New Roman"/>
              <w:sz w:val="21"/>
              <w:szCs w:val="21"/>
              <w:highlight w:val="none"/>
              <w:lang w:val="en-US" w:eastAsia="zh-CN"/>
            </w:rPr>
            <w:t xml:space="preserve">现 场 </w:t>
          </w:r>
          <w:r>
            <w:rPr>
              <w:rFonts w:hint="default" w:ascii="Times New Roman" w:hAnsi="Times New Roman" w:cs="Times New Roman"/>
              <w:sz w:val="21"/>
              <w:szCs w:val="21"/>
              <w:highlight w:val="none"/>
              <w:lang w:val="en-US" w:eastAsia="zh-CN"/>
            </w:rPr>
            <w:t>试 验</w:t>
          </w:r>
          <w:r>
            <w:rPr>
              <w:sz w:val="21"/>
              <w:szCs w:val="21"/>
              <w:highlight w:val="none"/>
            </w:rPr>
            <w:tab/>
          </w:r>
          <w:r>
            <w:rPr>
              <w:sz w:val="21"/>
              <w:szCs w:val="21"/>
              <w:highlight w:val="none"/>
            </w:rPr>
            <w:fldChar w:fldCharType="begin"/>
          </w:r>
          <w:r>
            <w:rPr>
              <w:sz w:val="21"/>
              <w:szCs w:val="21"/>
              <w:highlight w:val="none"/>
            </w:rPr>
            <w:instrText xml:space="preserve"> PAGEREF _Toc22163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67E6C88">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_Toc20365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7.</w:t>
          </w:r>
          <w:r>
            <w:rPr>
              <w:rFonts w:hint="eastAsia" w:cs="Times New Roman"/>
              <w:sz w:val="21"/>
              <w:szCs w:val="21"/>
              <w:highlight w:val="none"/>
              <w:lang w:val="en-US" w:eastAsia="zh-CN"/>
            </w:rPr>
            <w:t>4</w:t>
          </w:r>
          <w:r>
            <w:rPr>
              <w:rFonts w:hint="default" w:ascii="Times New Roman" w:hAnsi="Times New Roman" w:cs="Times New Roman"/>
              <w:sz w:val="21"/>
              <w:szCs w:val="21"/>
              <w:highlight w:val="none"/>
              <w:lang w:val="en-US" w:eastAsia="zh-CN"/>
            </w:rPr>
            <w:t xml:space="preserve">  </w:t>
          </w:r>
          <w:r>
            <w:rPr>
              <w:rFonts w:hint="eastAsia" w:cs="Times New Roman"/>
              <w:sz w:val="21"/>
              <w:szCs w:val="21"/>
              <w:highlight w:val="none"/>
              <w:lang w:val="en-US" w:eastAsia="zh-CN"/>
            </w:rPr>
            <w:t>质 量 检 验</w:t>
          </w:r>
          <w:r>
            <w:rPr>
              <w:sz w:val="21"/>
              <w:szCs w:val="21"/>
              <w:highlight w:val="none"/>
            </w:rPr>
            <w:tab/>
          </w:r>
          <w:r>
            <w:rPr>
              <w:sz w:val="21"/>
              <w:szCs w:val="21"/>
              <w:highlight w:val="none"/>
            </w:rPr>
            <w:fldChar w:fldCharType="begin"/>
          </w:r>
          <w:r>
            <w:rPr>
              <w:sz w:val="21"/>
              <w:szCs w:val="21"/>
              <w:highlight w:val="none"/>
            </w:rPr>
            <w:instrText xml:space="preserve"> PAGEREF _Toc20365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6995D240">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_Toc10655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7.</w:t>
          </w:r>
          <w:r>
            <w:rPr>
              <w:rFonts w:hint="eastAsia" w:cs="Times New Roman"/>
              <w:sz w:val="21"/>
              <w:szCs w:val="21"/>
              <w:highlight w:val="none"/>
              <w:lang w:val="en-US" w:eastAsia="zh-CN"/>
            </w:rPr>
            <w:t>5</w:t>
          </w:r>
          <w:r>
            <w:rPr>
              <w:rFonts w:hint="default" w:ascii="Times New Roman" w:hAnsi="Times New Roman" w:cs="Times New Roman"/>
              <w:sz w:val="21"/>
              <w:szCs w:val="21"/>
              <w:highlight w:val="none"/>
              <w:lang w:val="en-US" w:eastAsia="zh-CN"/>
            </w:rPr>
            <w:t xml:space="preserve">  不合格锚杆处理</w:t>
          </w:r>
          <w:r>
            <w:rPr>
              <w:sz w:val="21"/>
              <w:szCs w:val="21"/>
              <w:highlight w:val="none"/>
            </w:rPr>
            <w:tab/>
          </w:r>
          <w:r>
            <w:rPr>
              <w:sz w:val="21"/>
              <w:szCs w:val="21"/>
              <w:highlight w:val="none"/>
            </w:rPr>
            <w:fldChar w:fldCharType="begin"/>
          </w:r>
          <w:r>
            <w:rPr>
              <w:sz w:val="21"/>
              <w:szCs w:val="21"/>
              <w:highlight w:val="none"/>
            </w:rPr>
            <w:instrText xml:space="preserve"> PAGEREF _Toc10655 \h </w:instrText>
          </w:r>
          <w:r>
            <w:rPr>
              <w:sz w:val="21"/>
              <w:szCs w:val="21"/>
              <w:highlight w:val="none"/>
            </w:rPr>
            <w:fldChar w:fldCharType="separate"/>
          </w:r>
          <w:r>
            <w:rPr>
              <w:sz w:val="21"/>
              <w:szCs w:val="21"/>
              <w:highlight w:val="none"/>
            </w:rPr>
            <w:t>18</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62C1D86F">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_Toc10843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7.</w:t>
          </w:r>
          <w:r>
            <w:rPr>
              <w:rFonts w:hint="eastAsia" w:ascii="Times New Roman" w:hAnsi="Times New Roman" w:cs="Times New Roman"/>
              <w:sz w:val="21"/>
              <w:szCs w:val="21"/>
              <w:highlight w:val="none"/>
              <w:lang w:val="en-US" w:eastAsia="zh-CN"/>
            </w:rPr>
            <w:t>6</w:t>
          </w:r>
          <w:r>
            <w:rPr>
              <w:rFonts w:hint="default" w:ascii="Times New Roman" w:hAnsi="Times New Roman" w:cs="Times New Roman"/>
              <w:sz w:val="21"/>
              <w:szCs w:val="21"/>
              <w:highlight w:val="none"/>
              <w:lang w:val="en-US" w:eastAsia="zh-CN"/>
            </w:rPr>
            <w:t xml:space="preserve">  验    收</w:t>
          </w:r>
          <w:r>
            <w:rPr>
              <w:sz w:val="21"/>
              <w:szCs w:val="21"/>
              <w:highlight w:val="none"/>
            </w:rPr>
            <w:tab/>
          </w:r>
          <w:r>
            <w:rPr>
              <w:sz w:val="21"/>
              <w:szCs w:val="21"/>
              <w:highlight w:val="none"/>
            </w:rPr>
            <w:fldChar w:fldCharType="begin"/>
          </w:r>
          <w:r>
            <w:rPr>
              <w:sz w:val="21"/>
              <w:szCs w:val="21"/>
              <w:highlight w:val="none"/>
            </w:rPr>
            <w:instrText xml:space="preserve"> PAGEREF _Toc10843 \h </w:instrText>
          </w:r>
          <w:r>
            <w:rPr>
              <w:sz w:val="21"/>
              <w:szCs w:val="21"/>
              <w:highlight w:val="none"/>
            </w:rPr>
            <w:fldChar w:fldCharType="separate"/>
          </w:r>
          <w:r>
            <w:rPr>
              <w:sz w:val="21"/>
              <w:szCs w:val="21"/>
              <w:highlight w:val="none"/>
            </w:rPr>
            <w:t>18</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41800E0">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_Toc8572 </w:instrText>
          </w:r>
          <w:r>
            <w:rPr>
              <w:rFonts w:hint="default" w:ascii="Times New Roman" w:hAnsi="Times New Roman" w:cs="Times New Roman"/>
              <w:sz w:val="21"/>
              <w:szCs w:val="21"/>
              <w:highlight w:val="none"/>
              <w:lang w:val="en-US" w:eastAsia="zh-CN"/>
            </w:rPr>
            <w:fldChar w:fldCharType="separate"/>
          </w:r>
          <w:r>
            <w:rPr>
              <w:rFonts w:hint="default"/>
              <w:sz w:val="21"/>
              <w:szCs w:val="21"/>
              <w:highlight w:val="none"/>
              <w:lang w:val="en-US" w:eastAsia="zh-CN"/>
            </w:rPr>
            <w:t>附录A  GFRP组合锚杆施工记录</w:t>
          </w:r>
          <w:r>
            <w:rPr>
              <w:sz w:val="21"/>
              <w:szCs w:val="21"/>
              <w:highlight w:val="none"/>
            </w:rPr>
            <w:tab/>
          </w:r>
          <w:r>
            <w:rPr>
              <w:sz w:val="21"/>
              <w:szCs w:val="21"/>
              <w:highlight w:val="none"/>
            </w:rPr>
            <w:fldChar w:fldCharType="begin"/>
          </w:r>
          <w:r>
            <w:rPr>
              <w:sz w:val="21"/>
              <w:szCs w:val="21"/>
              <w:highlight w:val="none"/>
            </w:rPr>
            <w:instrText xml:space="preserve"> PAGEREF _Toc8572 \h </w:instrText>
          </w:r>
          <w:r>
            <w:rPr>
              <w:sz w:val="21"/>
              <w:szCs w:val="21"/>
              <w:highlight w:val="none"/>
            </w:rPr>
            <w:fldChar w:fldCharType="separate"/>
          </w:r>
          <w:r>
            <w:rPr>
              <w:sz w:val="21"/>
              <w:szCs w:val="21"/>
              <w:highlight w:val="none"/>
            </w:rPr>
            <w:t>19</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9E0C26C">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_Toc7562 </w:instrText>
          </w:r>
          <w:r>
            <w:rPr>
              <w:rFonts w:hint="default" w:ascii="Times New Roman" w:hAnsi="Times New Roman" w:cs="Times New Roman"/>
              <w:sz w:val="21"/>
              <w:szCs w:val="21"/>
              <w:highlight w:val="none"/>
              <w:lang w:val="en-US" w:eastAsia="zh-CN"/>
            </w:rPr>
            <w:fldChar w:fldCharType="separate"/>
          </w:r>
          <w:r>
            <w:rPr>
              <w:rFonts w:hint="default"/>
              <w:sz w:val="21"/>
              <w:szCs w:val="21"/>
              <w:highlight w:val="none"/>
              <w:lang w:val="en-US" w:eastAsia="zh-CN"/>
            </w:rPr>
            <w:t>附录B  GFRP筋主要技术参数性能试验</w:t>
          </w:r>
          <w:r>
            <w:rPr>
              <w:sz w:val="21"/>
              <w:szCs w:val="21"/>
              <w:highlight w:val="none"/>
            </w:rPr>
            <w:tab/>
          </w:r>
          <w:r>
            <w:rPr>
              <w:sz w:val="21"/>
              <w:szCs w:val="21"/>
              <w:highlight w:val="none"/>
            </w:rPr>
            <w:fldChar w:fldCharType="begin"/>
          </w:r>
          <w:r>
            <w:rPr>
              <w:sz w:val="21"/>
              <w:szCs w:val="21"/>
              <w:highlight w:val="none"/>
            </w:rPr>
            <w:instrText xml:space="preserve"> PAGEREF _Toc7562 \h </w:instrText>
          </w:r>
          <w:r>
            <w:rPr>
              <w:sz w:val="21"/>
              <w:szCs w:val="21"/>
              <w:highlight w:val="none"/>
            </w:rPr>
            <w:fldChar w:fldCharType="separate"/>
          </w:r>
          <w:r>
            <w:rPr>
              <w:sz w:val="21"/>
              <w:szCs w:val="21"/>
              <w:highlight w:val="none"/>
            </w:rPr>
            <w:t>22</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809A925">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_Toc23739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B.1  外观检测和尺寸测量</w:t>
          </w:r>
          <w:r>
            <w:rPr>
              <w:sz w:val="21"/>
              <w:szCs w:val="21"/>
              <w:highlight w:val="none"/>
            </w:rPr>
            <w:tab/>
          </w:r>
          <w:r>
            <w:rPr>
              <w:sz w:val="21"/>
              <w:szCs w:val="21"/>
              <w:highlight w:val="none"/>
            </w:rPr>
            <w:fldChar w:fldCharType="begin"/>
          </w:r>
          <w:r>
            <w:rPr>
              <w:sz w:val="21"/>
              <w:szCs w:val="21"/>
              <w:highlight w:val="none"/>
            </w:rPr>
            <w:instrText xml:space="preserve"> PAGEREF _Toc23739 \h </w:instrText>
          </w:r>
          <w:r>
            <w:rPr>
              <w:sz w:val="21"/>
              <w:szCs w:val="21"/>
              <w:highlight w:val="none"/>
            </w:rPr>
            <w:fldChar w:fldCharType="separate"/>
          </w:r>
          <w:r>
            <w:rPr>
              <w:sz w:val="21"/>
              <w:szCs w:val="21"/>
              <w:highlight w:val="none"/>
            </w:rPr>
            <w:t>22</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3CD5D08E">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_Toc15885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B.2  拉伸性能试验</w:t>
          </w:r>
          <w:r>
            <w:rPr>
              <w:sz w:val="21"/>
              <w:szCs w:val="21"/>
              <w:highlight w:val="none"/>
            </w:rPr>
            <w:tab/>
          </w:r>
          <w:r>
            <w:rPr>
              <w:sz w:val="21"/>
              <w:szCs w:val="21"/>
              <w:highlight w:val="none"/>
            </w:rPr>
            <w:fldChar w:fldCharType="begin"/>
          </w:r>
          <w:r>
            <w:rPr>
              <w:sz w:val="21"/>
              <w:szCs w:val="21"/>
              <w:highlight w:val="none"/>
            </w:rPr>
            <w:instrText xml:space="preserve"> PAGEREF _Toc15885 \h </w:instrText>
          </w:r>
          <w:r>
            <w:rPr>
              <w:sz w:val="21"/>
              <w:szCs w:val="21"/>
              <w:highlight w:val="none"/>
            </w:rPr>
            <w:fldChar w:fldCharType="separate"/>
          </w:r>
          <w:r>
            <w:rPr>
              <w:sz w:val="21"/>
              <w:szCs w:val="21"/>
              <w:highlight w:val="none"/>
            </w:rPr>
            <w:t>22</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4D2AA6F1">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_Toc21147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B.3  剪切强度试验</w:t>
          </w:r>
          <w:r>
            <w:rPr>
              <w:sz w:val="21"/>
              <w:szCs w:val="21"/>
              <w:highlight w:val="none"/>
            </w:rPr>
            <w:tab/>
          </w:r>
          <w:r>
            <w:rPr>
              <w:sz w:val="21"/>
              <w:szCs w:val="21"/>
              <w:highlight w:val="none"/>
            </w:rPr>
            <w:fldChar w:fldCharType="begin"/>
          </w:r>
          <w:r>
            <w:rPr>
              <w:sz w:val="21"/>
              <w:szCs w:val="21"/>
              <w:highlight w:val="none"/>
            </w:rPr>
            <w:instrText xml:space="preserve"> PAGEREF _Toc21147 \h </w:instrText>
          </w:r>
          <w:r>
            <w:rPr>
              <w:sz w:val="21"/>
              <w:szCs w:val="21"/>
              <w:highlight w:val="none"/>
            </w:rPr>
            <w:fldChar w:fldCharType="separate"/>
          </w:r>
          <w:r>
            <w:rPr>
              <w:sz w:val="21"/>
              <w:szCs w:val="21"/>
              <w:highlight w:val="none"/>
            </w:rPr>
            <w:t>23</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3662C2E9">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_Toc27600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B.4  粘结强度试验（拉拔试验）</w:t>
          </w:r>
          <w:r>
            <w:rPr>
              <w:sz w:val="21"/>
              <w:szCs w:val="21"/>
              <w:highlight w:val="none"/>
            </w:rPr>
            <w:tab/>
          </w:r>
          <w:r>
            <w:rPr>
              <w:sz w:val="21"/>
              <w:szCs w:val="21"/>
              <w:highlight w:val="none"/>
            </w:rPr>
            <w:fldChar w:fldCharType="begin"/>
          </w:r>
          <w:r>
            <w:rPr>
              <w:sz w:val="21"/>
              <w:szCs w:val="21"/>
              <w:highlight w:val="none"/>
            </w:rPr>
            <w:instrText xml:space="preserve"> PAGEREF _Toc27600 \h </w:instrText>
          </w:r>
          <w:r>
            <w:rPr>
              <w:sz w:val="21"/>
              <w:szCs w:val="21"/>
              <w:highlight w:val="none"/>
            </w:rPr>
            <w:fldChar w:fldCharType="separate"/>
          </w:r>
          <w:r>
            <w:rPr>
              <w:sz w:val="21"/>
              <w:szCs w:val="21"/>
              <w:highlight w:val="none"/>
            </w:rPr>
            <w:t>23</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D8295AD">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_Toc23107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附录C  GFRP组合锚杆抗拔试验</w:t>
          </w:r>
          <w:r>
            <w:rPr>
              <w:sz w:val="21"/>
              <w:szCs w:val="21"/>
              <w:highlight w:val="none"/>
            </w:rPr>
            <w:tab/>
          </w:r>
          <w:r>
            <w:rPr>
              <w:sz w:val="21"/>
              <w:szCs w:val="21"/>
              <w:highlight w:val="none"/>
            </w:rPr>
            <w:fldChar w:fldCharType="begin"/>
          </w:r>
          <w:r>
            <w:rPr>
              <w:sz w:val="21"/>
              <w:szCs w:val="21"/>
              <w:highlight w:val="none"/>
            </w:rPr>
            <w:instrText xml:space="preserve"> PAGEREF _Toc23107 \h </w:instrText>
          </w:r>
          <w:r>
            <w:rPr>
              <w:sz w:val="21"/>
              <w:szCs w:val="21"/>
              <w:highlight w:val="none"/>
            </w:rPr>
            <w:fldChar w:fldCharType="separate"/>
          </w:r>
          <w:r>
            <w:rPr>
              <w:sz w:val="21"/>
              <w:szCs w:val="21"/>
              <w:highlight w:val="none"/>
            </w:rPr>
            <w:t>25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7C45EAAD">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_Toc25769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C.1  一 般 规 定</w:t>
          </w:r>
          <w:r>
            <w:rPr>
              <w:sz w:val="21"/>
              <w:szCs w:val="21"/>
              <w:highlight w:val="none"/>
            </w:rPr>
            <w:tab/>
          </w:r>
          <w:r>
            <w:rPr>
              <w:sz w:val="21"/>
              <w:szCs w:val="21"/>
              <w:highlight w:val="none"/>
            </w:rPr>
            <w:fldChar w:fldCharType="begin"/>
          </w:r>
          <w:r>
            <w:rPr>
              <w:sz w:val="21"/>
              <w:szCs w:val="21"/>
              <w:highlight w:val="none"/>
            </w:rPr>
            <w:instrText xml:space="preserve"> PAGEREF _Toc25769 \h </w:instrText>
          </w:r>
          <w:r>
            <w:rPr>
              <w:sz w:val="21"/>
              <w:szCs w:val="21"/>
              <w:highlight w:val="none"/>
            </w:rPr>
            <w:fldChar w:fldCharType="separate"/>
          </w:r>
          <w:r>
            <w:rPr>
              <w:sz w:val="21"/>
              <w:szCs w:val="21"/>
              <w:highlight w:val="none"/>
            </w:rPr>
            <w:t>25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350CF061">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_Toc30824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C.2  基 本 试 验</w:t>
          </w:r>
          <w:r>
            <w:rPr>
              <w:sz w:val="21"/>
              <w:szCs w:val="21"/>
              <w:highlight w:val="none"/>
            </w:rPr>
            <w:tab/>
          </w:r>
          <w:r>
            <w:rPr>
              <w:sz w:val="21"/>
              <w:szCs w:val="21"/>
              <w:highlight w:val="none"/>
            </w:rPr>
            <w:fldChar w:fldCharType="begin"/>
          </w:r>
          <w:r>
            <w:rPr>
              <w:sz w:val="21"/>
              <w:szCs w:val="21"/>
              <w:highlight w:val="none"/>
            </w:rPr>
            <w:instrText xml:space="preserve"> PAGEREF _Toc30824 \h </w:instrText>
          </w:r>
          <w:r>
            <w:rPr>
              <w:sz w:val="21"/>
              <w:szCs w:val="21"/>
              <w:highlight w:val="none"/>
            </w:rPr>
            <w:fldChar w:fldCharType="separate"/>
          </w:r>
          <w:r>
            <w:rPr>
              <w:sz w:val="21"/>
              <w:szCs w:val="21"/>
              <w:highlight w:val="none"/>
            </w:rPr>
            <w:t>25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3F41FEAE">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_Toc18374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C.3  蠕 变 试 验</w:t>
          </w:r>
          <w:r>
            <w:rPr>
              <w:sz w:val="21"/>
              <w:szCs w:val="21"/>
              <w:highlight w:val="none"/>
            </w:rPr>
            <w:tab/>
          </w:r>
          <w:r>
            <w:rPr>
              <w:sz w:val="21"/>
              <w:szCs w:val="21"/>
              <w:highlight w:val="none"/>
            </w:rPr>
            <w:fldChar w:fldCharType="begin"/>
          </w:r>
          <w:r>
            <w:rPr>
              <w:sz w:val="21"/>
              <w:szCs w:val="21"/>
              <w:highlight w:val="none"/>
            </w:rPr>
            <w:instrText xml:space="preserve"> PAGEREF _Toc18374 \h </w:instrText>
          </w:r>
          <w:r>
            <w:rPr>
              <w:sz w:val="21"/>
              <w:szCs w:val="21"/>
              <w:highlight w:val="none"/>
            </w:rPr>
            <w:fldChar w:fldCharType="separate"/>
          </w:r>
          <w:r>
            <w:rPr>
              <w:sz w:val="21"/>
              <w:szCs w:val="21"/>
              <w:highlight w:val="none"/>
            </w:rPr>
            <w:t>26</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508B851C">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_Toc3983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C.4  验 收 试 验</w:t>
          </w:r>
          <w:r>
            <w:rPr>
              <w:sz w:val="21"/>
              <w:szCs w:val="21"/>
              <w:highlight w:val="none"/>
            </w:rPr>
            <w:tab/>
          </w:r>
          <w:r>
            <w:rPr>
              <w:sz w:val="21"/>
              <w:szCs w:val="21"/>
              <w:highlight w:val="none"/>
            </w:rPr>
            <w:fldChar w:fldCharType="begin"/>
          </w:r>
          <w:r>
            <w:rPr>
              <w:sz w:val="21"/>
              <w:szCs w:val="21"/>
              <w:highlight w:val="none"/>
            </w:rPr>
            <w:instrText xml:space="preserve"> PAGEREF _Toc3983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21882ED2">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_Toc21881 </w:instrText>
          </w:r>
          <w:r>
            <w:rPr>
              <w:rFonts w:hint="default" w:ascii="Times New Roman" w:hAnsi="Times New Roman" w:cs="Times New Roman"/>
              <w:sz w:val="21"/>
              <w:szCs w:val="21"/>
              <w:highlight w:val="none"/>
              <w:lang w:val="en-US" w:eastAsia="zh-CN"/>
            </w:rPr>
            <w:fldChar w:fldCharType="separate"/>
          </w:r>
          <w:r>
            <w:rPr>
              <w:rFonts w:hint="default"/>
              <w:sz w:val="21"/>
              <w:szCs w:val="21"/>
              <w:highlight w:val="none"/>
              <w:lang w:val="en-US" w:eastAsia="zh-CN"/>
            </w:rPr>
            <w:t>本标准用词说明</w:t>
          </w:r>
          <w:r>
            <w:rPr>
              <w:sz w:val="21"/>
              <w:szCs w:val="21"/>
              <w:highlight w:val="none"/>
            </w:rPr>
            <w:tab/>
          </w:r>
          <w:r>
            <w:rPr>
              <w:sz w:val="21"/>
              <w:szCs w:val="21"/>
              <w:highlight w:val="none"/>
            </w:rPr>
            <w:fldChar w:fldCharType="begin"/>
          </w:r>
          <w:r>
            <w:rPr>
              <w:sz w:val="21"/>
              <w:szCs w:val="21"/>
              <w:highlight w:val="none"/>
            </w:rPr>
            <w:instrText xml:space="preserve"> PAGEREF _Toc21881 \h </w:instrText>
          </w:r>
          <w:r>
            <w:rPr>
              <w:sz w:val="21"/>
              <w:szCs w:val="21"/>
              <w:highlight w:val="none"/>
            </w:rPr>
            <w:fldChar w:fldCharType="separate"/>
          </w:r>
          <w:r>
            <w:rPr>
              <w:sz w:val="21"/>
              <w:szCs w:val="21"/>
              <w:highlight w:val="none"/>
            </w:rPr>
            <w:t>28</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4054BE25">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_Toc12054 </w:instrText>
          </w:r>
          <w:r>
            <w:rPr>
              <w:rFonts w:hint="default" w:ascii="Times New Roman" w:hAnsi="Times New Roman" w:cs="Times New Roman"/>
              <w:sz w:val="21"/>
              <w:szCs w:val="21"/>
              <w:highlight w:val="none"/>
              <w:lang w:val="en-US" w:eastAsia="zh-CN"/>
            </w:rPr>
            <w:fldChar w:fldCharType="separate"/>
          </w:r>
          <w:r>
            <w:rPr>
              <w:rFonts w:hint="default"/>
              <w:sz w:val="21"/>
              <w:szCs w:val="21"/>
              <w:highlight w:val="none"/>
              <w:lang w:val="en-US" w:eastAsia="zh-CN"/>
            </w:rPr>
            <w:t>引用标准名录</w:t>
          </w:r>
          <w:r>
            <w:rPr>
              <w:sz w:val="21"/>
              <w:szCs w:val="21"/>
              <w:highlight w:val="none"/>
            </w:rPr>
            <w:tab/>
          </w:r>
          <w:r>
            <w:rPr>
              <w:sz w:val="21"/>
              <w:szCs w:val="21"/>
              <w:highlight w:val="none"/>
            </w:rPr>
            <w:fldChar w:fldCharType="begin"/>
          </w:r>
          <w:r>
            <w:rPr>
              <w:sz w:val="21"/>
              <w:szCs w:val="21"/>
              <w:highlight w:val="none"/>
            </w:rPr>
            <w:instrText xml:space="preserve"> PAGEREF _Toc12054 \h </w:instrText>
          </w:r>
          <w:r>
            <w:rPr>
              <w:sz w:val="21"/>
              <w:szCs w:val="21"/>
              <w:highlight w:val="none"/>
            </w:rPr>
            <w:fldChar w:fldCharType="separate"/>
          </w:r>
          <w:r>
            <w:rPr>
              <w:sz w:val="21"/>
              <w:szCs w:val="21"/>
              <w:highlight w:val="none"/>
            </w:rPr>
            <w:t>29</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6DC7143B">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eastAsia" w:eastAsia="宋体" w:cs="Times New Roman"/>
              <w:color w:val="auto"/>
              <w:kern w:val="2"/>
              <w:sz w:val="21"/>
              <w:szCs w:val="21"/>
              <w:highlight w:val="none"/>
              <w:lang w:val="en-US" w:eastAsia="zh-CN" w:bidi="ar-SA"/>
            </w:rPr>
            <w:t>附：</w:t>
          </w: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_Toc22175 </w:instrText>
          </w:r>
          <w:r>
            <w:rPr>
              <w:rFonts w:hint="default" w:ascii="Times New Roman" w:hAnsi="Times New Roman" w:cs="Times New Roman"/>
              <w:sz w:val="21"/>
              <w:szCs w:val="21"/>
              <w:highlight w:val="none"/>
              <w:lang w:val="en-US" w:eastAsia="zh-CN"/>
            </w:rPr>
            <w:fldChar w:fldCharType="separate"/>
          </w:r>
          <w:r>
            <w:rPr>
              <w:rFonts w:hint="default"/>
              <w:sz w:val="21"/>
              <w:szCs w:val="21"/>
              <w:highlight w:val="none"/>
            </w:rPr>
            <w:t>条文说明</w:t>
          </w:r>
          <w:r>
            <w:rPr>
              <w:sz w:val="21"/>
              <w:szCs w:val="21"/>
              <w:highlight w:val="none"/>
            </w:rPr>
            <w:tab/>
          </w:r>
          <w:r>
            <w:rPr>
              <w:sz w:val="21"/>
              <w:szCs w:val="21"/>
              <w:highlight w:val="none"/>
            </w:rPr>
            <w:fldChar w:fldCharType="begin"/>
          </w:r>
          <w:r>
            <w:rPr>
              <w:sz w:val="21"/>
              <w:szCs w:val="21"/>
              <w:highlight w:val="none"/>
            </w:rPr>
            <w:instrText xml:space="preserve"> PAGEREF _Toc22175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022F7D2C">
          <w:pPr>
            <w:shd w:val="clear"/>
            <w:spacing w:before="0" w:beforeLines="0" w:after="0" w:afterLines="0" w:line="240" w:lineRule="auto"/>
            <w:ind w:left="0" w:leftChars="0" w:right="0" w:rightChars="0" w:firstLine="0" w:firstLineChars="0"/>
            <w:jc w:val="center"/>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cs="Times New Roman"/>
              <w:b/>
              <w:highlight w:val="none"/>
              <w:lang w:val="en-US" w:eastAsia="zh-CN"/>
            </w:rPr>
            <w:fldChar w:fldCharType="end"/>
          </w:r>
        </w:p>
      </w:sdtContent>
    </w:sdt>
    <w:p w14:paraId="4C3B626C">
      <w:pPr>
        <w:shd w:val="clear"/>
        <w:rPr>
          <w:rFonts w:hint="default" w:ascii="Times New Roman" w:hAnsi="Times New Roman" w:eastAsia="宋体" w:cs="Times New Roman"/>
          <w:b/>
          <w:kern w:val="2"/>
          <w:sz w:val="21"/>
          <w:szCs w:val="21"/>
          <w:highlight w:val="none"/>
          <w:lang w:val="en-US" w:eastAsia="zh-CN" w:bidi="ar-SA"/>
        </w:rPr>
        <w:sectPr>
          <w:footerReference r:id="rId8" w:type="default"/>
          <w:pgSz w:w="11900" w:h="16838"/>
          <w:pgMar w:top="1440" w:right="1083" w:bottom="1440" w:left="1083" w:header="0" w:footer="1032" w:gutter="0"/>
          <w:pgNumType w:fmt="decimal"/>
          <w:cols w:space="0" w:num="1"/>
          <w:rtlGutter w:val="0"/>
          <w:docGrid w:linePitch="312" w:charSpace="0"/>
        </w:sectPr>
      </w:pPr>
    </w:p>
    <w:p w14:paraId="64C04C1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cs="Times New Roman" w:eastAsiaTheme="minorEastAsia"/>
          <w:b/>
          <w:color w:val="auto"/>
          <w:sz w:val="32"/>
          <w:szCs w:val="32"/>
          <w:highlight w:val="none"/>
          <w:lang w:val="en-US" w:eastAsia="zh-CN"/>
        </w:rPr>
      </w:pPr>
      <w:bookmarkStart w:id="98" w:name="_Toc29618"/>
      <w:bookmarkStart w:id="99" w:name="_Toc25380"/>
      <w:bookmarkStart w:id="100" w:name="_Toc7526"/>
      <w:bookmarkStart w:id="101" w:name="_Toc1173"/>
      <w:bookmarkStart w:id="102" w:name="_Toc7848"/>
      <w:r>
        <w:rPr>
          <w:rFonts w:hint="default" w:ascii="Times New Roman" w:hAnsi="Times New Roman" w:cs="Times New Roman" w:eastAsiaTheme="minorEastAsia"/>
          <w:b/>
          <w:color w:val="auto"/>
          <w:sz w:val="32"/>
          <w:szCs w:val="32"/>
          <w:highlight w:val="none"/>
          <w:lang w:val="en-US" w:eastAsia="zh-CN"/>
        </w:rPr>
        <w:t>Contents</w:t>
      </w:r>
      <w:bookmarkEnd w:id="98"/>
      <w:bookmarkEnd w:id="99"/>
      <w:bookmarkEnd w:id="100"/>
      <w:bookmarkEnd w:id="101"/>
      <w:bookmarkEnd w:id="102"/>
    </w:p>
    <w:p w14:paraId="4847DF55">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_Toc4369 </w:instrText>
      </w:r>
      <w:r>
        <w:rPr>
          <w:rFonts w:hint="default" w:ascii="Times New Roman" w:hAnsi="Times New Roman" w:cs="Times New Roman"/>
          <w:highlight w:val="none"/>
          <w:lang w:val="en-US" w:eastAsia="zh-CN"/>
        </w:rPr>
        <w:fldChar w:fldCharType="separate"/>
      </w:r>
      <w:r>
        <w:rPr>
          <w:rFonts w:hint="default" w:ascii="Times New Roman" w:hAnsi="Times New Roman" w:eastAsia="宋体" w:cs="Times New Roman"/>
          <w:highlight w:val="none"/>
          <w:lang w:val="en-US" w:eastAsia="zh-CN"/>
        </w:rPr>
        <w:t xml:space="preserve">1  </w:t>
      </w:r>
      <w:r>
        <w:rPr>
          <w:rFonts w:hint="default" w:ascii="Times New Roman" w:hAnsi="Times New Roman" w:eastAsia="宋体" w:cs="Times New Roman"/>
          <w:color w:val="auto"/>
          <w:kern w:val="2"/>
          <w:sz w:val="21"/>
          <w:szCs w:val="21"/>
          <w:highlight w:val="none"/>
          <w:lang w:val="en-US" w:eastAsia="zh-CN" w:bidi="ar-SA"/>
        </w:rPr>
        <w:t>General Provisions</w:t>
      </w:r>
      <w:r>
        <w:rPr>
          <w:highlight w:val="none"/>
        </w:rPr>
        <w:tab/>
      </w:r>
      <w:r>
        <w:rPr>
          <w:highlight w:val="none"/>
        </w:rPr>
        <w:fldChar w:fldCharType="begin"/>
      </w:r>
      <w:r>
        <w:rPr>
          <w:highlight w:val="none"/>
        </w:rPr>
        <w:instrText xml:space="preserve"> PAGEREF _Toc4369 \h </w:instrText>
      </w:r>
      <w:r>
        <w:rPr>
          <w:highlight w:val="none"/>
        </w:rPr>
        <w:fldChar w:fldCharType="separate"/>
      </w:r>
      <w:r>
        <w:rPr>
          <w:highlight w:val="none"/>
        </w:rPr>
        <w:t>1</w:t>
      </w:r>
      <w:r>
        <w:rPr>
          <w:highlight w:val="none"/>
        </w:rPr>
        <w:fldChar w:fldCharType="end"/>
      </w:r>
      <w:r>
        <w:rPr>
          <w:rFonts w:hint="default" w:ascii="Times New Roman" w:hAnsi="Times New Roman" w:cs="Times New Roman"/>
          <w:highlight w:val="none"/>
          <w:lang w:val="en-US" w:eastAsia="zh-CN"/>
        </w:rPr>
        <w:fldChar w:fldCharType="end"/>
      </w:r>
    </w:p>
    <w:p w14:paraId="3B57BBDB">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_Toc10633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2  </w:t>
      </w:r>
      <w:r>
        <w:rPr>
          <w:rFonts w:hint="default" w:ascii="Times New Roman" w:hAnsi="Times New Roman" w:eastAsia="宋体" w:cs="Times New Roman"/>
          <w:color w:val="auto"/>
          <w:kern w:val="2"/>
          <w:sz w:val="21"/>
          <w:szCs w:val="21"/>
          <w:highlight w:val="none"/>
          <w:lang w:val="en-US" w:eastAsia="zh-CN" w:bidi="ar-SA"/>
        </w:rPr>
        <w:t>Terms and Symbols</w:t>
      </w:r>
      <w:r>
        <w:rPr>
          <w:highlight w:val="none"/>
        </w:rPr>
        <w:tab/>
      </w:r>
      <w:r>
        <w:rPr>
          <w:highlight w:val="none"/>
        </w:rPr>
        <w:fldChar w:fldCharType="begin"/>
      </w:r>
      <w:r>
        <w:rPr>
          <w:highlight w:val="none"/>
        </w:rPr>
        <w:instrText xml:space="preserve"> PAGEREF _Toc10633 \h </w:instrText>
      </w:r>
      <w:r>
        <w:rPr>
          <w:highlight w:val="none"/>
        </w:rPr>
        <w:fldChar w:fldCharType="separate"/>
      </w:r>
      <w:r>
        <w:rPr>
          <w:highlight w:val="none"/>
        </w:rPr>
        <w:t>2</w:t>
      </w:r>
      <w:r>
        <w:rPr>
          <w:highlight w:val="none"/>
        </w:rPr>
        <w:fldChar w:fldCharType="end"/>
      </w:r>
      <w:r>
        <w:rPr>
          <w:rFonts w:hint="default" w:ascii="Times New Roman" w:hAnsi="Times New Roman" w:cs="Times New Roman"/>
          <w:highlight w:val="none"/>
          <w:lang w:val="en-US" w:eastAsia="zh-CN"/>
        </w:rPr>
        <w:fldChar w:fldCharType="end"/>
      </w:r>
    </w:p>
    <w:p w14:paraId="18670F23">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_Toc28374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rPr>
        <w:t>2.1  Terms</w:t>
      </w:r>
      <w:r>
        <w:rPr>
          <w:highlight w:val="none"/>
        </w:rPr>
        <w:tab/>
      </w:r>
      <w:r>
        <w:rPr>
          <w:highlight w:val="none"/>
        </w:rPr>
        <w:fldChar w:fldCharType="begin"/>
      </w:r>
      <w:r>
        <w:rPr>
          <w:highlight w:val="none"/>
        </w:rPr>
        <w:instrText xml:space="preserve"> PAGEREF _Toc28374 \h </w:instrText>
      </w:r>
      <w:r>
        <w:rPr>
          <w:highlight w:val="none"/>
        </w:rPr>
        <w:fldChar w:fldCharType="separate"/>
      </w:r>
      <w:r>
        <w:rPr>
          <w:highlight w:val="none"/>
        </w:rPr>
        <w:t>2</w:t>
      </w:r>
      <w:r>
        <w:rPr>
          <w:highlight w:val="none"/>
        </w:rPr>
        <w:fldChar w:fldCharType="end"/>
      </w:r>
      <w:r>
        <w:rPr>
          <w:rFonts w:hint="default" w:ascii="Times New Roman" w:hAnsi="Times New Roman" w:cs="Times New Roman"/>
          <w:highlight w:val="none"/>
          <w:lang w:val="en-US" w:eastAsia="zh-CN"/>
        </w:rPr>
        <w:fldChar w:fldCharType="end"/>
      </w:r>
    </w:p>
    <w:p w14:paraId="46BC8498">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_Toc21124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szCs w:val="24"/>
          <w:highlight w:val="none"/>
          <w:lang w:val="en-US" w:eastAsia="zh-CN"/>
        </w:rPr>
        <w:t>2</w:t>
      </w:r>
      <w:r>
        <w:rPr>
          <w:rFonts w:hint="default" w:ascii="Times New Roman" w:hAnsi="Times New Roman" w:eastAsia="宋体" w:cs="Times New Roman"/>
          <w:szCs w:val="24"/>
          <w:highlight w:val="none"/>
          <w:lang w:val="en-US" w:eastAsia="zh-CN"/>
        </w:rPr>
        <w:t xml:space="preserve">.2 </w:t>
      </w:r>
      <w:r>
        <w:rPr>
          <w:rFonts w:hint="default" w:ascii="Times New Roman" w:hAnsi="Times New Roman" w:cs="Times New Roman"/>
          <w:szCs w:val="24"/>
          <w:highlight w:val="none"/>
          <w:lang w:val="en-US" w:eastAsia="zh-CN"/>
        </w:rPr>
        <w:t xml:space="preserve"> </w:t>
      </w:r>
      <w:r>
        <w:rPr>
          <w:rFonts w:hint="default" w:ascii="Times New Roman" w:hAnsi="Times New Roman" w:eastAsia="宋体" w:cs="Times New Roman"/>
          <w:color w:val="auto"/>
          <w:kern w:val="2"/>
          <w:sz w:val="21"/>
          <w:szCs w:val="21"/>
          <w:highlight w:val="none"/>
          <w:lang w:val="en-US" w:eastAsia="zh-CN" w:bidi="ar-SA"/>
        </w:rPr>
        <w:t>Symbols</w:t>
      </w:r>
      <w:r>
        <w:rPr>
          <w:highlight w:val="none"/>
        </w:rPr>
        <w:tab/>
      </w:r>
      <w:r>
        <w:rPr>
          <w:highlight w:val="none"/>
        </w:rPr>
        <w:fldChar w:fldCharType="begin"/>
      </w:r>
      <w:r>
        <w:rPr>
          <w:highlight w:val="none"/>
        </w:rPr>
        <w:instrText xml:space="preserve"> PAGEREF _Toc21124 \h </w:instrText>
      </w:r>
      <w:r>
        <w:rPr>
          <w:highlight w:val="none"/>
        </w:rPr>
        <w:fldChar w:fldCharType="separate"/>
      </w:r>
      <w:r>
        <w:rPr>
          <w:highlight w:val="none"/>
        </w:rPr>
        <w:t>2</w:t>
      </w:r>
      <w:r>
        <w:rPr>
          <w:highlight w:val="none"/>
        </w:rPr>
        <w:fldChar w:fldCharType="end"/>
      </w:r>
      <w:r>
        <w:rPr>
          <w:rFonts w:hint="default" w:ascii="Times New Roman" w:hAnsi="Times New Roman" w:cs="Times New Roman"/>
          <w:highlight w:val="none"/>
          <w:lang w:val="en-US" w:eastAsia="zh-CN"/>
        </w:rPr>
        <w:fldChar w:fldCharType="end"/>
      </w:r>
    </w:p>
    <w:p w14:paraId="626954E1">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_Toc11695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3  Basic Requirements</w:t>
      </w:r>
      <w:r>
        <w:rPr>
          <w:highlight w:val="none"/>
        </w:rPr>
        <w:tab/>
      </w:r>
      <w:r>
        <w:rPr>
          <w:highlight w:val="none"/>
        </w:rPr>
        <w:fldChar w:fldCharType="begin"/>
      </w:r>
      <w:r>
        <w:rPr>
          <w:highlight w:val="none"/>
        </w:rPr>
        <w:instrText xml:space="preserve"> PAGEREF _Toc11695 \h </w:instrText>
      </w:r>
      <w:r>
        <w:rPr>
          <w:highlight w:val="none"/>
        </w:rPr>
        <w:fldChar w:fldCharType="separate"/>
      </w:r>
      <w:r>
        <w:rPr>
          <w:highlight w:val="none"/>
        </w:rPr>
        <w:t>4</w:t>
      </w:r>
      <w:r>
        <w:rPr>
          <w:highlight w:val="none"/>
        </w:rPr>
        <w:fldChar w:fldCharType="end"/>
      </w:r>
      <w:r>
        <w:rPr>
          <w:rFonts w:hint="default" w:ascii="Times New Roman" w:hAnsi="Times New Roman" w:cs="Times New Roman"/>
          <w:highlight w:val="none"/>
          <w:lang w:val="en-US" w:eastAsia="zh-CN"/>
        </w:rPr>
        <w:fldChar w:fldCharType="end"/>
      </w:r>
    </w:p>
    <w:p w14:paraId="18F6EAC1">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_Toc26301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4  Materials</w:t>
      </w:r>
      <w:r>
        <w:rPr>
          <w:highlight w:val="none"/>
        </w:rPr>
        <w:tab/>
      </w:r>
      <w:r>
        <w:rPr>
          <w:highlight w:val="none"/>
        </w:rPr>
        <w:fldChar w:fldCharType="begin"/>
      </w:r>
      <w:r>
        <w:rPr>
          <w:highlight w:val="none"/>
        </w:rPr>
        <w:instrText xml:space="preserve"> PAGEREF _Toc26301 \h </w:instrText>
      </w:r>
      <w:r>
        <w:rPr>
          <w:highlight w:val="none"/>
        </w:rPr>
        <w:fldChar w:fldCharType="separate"/>
      </w:r>
      <w:r>
        <w:rPr>
          <w:highlight w:val="none"/>
        </w:rPr>
        <w:t>5</w:t>
      </w:r>
      <w:r>
        <w:rPr>
          <w:highlight w:val="none"/>
        </w:rPr>
        <w:fldChar w:fldCharType="end"/>
      </w:r>
      <w:r>
        <w:rPr>
          <w:rFonts w:hint="default" w:ascii="Times New Roman" w:hAnsi="Times New Roman" w:cs="Times New Roman"/>
          <w:highlight w:val="none"/>
          <w:lang w:val="en-US" w:eastAsia="zh-CN"/>
        </w:rPr>
        <w:fldChar w:fldCharType="end"/>
      </w:r>
    </w:p>
    <w:p w14:paraId="49C71EA2">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_Toc1110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4.1  General Requirements</w:t>
      </w:r>
      <w:r>
        <w:rPr>
          <w:highlight w:val="none"/>
        </w:rPr>
        <w:tab/>
      </w:r>
      <w:r>
        <w:rPr>
          <w:highlight w:val="none"/>
        </w:rPr>
        <w:fldChar w:fldCharType="begin"/>
      </w:r>
      <w:r>
        <w:rPr>
          <w:highlight w:val="none"/>
        </w:rPr>
        <w:instrText xml:space="preserve"> PAGEREF _Toc1110 \h </w:instrText>
      </w:r>
      <w:r>
        <w:rPr>
          <w:highlight w:val="none"/>
        </w:rPr>
        <w:fldChar w:fldCharType="separate"/>
      </w:r>
      <w:r>
        <w:rPr>
          <w:highlight w:val="none"/>
        </w:rPr>
        <w:t>5</w:t>
      </w:r>
      <w:r>
        <w:rPr>
          <w:highlight w:val="none"/>
        </w:rPr>
        <w:fldChar w:fldCharType="end"/>
      </w:r>
      <w:r>
        <w:rPr>
          <w:rFonts w:hint="default" w:ascii="Times New Roman" w:hAnsi="Times New Roman" w:cs="Times New Roman"/>
          <w:highlight w:val="none"/>
          <w:lang w:val="en-US" w:eastAsia="zh-CN"/>
        </w:rPr>
        <w:fldChar w:fldCharType="end"/>
      </w:r>
    </w:p>
    <w:p w14:paraId="251A2318">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_Toc6132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4.2  </w:t>
      </w:r>
      <w:r>
        <w:rPr>
          <w:rFonts w:hint="eastAsia" w:cs="Times New Roman"/>
          <w:highlight w:val="none"/>
          <w:lang w:val="en-US" w:eastAsia="zh-CN"/>
        </w:rPr>
        <w:t>G</w:t>
      </w:r>
      <w:r>
        <w:rPr>
          <w:rFonts w:hint="default" w:ascii="Times New Roman" w:hAnsi="Times New Roman" w:cs="Times New Roman"/>
          <w:highlight w:val="none"/>
          <w:lang w:val="en-US" w:eastAsia="zh-CN"/>
        </w:rPr>
        <w:t xml:space="preserve">lass </w:t>
      </w:r>
      <w:r>
        <w:rPr>
          <w:rFonts w:hint="eastAsia" w:cs="Times New Roman"/>
          <w:highlight w:val="none"/>
          <w:lang w:val="en-US" w:eastAsia="zh-CN"/>
        </w:rPr>
        <w:t>F</w:t>
      </w:r>
      <w:r>
        <w:rPr>
          <w:rFonts w:hint="default" w:ascii="Times New Roman" w:hAnsi="Times New Roman" w:cs="Times New Roman"/>
          <w:highlight w:val="none"/>
          <w:lang w:val="en-US" w:eastAsia="zh-CN"/>
        </w:rPr>
        <w:t xml:space="preserve">iber </w:t>
      </w:r>
      <w:r>
        <w:rPr>
          <w:rFonts w:hint="eastAsia" w:cs="Times New Roman"/>
          <w:highlight w:val="none"/>
          <w:lang w:val="en-US" w:eastAsia="zh-CN"/>
        </w:rPr>
        <w:t>R</w:t>
      </w:r>
      <w:r>
        <w:rPr>
          <w:rFonts w:hint="default" w:ascii="Times New Roman" w:hAnsi="Times New Roman" w:cs="Times New Roman"/>
          <w:highlight w:val="none"/>
          <w:lang w:val="en-US" w:eastAsia="zh-CN"/>
        </w:rPr>
        <w:t xml:space="preserve">einforced </w:t>
      </w:r>
      <w:r>
        <w:rPr>
          <w:rFonts w:hint="eastAsia" w:cs="Times New Roman"/>
          <w:highlight w:val="none"/>
          <w:lang w:val="en-US" w:eastAsia="zh-CN"/>
        </w:rPr>
        <w:t>P</w:t>
      </w:r>
      <w:r>
        <w:rPr>
          <w:rFonts w:hint="default" w:ascii="Times New Roman" w:hAnsi="Times New Roman" w:cs="Times New Roman"/>
          <w:highlight w:val="none"/>
          <w:lang w:val="en-US" w:eastAsia="zh-CN"/>
        </w:rPr>
        <w:t>olymer</w:t>
      </w:r>
      <w:r>
        <w:rPr>
          <w:rFonts w:hint="eastAsia" w:cs="Times New Roman"/>
          <w:highlight w:val="none"/>
          <w:lang w:val="en-US" w:eastAsia="zh-CN"/>
        </w:rPr>
        <w:t xml:space="preserve"> Bar</w:t>
      </w:r>
      <w:r>
        <w:rPr>
          <w:highlight w:val="none"/>
        </w:rPr>
        <w:tab/>
      </w:r>
      <w:r>
        <w:rPr>
          <w:highlight w:val="none"/>
        </w:rPr>
        <w:fldChar w:fldCharType="begin"/>
      </w:r>
      <w:r>
        <w:rPr>
          <w:highlight w:val="none"/>
        </w:rPr>
        <w:instrText xml:space="preserve"> PAGEREF _Toc6132 \h </w:instrText>
      </w:r>
      <w:r>
        <w:rPr>
          <w:highlight w:val="none"/>
        </w:rPr>
        <w:fldChar w:fldCharType="separate"/>
      </w:r>
      <w:r>
        <w:rPr>
          <w:highlight w:val="none"/>
        </w:rPr>
        <w:t>5</w:t>
      </w:r>
      <w:r>
        <w:rPr>
          <w:highlight w:val="none"/>
        </w:rPr>
        <w:fldChar w:fldCharType="end"/>
      </w:r>
      <w:r>
        <w:rPr>
          <w:rFonts w:hint="default" w:ascii="Times New Roman" w:hAnsi="Times New Roman" w:cs="Times New Roman"/>
          <w:highlight w:val="none"/>
          <w:lang w:val="en-US" w:eastAsia="zh-CN"/>
        </w:rPr>
        <w:fldChar w:fldCharType="end"/>
      </w:r>
    </w:p>
    <w:p w14:paraId="2F5909EE">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_Toc970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4.3  Metal </w:t>
      </w:r>
      <w:r>
        <w:rPr>
          <w:rFonts w:hint="eastAsia" w:cs="Times New Roman"/>
          <w:highlight w:val="none"/>
          <w:lang w:val="en-US" w:eastAsia="zh-CN"/>
        </w:rPr>
        <w:t>R</w:t>
      </w:r>
      <w:r>
        <w:rPr>
          <w:rFonts w:hint="default" w:ascii="Times New Roman" w:hAnsi="Times New Roman" w:cs="Times New Roman"/>
          <w:highlight w:val="none"/>
          <w:lang w:val="en-US" w:eastAsia="zh-CN"/>
        </w:rPr>
        <w:t xml:space="preserve">od </w:t>
      </w:r>
      <w:r>
        <w:rPr>
          <w:rFonts w:hint="eastAsia" w:cs="Times New Roman"/>
          <w:highlight w:val="none"/>
          <w:lang w:val="en-US" w:eastAsia="zh-CN"/>
        </w:rPr>
        <w:t>B</w:t>
      </w:r>
      <w:r>
        <w:rPr>
          <w:rFonts w:hint="default" w:ascii="Times New Roman" w:hAnsi="Times New Roman" w:cs="Times New Roman"/>
          <w:highlight w:val="none"/>
          <w:lang w:val="en-US" w:eastAsia="zh-CN"/>
        </w:rPr>
        <w:t>ody</w:t>
      </w:r>
      <w:r>
        <w:rPr>
          <w:highlight w:val="none"/>
        </w:rPr>
        <w:tab/>
      </w:r>
      <w:r>
        <w:rPr>
          <w:highlight w:val="none"/>
        </w:rPr>
        <w:fldChar w:fldCharType="begin"/>
      </w:r>
      <w:r>
        <w:rPr>
          <w:highlight w:val="none"/>
        </w:rPr>
        <w:instrText xml:space="preserve"> PAGEREF _Toc970 \h </w:instrText>
      </w:r>
      <w:r>
        <w:rPr>
          <w:highlight w:val="none"/>
        </w:rPr>
        <w:fldChar w:fldCharType="separate"/>
      </w:r>
      <w:r>
        <w:rPr>
          <w:highlight w:val="none"/>
        </w:rPr>
        <w:t>6</w:t>
      </w:r>
      <w:r>
        <w:rPr>
          <w:highlight w:val="none"/>
        </w:rPr>
        <w:fldChar w:fldCharType="end"/>
      </w:r>
      <w:r>
        <w:rPr>
          <w:rFonts w:hint="default" w:ascii="Times New Roman" w:hAnsi="Times New Roman" w:cs="Times New Roman"/>
          <w:highlight w:val="none"/>
          <w:lang w:val="en-US" w:eastAsia="zh-CN"/>
        </w:rPr>
        <w:fldChar w:fldCharType="end"/>
      </w:r>
    </w:p>
    <w:p w14:paraId="3E2B89FA">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_Toc18533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bCs/>
          <w:highlight w:val="none"/>
          <w:lang w:val="en-US" w:eastAsia="zh-CN"/>
        </w:rPr>
        <w:t xml:space="preserve">4.4  </w:t>
      </w:r>
      <w:r>
        <w:rPr>
          <w:rFonts w:hint="eastAsia" w:cs="Times New Roman"/>
          <w:bCs/>
          <w:highlight w:val="none"/>
          <w:lang w:val="en-US" w:eastAsia="zh-CN"/>
        </w:rPr>
        <w:t>G</w:t>
      </w:r>
      <w:r>
        <w:rPr>
          <w:rFonts w:hint="default" w:ascii="Times New Roman" w:hAnsi="Times New Roman" w:cs="Times New Roman"/>
          <w:bCs/>
          <w:highlight w:val="none"/>
          <w:lang w:val="en-US" w:eastAsia="zh-CN"/>
        </w:rPr>
        <w:t xml:space="preserve">routing </w:t>
      </w:r>
      <w:r>
        <w:rPr>
          <w:rFonts w:hint="eastAsia" w:cs="Times New Roman"/>
          <w:bCs/>
          <w:highlight w:val="none"/>
          <w:lang w:val="en-US" w:eastAsia="zh-CN"/>
        </w:rPr>
        <w:t>M</w:t>
      </w:r>
      <w:r>
        <w:rPr>
          <w:rFonts w:hint="default" w:ascii="Times New Roman" w:hAnsi="Times New Roman" w:cs="Times New Roman"/>
          <w:bCs/>
          <w:highlight w:val="none"/>
          <w:lang w:val="en-US" w:eastAsia="zh-CN"/>
        </w:rPr>
        <w:t>aterial</w:t>
      </w:r>
      <w:r>
        <w:rPr>
          <w:highlight w:val="none"/>
        </w:rPr>
        <w:tab/>
      </w:r>
      <w:r>
        <w:rPr>
          <w:highlight w:val="none"/>
        </w:rPr>
        <w:fldChar w:fldCharType="begin"/>
      </w:r>
      <w:r>
        <w:rPr>
          <w:highlight w:val="none"/>
        </w:rPr>
        <w:instrText xml:space="preserve"> PAGEREF _Toc18533 \h </w:instrText>
      </w:r>
      <w:r>
        <w:rPr>
          <w:highlight w:val="none"/>
        </w:rPr>
        <w:fldChar w:fldCharType="separate"/>
      </w:r>
      <w:r>
        <w:rPr>
          <w:highlight w:val="none"/>
        </w:rPr>
        <w:t>7</w:t>
      </w:r>
      <w:r>
        <w:rPr>
          <w:highlight w:val="none"/>
        </w:rPr>
        <w:fldChar w:fldCharType="end"/>
      </w:r>
      <w:r>
        <w:rPr>
          <w:rFonts w:hint="default" w:ascii="Times New Roman" w:hAnsi="Times New Roman" w:cs="Times New Roman"/>
          <w:highlight w:val="none"/>
          <w:lang w:val="en-US" w:eastAsia="zh-CN"/>
        </w:rPr>
        <w:fldChar w:fldCharType="end"/>
      </w:r>
    </w:p>
    <w:p w14:paraId="7F95DC86">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_Toc11696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bCs/>
          <w:highlight w:val="none"/>
          <w:lang w:val="en-US" w:eastAsia="zh-CN"/>
        </w:rPr>
        <w:t xml:space="preserve">4.5  Mechanical </w:t>
      </w:r>
      <w:r>
        <w:rPr>
          <w:rFonts w:hint="eastAsia" w:cs="Times New Roman"/>
          <w:bCs/>
          <w:highlight w:val="none"/>
          <w:lang w:val="en-US" w:eastAsia="zh-CN"/>
        </w:rPr>
        <w:t>C</w:t>
      </w:r>
      <w:r>
        <w:rPr>
          <w:rFonts w:hint="default" w:ascii="Times New Roman" w:hAnsi="Times New Roman" w:cs="Times New Roman"/>
          <w:bCs/>
          <w:highlight w:val="none"/>
          <w:lang w:val="en-US" w:eastAsia="zh-CN"/>
        </w:rPr>
        <w:t xml:space="preserve">onnection </w:t>
      </w:r>
      <w:r>
        <w:rPr>
          <w:rFonts w:hint="eastAsia" w:cs="Times New Roman"/>
          <w:bCs/>
          <w:highlight w:val="none"/>
          <w:lang w:val="en-US" w:eastAsia="zh-CN"/>
        </w:rPr>
        <w:t>S</w:t>
      </w:r>
      <w:r>
        <w:rPr>
          <w:rFonts w:hint="default" w:ascii="Times New Roman" w:hAnsi="Times New Roman" w:cs="Times New Roman"/>
          <w:bCs/>
          <w:highlight w:val="none"/>
          <w:lang w:val="en-US" w:eastAsia="zh-CN"/>
        </w:rPr>
        <w:t>ystem</w:t>
      </w:r>
      <w:r>
        <w:rPr>
          <w:highlight w:val="none"/>
        </w:rPr>
        <w:tab/>
      </w:r>
      <w:r>
        <w:rPr>
          <w:highlight w:val="none"/>
        </w:rPr>
        <w:fldChar w:fldCharType="begin"/>
      </w:r>
      <w:r>
        <w:rPr>
          <w:highlight w:val="none"/>
        </w:rPr>
        <w:instrText xml:space="preserve"> PAGEREF _Toc11696 \h </w:instrText>
      </w:r>
      <w:r>
        <w:rPr>
          <w:highlight w:val="none"/>
        </w:rPr>
        <w:fldChar w:fldCharType="separate"/>
      </w:r>
      <w:r>
        <w:rPr>
          <w:highlight w:val="none"/>
        </w:rPr>
        <w:t>7</w:t>
      </w:r>
      <w:r>
        <w:rPr>
          <w:highlight w:val="none"/>
        </w:rPr>
        <w:fldChar w:fldCharType="end"/>
      </w:r>
      <w:r>
        <w:rPr>
          <w:rFonts w:hint="default" w:ascii="Times New Roman" w:hAnsi="Times New Roman" w:cs="Times New Roman"/>
          <w:highlight w:val="none"/>
          <w:lang w:val="en-US" w:eastAsia="zh-CN"/>
        </w:rPr>
        <w:fldChar w:fldCharType="end"/>
      </w:r>
    </w:p>
    <w:p w14:paraId="0C70AD66">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_Toc16940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5  </w:t>
      </w:r>
      <w:r>
        <w:rPr>
          <w:rFonts w:hint="eastAsia" w:cs="Times New Roman"/>
          <w:highlight w:val="none"/>
          <w:lang w:val="en-US" w:eastAsia="zh-CN"/>
        </w:rPr>
        <w:t>D</w:t>
      </w:r>
      <w:r>
        <w:rPr>
          <w:rFonts w:hint="default" w:ascii="Times New Roman" w:hAnsi="Times New Roman" w:cs="Times New Roman"/>
          <w:highlight w:val="none"/>
          <w:lang w:val="en-US" w:eastAsia="zh-CN"/>
        </w:rPr>
        <w:t>esign</w:t>
      </w:r>
      <w:r>
        <w:rPr>
          <w:highlight w:val="none"/>
        </w:rPr>
        <w:tab/>
      </w:r>
      <w:r>
        <w:rPr>
          <w:highlight w:val="none"/>
        </w:rPr>
        <w:fldChar w:fldCharType="begin"/>
      </w:r>
      <w:r>
        <w:rPr>
          <w:highlight w:val="none"/>
        </w:rPr>
        <w:instrText xml:space="preserve"> PAGEREF _Toc16940 \h </w:instrText>
      </w:r>
      <w:r>
        <w:rPr>
          <w:highlight w:val="none"/>
        </w:rPr>
        <w:fldChar w:fldCharType="separate"/>
      </w:r>
      <w:r>
        <w:rPr>
          <w:highlight w:val="none"/>
        </w:rPr>
        <w:t>8</w:t>
      </w:r>
      <w:r>
        <w:rPr>
          <w:highlight w:val="none"/>
        </w:rPr>
        <w:fldChar w:fldCharType="end"/>
      </w:r>
      <w:r>
        <w:rPr>
          <w:rFonts w:hint="default" w:ascii="Times New Roman" w:hAnsi="Times New Roman" w:cs="Times New Roman"/>
          <w:highlight w:val="none"/>
          <w:lang w:val="en-US" w:eastAsia="zh-CN"/>
        </w:rPr>
        <w:fldChar w:fldCharType="end"/>
      </w:r>
    </w:p>
    <w:p w14:paraId="777FF398">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_Toc24210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5.1  General Requirements</w:t>
      </w:r>
      <w:r>
        <w:rPr>
          <w:highlight w:val="none"/>
        </w:rPr>
        <w:tab/>
      </w:r>
      <w:r>
        <w:rPr>
          <w:highlight w:val="none"/>
        </w:rPr>
        <w:fldChar w:fldCharType="begin"/>
      </w:r>
      <w:r>
        <w:rPr>
          <w:highlight w:val="none"/>
        </w:rPr>
        <w:instrText xml:space="preserve"> PAGEREF _Toc24210 \h </w:instrText>
      </w:r>
      <w:r>
        <w:rPr>
          <w:highlight w:val="none"/>
        </w:rPr>
        <w:fldChar w:fldCharType="separate"/>
      </w:r>
      <w:r>
        <w:rPr>
          <w:highlight w:val="none"/>
        </w:rPr>
        <w:t>8</w:t>
      </w:r>
      <w:r>
        <w:rPr>
          <w:highlight w:val="none"/>
        </w:rPr>
        <w:fldChar w:fldCharType="end"/>
      </w:r>
      <w:r>
        <w:rPr>
          <w:rFonts w:hint="default" w:ascii="Times New Roman" w:hAnsi="Times New Roman" w:cs="Times New Roman"/>
          <w:highlight w:val="none"/>
          <w:lang w:val="en-US" w:eastAsia="zh-CN"/>
        </w:rPr>
        <w:fldChar w:fldCharType="end"/>
      </w:r>
    </w:p>
    <w:p w14:paraId="34B8BFAE">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_Toc18180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5.2  Calculation of </w:t>
      </w:r>
      <w:r>
        <w:rPr>
          <w:rFonts w:hint="eastAsia" w:cs="Times New Roman"/>
          <w:highlight w:val="none"/>
          <w:lang w:val="en-US" w:eastAsia="zh-CN"/>
        </w:rPr>
        <w:t>B</w:t>
      </w:r>
      <w:r>
        <w:rPr>
          <w:rFonts w:hint="default" w:ascii="Times New Roman" w:hAnsi="Times New Roman" w:cs="Times New Roman"/>
          <w:highlight w:val="none"/>
          <w:lang w:val="en-US" w:eastAsia="zh-CN"/>
        </w:rPr>
        <w:t xml:space="preserve">earing </w:t>
      </w:r>
      <w:r>
        <w:rPr>
          <w:rFonts w:hint="eastAsia" w:cs="Times New Roman"/>
          <w:highlight w:val="none"/>
          <w:lang w:val="en-US" w:eastAsia="zh-CN"/>
        </w:rPr>
        <w:t>C</w:t>
      </w:r>
      <w:r>
        <w:rPr>
          <w:rFonts w:hint="default" w:ascii="Times New Roman" w:hAnsi="Times New Roman" w:cs="Times New Roman"/>
          <w:highlight w:val="none"/>
          <w:lang w:val="en-US" w:eastAsia="zh-CN"/>
        </w:rPr>
        <w:t>apacity</w:t>
      </w:r>
      <w:r>
        <w:rPr>
          <w:highlight w:val="none"/>
        </w:rPr>
        <w:tab/>
      </w:r>
      <w:r>
        <w:rPr>
          <w:highlight w:val="none"/>
        </w:rPr>
        <w:fldChar w:fldCharType="begin"/>
      </w:r>
      <w:r>
        <w:rPr>
          <w:highlight w:val="none"/>
        </w:rPr>
        <w:instrText xml:space="preserve"> PAGEREF _Toc18180 \h </w:instrText>
      </w:r>
      <w:r>
        <w:rPr>
          <w:highlight w:val="none"/>
        </w:rPr>
        <w:fldChar w:fldCharType="separate"/>
      </w:r>
      <w:r>
        <w:rPr>
          <w:highlight w:val="none"/>
        </w:rPr>
        <w:t>8</w:t>
      </w:r>
      <w:r>
        <w:rPr>
          <w:highlight w:val="none"/>
        </w:rPr>
        <w:fldChar w:fldCharType="end"/>
      </w:r>
      <w:r>
        <w:rPr>
          <w:rFonts w:hint="default" w:ascii="Times New Roman" w:hAnsi="Times New Roman" w:cs="Times New Roman"/>
          <w:highlight w:val="none"/>
          <w:lang w:val="en-US" w:eastAsia="zh-CN"/>
        </w:rPr>
        <w:fldChar w:fldCharType="end"/>
      </w:r>
    </w:p>
    <w:p w14:paraId="4BB79536">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_Toc13102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5.3  Anchor Rod Structure Design</w:t>
      </w:r>
      <w:r>
        <w:rPr>
          <w:highlight w:val="none"/>
        </w:rPr>
        <w:tab/>
      </w:r>
      <w:r>
        <w:rPr>
          <w:highlight w:val="none"/>
        </w:rPr>
        <w:fldChar w:fldCharType="begin"/>
      </w:r>
      <w:r>
        <w:rPr>
          <w:highlight w:val="none"/>
        </w:rPr>
        <w:instrText xml:space="preserve"> PAGEREF _Toc13102 \h </w:instrText>
      </w:r>
      <w:r>
        <w:rPr>
          <w:highlight w:val="none"/>
        </w:rPr>
        <w:fldChar w:fldCharType="separate"/>
      </w:r>
      <w:r>
        <w:rPr>
          <w:highlight w:val="none"/>
        </w:rPr>
        <w:t>10</w:t>
      </w:r>
      <w:r>
        <w:rPr>
          <w:highlight w:val="none"/>
        </w:rPr>
        <w:fldChar w:fldCharType="end"/>
      </w:r>
      <w:r>
        <w:rPr>
          <w:rFonts w:hint="default" w:ascii="Times New Roman" w:hAnsi="Times New Roman" w:cs="Times New Roman"/>
          <w:highlight w:val="none"/>
          <w:lang w:val="en-US" w:eastAsia="zh-CN"/>
        </w:rPr>
        <w:fldChar w:fldCharType="end"/>
      </w:r>
    </w:p>
    <w:p w14:paraId="36E42886">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_Toc8926 </w:instrText>
      </w:r>
      <w:r>
        <w:rPr>
          <w:rFonts w:hint="default" w:ascii="Times New Roman" w:hAnsi="Times New Roman" w:cs="Times New Roman"/>
          <w:highlight w:val="none"/>
          <w:lang w:val="en-US" w:eastAsia="zh-CN"/>
        </w:rPr>
        <w:fldChar w:fldCharType="separate"/>
      </w:r>
      <w:r>
        <w:rPr>
          <w:rFonts w:hint="default" w:ascii="Times New Roman" w:hAnsi="Times New Roman" w:eastAsia="宋体" w:cs="Times New Roman"/>
          <w:kern w:val="2"/>
          <w:szCs w:val="24"/>
          <w:highlight w:val="none"/>
          <w:lang w:val="en-US" w:eastAsia="zh-CN" w:bidi="ar-SA"/>
        </w:rPr>
        <w:t>5.</w:t>
      </w:r>
      <w:r>
        <w:rPr>
          <w:rFonts w:hint="default" w:ascii="Times New Roman" w:hAnsi="Times New Roman" w:cs="Times New Roman"/>
          <w:kern w:val="2"/>
          <w:szCs w:val="24"/>
          <w:highlight w:val="none"/>
          <w:lang w:val="en-US" w:eastAsia="zh-CN" w:bidi="ar-SA"/>
        </w:rPr>
        <w:t>4</w:t>
      </w:r>
      <w:r>
        <w:rPr>
          <w:rFonts w:hint="default" w:ascii="Times New Roman" w:hAnsi="Times New Roman" w:eastAsia="宋体" w:cs="Times New Roman"/>
          <w:kern w:val="2"/>
          <w:szCs w:val="24"/>
          <w:highlight w:val="none"/>
          <w:lang w:val="en-US" w:eastAsia="zh-CN" w:bidi="ar-SA"/>
        </w:rPr>
        <w:t xml:space="preserve">  Stability </w:t>
      </w:r>
      <w:r>
        <w:rPr>
          <w:rFonts w:hint="eastAsia" w:cs="Times New Roman"/>
          <w:kern w:val="2"/>
          <w:szCs w:val="24"/>
          <w:highlight w:val="none"/>
          <w:lang w:val="en-US" w:eastAsia="zh-CN" w:bidi="ar-SA"/>
        </w:rPr>
        <w:t>C</w:t>
      </w:r>
      <w:r>
        <w:rPr>
          <w:rFonts w:hint="default" w:ascii="Times New Roman" w:hAnsi="Times New Roman" w:eastAsia="宋体" w:cs="Times New Roman"/>
          <w:kern w:val="2"/>
          <w:szCs w:val="24"/>
          <w:highlight w:val="none"/>
          <w:lang w:val="en-US" w:eastAsia="zh-CN" w:bidi="ar-SA"/>
        </w:rPr>
        <w:t xml:space="preserve">heck </w:t>
      </w:r>
      <w:r>
        <w:rPr>
          <w:rFonts w:hint="eastAsia" w:cs="Times New Roman"/>
          <w:kern w:val="2"/>
          <w:szCs w:val="24"/>
          <w:highlight w:val="none"/>
          <w:lang w:val="en-US" w:eastAsia="zh-CN" w:bidi="ar-SA"/>
        </w:rPr>
        <w:t>C</w:t>
      </w:r>
      <w:r>
        <w:rPr>
          <w:rFonts w:hint="default" w:ascii="Times New Roman" w:hAnsi="Times New Roman" w:eastAsia="宋体" w:cs="Times New Roman"/>
          <w:kern w:val="2"/>
          <w:szCs w:val="24"/>
          <w:highlight w:val="none"/>
          <w:lang w:val="en-US" w:eastAsia="zh-CN" w:bidi="ar-SA"/>
        </w:rPr>
        <w:t>alculation</w:t>
      </w:r>
      <w:r>
        <w:rPr>
          <w:highlight w:val="none"/>
        </w:rPr>
        <w:tab/>
      </w:r>
      <w:r>
        <w:rPr>
          <w:highlight w:val="none"/>
        </w:rPr>
        <w:fldChar w:fldCharType="begin"/>
      </w:r>
      <w:r>
        <w:rPr>
          <w:highlight w:val="none"/>
        </w:rPr>
        <w:instrText xml:space="preserve"> PAGEREF _Toc8926 \h </w:instrText>
      </w:r>
      <w:r>
        <w:rPr>
          <w:highlight w:val="none"/>
        </w:rPr>
        <w:fldChar w:fldCharType="separate"/>
      </w:r>
      <w:r>
        <w:rPr>
          <w:highlight w:val="none"/>
        </w:rPr>
        <w:t>12</w:t>
      </w:r>
      <w:r>
        <w:rPr>
          <w:highlight w:val="none"/>
        </w:rPr>
        <w:fldChar w:fldCharType="end"/>
      </w:r>
      <w:r>
        <w:rPr>
          <w:rFonts w:hint="default" w:ascii="Times New Roman" w:hAnsi="Times New Roman" w:cs="Times New Roman"/>
          <w:highlight w:val="none"/>
          <w:lang w:val="en-US" w:eastAsia="zh-CN"/>
        </w:rPr>
        <w:fldChar w:fldCharType="end"/>
      </w:r>
    </w:p>
    <w:p w14:paraId="2FD6B43A">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_Toc2362 </w:instrText>
      </w:r>
      <w:r>
        <w:rPr>
          <w:rFonts w:hint="default" w:ascii="Times New Roman" w:hAnsi="Times New Roman" w:cs="Times New Roman"/>
          <w:highlight w:val="none"/>
          <w:lang w:val="en-US" w:eastAsia="zh-CN"/>
        </w:rPr>
        <w:fldChar w:fldCharType="separate"/>
      </w:r>
      <w:r>
        <w:rPr>
          <w:rFonts w:hint="default" w:ascii="Times New Roman" w:hAnsi="Times New Roman" w:eastAsia="宋体" w:cs="Times New Roman"/>
          <w:kern w:val="2"/>
          <w:szCs w:val="24"/>
          <w:highlight w:val="none"/>
          <w:lang w:val="en-US" w:eastAsia="zh-CN" w:bidi="ar-SA"/>
        </w:rPr>
        <w:t>5.</w:t>
      </w:r>
      <w:r>
        <w:rPr>
          <w:rFonts w:hint="default" w:ascii="Times New Roman" w:hAnsi="Times New Roman" w:cs="Times New Roman"/>
          <w:kern w:val="2"/>
          <w:szCs w:val="24"/>
          <w:highlight w:val="none"/>
          <w:lang w:val="en-US" w:eastAsia="zh-CN" w:bidi="ar-SA"/>
        </w:rPr>
        <w:t>5</w:t>
      </w:r>
      <w:r>
        <w:rPr>
          <w:rFonts w:hint="default" w:ascii="Times New Roman" w:hAnsi="Times New Roman" w:eastAsia="宋体" w:cs="Times New Roman"/>
          <w:kern w:val="2"/>
          <w:szCs w:val="24"/>
          <w:highlight w:val="none"/>
          <w:lang w:val="en-US" w:eastAsia="zh-CN" w:bidi="ar-SA"/>
        </w:rPr>
        <w:t xml:space="preserve">  Anchor </w:t>
      </w:r>
      <w:r>
        <w:rPr>
          <w:rFonts w:hint="eastAsia" w:cs="Times New Roman"/>
          <w:kern w:val="2"/>
          <w:szCs w:val="24"/>
          <w:highlight w:val="none"/>
          <w:lang w:val="en-US" w:eastAsia="zh-CN" w:bidi="ar-SA"/>
        </w:rPr>
        <w:t>R</w:t>
      </w:r>
      <w:r>
        <w:rPr>
          <w:rFonts w:hint="default" w:ascii="Times New Roman" w:hAnsi="Times New Roman" w:eastAsia="宋体" w:cs="Times New Roman"/>
          <w:kern w:val="2"/>
          <w:szCs w:val="24"/>
          <w:highlight w:val="none"/>
          <w:lang w:val="en-US" w:eastAsia="zh-CN" w:bidi="ar-SA"/>
        </w:rPr>
        <w:t xml:space="preserve">od </w:t>
      </w:r>
      <w:r>
        <w:rPr>
          <w:rFonts w:hint="eastAsia" w:cs="Times New Roman"/>
          <w:kern w:val="2"/>
          <w:szCs w:val="24"/>
          <w:highlight w:val="none"/>
          <w:lang w:val="en-US" w:eastAsia="zh-CN" w:bidi="ar-SA"/>
        </w:rPr>
        <w:t>C</w:t>
      </w:r>
      <w:r>
        <w:rPr>
          <w:rFonts w:hint="default" w:ascii="Times New Roman" w:hAnsi="Times New Roman" w:eastAsia="宋体" w:cs="Times New Roman"/>
          <w:kern w:val="2"/>
          <w:szCs w:val="24"/>
          <w:highlight w:val="none"/>
          <w:lang w:val="en-US" w:eastAsia="zh-CN" w:bidi="ar-SA"/>
        </w:rPr>
        <w:t xml:space="preserve">onnection </w:t>
      </w:r>
      <w:r>
        <w:rPr>
          <w:rFonts w:hint="eastAsia" w:cs="Times New Roman"/>
          <w:kern w:val="2"/>
          <w:szCs w:val="24"/>
          <w:highlight w:val="none"/>
          <w:lang w:val="en-US" w:eastAsia="zh-CN" w:bidi="ar-SA"/>
        </w:rPr>
        <w:t>D</w:t>
      </w:r>
      <w:r>
        <w:rPr>
          <w:rFonts w:hint="default" w:ascii="Times New Roman" w:hAnsi="Times New Roman" w:eastAsia="宋体" w:cs="Times New Roman"/>
          <w:kern w:val="2"/>
          <w:szCs w:val="24"/>
          <w:highlight w:val="none"/>
          <w:lang w:val="en-US" w:eastAsia="zh-CN" w:bidi="ar-SA"/>
        </w:rPr>
        <w:t>esign</w:t>
      </w:r>
      <w:r>
        <w:rPr>
          <w:highlight w:val="none"/>
        </w:rPr>
        <w:tab/>
      </w:r>
      <w:r>
        <w:rPr>
          <w:highlight w:val="none"/>
        </w:rPr>
        <w:fldChar w:fldCharType="begin"/>
      </w:r>
      <w:r>
        <w:rPr>
          <w:highlight w:val="none"/>
        </w:rPr>
        <w:instrText xml:space="preserve"> PAGEREF _Toc2362 \h </w:instrText>
      </w:r>
      <w:r>
        <w:rPr>
          <w:highlight w:val="none"/>
        </w:rPr>
        <w:fldChar w:fldCharType="separate"/>
      </w:r>
      <w:r>
        <w:rPr>
          <w:highlight w:val="none"/>
        </w:rPr>
        <w:t>12</w:t>
      </w:r>
      <w:r>
        <w:rPr>
          <w:highlight w:val="none"/>
        </w:rPr>
        <w:fldChar w:fldCharType="end"/>
      </w:r>
      <w:r>
        <w:rPr>
          <w:rFonts w:hint="default" w:ascii="Times New Roman" w:hAnsi="Times New Roman" w:cs="Times New Roman"/>
          <w:highlight w:val="none"/>
          <w:lang w:val="en-US" w:eastAsia="zh-CN"/>
        </w:rPr>
        <w:fldChar w:fldCharType="end"/>
      </w:r>
    </w:p>
    <w:p w14:paraId="11730078">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_Toc14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5.6  </w:t>
      </w:r>
      <w:r>
        <w:rPr>
          <w:rFonts w:hint="eastAsia" w:cs="Times New Roman"/>
          <w:highlight w:val="none"/>
          <w:lang w:val="en-US" w:eastAsia="zh-CN"/>
        </w:rPr>
        <w:t>S</w:t>
      </w:r>
      <w:r>
        <w:rPr>
          <w:rFonts w:hint="default" w:ascii="Times New Roman" w:hAnsi="Times New Roman" w:cs="Times New Roman"/>
          <w:highlight w:val="none"/>
          <w:lang w:val="en-US" w:eastAsia="zh-CN"/>
        </w:rPr>
        <w:t xml:space="preserve">tructural </w:t>
      </w:r>
      <w:r>
        <w:rPr>
          <w:rFonts w:hint="eastAsia" w:cs="Times New Roman"/>
          <w:highlight w:val="none"/>
          <w:lang w:val="en-US" w:eastAsia="zh-CN"/>
        </w:rPr>
        <w:t>D</w:t>
      </w:r>
      <w:r>
        <w:rPr>
          <w:rFonts w:hint="default" w:ascii="Times New Roman" w:hAnsi="Times New Roman" w:cs="Times New Roman"/>
          <w:highlight w:val="none"/>
          <w:lang w:val="en-US" w:eastAsia="zh-CN"/>
        </w:rPr>
        <w:t>esign</w:t>
      </w:r>
      <w:r>
        <w:rPr>
          <w:highlight w:val="none"/>
        </w:rPr>
        <w:tab/>
      </w:r>
      <w:r>
        <w:rPr>
          <w:highlight w:val="none"/>
        </w:rPr>
        <w:fldChar w:fldCharType="begin"/>
      </w:r>
      <w:r>
        <w:rPr>
          <w:highlight w:val="none"/>
        </w:rPr>
        <w:instrText xml:space="preserve"> PAGEREF _Toc14 \h </w:instrText>
      </w:r>
      <w:r>
        <w:rPr>
          <w:highlight w:val="none"/>
        </w:rPr>
        <w:fldChar w:fldCharType="separate"/>
      </w:r>
      <w:r>
        <w:rPr>
          <w:highlight w:val="none"/>
        </w:rPr>
        <w:t>13</w:t>
      </w:r>
      <w:r>
        <w:rPr>
          <w:highlight w:val="none"/>
        </w:rPr>
        <w:fldChar w:fldCharType="end"/>
      </w:r>
      <w:r>
        <w:rPr>
          <w:rFonts w:hint="default" w:ascii="Times New Roman" w:hAnsi="Times New Roman" w:cs="Times New Roman"/>
          <w:highlight w:val="none"/>
          <w:lang w:val="en-US" w:eastAsia="zh-CN"/>
        </w:rPr>
        <w:fldChar w:fldCharType="end"/>
      </w:r>
    </w:p>
    <w:p w14:paraId="04BBB562">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_Toc32583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6  Construction</w:t>
      </w:r>
      <w:r>
        <w:rPr>
          <w:highlight w:val="none"/>
        </w:rPr>
        <w:tab/>
      </w:r>
      <w:r>
        <w:rPr>
          <w:highlight w:val="none"/>
        </w:rPr>
        <w:fldChar w:fldCharType="begin"/>
      </w:r>
      <w:r>
        <w:rPr>
          <w:highlight w:val="none"/>
        </w:rPr>
        <w:instrText xml:space="preserve"> PAGEREF _Toc32583 \h </w:instrText>
      </w:r>
      <w:r>
        <w:rPr>
          <w:highlight w:val="none"/>
        </w:rPr>
        <w:fldChar w:fldCharType="separate"/>
      </w:r>
      <w:r>
        <w:rPr>
          <w:highlight w:val="none"/>
        </w:rPr>
        <w:t>14</w:t>
      </w:r>
      <w:r>
        <w:rPr>
          <w:highlight w:val="none"/>
        </w:rPr>
        <w:fldChar w:fldCharType="end"/>
      </w:r>
      <w:r>
        <w:rPr>
          <w:rFonts w:hint="default" w:ascii="Times New Roman" w:hAnsi="Times New Roman" w:cs="Times New Roman"/>
          <w:highlight w:val="none"/>
          <w:lang w:val="en-US" w:eastAsia="zh-CN"/>
        </w:rPr>
        <w:fldChar w:fldCharType="end"/>
      </w:r>
    </w:p>
    <w:p w14:paraId="4C0910BD">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_Toc29232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6.1  General Requirements</w:t>
      </w:r>
      <w:r>
        <w:rPr>
          <w:highlight w:val="none"/>
        </w:rPr>
        <w:tab/>
      </w:r>
      <w:r>
        <w:rPr>
          <w:highlight w:val="none"/>
        </w:rPr>
        <w:fldChar w:fldCharType="begin"/>
      </w:r>
      <w:r>
        <w:rPr>
          <w:highlight w:val="none"/>
        </w:rPr>
        <w:instrText xml:space="preserve"> PAGEREF _Toc29232 \h </w:instrText>
      </w:r>
      <w:r>
        <w:rPr>
          <w:highlight w:val="none"/>
        </w:rPr>
        <w:fldChar w:fldCharType="separate"/>
      </w:r>
      <w:r>
        <w:rPr>
          <w:highlight w:val="none"/>
        </w:rPr>
        <w:t>14</w:t>
      </w:r>
      <w:r>
        <w:rPr>
          <w:highlight w:val="none"/>
        </w:rPr>
        <w:fldChar w:fldCharType="end"/>
      </w:r>
      <w:r>
        <w:rPr>
          <w:rFonts w:hint="default" w:ascii="Times New Roman" w:hAnsi="Times New Roman" w:cs="Times New Roman"/>
          <w:highlight w:val="none"/>
          <w:lang w:val="en-US" w:eastAsia="zh-CN"/>
        </w:rPr>
        <w:fldChar w:fldCharType="end"/>
      </w:r>
    </w:p>
    <w:p w14:paraId="6B01BCC1">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_Toc13474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6.2  Rod </w:t>
      </w:r>
      <w:r>
        <w:rPr>
          <w:rFonts w:hint="eastAsia" w:cs="Times New Roman"/>
          <w:highlight w:val="none"/>
          <w:lang w:val="en-US" w:eastAsia="zh-CN"/>
        </w:rPr>
        <w:t>B</w:t>
      </w:r>
      <w:r>
        <w:rPr>
          <w:rFonts w:hint="default" w:ascii="Times New Roman" w:hAnsi="Times New Roman" w:cs="Times New Roman"/>
          <w:highlight w:val="none"/>
          <w:lang w:val="en-US" w:eastAsia="zh-CN"/>
        </w:rPr>
        <w:t>odies</w:t>
      </w:r>
      <w:r>
        <w:rPr>
          <w:rFonts w:hint="eastAsia" w:cs="Times New Roman"/>
          <w:highlight w:val="none"/>
          <w:lang w:val="en-US" w:eastAsia="zh-CN"/>
        </w:rPr>
        <w:t xml:space="preserve"> C</w:t>
      </w:r>
      <w:r>
        <w:rPr>
          <w:rFonts w:hint="default" w:ascii="Times New Roman" w:hAnsi="Times New Roman" w:cs="Times New Roman"/>
          <w:highlight w:val="none"/>
          <w:lang w:val="en-US" w:eastAsia="zh-CN"/>
        </w:rPr>
        <w:t xml:space="preserve">onstruction, </w:t>
      </w:r>
      <w:r>
        <w:rPr>
          <w:rFonts w:hint="eastAsia" w:cs="Times New Roman"/>
          <w:highlight w:val="none"/>
          <w:lang w:val="en-US" w:eastAsia="zh-CN"/>
        </w:rPr>
        <w:t>S</w:t>
      </w:r>
      <w:r>
        <w:rPr>
          <w:rFonts w:hint="default" w:ascii="Times New Roman" w:hAnsi="Times New Roman" w:cs="Times New Roman"/>
          <w:highlight w:val="none"/>
          <w:lang w:val="en-US" w:eastAsia="zh-CN"/>
        </w:rPr>
        <w:t xml:space="preserve">torage and </w:t>
      </w:r>
      <w:r>
        <w:rPr>
          <w:rFonts w:hint="eastAsia" w:cs="Times New Roman"/>
          <w:highlight w:val="none"/>
          <w:lang w:val="en-US" w:eastAsia="zh-CN"/>
        </w:rPr>
        <w:t>I</w:t>
      </w:r>
      <w:r>
        <w:rPr>
          <w:rFonts w:hint="default" w:ascii="Times New Roman" w:hAnsi="Times New Roman" w:cs="Times New Roman"/>
          <w:highlight w:val="none"/>
          <w:lang w:val="en-US" w:eastAsia="zh-CN"/>
        </w:rPr>
        <w:t>nstallation</w:t>
      </w:r>
      <w:r>
        <w:rPr>
          <w:highlight w:val="none"/>
        </w:rPr>
        <w:tab/>
      </w:r>
      <w:r>
        <w:rPr>
          <w:highlight w:val="none"/>
        </w:rPr>
        <w:fldChar w:fldCharType="begin"/>
      </w:r>
      <w:r>
        <w:rPr>
          <w:highlight w:val="none"/>
        </w:rPr>
        <w:instrText xml:space="preserve"> PAGEREF _Toc13474 \h </w:instrText>
      </w:r>
      <w:r>
        <w:rPr>
          <w:highlight w:val="none"/>
        </w:rPr>
        <w:fldChar w:fldCharType="separate"/>
      </w:r>
      <w:r>
        <w:rPr>
          <w:highlight w:val="none"/>
        </w:rPr>
        <w:t>14</w:t>
      </w:r>
      <w:r>
        <w:rPr>
          <w:highlight w:val="none"/>
        </w:rPr>
        <w:fldChar w:fldCharType="end"/>
      </w:r>
      <w:r>
        <w:rPr>
          <w:rFonts w:hint="default" w:ascii="Times New Roman" w:hAnsi="Times New Roman" w:cs="Times New Roman"/>
          <w:highlight w:val="none"/>
          <w:lang w:val="en-US" w:eastAsia="zh-CN"/>
        </w:rPr>
        <w:fldChar w:fldCharType="end"/>
      </w:r>
    </w:p>
    <w:p w14:paraId="3C55F861">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_Toc5367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6.3  Drill Hole</w:t>
      </w:r>
      <w:r>
        <w:rPr>
          <w:highlight w:val="none"/>
        </w:rPr>
        <w:tab/>
      </w:r>
      <w:r>
        <w:rPr>
          <w:highlight w:val="none"/>
        </w:rPr>
        <w:fldChar w:fldCharType="begin"/>
      </w:r>
      <w:r>
        <w:rPr>
          <w:highlight w:val="none"/>
        </w:rPr>
        <w:instrText xml:space="preserve"> PAGEREF _Toc5367 \h </w:instrText>
      </w:r>
      <w:r>
        <w:rPr>
          <w:highlight w:val="none"/>
        </w:rPr>
        <w:fldChar w:fldCharType="separate"/>
      </w:r>
      <w:r>
        <w:rPr>
          <w:highlight w:val="none"/>
        </w:rPr>
        <w:t>14</w:t>
      </w:r>
      <w:r>
        <w:rPr>
          <w:highlight w:val="none"/>
        </w:rPr>
        <w:fldChar w:fldCharType="end"/>
      </w:r>
      <w:r>
        <w:rPr>
          <w:rFonts w:hint="default" w:ascii="Times New Roman" w:hAnsi="Times New Roman" w:cs="Times New Roman"/>
          <w:highlight w:val="none"/>
          <w:lang w:val="en-US" w:eastAsia="zh-CN"/>
        </w:rPr>
        <w:fldChar w:fldCharType="end"/>
      </w:r>
    </w:p>
    <w:p w14:paraId="1DD2D633">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_Toc20841 </w:instrText>
      </w:r>
      <w:r>
        <w:rPr>
          <w:rFonts w:hint="default" w:ascii="Times New Roman" w:hAnsi="Times New Roman" w:cs="Times New Roman"/>
          <w:highlight w:val="none"/>
          <w:lang w:val="en-US" w:eastAsia="zh-CN"/>
        </w:rPr>
        <w:fldChar w:fldCharType="separate"/>
      </w:r>
      <w:r>
        <w:rPr>
          <w:rFonts w:hint="default" w:ascii="Times New Roman" w:hAnsi="Times New Roman" w:eastAsia="宋体" w:cs="Times New Roman"/>
          <w:kern w:val="2"/>
          <w:szCs w:val="24"/>
          <w:highlight w:val="none"/>
          <w:lang w:val="en-US" w:eastAsia="zh-CN" w:bidi="ar-SA"/>
        </w:rPr>
        <w:t xml:space="preserve">6.4  Rod </w:t>
      </w:r>
      <w:r>
        <w:rPr>
          <w:rFonts w:hint="eastAsia" w:cs="Times New Roman"/>
          <w:highlight w:val="none"/>
          <w:lang w:val="en-US" w:eastAsia="zh-CN"/>
        </w:rPr>
        <w:t>B</w:t>
      </w:r>
      <w:r>
        <w:rPr>
          <w:rFonts w:hint="default" w:ascii="Times New Roman" w:hAnsi="Times New Roman" w:cs="Times New Roman"/>
          <w:highlight w:val="none"/>
          <w:lang w:val="en-US" w:eastAsia="zh-CN"/>
        </w:rPr>
        <w:t>odies</w:t>
      </w:r>
      <w:r>
        <w:rPr>
          <w:rFonts w:hint="eastAsia" w:cs="Times New Roman"/>
          <w:highlight w:val="none"/>
          <w:lang w:val="en-US" w:eastAsia="zh-CN"/>
        </w:rPr>
        <w:t xml:space="preserve"> </w:t>
      </w:r>
      <w:r>
        <w:rPr>
          <w:rFonts w:hint="default" w:ascii="Times New Roman" w:hAnsi="Times New Roman" w:eastAsia="宋体" w:cs="Times New Roman"/>
          <w:kern w:val="2"/>
          <w:szCs w:val="24"/>
          <w:highlight w:val="none"/>
          <w:lang w:val="en-US" w:eastAsia="zh-CN" w:bidi="ar-SA"/>
        </w:rPr>
        <w:t>Lowering</w:t>
      </w:r>
      <w:r>
        <w:rPr>
          <w:highlight w:val="none"/>
        </w:rPr>
        <w:tab/>
      </w:r>
      <w:r>
        <w:rPr>
          <w:highlight w:val="none"/>
        </w:rPr>
        <w:fldChar w:fldCharType="begin"/>
      </w:r>
      <w:r>
        <w:rPr>
          <w:highlight w:val="none"/>
        </w:rPr>
        <w:instrText xml:space="preserve"> PAGEREF _Toc20841 \h </w:instrText>
      </w:r>
      <w:r>
        <w:rPr>
          <w:highlight w:val="none"/>
        </w:rPr>
        <w:fldChar w:fldCharType="separate"/>
      </w:r>
      <w:r>
        <w:rPr>
          <w:highlight w:val="none"/>
        </w:rPr>
        <w:t>14</w:t>
      </w:r>
      <w:r>
        <w:rPr>
          <w:highlight w:val="none"/>
        </w:rPr>
        <w:fldChar w:fldCharType="end"/>
      </w:r>
      <w:r>
        <w:rPr>
          <w:rFonts w:hint="default" w:ascii="Times New Roman" w:hAnsi="Times New Roman" w:cs="Times New Roman"/>
          <w:highlight w:val="none"/>
          <w:lang w:val="en-US" w:eastAsia="zh-CN"/>
        </w:rPr>
        <w:fldChar w:fldCharType="end"/>
      </w:r>
    </w:p>
    <w:p w14:paraId="7D1CFC16">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_Toc18032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6.5  Grouting</w:t>
      </w:r>
      <w:r>
        <w:rPr>
          <w:highlight w:val="none"/>
        </w:rPr>
        <w:tab/>
      </w:r>
      <w:r>
        <w:rPr>
          <w:highlight w:val="none"/>
        </w:rPr>
        <w:fldChar w:fldCharType="begin"/>
      </w:r>
      <w:r>
        <w:rPr>
          <w:highlight w:val="none"/>
        </w:rPr>
        <w:instrText xml:space="preserve"> PAGEREF _Toc18032 \h </w:instrText>
      </w:r>
      <w:r>
        <w:rPr>
          <w:highlight w:val="none"/>
        </w:rPr>
        <w:fldChar w:fldCharType="separate"/>
      </w:r>
      <w:r>
        <w:rPr>
          <w:highlight w:val="none"/>
        </w:rPr>
        <w:t>14</w:t>
      </w:r>
      <w:r>
        <w:rPr>
          <w:highlight w:val="none"/>
        </w:rPr>
        <w:fldChar w:fldCharType="end"/>
      </w:r>
      <w:r>
        <w:rPr>
          <w:rFonts w:hint="default" w:ascii="Times New Roman" w:hAnsi="Times New Roman" w:cs="Times New Roman"/>
          <w:highlight w:val="none"/>
          <w:lang w:val="en-US" w:eastAsia="zh-CN"/>
        </w:rPr>
        <w:fldChar w:fldCharType="end"/>
      </w:r>
    </w:p>
    <w:p w14:paraId="0C3635B5">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_Toc24628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6.6  Tensioning and </w:t>
      </w:r>
      <w:r>
        <w:rPr>
          <w:rFonts w:hint="eastAsia" w:cs="Times New Roman"/>
          <w:highlight w:val="none"/>
          <w:lang w:val="en-US" w:eastAsia="zh-CN"/>
        </w:rPr>
        <w:t>L</w:t>
      </w:r>
      <w:r>
        <w:rPr>
          <w:rFonts w:hint="default" w:ascii="Times New Roman" w:hAnsi="Times New Roman" w:cs="Times New Roman"/>
          <w:highlight w:val="none"/>
          <w:lang w:val="en-US" w:eastAsia="zh-CN"/>
        </w:rPr>
        <w:t>ocking</w:t>
      </w:r>
      <w:r>
        <w:rPr>
          <w:highlight w:val="none"/>
        </w:rPr>
        <w:tab/>
      </w:r>
      <w:r>
        <w:rPr>
          <w:highlight w:val="none"/>
        </w:rPr>
        <w:fldChar w:fldCharType="begin"/>
      </w:r>
      <w:r>
        <w:rPr>
          <w:highlight w:val="none"/>
        </w:rPr>
        <w:instrText xml:space="preserve"> PAGEREF _Toc24628 \h </w:instrText>
      </w:r>
      <w:r>
        <w:rPr>
          <w:highlight w:val="none"/>
        </w:rPr>
        <w:fldChar w:fldCharType="separate"/>
      </w:r>
      <w:r>
        <w:rPr>
          <w:highlight w:val="none"/>
        </w:rPr>
        <w:t>15</w:t>
      </w:r>
      <w:r>
        <w:rPr>
          <w:highlight w:val="none"/>
        </w:rPr>
        <w:fldChar w:fldCharType="end"/>
      </w:r>
      <w:r>
        <w:rPr>
          <w:rFonts w:hint="default" w:ascii="Times New Roman" w:hAnsi="Times New Roman" w:cs="Times New Roman"/>
          <w:highlight w:val="none"/>
          <w:lang w:val="en-US" w:eastAsia="zh-CN"/>
        </w:rPr>
        <w:fldChar w:fldCharType="end"/>
      </w:r>
    </w:p>
    <w:p w14:paraId="198AD73A">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_Toc144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6.7  Pulling </w:t>
      </w:r>
      <w:r>
        <w:rPr>
          <w:rFonts w:hint="eastAsia" w:cs="Times New Roman"/>
          <w:highlight w:val="none"/>
          <w:lang w:val="en-US" w:eastAsia="zh-CN"/>
        </w:rPr>
        <w:t>O</w:t>
      </w:r>
      <w:r>
        <w:rPr>
          <w:rFonts w:hint="default" w:ascii="Times New Roman" w:hAnsi="Times New Roman" w:cs="Times New Roman"/>
          <w:highlight w:val="none"/>
          <w:lang w:val="en-US" w:eastAsia="zh-CN"/>
        </w:rPr>
        <w:t>ut</w:t>
      </w:r>
      <w:r>
        <w:rPr>
          <w:highlight w:val="none"/>
        </w:rPr>
        <w:tab/>
      </w:r>
      <w:r>
        <w:rPr>
          <w:highlight w:val="none"/>
        </w:rPr>
        <w:fldChar w:fldCharType="begin"/>
      </w:r>
      <w:r>
        <w:rPr>
          <w:highlight w:val="none"/>
        </w:rPr>
        <w:instrText xml:space="preserve"> PAGEREF _Toc144 \h </w:instrText>
      </w:r>
      <w:r>
        <w:rPr>
          <w:highlight w:val="none"/>
        </w:rPr>
        <w:fldChar w:fldCharType="separate"/>
      </w:r>
      <w:r>
        <w:rPr>
          <w:highlight w:val="none"/>
        </w:rPr>
        <w:t>15</w:t>
      </w:r>
      <w:r>
        <w:rPr>
          <w:highlight w:val="none"/>
        </w:rPr>
        <w:fldChar w:fldCharType="end"/>
      </w:r>
      <w:r>
        <w:rPr>
          <w:rFonts w:hint="default" w:ascii="Times New Roman" w:hAnsi="Times New Roman" w:cs="Times New Roman"/>
          <w:highlight w:val="none"/>
          <w:lang w:val="en-US" w:eastAsia="zh-CN"/>
        </w:rPr>
        <w:fldChar w:fldCharType="end"/>
      </w:r>
    </w:p>
    <w:p w14:paraId="49D01C7E">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_Toc3574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7  Testing and Acceptance</w:t>
      </w:r>
      <w:r>
        <w:rPr>
          <w:highlight w:val="none"/>
        </w:rPr>
        <w:tab/>
      </w:r>
      <w:r>
        <w:rPr>
          <w:highlight w:val="none"/>
        </w:rPr>
        <w:fldChar w:fldCharType="begin"/>
      </w:r>
      <w:r>
        <w:rPr>
          <w:highlight w:val="none"/>
        </w:rPr>
        <w:instrText xml:space="preserve"> PAGEREF _Toc3574 \h </w:instrText>
      </w:r>
      <w:r>
        <w:rPr>
          <w:highlight w:val="none"/>
        </w:rPr>
        <w:fldChar w:fldCharType="separate"/>
      </w:r>
      <w:r>
        <w:rPr>
          <w:highlight w:val="none"/>
        </w:rPr>
        <w:t>17</w:t>
      </w:r>
      <w:r>
        <w:rPr>
          <w:highlight w:val="none"/>
        </w:rPr>
        <w:fldChar w:fldCharType="end"/>
      </w:r>
      <w:r>
        <w:rPr>
          <w:rFonts w:hint="default" w:ascii="Times New Roman" w:hAnsi="Times New Roman" w:cs="Times New Roman"/>
          <w:highlight w:val="none"/>
          <w:lang w:val="en-US" w:eastAsia="zh-CN"/>
        </w:rPr>
        <w:fldChar w:fldCharType="end"/>
      </w:r>
    </w:p>
    <w:p w14:paraId="19AC3812">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_Toc13315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7.1  General Requirements</w:t>
      </w:r>
      <w:r>
        <w:rPr>
          <w:highlight w:val="none"/>
        </w:rPr>
        <w:tab/>
      </w:r>
      <w:r>
        <w:rPr>
          <w:highlight w:val="none"/>
        </w:rPr>
        <w:fldChar w:fldCharType="begin"/>
      </w:r>
      <w:r>
        <w:rPr>
          <w:highlight w:val="none"/>
        </w:rPr>
        <w:instrText xml:space="preserve"> PAGEREF _Toc13315 \h </w:instrText>
      </w:r>
      <w:r>
        <w:rPr>
          <w:highlight w:val="none"/>
        </w:rPr>
        <w:fldChar w:fldCharType="separate"/>
      </w:r>
      <w:r>
        <w:rPr>
          <w:highlight w:val="none"/>
        </w:rPr>
        <w:t>17</w:t>
      </w:r>
      <w:r>
        <w:rPr>
          <w:highlight w:val="none"/>
        </w:rPr>
        <w:fldChar w:fldCharType="end"/>
      </w:r>
      <w:r>
        <w:rPr>
          <w:rFonts w:hint="default" w:ascii="Times New Roman" w:hAnsi="Times New Roman" w:cs="Times New Roman"/>
          <w:highlight w:val="none"/>
          <w:lang w:val="en-US" w:eastAsia="zh-CN"/>
        </w:rPr>
        <w:fldChar w:fldCharType="end"/>
      </w:r>
    </w:p>
    <w:p w14:paraId="789A2AA0">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_Toc18956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7.</w:t>
      </w:r>
      <w:r>
        <w:rPr>
          <w:rFonts w:hint="eastAsia" w:cs="Times New Roman"/>
          <w:highlight w:val="none"/>
          <w:lang w:val="en-US" w:eastAsia="zh-CN"/>
        </w:rPr>
        <w:t>2</w:t>
      </w:r>
      <w:r>
        <w:rPr>
          <w:rFonts w:hint="default" w:ascii="Times New Roman" w:hAnsi="Times New Roman" w:cs="Times New Roman"/>
          <w:highlight w:val="none"/>
          <w:lang w:val="en-US" w:eastAsia="zh-CN"/>
        </w:rPr>
        <w:t xml:space="preserve">  Basic Material Testing</w:t>
      </w:r>
      <w:r>
        <w:rPr>
          <w:highlight w:val="none"/>
        </w:rPr>
        <w:tab/>
      </w:r>
      <w:r>
        <w:rPr>
          <w:highlight w:val="none"/>
        </w:rPr>
        <w:fldChar w:fldCharType="begin"/>
      </w:r>
      <w:r>
        <w:rPr>
          <w:highlight w:val="none"/>
        </w:rPr>
        <w:instrText xml:space="preserve"> PAGEREF _Toc18956 \h </w:instrText>
      </w:r>
      <w:r>
        <w:rPr>
          <w:highlight w:val="none"/>
        </w:rPr>
        <w:fldChar w:fldCharType="separate"/>
      </w:r>
      <w:r>
        <w:rPr>
          <w:highlight w:val="none"/>
        </w:rPr>
        <w:t>17</w:t>
      </w:r>
      <w:r>
        <w:rPr>
          <w:highlight w:val="none"/>
        </w:rPr>
        <w:fldChar w:fldCharType="end"/>
      </w:r>
      <w:r>
        <w:rPr>
          <w:rFonts w:hint="default" w:ascii="Times New Roman" w:hAnsi="Times New Roman" w:cs="Times New Roman"/>
          <w:highlight w:val="none"/>
          <w:lang w:val="en-US" w:eastAsia="zh-CN"/>
        </w:rPr>
        <w:fldChar w:fldCharType="end"/>
      </w:r>
    </w:p>
    <w:p w14:paraId="450A1CF7">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_Toc22163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7.</w:t>
      </w:r>
      <w:r>
        <w:rPr>
          <w:rFonts w:hint="eastAsia" w:cs="Times New Roman"/>
          <w:highlight w:val="none"/>
          <w:lang w:val="en-US" w:eastAsia="zh-CN"/>
        </w:rPr>
        <w:t>3</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F</w:t>
      </w:r>
      <w:r>
        <w:rPr>
          <w:rFonts w:hint="default" w:ascii="Times New Roman" w:hAnsi="Times New Roman" w:cs="Times New Roman"/>
          <w:highlight w:val="none"/>
          <w:lang w:val="en-US" w:eastAsia="zh-CN"/>
        </w:rPr>
        <w:t xml:space="preserve">ield </w:t>
      </w:r>
      <w:r>
        <w:rPr>
          <w:rFonts w:hint="eastAsia" w:cs="Times New Roman"/>
          <w:highlight w:val="none"/>
          <w:lang w:val="en-US" w:eastAsia="zh-CN"/>
        </w:rPr>
        <w:t>T</w:t>
      </w:r>
      <w:r>
        <w:rPr>
          <w:rFonts w:hint="default" w:ascii="Times New Roman" w:hAnsi="Times New Roman" w:cs="Times New Roman"/>
          <w:highlight w:val="none"/>
          <w:lang w:val="en-US" w:eastAsia="zh-CN"/>
        </w:rPr>
        <w:t>est</w:t>
      </w:r>
      <w:r>
        <w:rPr>
          <w:highlight w:val="none"/>
        </w:rPr>
        <w:tab/>
      </w:r>
      <w:r>
        <w:rPr>
          <w:highlight w:val="none"/>
        </w:rPr>
        <w:fldChar w:fldCharType="begin"/>
      </w:r>
      <w:r>
        <w:rPr>
          <w:highlight w:val="none"/>
        </w:rPr>
        <w:instrText xml:space="preserve"> PAGEREF _Toc22163 \h </w:instrText>
      </w:r>
      <w:r>
        <w:rPr>
          <w:highlight w:val="none"/>
        </w:rPr>
        <w:fldChar w:fldCharType="separate"/>
      </w:r>
      <w:r>
        <w:rPr>
          <w:highlight w:val="none"/>
        </w:rPr>
        <w:t>17</w:t>
      </w:r>
      <w:r>
        <w:rPr>
          <w:highlight w:val="none"/>
        </w:rPr>
        <w:fldChar w:fldCharType="end"/>
      </w:r>
      <w:r>
        <w:rPr>
          <w:rFonts w:hint="default" w:ascii="Times New Roman" w:hAnsi="Times New Roman" w:cs="Times New Roman"/>
          <w:highlight w:val="none"/>
          <w:lang w:val="en-US" w:eastAsia="zh-CN"/>
        </w:rPr>
        <w:fldChar w:fldCharType="end"/>
      </w:r>
    </w:p>
    <w:p w14:paraId="65685242">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_Toc20365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7.</w:t>
      </w:r>
      <w:r>
        <w:rPr>
          <w:rFonts w:hint="eastAsia" w:cs="Times New Roman"/>
          <w:highlight w:val="none"/>
          <w:lang w:val="en-US" w:eastAsia="zh-CN"/>
        </w:rPr>
        <w:t>4</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Q</w:t>
      </w:r>
      <w:r>
        <w:rPr>
          <w:rFonts w:hint="default" w:ascii="Times New Roman" w:hAnsi="Times New Roman" w:cs="Times New Roman"/>
          <w:highlight w:val="none"/>
          <w:lang w:val="en-US" w:eastAsia="zh-CN"/>
        </w:rPr>
        <w:t xml:space="preserve">uality </w:t>
      </w:r>
      <w:r>
        <w:rPr>
          <w:rFonts w:hint="eastAsia" w:cs="Times New Roman"/>
          <w:highlight w:val="none"/>
          <w:lang w:val="en-US" w:eastAsia="zh-CN"/>
        </w:rPr>
        <w:t>I</w:t>
      </w:r>
      <w:r>
        <w:rPr>
          <w:rFonts w:hint="default" w:ascii="Times New Roman" w:hAnsi="Times New Roman" w:cs="Times New Roman"/>
          <w:highlight w:val="none"/>
          <w:lang w:val="en-US" w:eastAsia="zh-CN"/>
        </w:rPr>
        <w:t>nspection</w:t>
      </w:r>
      <w:r>
        <w:rPr>
          <w:highlight w:val="none"/>
        </w:rPr>
        <w:tab/>
      </w:r>
      <w:r>
        <w:rPr>
          <w:highlight w:val="none"/>
        </w:rPr>
        <w:fldChar w:fldCharType="begin"/>
      </w:r>
      <w:r>
        <w:rPr>
          <w:highlight w:val="none"/>
        </w:rPr>
        <w:instrText xml:space="preserve"> PAGEREF _Toc20365 \h </w:instrText>
      </w:r>
      <w:r>
        <w:rPr>
          <w:highlight w:val="none"/>
        </w:rPr>
        <w:fldChar w:fldCharType="separate"/>
      </w:r>
      <w:r>
        <w:rPr>
          <w:highlight w:val="none"/>
        </w:rPr>
        <w:t>17</w:t>
      </w:r>
      <w:r>
        <w:rPr>
          <w:highlight w:val="none"/>
        </w:rPr>
        <w:fldChar w:fldCharType="end"/>
      </w:r>
      <w:r>
        <w:rPr>
          <w:rFonts w:hint="default" w:ascii="Times New Roman" w:hAnsi="Times New Roman" w:cs="Times New Roman"/>
          <w:highlight w:val="none"/>
          <w:lang w:val="en-US" w:eastAsia="zh-CN"/>
        </w:rPr>
        <w:fldChar w:fldCharType="end"/>
      </w:r>
    </w:p>
    <w:p w14:paraId="7A3EDBA0">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_Toc10655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7.</w:t>
      </w:r>
      <w:r>
        <w:rPr>
          <w:rFonts w:hint="eastAsia" w:cs="Times New Roman"/>
          <w:highlight w:val="none"/>
          <w:lang w:val="en-US" w:eastAsia="zh-CN"/>
        </w:rPr>
        <w:t>5</w:t>
      </w:r>
      <w:r>
        <w:rPr>
          <w:rFonts w:hint="default" w:ascii="Times New Roman" w:hAnsi="Times New Roman" w:cs="Times New Roman"/>
          <w:highlight w:val="none"/>
          <w:lang w:val="en-US" w:eastAsia="zh-CN"/>
        </w:rPr>
        <w:t xml:space="preserve">  Unqualified </w:t>
      </w:r>
      <w:r>
        <w:rPr>
          <w:rFonts w:hint="eastAsia" w:cs="Times New Roman"/>
          <w:highlight w:val="none"/>
          <w:lang w:val="en-US" w:eastAsia="zh-CN"/>
        </w:rPr>
        <w:t>A</w:t>
      </w:r>
      <w:r>
        <w:rPr>
          <w:rFonts w:hint="default" w:ascii="Times New Roman" w:hAnsi="Times New Roman" w:cs="Times New Roman"/>
          <w:highlight w:val="none"/>
          <w:lang w:val="en-US" w:eastAsia="zh-CN"/>
        </w:rPr>
        <w:t xml:space="preserve">nchor </w:t>
      </w:r>
      <w:r>
        <w:rPr>
          <w:rFonts w:hint="eastAsia" w:cs="Times New Roman"/>
          <w:highlight w:val="none"/>
          <w:lang w:val="en-US" w:eastAsia="zh-CN"/>
        </w:rPr>
        <w:t>R</w:t>
      </w:r>
      <w:r>
        <w:rPr>
          <w:rFonts w:hint="default" w:ascii="Times New Roman" w:hAnsi="Times New Roman" w:cs="Times New Roman"/>
          <w:highlight w:val="none"/>
          <w:lang w:val="en-US" w:eastAsia="zh-CN"/>
        </w:rPr>
        <w:t xml:space="preserve">od </w:t>
      </w:r>
      <w:r>
        <w:rPr>
          <w:rFonts w:hint="eastAsia" w:cs="Times New Roman"/>
          <w:highlight w:val="none"/>
          <w:lang w:val="en-US" w:eastAsia="zh-CN"/>
        </w:rPr>
        <w:t>T</w:t>
      </w:r>
      <w:r>
        <w:rPr>
          <w:rFonts w:hint="default" w:ascii="Times New Roman" w:hAnsi="Times New Roman" w:cs="Times New Roman"/>
          <w:highlight w:val="none"/>
          <w:lang w:val="en-US" w:eastAsia="zh-CN"/>
        </w:rPr>
        <w:t>reatment</w:t>
      </w:r>
      <w:r>
        <w:rPr>
          <w:highlight w:val="none"/>
        </w:rPr>
        <w:tab/>
      </w:r>
      <w:r>
        <w:rPr>
          <w:highlight w:val="none"/>
        </w:rPr>
        <w:fldChar w:fldCharType="begin"/>
      </w:r>
      <w:r>
        <w:rPr>
          <w:highlight w:val="none"/>
        </w:rPr>
        <w:instrText xml:space="preserve"> PAGEREF _Toc10655 \h </w:instrText>
      </w:r>
      <w:r>
        <w:rPr>
          <w:highlight w:val="none"/>
        </w:rPr>
        <w:fldChar w:fldCharType="separate"/>
      </w:r>
      <w:r>
        <w:rPr>
          <w:highlight w:val="none"/>
        </w:rPr>
        <w:t>18</w:t>
      </w:r>
      <w:r>
        <w:rPr>
          <w:highlight w:val="none"/>
        </w:rPr>
        <w:fldChar w:fldCharType="end"/>
      </w:r>
      <w:r>
        <w:rPr>
          <w:rFonts w:hint="default" w:ascii="Times New Roman" w:hAnsi="Times New Roman" w:cs="Times New Roman"/>
          <w:highlight w:val="none"/>
          <w:lang w:val="en-US" w:eastAsia="zh-CN"/>
        </w:rPr>
        <w:fldChar w:fldCharType="end"/>
      </w:r>
    </w:p>
    <w:p w14:paraId="366E5997">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_Toc10843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7.</w:t>
      </w:r>
      <w:r>
        <w:rPr>
          <w:rFonts w:hint="eastAsia" w:ascii="Times New Roman" w:hAnsi="Times New Roman" w:cs="Times New Roman"/>
          <w:highlight w:val="none"/>
          <w:lang w:val="en-US" w:eastAsia="zh-CN"/>
        </w:rPr>
        <w:t>6</w:t>
      </w:r>
      <w:r>
        <w:rPr>
          <w:rFonts w:hint="default" w:ascii="Times New Roman" w:hAnsi="Times New Roman" w:cs="Times New Roman"/>
          <w:highlight w:val="none"/>
          <w:lang w:val="en-US" w:eastAsia="zh-CN"/>
        </w:rPr>
        <w:t xml:space="preserve">  Acceptance</w:t>
      </w:r>
      <w:r>
        <w:rPr>
          <w:highlight w:val="none"/>
        </w:rPr>
        <w:tab/>
      </w:r>
      <w:r>
        <w:rPr>
          <w:highlight w:val="none"/>
        </w:rPr>
        <w:fldChar w:fldCharType="begin"/>
      </w:r>
      <w:r>
        <w:rPr>
          <w:highlight w:val="none"/>
        </w:rPr>
        <w:instrText xml:space="preserve"> PAGEREF _Toc10843 \h </w:instrText>
      </w:r>
      <w:r>
        <w:rPr>
          <w:highlight w:val="none"/>
        </w:rPr>
        <w:fldChar w:fldCharType="separate"/>
      </w:r>
      <w:r>
        <w:rPr>
          <w:highlight w:val="none"/>
        </w:rPr>
        <w:t>18</w:t>
      </w:r>
      <w:r>
        <w:rPr>
          <w:highlight w:val="none"/>
        </w:rPr>
        <w:fldChar w:fldCharType="end"/>
      </w:r>
      <w:r>
        <w:rPr>
          <w:rFonts w:hint="default" w:ascii="Times New Roman" w:hAnsi="Times New Roman" w:cs="Times New Roman"/>
          <w:highlight w:val="none"/>
          <w:lang w:val="en-US" w:eastAsia="zh-CN"/>
        </w:rPr>
        <w:fldChar w:fldCharType="end"/>
      </w:r>
    </w:p>
    <w:p w14:paraId="2DD54AC9">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_Toc8572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Appendix A</w:t>
      </w:r>
      <w:r>
        <w:rPr>
          <w:rFonts w:hint="default"/>
          <w:szCs w:val="44"/>
          <w:highlight w:val="none"/>
          <w:lang w:val="en-US" w:eastAsia="zh-CN"/>
        </w:rPr>
        <w:t xml:space="preserve">  Construction Record of GFRP Composite Anchor Rod</w:t>
      </w:r>
      <w:r>
        <w:rPr>
          <w:highlight w:val="none"/>
        </w:rPr>
        <w:tab/>
      </w:r>
      <w:r>
        <w:rPr>
          <w:highlight w:val="none"/>
        </w:rPr>
        <w:fldChar w:fldCharType="begin"/>
      </w:r>
      <w:r>
        <w:rPr>
          <w:highlight w:val="none"/>
        </w:rPr>
        <w:instrText xml:space="preserve"> PAGEREF _Toc8572 \h </w:instrText>
      </w:r>
      <w:r>
        <w:rPr>
          <w:highlight w:val="none"/>
        </w:rPr>
        <w:fldChar w:fldCharType="separate"/>
      </w:r>
      <w:r>
        <w:rPr>
          <w:highlight w:val="none"/>
        </w:rPr>
        <w:t>19</w:t>
      </w:r>
      <w:r>
        <w:rPr>
          <w:highlight w:val="none"/>
        </w:rPr>
        <w:fldChar w:fldCharType="end"/>
      </w:r>
      <w:r>
        <w:rPr>
          <w:rFonts w:hint="default" w:ascii="Times New Roman" w:hAnsi="Times New Roman" w:cs="Times New Roman"/>
          <w:highlight w:val="none"/>
          <w:lang w:val="en-US" w:eastAsia="zh-CN"/>
        </w:rPr>
        <w:fldChar w:fldCharType="end"/>
      </w:r>
    </w:p>
    <w:p w14:paraId="333C55E5">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_Toc7562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Appendix </w:t>
      </w:r>
      <w:r>
        <w:rPr>
          <w:rFonts w:hint="default"/>
          <w:szCs w:val="44"/>
          <w:highlight w:val="none"/>
          <w:lang w:val="en-US" w:eastAsia="zh-CN"/>
        </w:rPr>
        <w:t xml:space="preserve">B  GFRP </w:t>
      </w:r>
      <w:r>
        <w:rPr>
          <w:rFonts w:hint="eastAsia"/>
          <w:szCs w:val="44"/>
          <w:highlight w:val="none"/>
          <w:lang w:val="en-US" w:eastAsia="zh-CN"/>
        </w:rPr>
        <w:t>B</w:t>
      </w:r>
      <w:r>
        <w:rPr>
          <w:rFonts w:hint="default"/>
          <w:szCs w:val="44"/>
          <w:highlight w:val="none"/>
          <w:lang w:val="en-US" w:eastAsia="zh-CN"/>
        </w:rPr>
        <w:t xml:space="preserve">ar </w:t>
      </w:r>
      <w:r>
        <w:rPr>
          <w:rFonts w:hint="eastAsia"/>
          <w:szCs w:val="44"/>
          <w:highlight w:val="none"/>
          <w:lang w:val="en-US" w:eastAsia="zh-CN"/>
        </w:rPr>
        <w:t>M</w:t>
      </w:r>
      <w:r>
        <w:rPr>
          <w:rFonts w:hint="default"/>
          <w:szCs w:val="44"/>
          <w:highlight w:val="none"/>
          <w:lang w:val="en-US" w:eastAsia="zh-CN"/>
        </w:rPr>
        <w:t xml:space="preserve">ain </w:t>
      </w:r>
      <w:r>
        <w:rPr>
          <w:rFonts w:hint="eastAsia"/>
          <w:szCs w:val="44"/>
          <w:highlight w:val="none"/>
          <w:lang w:val="en-US" w:eastAsia="zh-CN"/>
        </w:rPr>
        <w:t>T</w:t>
      </w:r>
      <w:r>
        <w:rPr>
          <w:rFonts w:hint="default"/>
          <w:szCs w:val="44"/>
          <w:highlight w:val="none"/>
          <w:lang w:val="en-US" w:eastAsia="zh-CN"/>
        </w:rPr>
        <w:t xml:space="preserve">echnical </w:t>
      </w:r>
      <w:r>
        <w:rPr>
          <w:rFonts w:hint="eastAsia"/>
          <w:szCs w:val="44"/>
          <w:highlight w:val="none"/>
          <w:lang w:val="en-US" w:eastAsia="zh-CN"/>
        </w:rPr>
        <w:t>P</w:t>
      </w:r>
      <w:r>
        <w:rPr>
          <w:rFonts w:hint="default"/>
          <w:szCs w:val="44"/>
          <w:highlight w:val="none"/>
          <w:lang w:val="en-US" w:eastAsia="zh-CN"/>
        </w:rPr>
        <w:t xml:space="preserve">arameters </w:t>
      </w:r>
      <w:r>
        <w:rPr>
          <w:rFonts w:hint="eastAsia"/>
          <w:szCs w:val="44"/>
          <w:highlight w:val="none"/>
          <w:lang w:val="en-US" w:eastAsia="zh-CN"/>
        </w:rPr>
        <w:t>P</w:t>
      </w:r>
      <w:r>
        <w:rPr>
          <w:rFonts w:hint="default"/>
          <w:szCs w:val="44"/>
          <w:highlight w:val="none"/>
          <w:lang w:val="en-US" w:eastAsia="zh-CN"/>
        </w:rPr>
        <w:t xml:space="preserve">erformance </w:t>
      </w:r>
      <w:r>
        <w:rPr>
          <w:rFonts w:hint="eastAsia"/>
          <w:szCs w:val="44"/>
          <w:highlight w:val="none"/>
          <w:lang w:val="en-US" w:eastAsia="zh-CN"/>
        </w:rPr>
        <w:t>T</w:t>
      </w:r>
      <w:r>
        <w:rPr>
          <w:rFonts w:hint="default"/>
          <w:szCs w:val="44"/>
          <w:highlight w:val="none"/>
          <w:lang w:val="en-US" w:eastAsia="zh-CN"/>
        </w:rPr>
        <w:t>est</w:t>
      </w:r>
      <w:r>
        <w:rPr>
          <w:rFonts w:hint="eastAsia"/>
          <w:szCs w:val="44"/>
          <w:highlight w:val="none"/>
          <w:lang w:val="en-US" w:eastAsia="zh-CN"/>
        </w:rPr>
        <w:t>s</w:t>
      </w:r>
      <w:r>
        <w:rPr>
          <w:highlight w:val="none"/>
        </w:rPr>
        <w:tab/>
      </w:r>
      <w:r>
        <w:rPr>
          <w:highlight w:val="none"/>
        </w:rPr>
        <w:fldChar w:fldCharType="begin"/>
      </w:r>
      <w:r>
        <w:rPr>
          <w:highlight w:val="none"/>
        </w:rPr>
        <w:instrText xml:space="preserve"> PAGEREF _Toc7562 \h </w:instrText>
      </w:r>
      <w:r>
        <w:rPr>
          <w:highlight w:val="none"/>
        </w:rPr>
        <w:fldChar w:fldCharType="separate"/>
      </w:r>
      <w:r>
        <w:rPr>
          <w:highlight w:val="none"/>
        </w:rPr>
        <w:t>22</w:t>
      </w:r>
      <w:r>
        <w:rPr>
          <w:highlight w:val="none"/>
        </w:rPr>
        <w:fldChar w:fldCharType="end"/>
      </w:r>
      <w:r>
        <w:rPr>
          <w:rFonts w:hint="default" w:ascii="Times New Roman" w:hAnsi="Times New Roman" w:cs="Times New Roman"/>
          <w:highlight w:val="none"/>
          <w:lang w:val="en-US" w:eastAsia="zh-CN"/>
        </w:rPr>
        <w:fldChar w:fldCharType="end"/>
      </w:r>
    </w:p>
    <w:p w14:paraId="1A3A2930">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_Toc23739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B.1  Appearance </w:t>
      </w:r>
      <w:r>
        <w:rPr>
          <w:rFonts w:hint="eastAsia" w:cs="Times New Roman"/>
          <w:highlight w:val="none"/>
          <w:lang w:val="en-US" w:eastAsia="zh-CN"/>
        </w:rPr>
        <w:t>I</w:t>
      </w:r>
      <w:r>
        <w:rPr>
          <w:rFonts w:hint="default" w:ascii="Times New Roman" w:hAnsi="Times New Roman" w:cs="Times New Roman"/>
          <w:highlight w:val="none"/>
          <w:lang w:val="en-US" w:eastAsia="zh-CN"/>
        </w:rPr>
        <w:t xml:space="preserve">nspection and </w:t>
      </w:r>
      <w:r>
        <w:rPr>
          <w:rFonts w:hint="eastAsia" w:cs="Times New Roman"/>
          <w:highlight w:val="none"/>
          <w:lang w:val="en-US" w:eastAsia="zh-CN"/>
        </w:rPr>
        <w:t>D</w:t>
      </w:r>
      <w:r>
        <w:rPr>
          <w:rFonts w:hint="default" w:ascii="Times New Roman" w:hAnsi="Times New Roman" w:cs="Times New Roman"/>
          <w:highlight w:val="none"/>
          <w:lang w:val="en-US" w:eastAsia="zh-CN"/>
        </w:rPr>
        <w:t xml:space="preserve">imensional </w:t>
      </w:r>
      <w:r>
        <w:rPr>
          <w:rFonts w:hint="eastAsia" w:cs="Times New Roman"/>
          <w:highlight w:val="none"/>
          <w:lang w:val="en-US" w:eastAsia="zh-CN"/>
        </w:rPr>
        <w:t>M</w:t>
      </w:r>
      <w:r>
        <w:rPr>
          <w:rFonts w:hint="default" w:ascii="Times New Roman" w:hAnsi="Times New Roman" w:cs="Times New Roman"/>
          <w:highlight w:val="none"/>
          <w:lang w:val="en-US" w:eastAsia="zh-CN"/>
        </w:rPr>
        <w:t>easurement</w:t>
      </w:r>
      <w:r>
        <w:rPr>
          <w:highlight w:val="none"/>
        </w:rPr>
        <w:tab/>
      </w:r>
      <w:r>
        <w:rPr>
          <w:highlight w:val="none"/>
        </w:rPr>
        <w:fldChar w:fldCharType="begin"/>
      </w:r>
      <w:r>
        <w:rPr>
          <w:highlight w:val="none"/>
        </w:rPr>
        <w:instrText xml:space="preserve"> PAGEREF _Toc23739 \h </w:instrText>
      </w:r>
      <w:r>
        <w:rPr>
          <w:highlight w:val="none"/>
        </w:rPr>
        <w:fldChar w:fldCharType="separate"/>
      </w:r>
      <w:r>
        <w:rPr>
          <w:highlight w:val="none"/>
        </w:rPr>
        <w:t>22</w:t>
      </w:r>
      <w:r>
        <w:rPr>
          <w:highlight w:val="none"/>
        </w:rPr>
        <w:fldChar w:fldCharType="end"/>
      </w:r>
      <w:r>
        <w:rPr>
          <w:rFonts w:hint="default" w:ascii="Times New Roman" w:hAnsi="Times New Roman" w:cs="Times New Roman"/>
          <w:highlight w:val="none"/>
          <w:lang w:val="en-US" w:eastAsia="zh-CN"/>
        </w:rPr>
        <w:fldChar w:fldCharType="end"/>
      </w:r>
    </w:p>
    <w:p w14:paraId="5BA6114E">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_Toc15885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B.2  Tensile </w:t>
      </w:r>
      <w:r>
        <w:rPr>
          <w:rFonts w:hint="eastAsia" w:cs="Times New Roman"/>
          <w:highlight w:val="none"/>
          <w:lang w:val="en-US" w:eastAsia="zh-CN"/>
        </w:rPr>
        <w:t>P</w:t>
      </w:r>
      <w:r>
        <w:rPr>
          <w:rFonts w:hint="default" w:ascii="Times New Roman" w:hAnsi="Times New Roman" w:cs="Times New Roman"/>
          <w:highlight w:val="none"/>
          <w:lang w:val="en-US" w:eastAsia="zh-CN"/>
        </w:rPr>
        <w:t xml:space="preserve">roperty </w:t>
      </w:r>
      <w:r>
        <w:rPr>
          <w:rFonts w:hint="eastAsia" w:cs="Times New Roman"/>
          <w:highlight w:val="none"/>
          <w:lang w:val="en-US" w:eastAsia="zh-CN"/>
        </w:rPr>
        <w:t>T</w:t>
      </w:r>
      <w:r>
        <w:rPr>
          <w:rFonts w:hint="default" w:ascii="Times New Roman" w:hAnsi="Times New Roman" w:cs="Times New Roman"/>
          <w:highlight w:val="none"/>
          <w:lang w:val="en-US" w:eastAsia="zh-CN"/>
        </w:rPr>
        <w:t>est</w:t>
      </w:r>
      <w:r>
        <w:rPr>
          <w:highlight w:val="none"/>
        </w:rPr>
        <w:tab/>
      </w:r>
      <w:r>
        <w:rPr>
          <w:highlight w:val="none"/>
        </w:rPr>
        <w:fldChar w:fldCharType="begin"/>
      </w:r>
      <w:r>
        <w:rPr>
          <w:highlight w:val="none"/>
        </w:rPr>
        <w:instrText xml:space="preserve"> PAGEREF _Toc15885 \h </w:instrText>
      </w:r>
      <w:r>
        <w:rPr>
          <w:highlight w:val="none"/>
        </w:rPr>
        <w:fldChar w:fldCharType="separate"/>
      </w:r>
      <w:r>
        <w:rPr>
          <w:highlight w:val="none"/>
        </w:rPr>
        <w:t>22</w:t>
      </w:r>
      <w:r>
        <w:rPr>
          <w:highlight w:val="none"/>
        </w:rPr>
        <w:fldChar w:fldCharType="end"/>
      </w:r>
      <w:r>
        <w:rPr>
          <w:rFonts w:hint="default" w:ascii="Times New Roman" w:hAnsi="Times New Roman" w:cs="Times New Roman"/>
          <w:highlight w:val="none"/>
          <w:lang w:val="en-US" w:eastAsia="zh-CN"/>
        </w:rPr>
        <w:fldChar w:fldCharType="end"/>
      </w:r>
    </w:p>
    <w:p w14:paraId="2B72551F">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_Toc21147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B.3  Shear </w:t>
      </w:r>
      <w:r>
        <w:rPr>
          <w:rFonts w:hint="eastAsia" w:cs="Times New Roman"/>
          <w:highlight w:val="none"/>
          <w:lang w:val="en-US" w:eastAsia="zh-CN"/>
        </w:rPr>
        <w:t>S</w:t>
      </w:r>
      <w:r>
        <w:rPr>
          <w:rFonts w:hint="default" w:ascii="Times New Roman" w:hAnsi="Times New Roman" w:cs="Times New Roman"/>
          <w:highlight w:val="none"/>
          <w:lang w:val="en-US" w:eastAsia="zh-CN"/>
        </w:rPr>
        <w:t xml:space="preserve">trength </w:t>
      </w:r>
      <w:r>
        <w:rPr>
          <w:rFonts w:hint="eastAsia" w:cs="Times New Roman"/>
          <w:highlight w:val="none"/>
          <w:lang w:val="en-US" w:eastAsia="zh-CN"/>
        </w:rPr>
        <w:t>T</w:t>
      </w:r>
      <w:r>
        <w:rPr>
          <w:rFonts w:hint="default" w:ascii="Times New Roman" w:hAnsi="Times New Roman" w:cs="Times New Roman"/>
          <w:highlight w:val="none"/>
          <w:lang w:val="en-US" w:eastAsia="zh-CN"/>
        </w:rPr>
        <w:t>est</w:t>
      </w:r>
      <w:r>
        <w:rPr>
          <w:highlight w:val="none"/>
        </w:rPr>
        <w:tab/>
      </w:r>
      <w:r>
        <w:rPr>
          <w:highlight w:val="none"/>
        </w:rPr>
        <w:fldChar w:fldCharType="begin"/>
      </w:r>
      <w:r>
        <w:rPr>
          <w:highlight w:val="none"/>
        </w:rPr>
        <w:instrText xml:space="preserve"> PAGEREF _Toc21147 \h </w:instrText>
      </w:r>
      <w:r>
        <w:rPr>
          <w:highlight w:val="none"/>
        </w:rPr>
        <w:fldChar w:fldCharType="separate"/>
      </w:r>
      <w:r>
        <w:rPr>
          <w:highlight w:val="none"/>
        </w:rPr>
        <w:t>23</w:t>
      </w:r>
      <w:r>
        <w:rPr>
          <w:highlight w:val="none"/>
        </w:rPr>
        <w:fldChar w:fldCharType="end"/>
      </w:r>
      <w:r>
        <w:rPr>
          <w:rFonts w:hint="default" w:ascii="Times New Roman" w:hAnsi="Times New Roman" w:cs="Times New Roman"/>
          <w:highlight w:val="none"/>
          <w:lang w:val="en-US" w:eastAsia="zh-CN"/>
        </w:rPr>
        <w:fldChar w:fldCharType="end"/>
      </w:r>
    </w:p>
    <w:p w14:paraId="0A3ED9B3">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_Toc27600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B.4  Adhesive </w:t>
      </w:r>
      <w:r>
        <w:rPr>
          <w:rFonts w:hint="eastAsia" w:cs="Times New Roman"/>
          <w:highlight w:val="none"/>
          <w:lang w:val="en-US" w:eastAsia="zh-CN"/>
        </w:rPr>
        <w:t>S</w:t>
      </w:r>
      <w:r>
        <w:rPr>
          <w:rFonts w:hint="default" w:ascii="Times New Roman" w:hAnsi="Times New Roman" w:cs="Times New Roman"/>
          <w:highlight w:val="none"/>
          <w:lang w:val="en-US" w:eastAsia="zh-CN"/>
        </w:rPr>
        <w:t xml:space="preserve">trength </w:t>
      </w:r>
      <w:r>
        <w:rPr>
          <w:rFonts w:hint="eastAsia" w:cs="Times New Roman"/>
          <w:highlight w:val="none"/>
          <w:lang w:val="en-US" w:eastAsia="zh-CN"/>
        </w:rPr>
        <w:t>T</w:t>
      </w:r>
      <w:r>
        <w:rPr>
          <w:rFonts w:hint="default" w:ascii="Times New Roman" w:hAnsi="Times New Roman" w:cs="Times New Roman"/>
          <w:highlight w:val="none"/>
          <w:lang w:val="en-US" w:eastAsia="zh-CN"/>
        </w:rPr>
        <w:t>est</w:t>
      </w:r>
      <w:r>
        <w:rPr>
          <w:rFonts w:hint="eastAsia" w:cs="Times New Roman"/>
          <w:highlight w:val="none"/>
          <w:lang w:val="en-US" w:eastAsia="zh-CN"/>
        </w:rPr>
        <w:t xml:space="preserve"> (P</w:t>
      </w:r>
      <w:r>
        <w:rPr>
          <w:rFonts w:hint="default" w:ascii="Times New Roman" w:hAnsi="Times New Roman" w:cs="Times New Roman"/>
          <w:highlight w:val="none"/>
          <w:lang w:val="en-US" w:eastAsia="zh-CN"/>
        </w:rPr>
        <w:t xml:space="preserve">ull-out </w:t>
      </w:r>
      <w:r>
        <w:rPr>
          <w:rFonts w:hint="eastAsia" w:cs="Times New Roman"/>
          <w:highlight w:val="none"/>
          <w:lang w:val="en-US" w:eastAsia="zh-CN"/>
        </w:rPr>
        <w:t>T</w:t>
      </w:r>
      <w:r>
        <w:rPr>
          <w:rFonts w:hint="default" w:ascii="Times New Roman" w:hAnsi="Times New Roman" w:cs="Times New Roman"/>
          <w:highlight w:val="none"/>
          <w:lang w:val="en-US" w:eastAsia="zh-CN"/>
        </w:rPr>
        <w:t>est</w:t>
      </w:r>
      <w:r>
        <w:rPr>
          <w:rFonts w:hint="eastAsia" w:cs="Times New Roman"/>
          <w:highlight w:val="none"/>
          <w:lang w:val="en-US" w:eastAsia="zh-CN"/>
        </w:rPr>
        <w:t>)</w:t>
      </w:r>
      <w:r>
        <w:rPr>
          <w:highlight w:val="none"/>
        </w:rPr>
        <w:tab/>
      </w:r>
      <w:r>
        <w:rPr>
          <w:highlight w:val="none"/>
        </w:rPr>
        <w:fldChar w:fldCharType="begin"/>
      </w:r>
      <w:r>
        <w:rPr>
          <w:highlight w:val="none"/>
        </w:rPr>
        <w:instrText xml:space="preserve"> PAGEREF _Toc27600 \h </w:instrText>
      </w:r>
      <w:r>
        <w:rPr>
          <w:highlight w:val="none"/>
        </w:rPr>
        <w:fldChar w:fldCharType="separate"/>
      </w:r>
      <w:r>
        <w:rPr>
          <w:highlight w:val="none"/>
        </w:rPr>
        <w:t>23</w:t>
      </w:r>
      <w:r>
        <w:rPr>
          <w:highlight w:val="none"/>
        </w:rPr>
        <w:fldChar w:fldCharType="end"/>
      </w:r>
      <w:r>
        <w:rPr>
          <w:rFonts w:hint="default" w:ascii="Times New Roman" w:hAnsi="Times New Roman" w:cs="Times New Roman"/>
          <w:highlight w:val="none"/>
          <w:lang w:val="en-US" w:eastAsia="zh-CN"/>
        </w:rPr>
        <w:fldChar w:fldCharType="end"/>
      </w:r>
    </w:p>
    <w:p w14:paraId="0C485744">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_Toc23107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Appendix C  GFRP </w:t>
      </w:r>
      <w:r>
        <w:rPr>
          <w:rFonts w:hint="eastAsia" w:cs="Times New Roman"/>
          <w:highlight w:val="none"/>
          <w:lang w:val="en-US" w:eastAsia="zh-CN"/>
        </w:rPr>
        <w:t>C</w:t>
      </w:r>
      <w:r>
        <w:rPr>
          <w:rFonts w:hint="default" w:ascii="Times New Roman" w:hAnsi="Times New Roman" w:cs="Times New Roman"/>
          <w:highlight w:val="none"/>
          <w:lang w:val="en-US" w:eastAsia="zh-CN"/>
        </w:rPr>
        <w:t xml:space="preserve">omposite </w:t>
      </w:r>
      <w:r>
        <w:rPr>
          <w:rFonts w:hint="eastAsia" w:cs="Times New Roman"/>
          <w:highlight w:val="none"/>
          <w:lang w:val="en-US" w:eastAsia="zh-CN"/>
        </w:rPr>
        <w:t>A</w:t>
      </w:r>
      <w:r>
        <w:rPr>
          <w:rFonts w:hint="default" w:ascii="Times New Roman" w:hAnsi="Times New Roman" w:cs="Times New Roman"/>
          <w:highlight w:val="none"/>
          <w:lang w:val="en-US" w:eastAsia="zh-CN"/>
        </w:rPr>
        <w:t xml:space="preserve">nchor </w:t>
      </w:r>
      <w:r>
        <w:rPr>
          <w:rFonts w:hint="default"/>
          <w:szCs w:val="44"/>
          <w:highlight w:val="none"/>
          <w:lang w:val="en-US" w:eastAsia="zh-CN"/>
        </w:rPr>
        <w:t>Rod</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P</w:t>
      </w:r>
      <w:r>
        <w:rPr>
          <w:rFonts w:hint="default" w:ascii="Times New Roman" w:hAnsi="Times New Roman" w:cs="Times New Roman"/>
          <w:highlight w:val="none"/>
          <w:lang w:val="en-US" w:eastAsia="zh-CN"/>
        </w:rPr>
        <w:t xml:space="preserve">ull-out </w:t>
      </w:r>
      <w:r>
        <w:rPr>
          <w:rFonts w:hint="eastAsia" w:cs="Times New Roman"/>
          <w:highlight w:val="none"/>
          <w:lang w:val="en-US" w:eastAsia="zh-CN"/>
        </w:rPr>
        <w:t>T</w:t>
      </w:r>
      <w:r>
        <w:rPr>
          <w:rFonts w:hint="default" w:ascii="Times New Roman" w:hAnsi="Times New Roman" w:cs="Times New Roman"/>
          <w:highlight w:val="none"/>
          <w:lang w:val="en-US" w:eastAsia="zh-CN"/>
        </w:rPr>
        <w:t>est</w:t>
      </w:r>
      <w:r>
        <w:rPr>
          <w:highlight w:val="none"/>
        </w:rPr>
        <w:tab/>
      </w:r>
      <w:r>
        <w:rPr>
          <w:highlight w:val="none"/>
        </w:rPr>
        <w:fldChar w:fldCharType="begin"/>
      </w:r>
      <w:r>
        <w:rPr>
          <w:highlight w:val="none"/>
        </w:rPr>
        <w:instrText xml:space="preserve"> PAGEREF _Toc23107 \h </w:instrText>
      </w:r>
      <w:r>
        <w:rPr>
          <w:highlight w:val="none"/>
        </w:rPr>
        <w:fldChar w:fldCharType="separate"/>
      </w:r>
      <w:r>
        <w:rPr>
          <w:highlight w:val="none"/>
        </w:rPr>
        <w:t>25</w:t>
      </w:r>
      <w:r>
        <w:rPr>
          <w:highlight w:val="none"/>
        </w:rPr>
        <w:fldChar w:fldCharType="end"/>
      </w:r>
      <w:r>
        <w:rPr>
          <w:rFonts w:hint="default" w:ascii="Times New Roman" w:hAnsi="Times New Roman" w:cs="Times New Roman"/>
          <w:highlight w:val="none"/>
          <w:lang w:val="en-US" w:eastAsia="zh-CN"/>
        </w:rPr>
        <w:fldChar w:fldCharType="end"/>
      </w:r>
    </w:p>
    <w:p w14:paraId="7EDB8CA3">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_Toc25769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C.1  General Requirements</w:t>
      </w:r>
      <w:r>
        <w:rPr>
          <w:highlight w:val="none"/>
        </w:rPr>
        <w:tab/>
      </w:r>
      <w:r>
        <w:rPr>
          <w:highlight w:val="none"/>
        </w:rPr>
        <w:fldChar w:fldCharType="begin"/>
      </w:r>
      <w:r>
        <w:rPr>
          <w:highlight w:val="none"/>
        </w:rPr>
        <w:instrText xml:space="preserve"> PAGEREF _Toc25769 \h </w:instrText>
      </w:r>
      <w:r>
        <w:rPr>
          <w:highlight w:val="none"/>
        </w:rPr>
        <w:fldChar w:fldCharType="separate"/>
      </w:r>
      <w:r>
        <w:rPr>
          <w:highlight w:val="none"/>
        </w:rPr>
        <w:t>25</w:t>
      </w:r>
      <w:r>
        <w:rPr>
          <w:highlight w:val="none"/>
        </w:rPr>
        <w:fldChar w:fldCharType="end"/>
      </w:r>
      <w:r>
        <w:rPr>
          <w:rFonts w:hint="default" w:ascii="Times New Roman" w:hAnsi="Times New Roman" w:cs="Times New Roman"/>
          <w:highlight w:val="none"/>
          <w:lang w:val="en-US" w:eastAsia="zh-CN"/>
        </w:rPr>
        <w:fldChar w:fldCharType="end"/>
      </w:r>
    </w:p>
    <w:p w14:paraId="789435A2">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_Toc30824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C.2  Basic </w:t>
      </w:r>
      <w:r>
        <w:rPr>
          <w:rFonts w:hint="eastAsia" w:cs="Times New Roman"/>
          <w:highlight w:val="none"/>
          <w:lang w:val="en-US" w:eastAsia="zh-CN"/>
        </w:rPr>
        <w:t>T</w:t>
      </w:r>
      <w:r>
        <w:rPr>
          <w:rFonts w:hint="default" w:ascii="Times New Roman" w:hAnsi="Times New Roman" w:cs="Times New Roman"/>
          <w:highlight w:val="none"/>
          <w:lang w:val="en-US" w:eastAsia="zh-CN"/>
        </w:rPr>
        <w:t>est</w:t>
      </w:r>
      <w:r>
        <w:rPr>
          <w:highlight w:val="none"/>
        </w:rPr>
        <w:tab/>
      </w:r>
      <w:r>
        <w:rPr>
          <w:highlight w:val="none"/>
        </w:rPr>
        <w:fldChar w:fldCharType="begin"/>
      </w:r>
      <w:r>
        <w:rPr>
          <w:highlight w:val="none"/>
        </w:rPr>
        <w:instrText xml:space="preserve"> PAGEREF _Toc30824 \h </w:instrText>
      </w:r>
      <w:r>
        <w:rPr>
          <w:highlight w:val="none"/>
        </w:rPr>
        <w:fldChar w:fldCharType="separate"/>
      </w:r>
      <w:r>
        <w:rPr>
          <w:highlight w:val="none"/>
        </w:rPr>
        <w:t>25</w:t>
      </w:r>
      <w:r>
        <w:rPr>
          <w:highlight w:val="none"/>
        </w:rPr>
        <w:fldChar w:fldCharType="end"/>
      </w:r>
      <w:r>
        <w:rPr>
          <w:rFonts w:hint="default" w:ascii="Times New Roman" w:hAnsi="Times New Roman" w:cs="Times New Roman"/>
          <w:highlight w:val="none"/>
          <w:lang w:val="en-US" w:eastAsia="zh-CN"/>
        </w:rPr>
        <w:fldChar w:fldCharType="end"/>
      </w:r>
    </w:p>
    <w:p w14:paraId="62E36B36">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_Toc18374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C.3  </w:t>
      </w:r>
      <w:r>
        <w:rPr>
          <w:rFonts w:hint="eastAsia" w:cs="Times New Roman"/>
          <w:highlight w:val="none"/>
          <w:lang w:val="en-US" w:eastAsia="zh-CN"/>
        </w:rPr>
        <w:t>C</w:t>
      </w:r>
      <w:r>
        <w:rPr>
          <w:rFonts w:hint="default" w:ascii="Times New Roman" w:hAnsi="Times New Roman" w:cs="Times New Roman"/>
          <w:highlight w:val="none"/>
          <w:lang w:val="en-US" w:eastAsia="zh-CN"/>
        </w:rPr>
        <w:t xml:space="preserve">reep </w:t>
      </w:r>
      <w:r>
        <w:rPr>
          <w:rFonts w:hint="eastAsia" w:cs="Times New Roman"/>
          <w:highlight w:val="none"/>
          <w:lang w:val="en-US" w:eastAsia="zh-CN"/>
        </w:rPr>
        <w:t>T</w:t>
      </w:r>
      <w:r>
        <w:rPr>
          <w:rFonts w:hint="default" w:ascii="Times New Roman" w:hAnsi="Times New Roman" w:cs="Times New Roman"/>
          <w:highlight w:val="none"/>
          <w:lang w:val="en-US" w:eastAsia="zh-CN"/>
        </w:rPr>
        <w:t>est</w:t>
      </w:r>
      <w:r>
        <w:rPr>
          <w:highlight w:val="none"/>
        </w:rPr>
        <w:tab/>
      </w:r>
      <w:r>
        <w:rPr>
          <w:highlight w:val="none"/>
        </w:rPr>
        <w:fldChar w:fldCharType="begin"/>
      </w:r>
      <w:r>
        <w:rPr>
          <w:highlight w:val="none"/>
        </w:rPr>
        <w:instrText xml:space="preserve"> PAGEREF _Toc18374 \h </w:instrText>
      </w:r>
      <w:r>
        <w:rPr>
          <w:highlight w:val="none"/>
        </w:rPr>
        <w:fldChar w:fldCharType="separate"/>
      </w:r>
      <w:r>
        <w:rPr>
          <w:highlight w:val="none"/>
        </w:rPr>
        <w:t>26</w:t>
      </w:r>
      <w:r>
        <w:rPr>
          <w:highlight w:val="none"/>
        </w:rPr>
        <w:fldChar w:fldCharType="end"/>
      </w:r>
      <w:r>
        <w:rPr>
          <w:rFonts w:hint="default" w:ascii="Times New Roman" w:hAnsi="Times New Roman" w:cs="Times New Roman"/>
          <w:highlight w:val="none"/>
          <w:lang w:val="en-US" w:eastAsia="zh-CN"/>
        </w:rPr>
        <w:fldChar w:fldCharType="end"/>
      </w:r>
    </w:p>
    <w:p w14:paraId="4D2D9F10">
      <w:pPr>
        <w:pStyle w:val="13"/>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_Toc3983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 xml:space="preserve">C.4  </w:t>
      </w:r>
      <w:r>
        <w:rPr>
          <w:rFonts w:hint="eastAsia" w:cs="Times New Roman"/>
          <w:highlight w:val="none"/>
          <w:lang w:val="en-US" w:eastAsia="zh-CN"/>
        </w:rPr>
        <w:t>A</w:t>
      </w:r>
      <w:r>
        <w:rPr>
          <w:rFonts w:hint="default" w:ascii="Times New Roman" w:hAnsi="Times New Roman" w:cs="Times New Roman"/>
          <w:highlight w:val="none"/>
          <w:lang w:val="en-US" w:eastAsia="zh-CN"/>
        </w:rPr>
        <w:t xml:space="preserve">cceptable </w:t>
      </w:r>
      <w:r>
        <w:rPr>
          <w:rFonts w:hint="eastAsia" w:cs="Times New Roman"/>
          <w:highlight w:val="none"/>
          <w:lang w:val="en-US" w:eastAsia="zh-CN"/>
        </w:rPr>
        <w:t>T</w:t>
      </w:r>
      <w:r>
        <w:rPr>
          <w:rFonts w:hint="default" w:ascii="Times New Roman" w:hAnsi="Times New Roman" w:cs="Times New Roman"/>
          <w:highlight w:val="none"/>
          <w:lang w:val="en-US" w:eastAsia="zh-CN"/>
        </w:rPr>
        <w:t>est</w:t>
      </w:r>
      <w:r>
        <w:rPr>
          <w:highlight w:val="none"/>
        </w:rPr>
        <w:tab/>
      </w:r>
      <w:r>
        <w:rPr>
          <w:highlight w:val="none"/>
        </w:rPr>
        <w:fldChar w:fldCharType="begin"/>
      </w:r>
      <w:r>
        <w:rPr>
          <w:highlight w:val="none"/>
        </w:rPr>
        <w:instrText xml:space="preserve"> PAGEREF _Toc3983 \h </w:instrText>
      </w:r>
      <w:r>
        <w:rPr>
          <w:highlight w:val="none"/>
        </w:rPr>
        <w:fldChar w:fldCharType="separate"/>
      </w:r>
      <w:r>
        <w:rPr>
          <w:highlight w:val="none"/>
        </w:rPr>
        <w:t>27</w:t>
      </w:r>
      <w:r>
        <w:rPr>
          <w:highlight w:val="none"/>
        </w:rPr>
        <w:fldChar w:fldCharType="end"/>
      </w:r>
      <w:r>
        <w:rPr>
          <w:rFonts w:hint="default" w:ascii="Times New Roman" w:hAnsi="Times New Roman" w:cs="Times New Roman"/>
          <w:highlight w:val="none"/>
          <w:lang w:val="en-US" w:eastAsia="zh-CN"/>
        </w:rPr>
        <w:fldChar w:fldCharType="end"/>
      </w:r>
    </w:p>
    <w:p w14:paraId="3D4A0756">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_Toc21881 </w:instrText>
      </w:r>
      <w:r>
        <w:rPr>
          <w:rFonts w:hint="default" w:ascii="Times New Roman" w:hAnsi="Times New Roman" w:cs="Times New Roman"/>
          <w:highlight w:val="none"/>
          <w:lang w:val="en-US" w:eastAsia="zh-CN"/>
        </w:rPr>
        <w:fldChar w:fldCharType="separate"/>
      </w:r>
      <w:r>
        <w:rPr>
          <w:rFonts w:ascii="Times New Roman" w:hAnsi="Times New Roman"/>
          <w:szCs w:val="21"/>
          <w:highlight w:val="none"/>
        </w:rPr>
        <w:t>Explanation of Wording in This Standard</w:t>
      </w:r>
      <w:r>
        <w:rPr>
          <w:highlight w:val="none"/>
        </w:rPr>
        <w:tab/>
      </w:r>
      <w:r>
        <w:rPr>
          <w:highlight w:val="none"/>
        </w:rPr>
        <w:fldChar w:fldCharType="begin"/>
      </w:r>
      <w:r>
        <w:rPr>
          <w:highlight w:val="none"/>
        </w:rPr>
        <w:instrText xml:space="preserve"> PAGEREF _Toc21881 \h </w:instrText>
      </w:r>
      <w:r>
        <w:rPr>
          <w:highlight w:val="none"/>
        </w:rPr>
        <w:fldChar w:fldCharType="separate"/>
      </w:r>
      <w:r>
        <w:rPr>
          <w:highlight w:val="none"/>
        </w:rPr>
        <w:t>28</w:t>
      </w:r>
      <w:r>
        <w:rPr>
          <w:highlight w:val="none"/>
        </w:rPr>
        <w:fldChar w:fldCharType="end"/>
      </w:r>
      <w:r>
        <w:rPr>
          <w:rFonts w:hint="default" w:ascii="Times New Roman" w:hAnsi="Times New Roman" w:cs="Times New Roman"/>
          <w:highlight w:val="none"/>
          <w:lang w:val="en-US" w:eastAsia="zh-CN"/>
        </w:rPr>
        <w:fldChar w:fldCharType="end"/>
      </w:r>
    </w:p>
    <w:p w14:paraId="070D78A8">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_Toc12054 </w:instrText>
      </w:r>
      <w:r>
        <w:rPr>
          <w:rFonts w:hint="default" w:ascii="Times New Roman" w:hAnsi="Times New Roman" w:cs="Times New Roman"/>
          <w:highlight w:val="none"/>
          <w:lang w:val="en-US" w:eastAsia="zh-CN"/>
        </w:rPr>
        <w:fldChar w:fldCharType="separate"/>
      </w:r>
      <w:r>
        <w:rPr>
          <w:rFonts w:hint="default" w:ascii="Times New Roman" w:hAnsi="Times New Roman" w:eastAsia="宋体" w:cs="Times New Roman"/>
          <w:color w:val="auto"/>
          <w:kern w:val="2"/>
          <w:sz w:val="21"/>
          <w:szCs w:val="21"/>
          <w:highlight w:val="none"/>
          <w:lang w:val="en-US" w:eastAsia="zh-CN" w:bidi="ar-SA"/>
        </w:rPr>
        <w:t>List of Quoted Standards</w:t>
      </w:r>
      <w:r>
        <w:rPr>
          <w:highlight w:val="none"/>
        </w:rPr>
        <w:tab/>
      </w:r>
      <w:r>
        <w:rPr>
          <w:highlight w:val="none"/>
        </w:rPr>
        <w:fldChar w:fldCharType="begin"/>
      </w:r>
      <w:r>
        <w:rPr>
          <w:highlight w:val="none"/>
        </w:rPr>
        <w:instrText xml:space="preserve"> PAGEREF _Toc12054 \h </w:instrText>
      </w:r>
      <w:r>
        <w:rPr>
          <w:highlight w:val="none"/>
        </w:rPr>
        <w:fldChar w:fldCharType="separate"/>
      </w:r>
      <w:r>
        <w:rPr>
          <w:highlight w:val="none"/>
        </w:rPr>
        <w:t>29</w:t>
      </w:r>
      <w:r>
        <w:rPr>
          <w:highlight w:val="none"/>
        </w:rPr>
        <w:fldChar w:fldCharType="end"/>
      </w:r>
      <w:r>
        <w:rPr>
          <w:rFonts w:hint="default" w:ascii="Times New Roman" w:hAnsi="Times New Roman" w:cs="Times New Roman"/>
          <w:highlight w:val="none"/>
          <w:lang w:val="en-US" w:eastAsia="zh-CN"/>
        </w:rPr>
        <w:fldChar w:fldCharType="end"/>
      </w:r>
    </w:p>
    <w:p w14:paraId="38344900">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_Toc22175 </w:instrText>
      </w:r>
      <w:r>
        <w:rPr>
          <w:rFonts w:hint="default" w:ascii="Times New Roman" w:hAnsi="Times New Roman" w:cs="Times New Roman"/>
          <w:highlight w:val="none"/>
          <w:lang w:val="en-US" w:eastAsia="zh-CN"/>
        </w:rPr>
        <w:fldChar w:fldCharType="separate"/>
      </w:r>
      <w:r>
        <w:rPr>
          <w:rFonts w:hint="eastAsia" w:eastAsia="宋体" w:cs="Times New Roman"/>
          <w:color w:val="auto"/>
          <w:kern w:val="2"/>
          <w:sz w:val="21"/>
          <w:szCs w:val="21"/>
          <w:highlight w:val="none"/>
          <w:lang w:val="en-US" w:eastAsia="zh-CN" w:bidi="ar-SA"/>
        </w:rPr>
        <w:t>Addition：Explanation of Provisions</w:t>
      </w:r>
      <w:r>
        <w:rPr>
          <w:highlight w:val="none"/>
        </w:rPr>
        <w:tab/>
      </w:r>
      <w:r>
        <w:rPr>
          <w:highlight w:val="none"/>
        </w:rPr>
        <w:fldChar w:fldCharType="begin"/>
      </w:r>
      <w:r>
        <w:rPr>
          <w:highlight w:val="none"/>
        </w:rPr>
        <w:instrText xml:space="preserve"> PAGEREF _Toc22175 \h </w:instrText>
      </w:r>
      <w:r>
        <w:rPr>
          <w:highlight w:val="none"/>
        </w:rPr>
        <w:fldChar w:fldCharType="separate"/>
      </w:r>
      <w:r>
        <w:rPr>
          <w:highlight w:val="none"/>
        </w:rPr>
        <w:t>30</w:t>
      </w:r>
      <w:r>
        <w:rPr>
          <w:highlight w:val="none"/>
        </w:rPr>
        <w:fldChar w:fldCharType="end"/>
      </w:r>
      <w:r>
        <w:rPr>
          <w:rFonts w:hint="default" w:ascii="Times New Roman" w:hAnsi="Times New Roman" w:cs="Times New Roman"/>
          <w:highlight w:val="none"/>
          <w:lang w:val="en-US" w:eastAsia="zh-CN"/>
        </w:rPr>
        <w:fldChar w:fldCharType="end"/>
      </w:r>
    </w:p>
    <w:p w14:paraId="531AB4DD">
      <w:pPr>
        <w:shd w:val="clear"/>
        <w:rPr>
          <w:rFonts w:hint="default" w:ascii="Times New Roman" w:hAnsi="Times New Roman" w:cs="Times New Roman"/>
          <w:highlight w:val="none"/>
          <w:lang w:val="en-US" w:eastAsia="zh-CN"/>
        </w:rPr>
      </w:pPr>
    </w:p>
    <w:p w14:paraId="47A64171">
      <w:pPr>
        <w:shd w:val="clear"/>
        <w:rPr>
          <w:rFonts w:hint="default" w:ascii="Times New Roman" w:hAnsi="Times New Roman" w:cs="Times New Roman"/>
          <w:highlight w:val="none"/>
          <w:lang w:val="en-US" w:eastAsia="zh-CN"/>
        </w:rPr>
        <w:sectPr>
          <w:footerReference r:id="rId9" w:type="default"/>
          <w:pgSz w:w="11900" w:h="16838"/>
          <w:pgMar w:top="1440" w:right="1083" w:bottom="1440" w:left="1083" w:header="0" w:footer="1032" w:gutter="0"/>
          <w:pgNumType w:fmt="decimal"/>
          <w:cols w:space="0" w:num="1"/>
          <w:rtlGutter w:val="0"/>
          <w:docGrid w:linePitch="312" w:charSpace="0"/>
        </w:sectPr>
      </w:pPr>
    </w:p>
    <w:p w14:paraId="1383D200">
      <w:pPr>
        <w:pStyle w:val="2"/>
        <w:shd w:val="clear"/>
        <w:rPr>
          <w:rFonts w:hint="default" w:ascii="Times New Roman" w:hAnsi="Times New Roman" w:eastAsia="宋体" w:cs="Times New Roman"/>
          <w:b/>
          <w:sz w:val="28"/>
          <w:highlight w:val="none"/>
          <w:lang w:val="en-US" w:eastAsia="zh-CN"/>
        </w:rPr>
      </w:pPr>
      <w:bookmarkStart w:id="103" w:name="_Toc3032"/>
      <w:bookmarkStart w:id="104" w:name="_Toc9886"/>
      <w:bookmarkStart w:id="105" w:name="_Toc4369"/>
      <w:r>
        <w:rPr>
          <w:rFonts w:hint="default" w:ascii="Times New Roman" w:hAnsi="Times New Roman" w:eastAsia="宋体" w:cs="Times New Roman"/>
          <w:b/>
          <w:sz w:val="28"/>
          <w:highlight w:val="none"/>
          <w:lang w:val="en-US" w:eastAsia="zh-CN"/>
        </w:rPr>
        <w:t>1  总    则</w:t>
      </w:r>
      <w:bookmarkEnd w:id="103"/>
      <w:bookmarkEnd w:id="104"/>
      <w:bookmarkEnd w:id="105"/>
    </w:p>
    <w:p w14:paraId="177862DE">
      <w:pPr>
        <w:shd w:val="clear"/>
        <w:spacing w:line="360" w:lineRule="auto"/>
        <w:outlineLvl w:val="2"/>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lang w:val="en-US" w:eastAsia="zh-CN"/>
        </w:rPr>
        <w:t>1.0.1</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为</w:t>
      </w:r>
      <w:r>
        <w:rPr>
          <w:rFonts w:hint="default" w:ascii="Times New Roman" w:hAnsi="Times New Roman" w:cs="Times New Roman"/>
          <w:sz w:val="21"/>
          <w:szCs w:val="21"/>
          <w:highlight w:val="none"/>
          <w:lang w:val="en-US" w:eastAsia="zh-CN"/>
        </w:rPr>
        <w:t>指导和规范</w:t>
      </w:r>
      <w:r>
        <w:rPr>
          <w:rFonts w:hint="default" w:ascii="Times New Roman" w:hAnsi="Times New Roman" w:eastAsia="宋体" w:cs="Times New Roman"/>
          <w:sz w:val="21"/>
          <w:szCs w:val="21"/>
          <w:highlight w:val="none"/>
        </w:rPr>
        <w:t>玻璃纤维增强筋</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GFRP</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组合锚杆</w:t>
      </w:r>
      <w:r>
        <w:rPr>
          <w:rFonts w:hint="default" w:ascii="Times New Roman" w:hAnsi="Times New Roman" w:cs="Times New Roman"/>
          <w:sz w:val="21"/>
          <w:szCs w:val="21"/>
          <w:highlight w:val="none"/>
          <w:lang w:val="en-US" w:eastAsia="zh-CN"/>
        </w:rPr>
        <w:t>技术</w:t>
      </w:r>
      <w:r>
        <w:rPr>
          <w:rFonts w:hint="default" w:ascii="Times New Roman" w:hAnsi="Times New Roman" w:eastAsia="宋体" w:cs="Times New Roman"/>
          <w:sz w:val="21"/>
          <w:szCs w:val="21"/>
          <w:highlight w:val="none"/>
        </w:rPr>
        <w:t>的</w:t>
      </w:r>
      <w:r>
        <w:rPr>
          <w:rFonts w:hint="default" w:ascii="Times New Roman" w:hAnsi="Times New Roman" w:cs="Times New Roman"/>
          <w:sz w:val="21"/>
          <w:szCs w:val="21"/>
          <w:highlight w:val="none"/>
          <w:lang w:val="en-US" w:eastAsia="zh-CN"/>
        </w:rPr>
        <w:t>应用，保证其</w:t>
      </w:r>
      <w:r>
        <w:rPr>
          <w:rFonts w:hint="default" w:ascii="Times New Roman" w:hAnsi="Times New Roman" w:eastAsia="宋体" w:cs="Times New Roman"/>
          <w:sz w:val="21"/>
          <w:szCs w:val="21"/>
          <w:highlight w:val="none"/>
        </w:rPr>
        <w:t>安全适用、技术先进、经济合理</w:t>
      </w:r>
      <w:r>
        <w:rPr>
          <w:rFonts w:hint="default" w:ascii="Times New Roman" w:hAnsi="Times New Roman" w:cs="Times New Roman"/>
          <w:sz w:val="21"/>
          <w:szCs w:val="21"/>
          <w:highlight w:val="none"/>
          <w:lang w:eastAsia="zh-CN"/>
        </w:rPr>
        <w:t>、</w:t>
      </w:r>
      <w:r>
        <w:rPr>
          <w:rFonts w:hint="default" w:ascii="Times New Roman" w:hAnsi="Times New Roman" w:eastAsia="宋体" w:cs="Times New Roman"/>
          <w:sz w:val="21"/>
          <w:szCs w:val="21"/>
          <w:highlight w:val="none"/>
        </w:rPr>
        <w:t>保护环境，制定本</w:t>
      </w:r>
      <w:r>
        <w:rPr>
          <w:rFonts w:hint="default" w:ascii="Times New Roman" w:hAnsi="Times New Roman" w:cs="Times New Roman"/>
          <w:sz w:val="21"/>
          <w:szCs w:val="21"/>
          <w:highlight w:val="none"/>
          <w:lang w:val="en-US" w:eastAsia="zh-CN"/>
        </w:rPr>
        <w:t>标准</w:t>
      </w:r>
      <w:r>
        <w:rPr>
          <w:rFonts w:hint="default" w:ascii="Times New Roman" w:hAnsi="Times New Roman" w:eastAsia="宋体" w:cs="Times New Roman"/>
          <w:sz w:val="21"/>
          <w:szCs w:val="21"/>
          <w:highlight w:val="none"/>
        </w:rPr>
        <w:t>。</w:t>
      </w:r>
    </w:p>
    <w:p w14:paraId="78049D15">
      <w:pPr>
        <w:shd w:val="clear"/>
        <w:outlineLvl w:val="2"/>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lang w:val="en-US" w:eastAsia="zh-CN"/>
        </w:rPr>
        <w:t>1.0.2</w:t>
      </w:r>
      <w:r>
        <w:rPr>
          <w:rFonts w:hint="default" w:ascii="Times New Roman" w:hAnsi="Times New Roman" w:eastAsia="宋体" w:cs="Times New Roman"/>
          <w:sz w:val="21"/>
          <w:szCs w:val="21"/>
          <w:highlight w:val="none"/>
          <w:lang w:val="en-US" w:eastAsia="zh-CN"/>
        </w:rPr>
        <w:t xml:space="preserve">  本</w:t>
      </w:r>
      <w:r>
        <w:rPr>
          <w:rFonts w:hint="default" w:ascii="Times New Roman" w:hAnsi="Times New Roman" w:eastAsia="宋体" w:cs="Times New Roman"/>
          <w:sz w:val="21"/>
          <w:szCs w:val="21"/>
          <w:highlight w:val="none"/>
        </w:rPr>
        <w:t>标准</w:t>
      </w:r>
      <w:r>
        <w:rPr>
          <w:rFonts w:hint="default" w:ascii="Times New Roman" w:hAnsi="Times New Roman" w:cs="Times New Roman"/>
          <w:sz w:val="21"/>
          <w:szCs w:val="21"/>
          <w:highlight w:val="none"/>
          <w:lang w:val="en-US" w:eastAsia="zh-CN"/>
        </w:rPr>
        <w:t>适用于广东省</w:t>
      </w:r>
      <w:r>
        <w:rPr>
          <w:rFonts w:hint="eastAsia" w:cs="Times New Roman"/>
          <w:sz w:val="21"/>
          <w:szCs w:val="21"/>
          <w:highlight w:val="none"/>
          <w:lang w:val="en-US" w:eastAsia="zh-CN"/>
        </w:rPr>
        <w:t>土木工程领域</w:t>
      </w:r>
      <w:r>
        <w:rPr>
          <w:rFonts w:hint="default" w:ascii="Times New Roman" w:hAnsi="Times New Roman" w:eastAsia="宋体" w:cs="Times New Roman"/>
          <w:sz w:val="21"/>
          <w:szCs w:val="21"/>
          <w:highlight w:val="none"/>
        </w:rPr>
        <w:t>玻璃纤维增强筋</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GFRP</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组合锚杆</w:t>
      </w:r>
      <w:r>
        <w:rPr>
          <w:rFonts w:hint="default" w:ascii="Times New Roman" w:hAnsi="Times New Roman" w:eastAsia="宋体" w:cs="Times New Roman"/>
          <w:sz w:val="21"/>
          <w:szCs w:val="21"/>
          <w:highlight w:val="none"/>
        </w:rPr>
        <w:t>的</w:t>
      </w:r>
      <w:r>
        <w:rPr>
          <w:rFonts w:hint="default" w:ascii="Times New Roman" w:hAnsi="Times New Roman" w:cs="Times New Roman"/>
          <w:sz w:val="21"/>
          <w:szCs w:val="21"/>
          <w:highlight w:val="none"/>
          <w:lang w:val="en-US" w:eastAsia="zh-CN"/>
        </w:rPr>
        <w:t>设计、施工、检测与验收工作</w:t>
      </w:r>
      <w:r>
        <w:rPr>
          <w:rFonts w:hint="default" w:ascii="Times New Roman" w:hAnsi="Times New Roman" w:eastAsia="宋体" w:cs="Times New Roman"/>
          <w:sz w:val="21"/>
          <w:szCs w:val="21"/>
          <w:highlight w:val="none"/>
        </w:rPr>
        <w:t>。</w:t>
      </w:r>
    </w:p>
    <w:p w14:paraId="09A053FA">
      <w:pPr>
        <w:shd w:val="clear"/>
        <w:outlineLvl w:val="2"/>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lang w:val="en-US" w:eastAsia="zh-CN"/>
        </w:rPr>
        <w:t>1.0.3</w:t>
      </w:r>
      <w:r>
        <w:rPr>
          <w:rFonts w:hint="default" w:ascii="Times New Roman" w:hAnsi="Times New Roman" w:eastAsia="宋体" w:cs="Times New Roman"/>
          <w:sz w:val="21"/>
          <w:szCs w:val="21"/>
          <w:highlight w:val="none"/>
          <w:lang w:val="en-US" w:eastAsia="zh-CN"/>
        </w:rPr>
        <w:t xml:space="preserve">  玻璃纤维增强筋</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GFRP</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组合锚杆</w:t>
      </w:r>
      <w:r>
        <w:rPr>
          <w:rFonts w:hint="default" w:ascii="Times New Roman" w:hAnsi="Times New Roman" w:cs="Times New Roman"/>
          <w:sz w:val="21"/>
          <w:szCs w:val="21"/>
          <w:highlight w:val="none"/>
          <w:lang w:val="en-US" w:eastAsia="zh-CN"/>
        </w:rPr>
        <w:t>技术的应用，</w:t>
      </w:r>
      <w:r>
        <w:rPr>
          <w:rFonts w:hint="default" w:ascii="Times New Roman" w:hAnsi="Times New Roman" w:eastAsia="宋体" w:cs="Times New Roman"/>
          <w:sz w:val="21"/>
          <w:szCs w:val="21"/>
          <w:highlight w:val="none"/>
          <w:lang w:val="en-US" w:eastAsia="zh-CN"/>
        </w:rPr>
        <w:t>除应</w:t>
      </w:r>
      <w:r>
        <w:rPr>
          <w:rFonts w:hint="default" w:ascii="Times New Roman" w:hAnsi="Times New Roman" w:cs="Times New Roman"/>
          <w:sz w:val="21"/>
          <w:szCs w:val="21"/>
          <w:highlight w:val="none"/>
          <w:lang w:val="en-US" w:eastAsia="zh-CN"/>
        </w:rPr>
        <w:t>符合</w:t>
      </w:r>
      <w:r>
        <w:rPr>
          <w:rFonts w:hint="default" w:ascii="Times New Roman" w:hAnsi="Times New Roman" w:eastAsia="宋体" w:cs="Times New Roman"/>
          <w:sz w:val="21"/>
          <w:szCs w:val="21"/>
          <w:highlight w:val="none"/>
          <w:lang w:val="en-US" w:eastAsia="zh-CN"/>
        </w:rPr>
        <w:t>本标准</w:t>
      </w:r>
      <w:r>
        <w:rPr>
          <w:rFonts w:hint="default" w:ascii="Times New Roman" w:hAnsi="Times New Roman" w:cs="Times New Roman"/>
          <w:sz w:val="21"/>
          <w:szCs w:val="21"/>
          <w:highlight w:val="none"/>
          <w:lang w:val="en-US" w:eastAsia="zh-CN"/>
        </w:rPr>
        <w:t>的规定</w:t>
      </w:r>
      <w:r>
        <w:rPr>
          <w:rFonts w:hint="default" w:ascii="Times New Roman" w:hAnsi="Times New Roman" w:eastAsia="宋体" w:cs="Times New Roman"/>
          <w:sz w:val="21"/>
          <w:szCs w:val="21"/>
          <w:highlight w:val="none"/>
          <w:lang w:val="en-US" w:eastAsia="zh-CN"/>
        </w:rPr>
        <w:t>外，尚应符合国家</w:t>
      </w:r>
      <w:r>
        <w:rPr>
          <w:rFonts w:hint="default" w:ascii="Times New Roman" w:hAnsi="Times New Roman" w:cs="Times New Roman"/>
          <w:sz w:val="21"/>
          <w:szCs w:val="21"/>
          <w:highlight w:val="none"/>
          <w:lang w:val="en-US" w:eastAsia="zh-CN"/>
        </w:rPr>
        <w:t>和行业</w:t>
      </w:r>
      <w:r>
        <w:rPr>
          <w:rFonts w:hint="default" w:ascii="Times New Roman" w:hAnsi="Times New Roman" w:eastAsia="宋体" w:cs="Times New Roman"/>
          <w:sz w:val="21"/>
          <w:szCs w:val="21"/>
          <w:highlight w:val="none"/>
          <w:lang w:val="en-US" w:eastAsia="zh-CN"/>
        </w:rPr>
        <w:t>现行有关标准的规定</w:t>
      </w:r>
      <w:r>
        <w:rPr>
          <w:rFonts w:hint="default" w:ascii="Times New Roman" w:hAnsi="Times New Roman" w:eastAsia="宋体" w:cs="Times New Roman"/>
          <w:sz w:val="21"/>
          <w:szCs w:val="21"/>
          <w:highlight w:val="none"/>
        </w:rPr>
        <w:t>。</w:t>
      </w:r>
    </w:p>
    <w:p w14:paraId="084C8D8A">
      <w:pPr>
        <w:shd w:val="clear"/>
        <w:outlineLvl w:val="9"/>
        <w:rPr>
          <w:rFonts w:hint="default" w:ascii="Times New Roman" w:hAnsi="Times New Roman" w:eastAsia="宋体" w:cs="Times New Roman"/>
          <w:sz w:val="21"/>
          <w:szCs w:val="21"/>
          <w:highlight w:val="none"/>
        </w:rPr>
      </w:pPr>
    </w:p>
    <w:p w14:paraId="115C3B05">
      <w:pPr>
        <w:pStyle w:val="2"/>
        <w:shd w:val="clear"/>
        <w:outlineLvl w:val="9"/>
        <w:rPr>
          <w:rFonts w:hint="default" w:ascii="Times New Roman" w:hAnsi="Times New Roman" w:cs="Times New Roman"/>
          <w:highlight w:val="none"/>
          <w:lang w:val="en-US" w:eastAsia="zh-CN"/>
        </w:rPr>
        <w:sectPr>
          <w:footerReference r:id="rId10" w:type="default"/>
          <w:pgSz w:w="11900" w:h="16838"/>
          <w:pgMar w:top="1440" w:right="1083" w:bottom="1440" w:left="1083" w:header="0" w:footer="1032" w:gutter="0"/>
          <w:pgNumType w:fmt="decimal" w:start="1"/>
          <w:cols w:space="0" w:num="1"/>
          <w:rtlGutter w:val="0"/>
          <w:docGrid w:linePitch="312" w:charSpace="0"/>
        </w:sectPr>
      </w:pPr>
      <w:bookmarkStart w:id="106" w:name="_Toc1568"/>
    </w:p>
    <w:p w14:paraId="05A6BF71">
      <w:pPr>
        <w:pStyle w:val="2"/>
        <w:shd w:val="clear"/>
        <w:rPr>
          <w:rFonts w:hint="default" w:ascii="Times New Roman" w:hAnsi="Times New Roman" w:cs="Times New Roman"/>
          <w:highlight w:val="none"/>
          <w:lang w:val="en-US" w:eastAsia="zh-CN"/>
        </w:rPr>
      </w:pPr>
      <w:bookmarkStart w:id="107" w:name="_Toc8091"/>
      <w:bookmarkStart w:id="108" w:name="_Toc30368"/>
      <w:bookmarkStart w:id="109" w:name="_Toc10633"/>
      <w:r>
        <w:rPr>
          <w:rFonts w:hint="default" w:ascii="Times New Roman" w:hAnsi="Times New Roman" w:cs="Times New Roman"/>
          <w:highlight w:val="none"/>
          <w:lang w:val="en-US" w:eastAsia="zh-CN"/>
        </w:rPr>
        <w:t>2  术语和符号</w:t>
      </w:r>
      <w:bookmarkEnd w:id="106"/>
      <w:bookmarkEnd w:id="107"/>
      <w:bookmarkEnd w:id="108"/>
      <w:bookmarkEnd w:id="109"/>
    </w:p>
    <w:p w14:paraId="55420B3B">
      <w:pPr>
        <w:pStyle w:val="3"/>
        <w:shd w:val="clear"/>
        <w:rPr>
          <w:rFonts w:hint="default" w:ascii="Times New Roman" w:hAnsi="Times New Roman" w:cs="Times New Roman"/>
          <w:b/>
          <w:bCs/>
          <w:highlight w:val="none"/>
          <w:lang w:val="en-US" w:eastAsia="zh-CN"/>
        </w:rPr>
      </w:pPr>
      <w:bookmarkStart w:id="110" w:name="_Toc28374"/>
      <w:r>
        <w:rPr>
          <w:rFonts w:hint="default" w:ascii="Times New Roman" w:hAnsi="Times New Roman" w:cs="Times New Roman"/>
          <w:highlight w:val="none"/>
        </w:rPr>
        <w:t>2.1  术    语</w:t>
      </w:r>
      <w:bookmarkEnd w:id="110"/>
    </w:p>
    <w:p w14:paraId="414B26CB">
      <w:pPr>
        <w:shd w:val="clear"/>
        <w:outlineLvl w:val="2"/>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2.1.1</w:t>
      </w:r>
      <w:r>
        <w:rPr>
          <w:rFonts w:hint="default" w:ascii="Times New Roman" w:hAnsi="Times New Roman" w:cs="Times New Roman"/>
          <w:b w:val="0"/>
          <w:bCs w:val="0"/>
          <w:highlight w:val="none"/>
          <w:lang w:val="en-US" w:eastAsia="zh-CN"/>
        </w:rPr>
        <w:t xml:space="preserve">  玻璃纤维 glass fib</w:t>
      </w:r>
      <w:r>
        <w:rPr>
          <w:rFonts w:hint="eastAsia" w:cs="Times New Roman"/>
          <w:b w:val="0"/>
          <w:bCs w:val="0"/>
          <w:highlight w:val="none"/>
          <w:lang w:val="en-US" w:eastAsia="zh-CN"/>
        </w:rPr>
        <w:t>er</w:t>
      </w:r>
    </w:p>
    <w:p w14:paraId="3D3C1953">
      <w:pPr>
        <w:shd w:val="clear"/>
        <w:ind w:firstLine="420" w:firstLineChars="200"/>
        <w:outlineLvl w:val="9"/>
        <w:rPr>
          <w:rFonts w:hint="default" w:ascii="Times New Roman" w:hAnsi="Times New Roman"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硅酸盐熔体制成的玻璃态纤维或丝状物</w:t>
      </w:r>
      <w:r>
        <w:rPr>
          <w:rFonts w:hint="eastAsia" w:cs="Times New Roman"/>
          <w:b w:val="0"/>
          <w:bCs w:val="0"/>
          <w:highlight w:val="none"/>
          <w:lang w:val="en-US" w:eastAsia="zh-CN"/>
        </w:rPr>
        <w:t>。</w:t>
      </w:r>
    </w:p>
    <w:p w14:paraId="60E666CF">
      <w:pPr>
        <w:shd w:val="clear"/>
        <w:outlineLvl w:val="2"/>
        <w:rPr>
          <w:rFonts w:hint="default" w:ascii="Times New Roman" w:hAnsi="Times New Roman" w:cs="Times New Roman"/>
          <w:highlight w:val="none"/>
          <w:lang w:val="en-US"/>
        </w:rPr>
      </w:pPr>
      <w:r>
        <w:rPr>
          <w:rFonts w:hint="default" w:ascii="Times New Roman" w:hAnsi="Times New Roman" w:cs="Times New Roman"/>
          <w:b/>
          <w:bCs/>
          <w:highlight w:val="none"/>
          <w:lang w:val="en-US" w:eastAsia="zh-CN"/>
        </w:rPr>
        <w:t>2</w:t>
      </w:r>
      <w:r>
        <w:rPr>
          <w:rFonts w:hint="default" w:ascii="Times New Roman" w:hAnsi="Times New Roman" w:cs="Times New Roman"/>
          <w:b/>
          <w:bCs/>
          <w:highlight w:val="none"/>
        </w:rPr>
        <w:t>.1.</w:t>
      </w:r>
      <w:r>
        <w:rPr>
          <w:rFonts w:hint="default" w:ascii="Times New Roman" w:hAnsi="Times New Roman" w:cs="Times New Roman"/>
          <w:b/>
          <w:bCs/>
          <w:highlight w:val="none"/>
          <w:lang w:val="en-US" w:eastAsia="zh-CN"/>
        </w:rPr>
        <w:t>2</w:t>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 xml:space="preserve"> 无碱玻璃纤维 E-glass fib</w:t>
      </w:r>
      <w:r>
        <w:rPr>
          <w:rFonts w:hint="eastAsia" w:cs="Times New Roman"/>
          <w:highlight w:val="none"/>
          <w:lang w:val="en-US" w:eastAsia="zh-CN"/>
        </w:rPr>
        <w:t>er</w:t>
      </w:r>
    </w:p>
    <w:p w14:paraId="6A1CE2B2">
      <w:pPr>
        <w:shd w:val="clear"/>
        <w:ind w:firstLine="420" w:firstLineChars="200"/>
        <w:rPr>
          <w:rFonts w:hint="default" w:ascii="Times New Roman" w:hAnsi="Times New Roman" w:cs="Times New Roman"/>
          <w:highlight w:val="none"/>
        </w:rPr>
      </w:pPr>
      <w:r>
        <w:rPr>
          <w:rFonts w:hint="default" w:ascii="Times New Roman" w:hAnsi="Times New Roman" w:cs="Times New Roman"/>
          <w:highlight w:val="none"/>
          <w:lang w:val="en-US" w:eastAsia="zh-CN"/>
        </w:rPr>
        <w:t>不含碱金属氧化物（如Na₂O和K₂O）或含量极低（一般小于1%）的玻璃纤维，具有良好</w:t>
      </w:r>
      <w:r>
        <w:rPr>
          <w:rFonts w:hint="eastAsia" w:cs="Times New Roman"/>
          <w:highlight w:val="none"/>
          <w:lang w:val="en-US" w:eastAsia="zh-CN"/>
        </w:rPr>
        <w:t>的</w:t>
      </w:r>
      <w:r>
        <w:rPr>
          <w:rFonts w:hint="default" w:ascii="Times New Roman" w:hAnsi="Times New Roman" w:cs="Times New Roman"/>
          <w:highlight w:val="none"/>
          <w:lang w:val="en-US" w:eastAsia="zh-CN"/>
        </w:rPr>
        <w:t>、电绝缘性、耐腐蚀性和热稳定性</w:t>
      </w:r>
      <w:r>
        <w:rPr>
          <w:rFonts w:hint="default" w:ascii="Times New Roman" w:hAnsi="Times New Roman" w:cs="Times New Roman"/>
          <w:highlight w:val="none"/>
        </w:rPr>
        <w:t>。</w:t>
      </w:r>
    </w:p>
    <w:p w14:paraId="41810D5B">
      <w:pPr>
        <w:shd w:val="clear"/>
        <w:outlineLvl w:val="2"/>
        <w:rPr>
          <w:rFonts w:hint="default" w:ascii="Times New Roman" w:hAnsi="Times New Roman" w:cs="Times New Roman"/>
          <w:b w:val="0"/>
          <w:bCs w:val="0"/>
          <w:highlight w:val="none"/>
          <w:lang w:val="en-US" w:eastAsia="zh-CN"/>
        </w:rPr>
      </w:pPr>
      <w:r>
        <w:rPr>
          <w:rFonts w:hint="default" w:ascii="Times New Roman" w:hAnsi="Times New Roman" w:cs="Times New Roman"/>
          <w:b/>
          <w:bCs/>
          <w:highlight w:val="none"/>
          <w:lang w:val="en-US" w:eastAsia="zh-CN"/>
        </w:rPr>
        <w:t>2.1.3</w:t>
      </w:r>
      <w:r>
        <w:rPr>
          <w:rFonts w:hint="default" w:ascii="Times New Roman" w:hAnsi="Times New Roman" w:cs="Times New Roman"/>
          <w:b w:val="0"/>
          <w:bCs w:val="0"/>
          <w:highlight w:val="none"/>
          <w:lang w:val="en-US" w:eastAsia="zh-CN"/>
        </w:rPr>
        <w:t xml:space="preserve">  耐碱玻璃纤维 AR-glass fib</w:t>
      </w:r>
      <w:r>
        <w:rPr>
          <w:rFonts w:hint="eastAsia" w:cs="Times New Roman"/>
          <w:b w:val="0"/>
          <w:bCs w:val="0"/>
          <w:highlight w:val="none"/>
          <w:lang w:val="en-US" w:eastAsia="zh-CN"/>
        </w:rPr>
        <w:t>er</w:t>
      </w:r>
    </w:p>
    <w:p w14:paraId="5C49714F">
      <w:pPr>
        <w:shd w:val="clear"/>
        <w:ind w:firstLine="420" w:firstLineChars="200"/>
        <w:outlineLvl w:val="9"/>
        <w:rPr>
          <w:rFonts w:hint="default" w:ascii="Times New Roman" w:hAnsi="Times New Roman"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一般是指添加了氧化锆的玻璃纤维，具有良好的耐碱腐蚀性。</w:t>
      </w:r>
    </w:p>
    <w:p w14:paraId="16BDAD77">
      <w:pPr>
        <w:shd w:val="clear"/>
        <w:outlineLvl w:val="2"/>
        <w:rPr>
          <w:rFonts w:hint="default" w:ascii="Times New Roman" w:hAnsi="Times New Roman" w:eastAsia="宋体" w:cs="Times New Roman"/>
          <w:highlight w:val="none"/>
          <w:lang w:eastAsia="zh-CN"/>
        </w:rPr>
      </w:pPr>
      <w:r>
        <w:rPr>
          <w:rFonts w:hint="default" w:ascii="Times New Roman" w:hAnsi="Times New Roman" w:cs="Times New Roman"/>
          <w:b/>
          <w:bCs/>
          <w:highlight w:val="none"/>
          <w:lang w:val="en-US" w:eastAsia="zh-CN"/>
        </w:rPr>
        <w:t>2.1.4</w:t>
      </w:r>
      <w:r>
        <w:rPr>
          <w:rFonts w:hint="default" w:ascii="Times New Roman" w:hAnsi="Times New Roman" w:cs="Times New Roman"/>
          <w:highlight w:val="none"/>
          <w:lang w:val="en-US" w:eastAsia="zh-CN"/>
        </w:rPr>
        <w:t xml:space="preserve">  玻璃纤维增强筋</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GFRP</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glass fib</w:t>
      </w:r>
      <w:r>
        <w:rPr>
          <w:rFonts w:hint="eastAsia" w:cs="Times New Roman"/>
          <w:highlight w:val="none"/>
          <w:lang w:val="en-US" w:eastAsia="zh-CN"/>
        </w:rPr>
        <w:t>er</w:t>
      </w:r>
      <w:r>
        <w:rPr>
          <w:rFonts w:hint="default" w:ascii="Times New Roman" w:hAnsi="Times New Roman" w:cs="Times New Roman"/>
          <w:highlight w:val="none"/>
        </w:rPr>
        <w:t xml:space="preserve"> reinforced polymer</w:t>
      </w:r>
    </w:p>
    <w:p w14:paraId="3CFED3BE">
      <w:pPr>
        <w:shd w:val="clear"/>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由单向玻璃纤维拉挤成型并经树脂浸渍固化的复合筋材，本标准中简称GFRP筋。</w:t>
      </w:r>
    </w:p>
    <w:p w14:paraId="59A392F8">
      <w:pPr>
        <w:shd w:val="clear"/>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2.1.5</w:t>
      </w:r>
      <w:r>
        <w:rPr>
          <w:rFonts w:hint="default" w:ascii="Times New Roman" w:hAnsi="Times New Roman" w:cs="Times New Roman"/>
          <w:highlight w:val="none"/>
          <w:lang w:val="en-US" w:eastAsia="zh-CN"/>
        </w:rPr>
        <w:t xml:space="preserve">  玻璃纤维增强筋（GFRP）组合锚杆 glass fib</w:t>
      </w:r>
      <w:r>
        <w:rPr>
          <w:rFonts w:hint="eastAsia" w:cs="Times New Roman"/>
          <w:highlight w:val="none"/>
          <w:lang w:val="en-US" w:eastAsia="zh-CN"/>
        </w:rPr>
        <w:t>er</w:t>
      </w:r>
      <w:r>
        <w:rPr>
          <w:rFonts w:hint="default" w:ascii="Times New Roman" w:hAnsi="Times New Roman" w:cs="Times New Roman"/>
          <w:highlight w:val="none"/>
          <w:lang w:val="en-US" w:eastAsia="zh-CN"/>
        </w:rPr>
        <w:t xml:space="preserve"> reinforced polymer（GFRP）composite anchor</w:t>
      </w:r>
    </w:p>
    <w:p w14:paraId="4F830B23">
      <w:pPr>
        <w:shd w:val="clear"/>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玻璃纤维增强筋（GFRP）与钢绞线、钢筋等传统材料通过连接器相连形成</w:t>
      </w:r>
      <w:r>
        <w:rPr>
          <w:rFonts w:hint="eastAsia" w:cs="Times New Roman"/>
          <w:highlight w:val="none"/>
          <w:lang w:val="en-US" w:eastAsia="zh-CN"/>
        </w:rPr>
        <w:t>受力主筋</w:t>
      </w:r>
      <w:r>
        <w:rPr>
          <w:rFonts w:hint="default" w:ascii="Times New Roman" w:hAnsi="Times New Roman" w:cs="Times New Roman"/>
          <w:highlight w:val="none"/>
          <w:lang w:val="en-US" w:eastAsia="zh-CN"/>
        </w:rPr>
        <w:t>的锚杆，本标准中简称GFRP组合锚杆。</w:t>
      </w:r>
    </w:p>
    <w:p w14:paraId="6DC9A5E6">
      <w:pPr>
        <w:shd w:val="clear"/>
        <w:outlineLvl w:val="2"/>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2.1.</w:t>
      </w:r>
      <w:r>
        <w:rPr>
          <w:rFonts w:hint="default" w:ascii="Times New Roman" w:hAnsi="Times New Roman" w:cs="Times New Roman"/>
          <w:b/>
          <w:bCs/>
          <w:highlight w:val="none"/>
          <w:lang w:val="en-US" w:eastAsia="zh-CN"/>
        </w:rPr>
        <w:t>6</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直线度</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s</w:t>
      </w:r>
      <w:r>
        <w:rPr>
          <w:rFonts w:hint="default" w:ascii="Times New Roman" w:hAnsi="Times New Roman" w:eastAsia="宋体" w:cs="Times New Roman"/>
          <w:highlight w:val="none"/>
          <w:lang w:val="en-US" w:eastAsia="zh-CN"/>
        </w:rPr>
        <w:t>traightness</w:t>
      </w:r>
    </w:p>
    <w:p w14:paraId="43B1220D">
      <w:pPr>
        <w:shd w:val="clear"/>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单位长度内筋材与理想直线的偏离程度。</w:t>
      </w:r>
    </w:p>
    <w:p w14:paraId="65731EFB">
      <w:pPr>
        <w:keepNext w:val="0"/>
        <w:keepLines w:val="0"/>
        <w:pageBreakBefore w:val="0"/>
        <w:widowControl/>
        <w:shd w:val="clear"/>
        <w:kinsoku/>
        <w:wordWrap/>
        <w:overflowPunct/>
        <w:topLinePunct w:val="0"/>
        <w:autoSpaceDE/>
        <w:autoSpaceDN/>
        <w:bidi w:val="0"/>
        <w:adjustRightInd/>
        <w:snapToGrid/>
        <w:spacing w:before="0" w:beforeLines="0" w:line="360" w:lineRule="auto"/>
        <w:textAlignment w:val="auto"/>
        <w:outlineLvl w:val="2"/>
        <w:rPr>
          <w:rFonts w:hint="default" w:cs="Times New Roman"/>
          <w:highlight w:val="none"/>
          <w:lang w:val="en-US" w:eastAsia="zh-CN"/>
        </w:rPr>
      </w:pPr>
      <w:r>
        <w:rPr>
          <w:rFonts w:hint="eastAsia" w:cs="Times New Roman"/>
          <w:b/>
          <w:bCs/>
          <w:highlight w:val="none"/>
          <w:lang w:val="en-US" w:eastAsia="zh-CN"/>
        </w:rPr>
        <w:t>2.1.7</w:t>
      </w:r>
      <w:r>
        <w:rPr>
          <w:rFonts w:hint="eastAsia" w:cs="Times New Roman"/>
          <w:highlight w:val="none"/>
          <w:lang w:val="en-US" w:eastAsia="zh-CN"/>
        </w:rPr>
        <w:t xml:space="preserve">  锚孔偏斜度 a</w:t>
      </w:r>
      <w:r>
        <w:rPr>
          <w:rFonts w:hint="eastAsia"/>
          <w:highlight w:val="none"/>
        </w:rPr>
        <w:t>nchor hole inclination</w:t>
      </w:r>
    </w:p>
    <w:p w14:paraId="303C4F92">
      <w:pPr>
        <w:shd w:val="clear"/>
        <w:ind w:firstLine="420" w:firstLineChars="200"/>
        <w:rPr>
          <w:rFonts w:hint="default" w:ascii="Times New Roman" w:hAnsi="Times New Roman" w:cs="Times New Roman"/>
          <w:highlight w:val="none"/>
          <w:lang w:val="en-US" w:eastAsia="zh-CN"/>
        </w:rPr>
      </w:pPr>
      <w:r>
        <w:rPr>
          <w:rFonts w:hint="eastAsia"/>
          <w:highlight w:val="none"/>
        </w:rPr>
        <w:t>指锚孔</w:t>
      </w:r>
      <w:r>
        <w:rPr>
          <w:rFonts w:hint="eastAsia"/>
          <w:highlight w:val="none"/>
          <w:lang w:eastAsia="zh-CN"/>
        </w:rPr>
        <w:t>的</w:t>
      </w:r>
      <w:r>
        <w:rPr>
          <w:rFonts w:hint="eastAsia"/>
          <w:highlight w:val="none"/>
        </w:rPr>
        <w:t>实际</w:t>
      </w:r>
      <w:r>
        <w:rPr>
          <w:rFonts w:hint="eastAsia"/>
          <w:highlight w:val="none"/>
          <w:lang w:eastAsia="zh-CN"/>
        </w:rPr>
        <w:t>轴线</w:t>
      </w:r>
      <w:r>
        <w:rPr>
          <w:rFonts w:hint="eastAsia"/>
          <w:highlight w:val="none"/>
        </w:rPr>
        <w:t>与设计</w:t>
      </w:r>
      <w:r>
        <w:rPr>
          <w:rFonts w:hint="eastAsia"/>
          <w:highlight w:val="none"/>
          <w:lang w:eastAsia="zh-CN"/>
        </w:rPr>
        <w:t>轴线</w:t>
      </w:r>
      <w:r>
        <w:rPr>
          <w:rFonts w:hint="eastAsia"/>
          <w:highlight w:val="none"/>
        </w:rPr>
        <w:t>之间的偏差程度</w:t>
      </w:r>
      <w:r>
        <w:rPr>
          <w:rFonts w:hint="eastAsia"/>
          <w:highlight w:val="none"/>
          <w:lang w:eastAsia="zh-CN"/>
        </w:rPr>
        <w:t>，一般用斜率表示。</w:t>
      </w:r>
    </w:p>
    <w:p w14:paraId="79459BC1">
      <w:pPr>
        <w:shd w:val="clear"/>
        <w:ind w:firstLine="420" w:firstLineChars="200"/>
        <w:rPr>
          <w:rFonts w:hint="default" w:ascii="Times New Roman" w:hAnsi="Times New Roman" w:cs="Times New Roman"/>
          <w:highlight w:val="none"/>
          <w:lang w:val="en-US" w:eastAsia="zh-CN"/>
        </w:rPr>
      </w:pPr>
    </w:p>
    <w:p w14:paraId="28554154">
      <w:pPr>
        <w:pStyle w:val="3"/>
        <w:shd w:val="clear"/>
        <w:bidi w:val="0"/>
        <w:rPr>
          <w:rFonts w:hint="default" w:ascii="Times New Roman" w:hAnsi="Times New Roman" w:eastAsia="宋体" w:cs="Times New Roman"/>
          <w:b/>
          <w:sz w:val="24"/>
          <w:szCs w:val="24"/>
          <w:highlight w:val="none"/>
          <w:lang w:val="en-US" w:eastAsia="zh-CN"/>
        </w:rPr>
      </w:pPr>
      <w:bookmarkStart w:id="111" w:name="_Toc21124"/>
      <w:r>
        <w:rPr>
          <w:rFonts w:hint="default" w:ascii="Times New Roman" w:hAnsi="Times New Roman" w:cs="Times New Roman"/>
          <w:b/>
          <w:sz w:val="24"/>
          <w:szCs w:val="24"/>
          <w:highlight w:val="none"/>
          <w:lang w:val="en-US" w:eastAsia="zh-CN"/>
        </w:rPr>
        <w:t>2</w:t>
      </w:r>
      <w:r>
        <w:rPr>
          <w:rFonts w:hint="default" w:ascii="Times New Roman" w:hAnsi="Times New Roman" w:eastAsia="宋体" w:cs="Times New Roman"/>
          <w:b/>
          <w:sz w:val="24"/>
          <w:szCs w:val="24"/>
          <w:highlight w:val="none"/>
          <w:lang w:val="en-US" w:eastAsia="zh-CN"/>
        </w:rPr>
        <w:t xml:space="preserve">.2 </w:t>
      </w:r>
      <w:r>
        <w:rPr>
          <w:rFonts w:hint="default" w:ascii="Times New Roman" w:hAnsi="Times New Roman" w:cs="Times New Roman"/>
          <w:b/>
          <w:sz w:val="24"/>
          <w:szCs w:val="24"/>
          <w:highlight w:val="none"/>
          <w:lang w:val="en-US" w:eastAsia="zh-CN"/>
        </w:rPr>
        <w:t xml:space="preserve"> </w:t>
      </w:r>
      <w:r>
        <w:rPr>
          <w:rFonts w:hint="default" w:ascii="Times New Roman" w:hAnsi="Times New Roman" w:eastAsia="宋体" w:cs="Times New Roman"/>
          <w:b/>
          <w:sz w:val="24"/>
          <w:szCs w:val="24"/>
          <w:highlight w:val="none"/>
          <w:lang w:val="en-US" w:eastAsia="zh-CN"/>
        </w:rPr>
        <w:t>符</w:t>
      </w:r>
      <w:r>
        <w:rPr>
          <w:rFonts w:hint="default" w:ascii="Times New Roman" w:hAnsi="Times New Roman" w:cs="Times New Roman"/>
          <w:b/>
          <w:sz w:val="24"/>
          <w:szCs w:val="24"/>
          <w:highlight w:val="none"/>
          <w:lang w:val="en-US" w:eastAsia="zh-CN"/>
        </w:rPr>
        <w:t xml:space="preserve">    </w:t>
      </w:r>
      <w:r>
        <w:rPr>
          <w:rFonts w:hint="default" w:ascii="Times New Roman" w:hAnsi="Times New Roman" w:eastAsia="宋体" w:cs="Times New Roman"/>
          <w:b/>
          <w:sz w:val="24"/>
          <w:szCs w:val="24"/>
          <w:highlight w:val="none"/>
          <w:lang w:val="en-US" w:eastAsia="zh-CN"/>
        </w:rPr>
        <w:t>号</w:t>
      </w:r>
      <w:bookmarkEnd w:id="111"/>
    </w:p>
    <w:tbl>
      <w:tblPr>
        <w:tblStyle w:val="1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2"/>
        <w:gridCol w:w="909"/>
        <w:gridCol w:w="6"/>
        <w:gridCol w:w="8359"/>
      </w:tblGrid>
      <w:tr w14:paraId="0E43C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tcPr>
          <w:p w14:paraId="373775BD">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α</w:t>
            </w:r>
          </w:p>
        </w:tc>
        <w:tc>
          <w:tcPr>
            <w:tcW w:w="460" w:type="pct"/>
            <w:gridSpan w:val="2"/>
            <w:vAlign w:val="top"/>
          </w:tcPr>
          <w:p w14:paraId="2DF52EDC">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4201" w:type="pct"/>
          </w:tcPr>
          <w:p w14:paraId="304D3F12">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GFRP组合锚杆的倾角</w:t>
            </w:r>
            <w:r>
              <w:rPr>
                <w:rFonts w:hint="default" w:ascii="Times New Roman" w:hAnsi="Times New Roman" w:cs="Times New Roman"/>
                <w:highlight w:val="none"/>
                <w:lang w:val="en-US" w:eastAsia="zh-CN"/>
              </w:rPr>
              <w:t>；</w:t>
            </w:r>
          </w:p>
        </w:tc>
      </w:tr>
      <w:tr w14:paraId="54C38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tcPr>
          <w:p w14:paraId="73275134">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lang w:val="en-US" w:eastAsia="zh-CN"/>
              </w:rPr>
              <w:t>b</w:t>
            </w:r>
            <w:r>
              <w:rPr>
                <w:rFonts w:hint="default" w:ascii="Times New Roman" w:hAnsi="Times New Roman" w:eastAsia="宋体" w:cs="Times New Roman"/>
                <w:i w:val="0"/>
                <w:iCs w:val="0"/>
                <w:highlight w:val="none"/>
                <w:vertAlign w:val="subscript"/>
                <w:lang w:val="en-US" w:eastAsia="zh-CN"/>
              </w:rPr>
              <w:t>a</w:t>
            </w:r>
          </w:p>
        </w:tc>
        <w:tc>
          <w:tcPr>
            <w:tcW w:w="460" w:type="pct"/>
            <w:gridSpan w:val="2"/>
            <w:vAlign w:val="top"/>
          </w:tcPr>
          <w:p w14:paraId="202A1687">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4201" w:type="pct"/>
          </w:tcPr>
          <w:p w14:paraId="30A591EB">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挡土构件的计算宽度；</w:t>
            </w:r>
          </w:p>
        </w:tc>
      </w:tr>
      <w:tr w14:paraId="6B543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3475CC89">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kern w:val="2"/>
                <w:sz w:val="21"/>
                <w:szCs w:val="21"/>
                <w:highlight w:val="none"/>
                <w:lang w:val="en-US" w:eastAsia="zh-CN" w:bidi="ar-SA"/>
              </w:rPr>
            </w:pPr>
            <w:r>
              <w:rPr>
                <w:rFonts w:hint="default" w:ascii="Times New Roman" w:hAnsi="Times New Roman" w:eastAsia="宋体" w:cs="Times New Roman"/>
                <w:i/>
                <w:iCs/>
                <w:highlight w:val="none"/>
                <w:lang w:val="en-US" w:eastAsia="zh-CN"/>
              </w:rPr>
              <w:t>A</w:t>
            </w:r>
            <w:r>
              <w:rPr>
                <w:rFonts w:hint="default" w:ascii="Times New Roman" w:hAnsi="Times New Roman" w:cs="Times New Roman"/>
                <w:i w:val="0"/>
                <w:iCs w:val="0"/>
                <w:highlight w:val="none"/>
                <w:vertAlign w:val="subscript"/>
                <w:lang w:val="en-US" w:eastAsia="zh-CN"/>
              </w:rPr>
              <w:t>0</w:t>
            </w:r>
          </w:p>
        </w:tc>
        <w:tc>
          <w:tcPr>
            <w:tcW w:w="457" w:type="pct"/>
            <w:vAlign w:val="top"/>
          </w:tcPr>
          <w:p w14:paraId="108EB7D3">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393559D1">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rPr>
              <w:t>地下结构计算单元</w:t>
            </w:r>
            <w:r>
              <w:rPr>
                <w:rFonts w:hint="default" w:ascii="Times New Roman" w:hAnsi="Times New Roman" w:eastAsia="宋体" w:cs="Times New Roman"/>
                <w:highlight w:val="none"/>
                <w:lang w:val="en-US" w:eastAsia="zh-CN"/>
              </w:rPr>
              <w:t>的</w:t>
            </w:r>
            <w:r>
              <w:rPr>
                <w:rFonts w:hint="default" w:ascii="Times New Roman" w:hAnsi="Times New Roman" w:cs="Times New Roman"/>
                <w:highlight w:val="none"/>
              </w:rPr>
              <w:t>抗浮面积</w:t>
            </w:r>
            <w:r>
              <w:rPr>
                <w:rFonts w:hint="default" w:ascii="Times New Roman" w:hAnsi="Times New Roman" w:eastAsia="宋体" w:cs="Times New Roman"/>
                <w:highlight w:val="none"/>
                <w:lang w:eastAsia="zh-CN"/>
              </w:rPr>
              <w:t>；</w:t>
            </w:r>
          </w:p>
        </w:tc>
      </w:tr>
      <w:tr w14:paraId="174F7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27B9F339">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rPr>
              <w:t>A</w:t>
            </w:r>
            <w:r>
              <w:rPr>
                <w:rFonts w:hint="default" w:ascii="Times New Roman" w:hAnsi="Times New Roman" w:cs="Times New Roman"/>
                <w:highlight w:val="none"/>
                <w:vertAlign w:val="subscript"/>
                <w:lang w:val="en-US" w:eastAsia="zh-CN"/>
              </w:rPr>
              <w:t>f</w:t>
            </w:r>
          </w:p>
        </w:tc>
        <w:tc>
          <w:tcPr>
            <w:tcW w:w="457" w:type="pct"/>
            <w:vAlign w:val="top"/>
          </w:tcPr>
          <w:p w14:paraId="362C1EBD">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21A48081">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rPr>
              <w:t>GFRP</w:t>
            </w:r>
            <w:r>
              <w:rPr>
                <w:rFonts w:hint="default" w:ascii="Times New Roman" w:hAnsi="Times New Roman" w:cs="Times New Roman"/>
                <w:highlight w:val="none"/>
                <w:lang w:val="en-US" w:eastAsia="zh-CN"/>
              </w:rPr>
              <w:t>筋的截面</w:t>
            </w:r>
            <w:r>
              <w:rPr>
                <w:rFonts w:hint="default" w:ascii="Times New Roman" w:hAnsi="Times New Roman" w:cs="Times New Roman"/>
                <w:highlight w:val="none"/>
              </w:rPr>
              <w:t>面积</w:t>
            </w:r>
            <w:r>
              <w:rPr>
                <w:rFonts w:hint="default" w:ascii="Times New Roman" w:hAnsi="Times New Roman" w:cs="Times New Roman"/>
                <w:highlight w:val="none"/>
                <w:lang w:eastAsia="zh-CN"/>
              </w:rPr>
              <w:t>；</w:t>
            </w:r>
          </w:p>
        </w:tc>
      </w:tr>
      <w:tr w14:paraId="0852E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45C76CC4">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val="0"/>
                <w:iCs w:val="0"/>
                <w:kern w:val="2"/>
                <w:sz w:val="21"/>
                <w:szCs w:val="21"/>
                <w:highlight w:val="none"/>
                <w:lang w:val="en-US" w:eastAsia="zh-CN" w:bidi="ar-SA"/>
              </w:rPr>
            </w:pPr>
            <w:r>
              <w:rPr>
                <w:rFonts w:hint="default" w:ascii="Times New Roman" w:hAnsi="Times New Roman" w:eastAsia="宋体" w:cs="Times New Roman"/>
                <w:i/>
                <w:iCs/>
                <w:highlight w:val="none"/>
                <w:vertAlign w:val="baseline"/>
                <w:lang w:val="en-US" w:eastAsia="zh-CN"/>
              </w:rPr>
              <w:t>c</w:t>
            </w:r>
          </w:p>
        </w:tc>
        <w:tc>
          <w:tcPr>
            <w:tcW w:w="457" w:type="pct"/>
            <w:vAlign w:val="top"/>
          </w:tcPr>
          <w:p w14:paraId="1F07490F">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2C8D0463">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iCs w:val="0"/>
                <w:highlight w:val="none"/>
                <w:vertAlign w:val="baseline"/>
                <w:lang w:val="en-US" w:eastAsia="zh-CN"/>
              </w:rPr>
              <w:t>GFRP组合抗浮锚杆</w:t>
            </w:r>
            <w:r>
              <w:rPr>
                <w:rFonts w:hint="default" w:ascii="Times New Roman" w:hAnsi="Times New Roman" w:eastAsia="宋体" w:cs="Times New Roman"/>
                <w:i w:val="0"/>
                <w:iCs w:val="0"/>
                <w:highlight w:val="none"/>
                <w:vertAlign w:val="baseline"/>
                <w:lang w:val="en-US" w:eastAsia="zh-CN"/>
              </w:rPr>
              <w:t>锥尖范围岩土体结构面</w:t>
            </w:r>
            <w:r>
              <w:rPr>
                <w:rFonts w:hint="default" w:ascii="Times New Roman" w:hAnsi="Times New Roman" w:cs="Times New Roman"/>
                <w:i w:val="0"/>
                <w:iCs w:val="0"/>
                <w:highlight w:val="none"/>
                <w:vertAlign w:val="baseline"/>
                <w:lang w:val="en-US" w:eastAsia="zh-CN"/>
              </w:rPr>
              <w:t>的</w:t>
            </w:r>
            <w:r>
              <w:rPr>
                <w:rFonts w:hint="default" w:ascii="Times New Roman" w:hAnsi="Times New Roman" w:eastAsia="宋体" w:cs="Times New Roman"/>
                <w:i w:val="0"/>
                <w:iCs w:val="0"/>
                <w:highlight w:val="none"/>
                <w:vertAlign w:val="baseline"/>
                <w:lang w:val="en-US" w:eastAsia="zh-CN"/>
              </w:rPr>
              <w:t>平均粘聚力</w:t>
            </w:r>
            <w:r>
              <w:rPr>
                <w:rFonts w:hint="default" w:ascii="Times New Roman" w:hAnsi="Times New Roman" w:cs="Times New Roman"/>
                <w:i w:val="0"/>
                <w:iCs w:val="0"/>
                <w:highlight w:val="none"/>
                <w:vertAlign w:val="baseline"/>
                <w:lang w:val="en-US" w:eastAsia="zh-CN"/>
              </w:rPr>
              <w:t>；</w:t>
            </w:r>
          </w:p>
        </w:tc>
      </w:tr>
      <w:tr w14:paraId="61A2A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0A8F3C4D">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d</w:t>
            </w:r>
          </w:p>
        </w:tc>
        <w:tc>
          <w:tcPr>
            <w:tcW w:w="457" w:type="pct"/>
            <w:vAlign w:val="top"/>
          </w:tcPr>
          <w:p w14:paraId="54131F7E">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60D461E5">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w:t>
            </w:r>
            <w:r>
              <w:rPr>
                <w:rFonts w:hint="default" w:ascii="Times New Roman" w:hAnsi="Times New Roman" w:cs="Times New Roman"/>
                <w:highlight w:val="none"/>
                <w:lang w:val="en-US" w:eastAsia="zh-CN"/>
              </w:rPr>
              <w:t>筋</w:t>
            </w:r>
            <w:r>
              <w:rPr>
                <w:rFonts w:hint="eastAsia" w:cs="Times New Roman"/>
                <w:highlight w:val="none"/>
                <w:lang w:eastAsia="zh-CN"/>
              </w:rPr>
              <w:t>公称</w:t>
            </w:r>
            <w:r>
              <w:rPr>
                <w:rFonts w:hint="default" w:ascii="Times New Roman" w:hAnsi="Times New Roman" w:eastAsia="宋体" w:cs="Times New Roman"/>
                <w:highlight w:val="none"/>
                <w:lang w:eastAsia="zh-CN"/>
              </w:rPr>
              <w:t>直径</w:t>
            </w:r>
            <w:r>
              <w:rPr>
                <w:rFonts w:hint="default" w:ascii="Times New Roman" w:hAnsi="Times New Roman" w:cs="Times New Roman"/>
                <w:highlight w:val="none"/>
              </w:rPr>
              <w:t>；</w:t>
            </w:r>
          </w:p>
        </w:tc>
      </w:tr>
      <w:tr w14:paraId="51A26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8" w:type="pct"/>
            <w:vAlign w:val="top"/>
          </w:tcPr>
          <w:p w14:paraId="711DEECE">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D</w:t>
            </w:r>
          </w:p>
        </w:tc>
        <w:tc>
          <w:tcPr>
            <w:tcW w:w="457" w:type="pct"/>
            <w:vAlign w:val="top"/>
          </w:tcPr>
          <w:p w14:paraId="16AE39DC">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31EBCA93">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GFRP组合</w:t>
            </w:r>
            <w:r>
              <w:rPr>
                <w:rFonts w:hint="default" w:ascii="Times New Roman" w:hAnsi="Times New Roman" w:cs="Times New Roman"/>
                <w:highlight w:val="none"/>
              </w:rPr>
              <w:t>锚杆</w:t>
            </w:r>
            <w:r>
              <w:rPr>
                <w:rFonts w:hint="default" w:ascii="Times New Roman" w:hAnsi="Times New Roman" w:cs="Times New Roman"/>
                <w:highlight w:val="none"/>
                <w:lang w:eastAsia="zh-CN"/>
              </w:rPr>
              <w:t>的锚固体直径</w:t>
            </w:r>
            <w:r>
              <w:rPr>
                <w:rFonts w:hint="default" w:ascii="Times New Roman" w:hAnsi="Times New Roman" w:cs="Times New Roman"/>
                <w:highlight w:val="none"/>
              </w:rPr>
              <w:t>；</w:t>
            </w:r>
          </w:p>
        </w:tc>
      </w:tr>
      <w:tr w14:paraId="51230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28254AC2">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cs="Times New Roman"/>
                <w:i/>
                <w:iCs/>
                <w:highlight w:val="none"/>
                <w:lang w:val="en-US" w:eastAsia="zh-CN"/>
              </w:rPr>
            </w:pPr>
            <w:r>
              <w:rPr>
                <w:rFonts w:hint="default" w:ascii="Times New Roman" w:hAnsi="Times New Roman" w:eastAsia="宋体" w:cs="Times New Roman"/>
                <w:i/>
                <w:iCs/>
                <w:highlight w:val="none"/>
                <w:lang w:val="en-US" w:eastAsia="zh-CN"/>
              </w:rPr>
              <w:t>ε</w:t>
            </w:r>
            <w:r>
              <w:rPr>
                <w:rFonts w:hint="eastAsia" w:cs="Times New Roman"/>
                <w:i w:val="0"/>
                <w:iCs w:val="0"/>
                <w:highlight w:val="none"/>
                <w:vertAlign w:val="subscript"/>
                <w:lang w:val="en-US" w:eastAsia="zh-CN"/>
              </w:rPr>
              <w:t>gu</w:t>
            </w:r>
          </w:p>
        </w:tc>
        <w:tc>
          <w:tcPr>
            <w:tcW w:w="457" w:type="pct"/>
            <w:vAlign w:val="top"/>
          </w:tcPr>
          <w:p w14:paraId="3FA9503E">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4204" w:type="pct"/>
            <w:gridSpan w:val="2"/>
            <w:vAlign w:val="top"/>
          </w:tcPr>
          <w:p w14:paraId="1CCB7D39">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GFRP</w:t>
            </w:r>
            <w:r>
              <w:rPr>
                <w:rFonts w:hint="default" w:ascii="Times New Roman" w:hAnsi="Times New Roman" w:cs="Times New Roman"/>
                <w:highlight w:val="none"/>
                <w:lang w:val="en-US" w:eastAsia="zh-CN"/>
              </w:rPr>
              <w:t>的极限拉应变；</w:t>
            </w:r>
          </w:p>
        </w:tc>
      </w:tr>
      <w:tr w14:paraId="4D9B8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4B01EEE4">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E</w:t>
            </w:r>
            <w:r>
              <w:rPr>
                <w:rFonts w:hint="default" w:ascii="Times New Roman" w:hAnsi="Times New Roman" w:cs="Times New Roman"/>
                <w:i w:val="0"/>
                <w:iCs w:val="0"/>
                <w:highlight w:val="none"/>
                <w:vertAlign w:val="subscript"/>
                <w:lang w:val="en-US" w:eastAsia="zh-CN"/>
              </w:rPr>
              <w:t>f</w:t>
            </w:r>
          </w:p>
        </w:tc>
        <w:tc>
          <w:tcPr>
            <w:tcW w:w="457" w:type="pct"/>
            <w:vAlign w:val="top"/>
          </w:tcPr>
          <w:p w14:paraId="19B015A5">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4032941F">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的弹性模量</w:t>
            </w:r>
            <w:r>
              <w:rPr>
                <w:rFonts w:hint="default" w:ascii="Times New Roman" w:hAnsi="Times New Roman" w:eastAsia="宋体" w:cs="Times New Roman"/>
                <w:highlight w:val="none"/>
                <w:lang w:val="en-US" w:eastAsia="zh-CN"/>
              </w:rPr>
              <w:t>；</w:t>
            </w:r>
          </w:p>
        </w:tc>
      </w:tr>
      <w:tr w14:paraId="197CC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4DA095D6">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d</w:t>
            </w:r>
          </w:p>
        </w:tc>
        <w:tc>
          <w:tcPr>
            <w:tcW w:w="457" w:type="pct"/>
            <w:vAlign w:val="top"/>
          </w:tcPr>
          <w:p w14:paraId="57980446">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4A50841A">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GFRP筋的抗拉强度</w:t>
            </w:r>
            <w:r>
              <w:rPr>
                <w:rFonts w:hint="default" w:ascii="Times New Roman" w:hAnsi="Times New Roman" w:cs="Times New Roman"/>
                <w:highlight w:val="none"/>
                <w:lang w:val="en-US" w:eastAsia="zh-CN"/>
              </w:rPr>
              <w:t>设计</w:t>
            </w:r>
            <w:r>
              <w:rPr>
                <w:rFonts w:hint="default" w:ascii="Times New Roman" w:hAnsi="Times New Roman" w:eastAsia="宋体" w:cs="Times New Roman"/>
                <w:highlight w:val="none"/>
                <w:lang w:val="en-US" w:eastAsia="zh-CN"/>
              </w:rPr>
              <w:t>值；</w:t>
            </w:r>
          </w:p>
        </w:tc>
      </w:tr>
      <w:tr w14:paraId="6177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413260FD">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kern w:val="2"/>
                <w:sz w:val="21"/>
                <w:szCs w:val="21"/>
                <w:highlight w:val="none"/>
                <w:lang w:val="en-US" w:eastAsia="zh-CN" w:bidi="ar-SA"/>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mk</w:t>
            </w:r>
          </w:p>
        </w:tc>
        <w:tc>
          <w:tcPr>
            <w:tcW w:w="457" w:type="pct"/>
            <w:vAlign w:val="top"/>
          </w:tcPr>
          <w:p w14:paraId="2289AB6B">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331906DE">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GFRP组合锚杆的锚固体与岩土体之间的极限粘结强度标准值；</w:t>
            </w:r>
          </w:p>
        </w:tc>
      </w:tr>
      <w:tr w14:paraId="1B99D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471ABFD4">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kern w:val="2"/>
                <w:sz w:val="21"/>
                <w:szCs w:val="21"/>
                <w:highlight w:val="none"/>
                <w:lang w:val="en-US" w:eastAsia="zh-CN" w:bidi="ar-SA"/>
              </w:rPr>
            </w:pPr>
            <w:r>
              <w:rPr>
                <w:rFonts w:hint="default" w:ascii="Times New Roman" w:hAnsi="Times New Roman" w:eastAsia="宋体" w:cs="Times New Roman"/>
                <w:i/>
                <w:iCs/>
                <w:highlight w:val="none"/>
                <w:lang w:val="en-US" w:eastAsia="zh-CN"/>
              </w:rPr>
              <w:t>f</w:t>
            </w:r>
            <w:r>
              <w:rPr>
                <w:rFonts w:hint="default" w:ascii="Times New Roman" w:hAnsi="Times New Roman" w:eastAsia="宋体" w:cs="Times New Roman"/>
                <w:i w:val="0"/>
                <w:iCs w:val="0"/>
                <w:highlight w:val="none"/>
                <w:vertAlign w:val="subscript"/>
                <w:lang w:val="en-US" w:eastAsia="zh-CN"/>
              </w:rPr>
              <w:t>m</w:t>
            </w:r>
            <w:r>
              <w:rPr>
                <w:rFonts w:hint="default" w:ascii="Times New Roman" w:hAnsi="Times New Roman" w:cs="Times New Roman"/>
                <w:i w:val="0"/>
                <w:iCs w:val="0"/>
                <w:highlight w:val="none"/>
                <w:vertAlign w:val="subscript"/>
                <w:lang w:val="en-US" w:eastAsia="zh-CN"/>
              </w:rPr>
              <w:t>s</w:t>
            </w:r>
          </w:p>
        </w:tc>
        <w:tc>
          <w:tcPr>
            <w:tcW w:w="457" w:type="pct"/>
            <w:vAlign w:val="top"/>
          </w:tcPr>
          <w:p w14:paraId="1C5C9C6B">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495C8FFC">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w:t>
            </w:r>
            <w:r>
              <w:rPr>
                <w:rFonts w:hint="default" w:ascii="Times New Roman" w:hAnsi="Times New Roman" w:cs="Times New Roman"/>
                <w:highlight w:val="none"/>
                <w:lang w:val="en-US" w:eastAsia="zh-CN"/>
              </w:rPr>
              <w:t>筋与锚固体之间</w:t>
            </w:r>
            <w:r>
              <w:rPr>
                <w:rFonts w:hint="default" w:ascii="Times New Roman" w:hAnsi="Times New Roman" w:eastAsia="宋体" w:cs="Times New Roman"/>
                <w:highlight w:val="none"/>
                <w:lang w:val="en-US" w:eastAsia="zh-CN"/>
              </w:rPr>
              <w:t>的粘结强度标准值</w:t>
            </w:r>
            <w:r>
              <w:rPr>
                <w:rFonts w:hint="default" w:ascii="Times New Roman" w:hAnsi="Times New Roman" w:cs="Times New Roman"/>
                <w:highlight w:val="none"/>
                <w:lang w:val="en-US" w:eastAsia="zh-CN"/>
              </w:rPr>
              <w:t>；</w:t>
            </w:r>
          </w:p>
        </w:tc>
      </w:tr>
      <w:tr w14:paraId="77BD6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4B75A75D">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pt</w:t>
            </w:r>
            <w:r>
              <w:rPr>
                <w:rFonts w:hint="default" w:ascii="Times New Roman" w:hAnsi="Times New Roman" w:eastAsia="宋体" w:cs="Times New Roman"/>
                <w:i w:val="0"/>
                <w:iCs w:val="0"/>
                <w:highlight w:val="none"/>
                <w:vertAlign w:val="subscript"/>
                <w:lang w:val="en-US" w:eastAsia="zh-CN"/>
              </w:rPr>
              <w:t>k</w:t>
            </w:r>
          </w:p>
        </w:tc>
        <w:tc>
          <w:tcPr>
            <w:tcW w:w="457" w:type="pct"/>
            <w:vAlign w:val="top"/>
          </w:tcPr>
          <w:p w14:paraId="45EAFDBF">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w:t>
            </w:r>
          </w:p>
        </w:tc>
        <w:tc>
          <w:tcPr>
            <w:tcW w:w="4204" w:type="pct"/>
            <w:gridSpan w:val="2"/>
            <w:vAlign w:val="top"/>
          </w:tcPr>
          <w:p w14:paraId="0E593E7F">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GFRP筋的抗拉强度标准值；</w:t>
            </w:r>
          </w:p>
        </w:tc>
      </w:tr>
      <w:tr w14:paraId="15642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29B0EAD1">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t</w:t>
            </w:r>
          </w:p>
        </w:tc>
        <w:tc>
          <w:tcPr>
            <w:tcW w:w="457" w:type="pct"/>
            <w:vAlign w:val="top"/>
          </w:tcPr>
          <w:p w14:paraId="190C8B6C">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7187E0A9">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GFRP组合锚杆锚固体的抗拉强度设计值；</w:t>
            </w:r>
          </w:p>
        </w:tc>
      </w:tr>
      <w:tr w14:paraId="6EB7D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051B4F2D">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u</w:t>
            </w:r>
          </w:p>
        </w:tc>
        <w:tc>
          <w:tcPr>
            <w:tcW w:w="457" w:type="pct"/>
            <w:vAlign w:val="top"/>
          </w:tcPr>
          <w:p w14:paraId="432C183C">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4204" w:type="pct"/>
            <w:gridSpan w:val="2"/>
            <w:vAlign w:val="top"/>
          </w:tcPr>
          <w:p w14:paraId="32A36E25">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的</w:t>
            </w:r>
            <w:r>
              <w:rPr>
                <w:rFonts w:hint="default" w:ascii="Times New Roman" w:hAnsi="Times New Roman" w:eastAsia="宋体" w:cs="Times New Roman"/>
                <w:highlight w:val="none"/>
                <w:lang w:val="en-US" w:eastAsia="zh-CN"/>
              </w:rPr>
              <w:t>抗拉强度；</w:t>
            </w:r>
          </w:p>
        </w:tc>
      </w:tr>
      <w:tr w14:paraId="4BD84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75748737">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lang w:val="en-US" w:eastAsia="zh-CN"/>
              </w:rPr>
              <w:t>f</w:t>
            </w:r>
            <w:r>
              <w:rPr>
                <w:rFonts w:hint="default" w:ascii="Times New Roman" w:hAnsi="Times New Roman" w:eastAsia="宋体" w:cs="Times New Roman"/>
                <w:highlight w:val="none"/>
                <w:vertAlign w:val="subscript"/>
                <w:lang w:val="en-US" w:eastAsia="zh-CN"/>
              </w:rPr>
              <w:t>v</w:t>
            </w:r>
          </w:p>
        </w:tc>
        <w:tc>
          <w:tcPr>
            <w:tcW w:w="457" w:type="pct"/>
            <w:vAlign w:val="top"/>
          </w:tcPr>
          <w:p w14:paraId="25049616">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4204" w:type="pct"/>
            <w:gridSpan w:val="2"/>
            <w:vAlign w:val="top"/>
          </w:tcPr>
          <w:p w14:paraId="22C0F520">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的剪切强度；</w:t>
            </w:r>
          </w:p>
        </w:tc>
      </w:tr>
      <w:tr w14:paraId="1D992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31E8D9D7">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lang w:val="en-US" w:eastAsia="zh-CN"/>
              </w:rPr>
              <w:t>F</w:t>
            </w:r>
            <w:r>
              <w:rPr>
                <w:rFonts w:hint="default" w:ascii="Times New Roman" w:hAnsi="Times New Roman" w:eastAsia="宋体" w:cs="Times New Roman"/>
                <w:i w:val="0"/>
                <w:iCs w:val="0"/>
                <w:highlight w:val="none"/>
                <w:vertAlign w:val="subscript"/>
                <w:lang w:val="en-US" w:eastAsia="zh-CN"/>
              </w:rPr>
              <w:t>hk</w:t>
            </w:r>
          </w:p>
        </w:tc>
        <w:tc>
          <w:tcPr>
            <w:tcW w:w="457" w:type="pct"/>
            <w:vAlign w:val="top"/>
          </w:tcPr>
          <w:p w14:paraId="11C48A8C">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4204" w:type="pct"/>
            <w:gridSpan w:val="2"/>
            <w:vAlign w:val="top"/>
          </w:tcPr>
          <w:p w14:paraId="123D8BCF">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挡土构件计算宽度内的弹性支点水平反力标准值；</w:t>
            </w:r>
          </w:p>
        </w:tc>
      </w:tr>
      <w:tr w14:paraId="3F469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36280E8F">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F</w:t>
            </w:r>
            <w:r>
              <w:rPr>
                <w:rFonts w:hint="default" w:ascii="Times New Roman" w:hAnsi="Times New Roman" w:eastAsia="宋体" w:cs="Times New Roman"/>
                <w:i w:val="0"/>
                <w:iCs w:val="0"/>
                <w:highlight w:val="none"/>
                <w:vertAlign w:val="subscript"/>
                <w:lang w:val="en-US" w:eastAsia="zh-CN"/>
              </w:rPr>
              <w:t>wk</w:t>
            </w:r>
          </w:p>
        </w:tc>
        <w:tc>
          <w:tcPr>
            <w:tcW w:w="457" w:type="pct"/>
            <w:vAlign w:val="top"/>
          </w:tcPr>
          <w:p w14:paraId="19C02284">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1ADEE3B5">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地下水的浮力标准值；</w:t>
            </w:r>
          </w:p>
        </w:tc>
      </w:tr>
      <w:tr w14:paraId="5B486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6" w:type="dxa"/>
            <w:vAlign w:val="top"/>
          </w:tcPr>
          <w:p w14:paraId="1E526D4B">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lang w:val="en-US" w:eastAsia="zh-CN"/>
              </w:rPr>
              <w:t>G</w:t>
            </w:r>
            <w:r>
              <w:rPr>
                <w:rFonts w:hint="default" w:ascii="Times New Roman" w:hAnsi="Times New Roman" w:eastAsia="宋体" w:cs="Times New Roman"/>
                <w:i w:val="0"/>
                <w:iCs w:val="0"/>
                <w:highlight w:val="none"/>
                <w:vertAlign w:val="subscript"/>
                <w:lang w:val="en-US" w:eastAsia="zh-CN"/>
              </w:rPr>
              <w:t>k</w:t>
            </w:r>
          </w:p>
        </w:tc>
        <w:tc>
          <w:tcPr>
            <w:tcW w:w="779" w:type="dxa"/>
            <w:vAlign w:val="top"/>
          </w:tcPr>
          <w:p w14:paraId="0EF02F15">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7164" w:type="dxa"/>
            <w:gridSpan w:val="2"/>
            <w:vAlign w:val="top"/>
          </w:tcPr>
          <w:p w14:paraId="541E51BF">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结构自重及其上作用的有利永久荷载的标准值；</w:t>
            </w:r>
          </w:p>
        </w:tc>
      </w:tr>
      <w:tr w14:paraId="7A5B5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6EE47539">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highlight w:val="none"/>
                <w:lang w:val="en-US" w:eastAsia="zh-CN"/>
              </w:rPr>
            </w:pPr>
            <w:r>
              <w:rPr>
                <w:rFonts w:hint="default" w:ascii="Times New Roman" w:hAnsi="Times New Roman" w:cs="Times New Roman"/>
                <w:i w:val="0"/>
                <w:iCs w:val="0"/>
                <w:highlight w:val="none"/>
                <w:lang w:val="en-US" w:eastAsia="zh-CN"/>
              </w:rPr>
              <w:t>Δ</w:t>
            </w:r>
            <w:r>
              <w:rPr>
                <w:rFonts w:hint="default" w:ascii="Times New Roman" w:hAnsi="Times New Roman" w:eastAsia="宋体" w:cs="Times New Roman"/>
                <w:i/>
                <w:iCs/>
                <w:highlight w:val="none"/>
                <w:lang w:val="en-US" w:eastAsia="zh-CN"/>
              </w:rPr>
              <w:t>h</w:t>
            </w:r>
          </w:p>
        </w:tc>
        <w:tc>
          <w:tcPr>
            <w:tcW w:w="460" w:type="pct"/>
            <w:gridSpan w:val="2"/>
            <w:vAlign w:val="top"/>
          </w:tcPr>
          <w:p w14:paraId="4AA510CE">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4201" w:type="pct"/>
          </w:tcPr>
          <w:p w14:paraId="47B003E9">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地下结构底板底标高与抗浮设计水位的标高差</w:t>
            </w:r>
            <w:r>
              <w:rPr>
                <w:rFonts w:hint="default" w:ascii="Times New Roman" w:hAnsi="Times New Roman" w:cs="Times New Roman"/>
                <w:highlight w:val="none"/>
                <w:lang w:val="en-US" w:eastAsia="zh-CN"/>
              </w:rPr>
              <w:t>；</w:t>
            </w:r>
          </w:p>
        </w:tc>
      </w:tr>
      <w:tr w14:paraId="62FF1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76513368">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k</w:t>
            </w:r>
            <w:r>
              <w:rPr>
                <w:rFonts w:hint="default" w:ascii="Times New Roman" w:hAnsi="Times New Roman" w:cs="Times New Roman"/>
                <w:i w:val="0"/>
                <w:iCs w:val="0"/>
                <w:highlight w:val="none"/>
                <w:vertAlign w:val="subscript"/>
                <w:lang w:val="en-US" w:eastAsia="zh-CN"/>
              </w:rPr>
              <w:t>c</w:t>
            </w:r>
          </w:p>
        </w:tc>
        <w:tc>
          <w:tcPr>
            <w:tcW w:w="457" w:type="pct"/>
            <w:vAlign w:val="top"/>
          </w:tcPr>
          <w:p w14:paraId="608142CB">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7E8C2CD2">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锚杆蠕变率</w:t>
            </w:r>
            <w:r>
              <w:rPr>
                <w:rFonts w:hint="default" w:ascii="Times New Roman" w:hAnsi="Times New Roman" w:eastAsia="宋体" w:cs="Times New Roman"/>
                <w:highlight w:val="none"/>
                <w:lang w:val="en-US" w:eastAsia="zh-CN"/>
              </w:rPr>
              <w:t>；</w:t>
            </w:r>
          </w:p>
        </w:tc>
      </w:tr>
      <w:tr w14:paraId="65B8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tcPr>
          <w:p w14:paraId="3942C409">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i/>
                <w:iCs/>
                <w:highlight w:val="none"/>
                <w:lang w:val="en-US" w:eastAsia="zh-CN"/>
              </w:rPr>
              <w:t>K</w:t>
            </w:r>
          </w:p>
        </w:tc>
        <w:tc>
          <w:tcPr>
            <w:tcW w:w="460" w:type="pct"/>
            <w:gridSpan w:val="2"/>
            <w:vAlign w:val="top"/>
          </w:tcPr>
          <w:p w14:paraId="724FF696">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4201" w:type="pct"/>
          </w:tcPr>
          <w:p w14:paraId="2F23B622">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GFRP组合</w:t>
            </w:r>
            <w:r>
              <w:rPr>
                <w:rFonts w:hint="default" w:ascii="Times New Roman" w:hAnsi="Times New Roman" w:cs="Times New Roman"/>
                <w:highlight w:val="none"/>
                <w:lang w:val="en-US" w:eastAsia="zh-CN"/>
              </w:rPr>
              <w:t>锚杆</w:t>
            </w:r>
            <w:r>
              <w:rPr>
                <w:rFonts w:hint="default" w:ascii="Times New Roman" w:hAnsi="Times New Roman" w:eastAsia="宋体" w:cs="Times New Roman"/>
                <w:highlight w:val="none"/>
                <w:lang w:val="en-US" w:eastAsia="zh-CN"/>
              </w:rPr>
              <w:t>抗拔安全系数；</w:t>
            </w:r>
          </w:p>
        </w:tc>
      </w:tr>
      <w:tr w14:paraId="69EAD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0F5214B1">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K</w:t>
            </w:r>
            <w:r>
              <w:rPr>
                <w:rFonts w:hint="default" w:ascii="Times New Roman" w:hAnsi="Times New Roman" w:cs="Times New Roman"/>
                <w:i w:val="0"/>
                <w:iCs w:val="0"/>
                <w:highlight w:val="none"/>
                <w:vertAlign w:val="subscript"/>
                <w:lang w:val="en-US" w:eastAsia="zh-CN"/>
              </w:rPr>
              <w:t>b1</w:t>
            </w:r>
          </w:p>
        </w:tc>
        <w:tc>
          <w:tcPr>
            <w:tcW w:w="460" w:type="pct"/>
            <w:gridSpan w:val="2"/>
            <w:vAlign w:val="top"/>
          </w:tcPr>
          <w:p w14:paraId="349BD480">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1" w:type="pct"/>
            <w:vAlign w:val="top"/>
          </w:tcPr>
          <w:p w14:paraId="5D71CFB3">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岩土体</w:t>
            </w:r>
            <w:r>
              <w:rPr>
                <w:rFonts w:hint="default" w:ascii="Times New Roman" w:hAnsi="Times New Roman" w:cs="Times New Roman"/>
                <w:highlight w:val="none"/>
                <w:lang w:val="en-US" w:eastAsia="zh-CN"/>
              </w:rPr>
              <w:t>的重量</w:t>
            </w:r>
            <w:r>
              <w:rPr>
                <w:rFonts w:hint="default" w:ascii="Times New Roman" w:hAnsi="Times New Roman" w:eastAsia="宋体" w:cs="Times New Roman"/>
                <w:highlight w:val="none"/>
                <w:lang w:val="en-US" w:eastAsia="zh-CN"/>
              </w:rPr>
              <w:t>安全系数；</w:t>
            </w:r>
          </w:p>
        </w:tc>
      </w:tr>
      <w:tr w14:paraId="4FFF1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7E954CAF">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kern w:val="2"/>
                <w:sz w:val="21"/>
                <w:szCs w:val="21"/>
                <w:highlight w:val="none"/>
                <w:lang w:val="en-US" w:eastAsia="zh-CN" w:bidi="ar-SA"/>
              </w:rPr>
            </w:pPr>
            <w:r>
              <w:rPr>
                <w:rFonts w:hint="default" w:ascii="Times New Roman" w:hAnsi="Times New Roman" w:eastAsia="宋体" w:cs="Times New Roman"/>
                <w:i/>
                <w:iCs/>
                <w:highlight w:val="none"/>
                <w:lang w:val="en-US" w:eastAsia="zh-CN"/>
              </w:rPr>
              <w:t>K</w:t>
            </w:r>
            <w:r>
              <w:rPr>
                <w:rFonts w:hint="default" w:ascii="Times New Roman" w:hAnsi="Times New Roman" w:eastAsia="宋体" w:cs="Times New Roman"/>
                <w:i w:val="0"/>
                <w:iCs w:val="0"/>
                <w:highlight w:val="none"/>
                <w:vertAlign w:val="subscript"/>
                <w:lang w:val="en-US" w:eastAsia="zh-CN"/>
              </w:rPr>
              <w:t>b</w:t>
            </w:r>
            <w:r>
              <w:rPr>
                <w:rFonts w:hint="default" w:ascii="Times New Roman" w:hAnsi="Times New Roman" w:cs="Times New Roman"/>
                <w:i w:val="0"/>
                <w:iCs w:val="0"/>
                <w:highlight w:val="none"/>
                <w:vertAlign w:val="subscript"/>
                <w:lang w:val="en-US" w:eastAsia="zh-CN"/>
              </w:rPr>
              <w:t>2</w:t>
            </w:r>
          </w:p>
        </w:tc>
        <w:tc>
          <w:tcPr>
            <w:tcW w:w="460" w:type="pct"/>
            <w:gridSpan w:val="2"/>
            <w:vAlign w:val="top"/>
          </w:tcPr>
          <w:p w14:paraId="7D59BD6A">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1" w:type="pct"/>
            <w:vAlign w:val="top"/>
          </w:tcPr>
          <w:p w14:paraId="4D32DADD">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岩土体</w:t>
            </w:r>
            <w:r>
              <w:rPr>
                <w:rFonts w:hint="default" w:ascii="Times New Roman" w:hAnsi="Times New Roman" w:cs="Times New Roman"/>
                <w:highlight w:val="none"/>
                <w:lang w:val="en-US" w:eastAsia="zh-CN"/>
              </w:rPr>
              <w:t>的</w:t>
            </w:r>
            <w:r>
              <w:rPr>
                <w:rFonts w:hint="default" w:ascii="Times New Roman" w:hAnsi="Times New Roman" w:eastAsia="宋体" w:cs="Times New Roman"/>
                <w:highlight w:val="none"/>
                <w:lang w:val="en-US" w:eastAsia="zh-CN"/>
              </w:rPr>
              <w:t>抗拉</w:t>
            </w:r>
            <w:r>
              <w:rPr>
                <w:rFonts w:hint="default" w:ascii="Times New Roman" w:hAnsi="Times New Roman" w:cs="Times New Roman"/>
                <w:highlight w:val="none"/>
                <w:lang w:val="en-US" w:eastAsia="zh-CN"/>
              </w:rPr>
              <w:t>承载</w:t>
            </w:r>
            <w:r>
              <w:rPr>
                <w:rFonts w:hint="default" w:ascii="Times New Roman" w:hAnsi="Times New Roman" w:eastAsia="宋体" w:cs="Times New Roman"/>
                <w:highlight w:val="none"/>
                <w:lang w:val="en-US" w:eastAsia="zh-CN"/>
              </w:rPr>
              <w:t>力安全系数；</w:t>
            </w:r>
          </w:p>
        </w:tc>
      </w:tr>
      <w:tr w14:paraId="61163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623DAA0A">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l</w:t>
            </w:r>
            <w:r>
              <w:rPr>
                <w:rFonts w:hint="default" w:ascii="Times New Roman" w:hAnsi="Times New Roman" w:cs="Times New Roman"/>
                <w:i w:val="0"/>
                <w:iCs w:val="0"/>
                <w:highlight w:val="none"/>
                <w:vertAlign w:val="subscript"/>
                <w:lang w:val="en-US" w:eastAsia="zh-CN"/>
              </w:rPr>
              <w:t>a</w:t>
            </w:r>
          </w:p>
        </w:tc>
        <w:tc>
          <w:tcPr>
            <w:tcW w:w="457" w:type="pct"/>
            <w:vAlign w:val="top"/>
          </w:tcPr>
          <w:p w14:paraId="6BD42C15">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3CED52B4">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GFRP组合锚杆锚固体与岩土体之间的锚固段长度；</w:t>
            </w:r>
          </w:p>
        </w:tc>
      </w:tr>
      <w:tr w14:paraId="4BE11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2F28C0AF">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l</w:t>
            </w:r>
            <w:r>
              <w:rPr>
                <w:rFonts w:hint="default" w:ascii="Times New Roman" w:hAnsi="Times New Roman" w:eastAsia="宋体" w:cs="Times New Roman"/>
                <w:i w:val="0"/>
                <w:iCs w:val="0"/>
                <w:highlight w:val="none"/>
                <w:vertAlign w:val="subscript"/>
                <w:lang w:val="en-US" w:eastAsia="zh-CN"/>
              </w:rPr>
              <w:t>a</w:t>
            </w:r>
            <w:r>
              <w:rPr>
                <w:rFonts w:hint="default" w:ascii="Times New Roman" w:hAnsi="Times New Roman" w:cs="Times New Roman"/>
                <w:i w:val="0"/>
                <w:iCs w:val="0"/>
                <w:highlight w:val="none"/>
                <w:vertAlign w:val="subscript"/>
                <w:lang w:val="en-US" w:eastAsia="zh-CN"/>
              </w:rPr>
              <w:t>b</w:t>
            </w:r>
          </w:p>
        </w:tc>
        <w:tc>
          <w:tcPr>
            <w:tcW w:w="457" w:type="pct"/>
            <w:vAlign w:val="top"/>
          </w:tcPr>
          <w:p w14:paraId="3F531B63">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374BEC56">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GFRP组合锚杆杆体与锚固体之间的锚固段长度；</w:t>
            </w:r>
          </w:p>
        </w:tc>
      </w:tr>
      <w:tr w14:paraId="7A1E8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5C91E181">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kern w:val="2"/>
                <w:sz w:val="21"/>
                <w:szCs w:val="21"/>
                <w:highlight w:val="none"/>
                <w:lang w:val="en-US" w:eastAsia="zh-CN" w:bidi="ar-SA"/>
              </w:rPr>
            </w:pPr>
            <w:r>
              <w:rPr>
                <w:rFonts w:hint="default" w:ascii="Times New Roman" w:hAnsi="Times New Roman" w:eastAsia="宋体" w:cs="Times New Roman"/>
                <w:i/>
                <w:iCs/>
                <w:highlight w:val="none"/>
                <w:lang w:val="en-US" w:eastAsia="zh-CN"/>
              </w:rPr>
              <w:t>l</w:t>
            </w:r>
            <w:r>
              <w:rPr>
                <w:rFonts w:hint="default" w:ascii="Times New Roman" w:hAnsi="Times New Roman" w:eastAsia="宋体" w:cs="Times New Roman"/>
                <w:i w:val="0"/>
                <w:iCs w:val="0"/>
                <w:highlight w:val="none"/>
                <w:vertAlign w:val="subscript"/>
                <w:lang w:val="en-US" w:eastAsia="zh-CN"/>
              </w:rPr>
              <w:t>w</w:t>
            </w:r>
          </w:p>
        </w:tc>
        <w:tc>
          <w:tcPr>
            <w:tcW w:w="457" w:type="pct"/>
            <w:vAlign w:val="top"/>
          </w:tcPr>
          <w:p w14:paraId="0B2673F2">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50CD707C">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GFRP组合锚杆的计算长度；</w:t>
            </w:r>
          </w:p>
        </w:tc>
      </w:tr>
      <w:tr w14:paraId="16A97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69949DC3">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m</w:t>
            </w:r>
          </w:p>
        </w:tc>
        <w:tc>
          <w:tcPr>
            <w:tcW w:w="457" w:type="pct"/>
            <w:vAlign w:val="top"/>
          </w:tcPr>
          <w:p w14:paraId="25B86959">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6D91A1B4">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GFRP组合抗浮</w:t>
            </w:r>
            <w:r>
              <w:rPr>
                <w:rFonts w:hint="default" w:ascii="Times New Roman" w:hAnsi="Times New Roman" w:cs="Times New Roman"/>
                <w:highlight w:val="none"/>
                <w:lang w:val="en-US" w:eastAsia="zh-CN"/>
              </w:rPr>
              <w:t>锚杆</w:t>
            </w:r>
            <w:r>
              <w:rPr>
                <w:rFonts w:hint="default" w:ascii="Times New Roman" w:hAnsi="Times New Roman" w:eastAsia="宋体" w:cs="Times New Roman"/>
                <w:highlight w:val="none"/>
                <w:lang w:val="en-US" w:eastAsia="zh-CN"/>
              </w:rPr>
              <w:t>的设计根数；</w:t>
            </w:r>
          </w:p>
        </w:tc>
      </w:tr>
      <w:tr w14:paraId="18247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4B521E5F">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n</w:t>
            </w:r>
          </w:p>
        </w:tc>
        <w:tc>
          <w:tcPr>
            <w:tcW w:w="457" w:type="pct"/>
            <w:vAlign w:val="top"/>
          </w:tcPr>
          <w:p w14:paraId="54C4E69B">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25A4C379">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w:t>
            </w:r>
            <w:r>
              <w:rPr>
                <w:rFonts w:hint="default" w:ascii="Times New Roman" w:hAnsi="Times New Roman" w:cs="Times New Roman"/>
                <w:highlight w:val="none"/>
                <w:lang w:val="en-US" w:eastAsia="zh-CN"/>
              </w:rPr>
              <w:t>筋</w:t>
            </w:r>
            <w:r>
              <w:rPr>
                <w:rFonts w:hint="default" w:ascii="Times New Roman" w:hAnsi="Times New Roman" w:eastAsia="宋体" w:cs="Times New Roman"/>
                <w:highlight w:val="none"/>
                <w:lang w:eastAsia="zh-CN"/>
              </w:rPr>
              <w:t>的</w:t>
            </w:r>
            <w:r>
              <w:rPr>
                <w:rFonts w:hint="default" w:ascii="Times New Roman" w:hAnsi="Times New Roman" w:cs="Times New Roman"/>
                <w:highlight w:val="none"/>
                <w:lang w:val="en-US" w:eastAsia="zh-CN"/>
              </w:rPr>
              <w:t>数量</w:t>
            </w:r>
            <w:r>
              <w:rPr>
                <w:rFonts w:hint="default" w:ascii="Times New Roman" w:hAnsi="Times New Roman" w:cs="Times New Roman"/>
                <w:highlight w:val="none"/>
              </w:rPr>
              <w:t>；</w:t>
            </w:r>
          </w:p>
        </w:tc>
      </w:tr>
      <w:tr w14:paraId="5601C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797E232A">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N</w:t>
            </w:r>
            <w:r>
              <w:rPr>
                <w:rFonts w:hint="default" w:ascii="Times New Roman" w:hAnsi="Times New Roman" w:eastAsia="宋体" w:cs="Times New Roman"/>
                <w:i w:val="0"/>
                <w:iCs w:val="0"/>
                <w:highlight w:val="none"/>
                <w:vertAlign w:val="subscript"/>
                <w:lang w:val="en-US" w:eastAsia="zh-CN"/>
              </w:rPr>
              <w:t>k</w:t>
            </w:r>
          </w:p>
        </w:tc>
        <w:tc>
          <w:tcPr>
            <w:tcW w:w="460" w:type="pct"/>
            <w:gridSpan w:val="2"/>
            <w:vAlign w:val="top"/>
          </w:tcPr>
          <w:p w14:paraId="580798EA">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1" w:type="pct"/>
            <w:vAlign w:val="top"/>
          </w:tcPr>
          <w:p w14:paraId="2BD9EC82">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GFRP组合</w:t>
            </w:r>
            <w:r>
              <w:rPr>
                <w:rFonts w:hint="default" w:ascii="Times New Roman" w:hAnsi="Times New Roman" w:cs="Times New Roman"/>
                <w:highlight w:val="none"/>
                <w:lang w:val="en-US" w:eastAsia="zh-CN"/>
              </w:rPr>
              <w:t>锚杆</w:t>
            </w:r>
            <w:r>
              <w:rPr>
                <w:rFonts w:hint="default" w:ascii="Times New Roman" w:hAnsi="Times New Roman" w:eastAsia="宋体" w:cs="Times New Roman"/>
                <w:highlight w:val="none"/>
                <w:lang w:val="en-US" w:eastAsia="zh-CN"/>
              </w:rPr>
              <w:t>轴向拉力标准值；</w:t>
            </w:r>
          </w:p>
        </w:tc>
      </w:tr>
      <w:tr w14:paraId="402F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557AC5B9">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W</w:t>
            </w:r>
          </w:p>
        </w:tc>
        <w:tc>
          <w:tcPr>
            <w:tcW w:w="457" w:type="pct"/>
            <w:vAlign w:val="top"/>
          </w:tcPr>
          <w:p w14:paraId="4280F3A3">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0BA6AE24">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GFRP组合锚杆作用范围内岩土体的</w:t>
            </w:r>
            <w:r>
              <w:rPr>
                <w:rFonts w:hint="default" w:ascii="Times New Roman" w:hAnsi="Times New Roman" w:cs="Times New Roman"/>
                <w:highlight w:val="none"/>
                <w:lang w:val="en-US" w:eastAsia="zh-CN"/>
              </w:rPr>
              <w:t>重量</w:t>
            </w:r>
            <w:r>
              <w:rPr>
                <w:rFonts w:hint="default" w:ascii="Times New Roman" w:hAnsi="Times New Roman" w:eastAsia="宋体" w:cs="Times New Roman"/>
                <w:highlight w:val="none"/>
                <w:lang w:val="en-US" w:eastAsia="zh-CN"/>
              </w:rPr>
              <w:t>标准值；</w:t>
            </w:r>
          </w:p>
        </w:tc>
      </w:tr>
      <w:tr w14:paraId="42D07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2DFAB283">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γ</w:t>
            </w:r>
            <w:r>
              <w:rPr>
                <w:rFonts w:hint="default" w:ascii="Times New Roman" w:hAnsi="Times New Roman" w:eastAsia="宋体" w:cs="Times New Roman"/>
                <w:i w:val="0"/>
                <w:iCs w:val="0"/>
                <w:highlight w:val="none"/>
                <w:vertAlign w:val="subscript"/>
                <w:lang w:val="en-US" w:eastAsia="zh-CN"/>
              </w:rPr>
              <w:t>e</w:t>
            </w:r>
          </w:p>
        </w:tc>
        <w:tc>
          <w:tcPr>
            <w:tcW w:w="457" w:type="pct"/>
            <w:vAlign w:val="top"/>
          </w:tcPr>
          <w:p w14:paraId="5CE8F2D1">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w:t>
            </w:r>
          </w:p>
        </w:tc>
        <w:tc>
          <w:tcPr>
            <w:tcW w:w="4204" w:type="pct"/>
            <w:gridSpan w:val="2"/>
            <w:vAlign w:val="top"/>
          </w:tcPr>
          <w:p w14:paraId="485BA5F0">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材料</w:t>
            </w:r>
            <w:r>
              <w:rPr>
                <w:rFonts w:hint="default" w:ascii="Times New Roman" w:hAnsi="Times New Roman" w:eastAsia="宋体" w:cs="Times New Roman"/>
                <w:highlight w:val="none"/>
                <w:lang w:val="en-US" w:eastAsia="zh-CN"/>
              </w:rPr>
              <w:t>的环境影响系数</w:t>
            </w:r>
            <w:r>
              <w:rPr>
                <w:rFonts w:hint="default" w:ascii="Times New Roman" w:hAnsi="Times New Roman" w:cs="Times New Roman"/>
                <w:highlight w:val="none"/>
                <w:lang w:val="en-US" w:eastAsia="zh-CN"/>
              </w:rPr>
              <w:t>；</w:t>
            </w:r>
          </w:p>
        </w:tc>
      </w:tr>
      <w:tr w14:paraId="19390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2DE72AEA">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γ</w:t>
            </w:r>
            <w:r>
              <w:rPr>
                <w:rFonts w:hint="default" w:ascii="Times New Roman" w:hAnsi="Times New Roman" w:cs="Times New Roman"/>
                <w:i w:val="0"/>
                <w:iCs w:val="0"/>
                <w:highlight w:val="none"/>
                <w:vertAlign w:val="subscript"/>
                <w:lang w:val="en-US" w:eastAsia="zh-CN"/>
              </w:rPr>
              <w:t>f</w:t>
            </w:r>
          </w:p>
        </w:tc>
        <w:tc>
          <w:tcPr>
            <w:tcW w:w="457" w:type="pct"/>
            <w:vAlign w:val="top"/>
          </w:tcPr>
          <w:p w14:paraId="6AE251CA">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1D82F0E3">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材料</w:t>
            </w:r>
            <w:r>
              <w:rPr>
                <w:rFonts w:hint="default" w:ascii="Times New Roman" w:hAnsi="Times New Roman" w:eastAsia="宋体" w:cs="Times New Roman"/>
                <w:highlight w:val="none"/>
                <w:lang w:eastAsia="zh-CN"/>
              </w:rPr>
              <w:t>的</w:t>
            </w:r>
            <w:r>
              <w:rPr>
                <w:rFonts w:hint="default" w:ascii="Times New Roman" w:hAnsi="Times New Roman" w:cs="Times New Roman"/>
                <w:highlight w:val="none"/>
                <w:lang w:val="en-US" w:eastAsia="zh-CN"/>
              </w:rPr>
              <w:t>分项系数</w:t>
            </w:r>
            <w:r>
              <w:rPr>
                <w:rFonts w:hint="default" w:ascii="Times New Roman" w:hAnsi="Times New Roman" w:cs="Times New Roman"/>
                <w:highlight w:val="none"/>
              </w:rPr>
              <w:t>；</w:t>
            </w:r>
          </w:p>
        </w:tc>
      </w:tr>
      <w:tr w14:paraId="5CA96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2A629CF7">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kern w:val="2"/>
                <w:sz w:val="21"/>
                <w:szCs w:val="21"/>
                <w:highlight w:val="none"/>
                <w:lang w:val="en-US" w:eastAsia="zh-CN" w:bidi="ar-SA"/>
              </w:rPr>
            </w:pPr>
            <w:r>
              <w:rPr>
                <w:rFonts w:hint="default" w:ascii="Times New Roman" w:hAnsi="Times New Roman" w:cs="Times New Roman"/>
                <w:i/>
                <w:iCs/>
                <w:highlight w:val="none"/>
                <w:lang w:val="en-US" w:eastAsia="zh-CN"/>
              </w:rPr>
              <w:t>γ</w:t>
            </w:r>
            <w:r>
              <w:rPr>
                <w:rFonts w:hint="default" w:ascii="Times New Roman" w:hAnsi="Times New Roman" w:eastAsia="宋体" w:cs="Times New Roman"/>
                <w:i w:val="0"/>
                <w:iCs w:val="0"/>
                <w:highlight w:val="none"/>
                <w:vertAlign w:val="subscript"/>
                <w:lang w:val="en-US" w:eastAsia="zh-CN"/>
              </w:rPr>
              <w:t>s</w:t>
            </w:r>
          </w:p>
        </w:tc>
        <w:tc>
          <w:tcPr>
            <w:tcW w:w="457" w:type="pct"/>
            <w:vAlign w:val="top"/>
          </w:tcPr>
          <w:p w14:paraId="287B530A">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66B34D7D">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highlight w:val="none"/>
                <w:vertAlign w:val="baseline"/>
                <w:lang w:val="en-US" w:eastAsia="zh-CN"/>
              </w:rPr>
              <w:t>岩土体</w:t>
            </w:r>
            <w:r>
              <w:rPr>
                <w:rFonts w:hint="default" w:ascii="Times New Roman" w:hAnsi="Times New Roman" w:cs="Times New Roman"/>
                <w:i w:val="0"/>
                <w:iCs w:val="0"/>
                <w:highlight w:val="none"/>
                <w:vertAlign w:val="baseline"/>
                <w:lang w:val="en-US" w:eastAsia="zh-CN"/>
              </w:rPr>
              <w:t>的</w:t>
            </w:r>
            <w:r>
              <w:rPr>
                <w:rFonts w:hint="default" w:ascii="Times New Roman" w:hAnsi="Times New Roman" w:eastAsia="宋体" w:cs="Times New Roman"/>
                <w:i w:val="0"/>
                <w:iCs w:val="0"/>
                <w:highlight w:val="none"/>
                <w:vertAlign w:val="baseline"/>
                <w:lang w:val="en-US" w:eastAsia="zh-CN"/>
              </w:rPr>
              <w:t>天然重度</w:t>
            </w:r>
            <w:r>
              <w:rPr>
                <w:rFonts w:hint="default" w:ascii="Times New Roman" w:hAnsi="Times New Roman" w:cs="Times New Roman"/>
                <w:i w:val="0"/>
                <w:iCs w:val="0"/>
                <w:highlight w:val="none"/>
                <w:vertAlign w:val="baseline"/>
                <w:lang w:val="en-US" w:eastAsia="zh-CN"/>
              </w:rPr>
              <w:t>；</w:t>
            </w:r>
          </w:p>
        </w:tc>
      </w:tr>
      <w:tr w14:paraId="694B1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3BC58BB3">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kern w:val="2"/>
                <w:sz w:val="21"/>
                <w:szCs w:val="21"/>
                <w:highlight w:val="none"/>
                <w:lang w:val="en-US" w:eastAsia="zh-CN" w:bidi="ar-SA"/>
              </w:rPr>
            </w:pPr>
            <w:r>
              <w:rPr>
                <w:rFonts w:hint="default" w:ascii="Times New Roman" w:hAnsi="Times New Roman" w:cs="Times New Roman"/>
                <w:i/>
                <w:iCs/>
                <w:highlight w:val="none"/>
                <w:lang w:val="en-US" w:eastAsia="zh-CN"/>
              </w:rPr>
              <w:t>γ</w:t>
            </w:r>
            <w:r>
              <w:rPr>
                <w:rFonts w:hint="default" w:ascii="Times New Roman" w:hAnsi="Times New Roman" w:eastAsia="宋体" w:cs="Times New Roman"/>
                <w:i w:val="0"/>
                <w:iCs w:val="0"/>
                <w:highlight w:val="none"/>
                <w:vertAlign w:val="subscript"/>
                <w:lang w:val="en-US" w:eastAsia="zh-CN"/>
              </w:rPr>
              <w:t>w</w:t>
            </w:r>
          </w:p>
        </w:tc>
        <w:tc>
          <w:tcPr>
            <w:tcW w:w="457" w:type="pct"/>
            <w:vAlign w:val="top"/>
          </w:tcPr>
          <w:p w14:paraId="1407D74B">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2C24158C">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水的重度</w:t>
            </w:r>
            <w:r>
              <w:rPr>
                <w:rFonts w:hint="default" w:ascii="Times New Roman" w:hAnsi="Times New Roman" w:eastAsia="宋体" w:cs="Times New Roman"/>
                <w:highlight w:val="none"/>
                <w:lang w:eastAsia="zh-CN"/>
              </w:rPr>
              <w:t>；</w:t>
            </w:r>
          </w:p>
        </w:tc>
      </w:tr>
      <w:tr w14:paraId="79E29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16888FC4">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i/>
                <w:iCs/>
                <w:kern w:val="2"/>
                <w:sz w:val="21"/>
                <w:szCs w:val="21"/>
                <w:highlight w:val="none"/>
                <w:lang w:val="en-US" w:eastAsia="zh-CN" w:bidi="ar-SA"/>
              </w:rPr>
            </w:pPr>
            <w:r>
              <w:rPr>
                <w:rFonts w:hint="default" w:ascii="Times New Roman" w:hAnsi="Times New Roman" w:eastAsia="宋体" w:cs="Times New Roman"/>
                <w:i/>
                <w:iCs/>
                <w:highlight w:val="none"/>
                <w:vertAlign w:val="baseline"/>
                <w:lang w:val="en-US" w:eastAsia="zh-CN"/>
              </w:rPr>
              <w:t>r</w:t>
            </w:r>
          </w:p>
        </w:tc>
        <w:tc>
          <w:tcPr>
            <w:tcW w:w="457" w:type="pct"/>
            <w:vAlign w:val="top"/>
          </w:tcPr>
          <w:p w14:paraId="004A27FB">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7F1734B5">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GFRP组合</w:t>
            </w:r>
            <w:r>
              <w:rPr>
                <w:rFonts w:hint="default" w:ascii="Times New Roman" w:hAnsi="Times New Roman" w:cs="Times New Roman"/>
                <w:highlight w:val="none"/>
                <w:lang w:val="en-US" w:eastAsia="zh-CN"/>
              </w:rPr>
              <w:t>抗浮</w:t>
            </w:r>
            <w:r>
              <w:rPr>
                <w:rFonts w:hint="default" w:ascii="Times New Roman" w:hAnsi="Times New Roman" w:eastAsia="宋体" w:cs="Times New Roman"/>
                <w:highlight w:val="none"/>
                <w:lang w:val="en-US" w:eastAsia="zh-CN"/>
              </w:rPr>
              <w:t>锚杆的</w:t>
            </w:r>
            <w:r>
              <w:rPr>
                <w:rFonts w:hint="default" w:ascii="Times New Roman" w:hAnsi="Times New Roman" w:cs="Times New Roman"/>
                <w:highlight w:val="none"/>
                <w:lang w:val="en-US" w:eastAsia="zh-CN"/>
              </w:rPr>
              <w:t>布置</w:t>
            </w:r>
            <w:r>
              <w:rPr>
                <w:rFonts w:hint="default" w:ascii="Times New Roman" w:hAnsi="Times New Roman" w:eastAsia="宋体" w:cs="Times New Roman"/>
                <w:highlight w:val="none"/>
                <w:lang w:val="en-US" w:eastAsia="zh-CN"/>
              </w:rPr>
              <w:t>间距；</w:t>
            </w:r>
          </w:p>
        </w:tc>
      </w:tr>
      <w:tr w14:paraId="4C68F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331AF3B1">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R</w:t>
            </w:r>
            <w:r>
              <w:rPr>
                <w:rFonts w:hint="default" w:ascii="Times New Roman" w:hAnsi="Times New Roman" w:cs="Times New Roman"/>
                <w:i w:val="0"/>
                <w:iCs w:val="0"/>
                <w:highlight w:val="none"/>
                <w:vertAlign w:val="subscript"/>
                <w:lang w:val="en-US" w:eastAsia="zh-CN"/>
              </w:rPr>
              <w:t>lk</w:t>
            </w:r>
          </w:p>
        </w:tc>
        <w:tc>
          <w:tcPr>
            <w:tcW w:w="457" w:type="pct"/>
            <w:vAlign w:val="top"/>
          </w:tcPr>
          <w:p w14:paraId="68BA0F08">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12428E6F">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GFRP组合锚杆作用范围内岩土体下部破裂面上的岩体竖向抗拉</w:t>
            </w:r>
            <w:r>
              <w:rPr>
                <w:rFonts w:hint="default" w:ascii="Times New Roman" w:hAnsi="Times New Roman" w:cs="Times New Roman"/>
                <w:highlight w:val="none"/>
                <w:lang w:val="en-US" w:eastAsia="zh-CN"/>
              </w:rPr>
              <w:t>承载</w:t>
            </w:r>
            <w:r>
              <w:rPr>
                <w:rFonts w:hint="default" w:ascii="Times New Roman" w:hAnsi="Times New Roman" w:eastAsia="宋体" w:cs="Times New Roman"/>
                <w:highlight w:val="none"/>
                <w:lang w:val="en-US" w:eastAsia="zh-CN"/>
              </w:rPr>
              <w:t>力标准值</w:t>
            </w:r>
            <w:r>
              <w:rPr>
                <w:rFonts w:hint="default" w:ascii="Times New Roman" w:hAnsi="Times New Roman" w:cs="Times New Roman"/>
                <w:highlight w:val="none"/>
              </w:rPr>
              <w:t>；</w:t>
            </w:r>
          </w:p>
        </w:tc>
      </w:tr>
      <w:tr w14:paraId="53055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6" w:type="dxa"/>
            <w:vAlign w:val="top"/>
          </w:tcPr>
          <w:p w14:paraId="2BEDC3D1">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cs="Times New Roman"/>
                <w:i/>
                <w:iCs/>
                <w:highlight w:val="none"/>
                <w:lang w:val="en-US" w:eastAsia="zh-CN"/>
              </w:rPr>
            </w:pPr>
            <w:r>
              <w:rPr>
                <w:rFonts w:hint="default" w:ascii="Times New Roman" w:hAnsi="Times New Roman" w:eastAsia="宋体" w:cs="Times New Roman"/>
                <w:i/>
                <w:iCs/>
                <w:highlight w:val="none"/>
                <w:lang w:val="en-US" w:eastAsia="zh-CN"/>
              </w:rPr>
              <w:t>R</w:t>
            </w:r>
            <w:r>
              <w:rPr>
                <w:rFonts w:hint="default" w:ascii="Times New Roman" w:hAnsi="Times New Roman" w:eastAsia="宋体" w:cs="Times New Roman"/>
                <w:i w:val="0"/>
                <w:iCs w:val="0"/>
                <w:highlight w:val="none"/>
                <w:vertAlign w:val="subscript"/>
                <w:lang w:val="en-US" w:eastAsia="zh-CN"/>
              </w:rPr>
              <w:t>k</w:t>
            </w:r>
          </w:p>
        </w:tc>
        <w:tc>
          <w:tcPr>
            <w:tcW w:w="779" w:type="dxa"/>
            <w:vAlign w:val="top"/>
          </w:tcPr>
          <w:p w14:paraId="3CB3EAE1">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7164" w:type="dxa"/>
            <w:gridSpan w:val="2"/>
            <w:vAlign w:val="top"/>
          </w:tcPr>
          <w:p w14:paraId="7C6FCEE5">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GFRP组合</w:t>
            </w:r>
            <w:r>
              <w:rPr>
                <w:rFonts w:hint="default" w:ascii="Times New Roman" w:hAnsi="Times New Roman" w:cs="Times New Roman"/>
                <w:highlight w:val="none"/>
                <w:lang w:val="en-US" w:eastAsia="zh-CN"/>
              </w:rPr>
              <w:t>锚杆</w:t>
            </w:r>
            <w:r>
              <w:rPr>
                <w:rFonts w:hint="default" w:ascii="Times New Roman" w:hAnsi="Times New Roman" w:eastAsia="宋体" w:cs="Times New Roman"/>
                <w:highlight w:val="none"/>
                <w:lang w:val="en-US" w:eastAsia="zh-CN"/>
              </w:rPr>
              <w:t>极限抗拔承载力标准值</w:t>
            </w:r>
            <w:r>
              <w:rPr>
                <w:rFonts w:hint="default" w:ascii="Times New Roman" w:hAnsi="Times New Roman" w:cs="Times New Roman"/>
                <w:highlight w:val="none"/>
                <w:lang w:val="en-US" w:eastAsia="zh-CN"/>
              </w:rPr>
              <w:t>；</w:t>
            </w:r>
          </w:p>
        </w:tc>
      </w:tr>
      <w:tr w14:paraId="6FBFF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100A2263">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s</w:t>
            </w:r>
          </w:p>
        </w:tc>
        <w:tc>
          <w:tcPr>
            <w:tcW w:w="457" w:type="pct"/>
            <w:vAlign w:val="top"/>
          </w:tcPr>
          <w:p w14:paraId="1C661AB4">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3C57A83A">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边坡支护和基坑支护</w:t>
            </w:r>
            <w:r>
              <w:rPr>
                <w:rFonts w:hint="default" w:ascii="Times New Roman" w:hAnsi="Times New Roman" w:eastAsia="宋体" w:cs="Times New Roman"/>
                <w:highlight w:val="none"/>
                <w:lang w:val="en-US" w:eastAsia="zh-CN"/>
              </w:rPr>
              <w:t>GFRP组合</w:t>
            </w:r>
            <w:r>
              <w:rPr>
                <w:rFonts w:hint="default" w:ascii="Times New Roman" w:hAnsi="Times New Roman" w:cs="Times New Roman"/>
                <w:highlight w:val="none"/>
                <w:lang w:val="en-US" w:eastAsia="zh-CN"/>
              </w:rPr>
              <w:t>锚杆</w:t>
            </w:r>
            <w:r>
              <w:rPr>
                <w:rFonts w:hint="default" w:ascii="Times New Roman" w:hAnsi="Times New Roman" w:eastAsia="宋体" w:cs="Times New Roman"/>
                <w:highlight w:val="none"/>
                <w:lang w:val="en-US" w:eastAsia="zh-CN"/>
              </w:rPr>
              <w:t>的水平间距；</w:t>
            </w:r>
          </w:p>
        </w:tc>
      </w:tr>
      <w:tr w14:paraId="39BEA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8" w:type="pct"/>
            <w:vAlign w:val="top"/>
          </w:tcPr>
          <w:p w14:paraId="74187BEB">
            <w:pPr>
              <w:keepNext w:val="0"/>
              <w:keepLines w:val="0"/>
              <w:pageBreakBefore w:val="0"/>
              <w:widowControl w:val="0"/>
              <w:shd w:val="clear"/>
              <w:kinsoku/>
              <w:wordWrap/>
              <w:overflowPunct/>
              <w:topLinePunct w:val="0"/>
              <w:autoSpaceDE/>
              <w:autoSpaceDN/>
              <w:bidi w:val="0"/>
              <w:adjustRightInd/>
              <w:snapToGrid w:val="0"/>
              <w:jc w:val="right"/>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τ</w:t>
            </w:r>
            <w:r>
              <w:rPr>
                <w:rFonts w:hint="default" w:ascii="Times New Roman" w:hAnsi="Times New Roman" w:cs="Times New Roman"/>
                <w:highlight w:val="none"/>
                <w:vertAlign w:val="subscript"/>
                <w:lang w:val="en-US" w:eastAsia="zh-CN"/>
              </w:rPr>
              <w:t>u</w:t>
            </w:r>
          </w:p>
        </w:tc>
        <w:tc>
          <w:tcPr>
            <w:tcW w:w="457" w:type="pct"/>
            <w:vAlign w:val="top"/>
          </w:tcPr>
          <w:p w14:paraId="4E7F308F">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4204" w:type="pct"/>
            <w:gridSpan w:val="2"/>
            <w:vAlign w:val="top"/>
          </w:tcPr>
          <w:p w14:paraId="2920AAF1">
            <w:pPr>
              <w:keepNext w:val="0"/>
              <w:keepLines w:val="0"/>
              <w:pageBreakBefore w:val="0"/>
              <w:widowControl w:val="0"/>
              <w:shd w:val="clear"/>
              <w:kinsoku/>
              <w:wordWrap/>
              <w:overflowPunct/>
              <w:topLinePunct w:val="0"/>
              <w:autoSpaceDE/>
              <w:autoSpaceDN/>
              <w:bidi w:val="0"/>
              <w:adjustRightInd/>
              <w:snapToGrid w:val="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的粘结强度。</w:t>
            </w:r>
          </w:p>
        </w:tc>
      </w:tr>
    </w:tbl>
    <w:p w14:paraId="1734B398">
      <w:pPr>
        <w:pStyle w:val="14"/>
        <w:keepNext w:val="0"/>
        <w:keepLines w:val="0"/>
        <w:widowControl/>
        <w:suppressLineNumbers w:val="0"/>
        <w:shd w:val="clear"/>
        <w:spacing w:before="0" w:beforeAutospacing="0" w:after="0" w:afterAutospacing="0" w:line="360" w:lineRule="auto"/>
        <w:ind w:right="0" w:firstLine="480" w:firstLineChars="200"/>
        <w:jc w:val="both"/>
        <w:rPr>
          <w:rFonts w:hint="default" w:ascii="Times New Roman" w:hAnsi="Times New Roman" w:cs="Times New Roman"/>
          <w:highlight w:val="none"/>
          <w:lang w:val="en-US" w:eastAsia="zh-CN"/>
        </w:rPr>
      </w:pPr>
    </w:p>
    <w:p w14:paraId="448B2549">
      <w:pPr>
        <w:keepNext/>
        <w:keepLines/>
        <w:pageBreakBefore w:val="0"/>
        <w:widowControl w:val="0"/>
        <w:shd w:val="clear"/>
        <w:kinsoku/>
        <w:wordWrap/>
        <w:overflowPunct/>
        <w:topLinePunct w:val="0"/>
        <w:autoSpaceDE/>
        <w:autoSpaceDN/>
        <w:bidi w:val="0"/>
        <w:adjustRightInd/>
        <w:snapToGrid/>
        <w:spacing w:before="157" w:beforeLines="50" w:after="0" w:afterLines="0" w:line="413" w:lineRule="auto"/>
        <w:textAlignment w:val="auto"/>
        <w:rPr>
          <w:rFonts w:hint="default" w:ascii="Times New Roman" w:hAnsi="Times New Roman" w:cs="Times New Roman"/>
          <w:b/>
          <w:highlight w:val="none"/>
          <w:lang w:val="en-US" w:eastAsia="zh-CN"/>
        </w:rPr>
        <w:sectPr>
          <w:pgSz w:w="11900" w:h="16838"/>
          <w:pgMar w:top="1440" w:right="1083" w:bottom="1440" w:left="1083" w:header="0" w:footer="1032" w:gutter="0"/>
          <w:pgNumType w:fmt="decimal"/>
          <w:cols w:space="0" w:num="1"/>
          <w:rtlGutter w:val="0"/>
          <w:docGrid w:linePitch="312" w:charSpace="0"/>
        </w:sectPr>
      </w:pPr>
    </w:p>
    <w:p w14:paraId="4BC01968">
      <w:pPr>
        <w:pStyle w:val="2"/>
        <w:shd w:val="clear"/>
        <w:rPr>
          <w:rFonts w:hint="default" w:ascii="Times New Roman" w:hAnsi="Times New Roman" w:cs="Times New Roman"/>
          <w:highlight w:val="none"/>
          <w:lang w:val="en-US" w:eastAsia="zh-CN"/>
        </w:rPr>
      </w:pPr>
      <w:bookmarkStart w:id="112" w:name="_Toc32563"/>
      <w:bookmarkStart w:id="113" w:name="_Toc3202"/>
      <w:bookmarkStart w:id="114" w:name="_Toc11695"/>
      <w:r>
        <w:rPr>
          <w:rFonts w:hint="default" w:ascii="Times New Roman" w:hAnsi="Times New Roman" w:cs="Times New Roman"/>
          <w:highlight w:val="none"/>
          <w:lang w:val="en-US" w:eastAsia="zh-CN"/>
        </w:rPr>
        <w:t>3  基 本 规 定</w:t>
      </w:r>
      <w:bookmarkEnd w:id="112"/>
      <w:bookmarkEnd w:id="113"/>
      <w:bookmarkEnd w:id="114"/>
    </w:p>
    <w:p w14:paraId="4C505DEA">
      <w:pPr>
        <w:keepNext w:val="0"/>
        <w:keepLines w:val="0"/>
        <w:pageBreakBefore w:val="0"/>
        <w:widowControl/>
        <w:shd w:val="clear"/>
        <w:kinsoku/>
        <w:wordWrap/>
        <w:overflowPunct/>
        <w:topLinePunct w:val="0"/>
        <w:autoSpaceDE/>
        <w:autoSpaceDN/>
        <w:bidi w:val="0"/>
        <w:adjustRightInd/>
        <w:snapToGrid/>
        <w:spacing w:before="0" w:beforeLines="0" w:line="360" w:lineRule="auto"/>
        <w:textAlignment w:val="auto"/>
        <w:outlineLvl w:val="2"/>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3.0.1</w:t>
      </w:r>
      <w:r>
        <w:rPr>
          <w:rFonts w:hint="default" w:ascii="Times New Roman" w:hAnsi="Times New Roman" w:cs="Times New Roman"/>
          <w:b w:val="0"/>
          <w:bCs w:val="0"/>
          <w:highlight w:val="none"/>
          <w:lang w:val="en-US" w:eastAsia="zh-CN"/>
        </w:rPr>
        <w:t xml:space="preserve">  GFRP组合锚杆适用于基坑支护工程、边坡支护工程和地下结构抗浮工程。</w:t>
      </w:r>
    </w:p>
    <w:p w14:paraId="74328293">
      <w:pPr>
        <w:keepNext w:val="0"/>
        <w:keepLines w:val="0"/>
        <w:pageBreakBefore w:val="0"/>
        <w:widowControl/>
        <w:shd w:val="clear"/>
        <w:kinsoku/>
        <w:wordWrap/>
        <w:overflowPunct/>
        <w:topLinePunct w:val="0"/>
        <w:autoSpaceDE/>
        <w:autoSpaceDN/>
        <w:bidi w:val="0"/>
        <w:adjustRightInd/>
        <w:snapToGrid/>
        <w:spacing w:before="0" w:beforeLines="0" w:line="360" w:lineRule="auto"/>
        <w:textAlignment w:val="auto"/>
        <w:outlineLvl w:val="2"/>
        <w:rPr>
          <w:rFonts w:hint="default" w:ascii="Times New Roman" w:hAnsi="Times New Roman" w:eastAsia="宋体" w:cs="Times New Roman"/>
          <w:highlight w:val="none"/>
          <w:lang w:val="en-US" w:eastAsia="zh-CN"/>
        </w:rPr>
      </w:pPr>
      <w:r>
        <w:rPr>
          <w:rFonts w:hint="default" w:ascii="Times New Roman" w:hAnsi="Times New Roman" w:cs="Times New Roman"/>
          <w:b/>
          <w:bCs/>
          <w:highlight w:val="none"/>
          <w:lang w:val="en-US" w:eastAsia="zh-CN"/>
        </w:rPr>
        <w:t>3.0.2</w:t>
      </w:r>
      <w:r>
        <w:rPr>
          <w:rFonts w:hint="default" w:ascii="Times New Roman" w:hAnsi="Times New Roman" w:cs="Times New Roman"/>
          <w:highlight w:val="none"/>
          <w:lang w:val="en-US" w:eastAsia="zh-CN"/>
        </w:rPr>
        <w:t xml:space="preserve">  GFR</w:t>
      </w:r>
      <w:r>
        <w:rPr>
          <w:rFonts w:hint="default" w:ascii="Times New Roman" w:hAnsi="Times New Roman" w:eastAsia="宋体" w:cs="Times New Roman"/>
          <w:highlight w:val="none"/>
          <w:lang w:val="en-US" w:eastAsia="zh-CN"/>
        </w:rPr>
        <w:t>P组合锚杆锚固段</w:t>
      </w:r>
      <w:r>
        <w:rPr>
          <w:rFonts w:hint="default" w:ascii="Times New Roman" w:hAnsi="Times New Roman" w:cs="Times New Roman"/>
          <w:highlight w:val="none"/>
          <w:lang w:val="en-US" w:eastAsia="zh-CN"/>
        </w:rPr>
        <w:t>应</w:t>
      </w:r>
      <w:r>
        <w:rPr>
          <w:rFonts w:hint="default" w:ascii="Times New Roman" w:hAnsi="Times New Roman" w:eastAsia="宋体" w:cs="Times New Roman"/>
          <w:highlight w:val="none"/>
          <w:lang w:val="en-US" w:eastAsia="zh-CN"/>
        </w:rPr>
        <w:t>全部</w:t>
      </w:r>
      <w:r>
        <w:rPr>
          <w:rFonts w:hint="default" w:ascii="Times New Roman" w:hAnsi="Times New Roman" w:cs="Times New Roman"/>
          <w:highlight w:val="none"/>
          <w:lang w:val="en-US" w:eastAsia="zh-CN"/>
        </w:rPr>
        <w:t>使用GFR</w:t>
      </w:r>
      <w:r>
        <w:rPr>
          <w:rFonts w:hint="default" w:ascii="Times New Roman" w:hAnsi="Times New Roman" w:eastAsia="宋体" w:cs="Times New Roman"/>
          <w:highlight w:val="none"/>
          <w:lang w:val="en-US" w:eastAsia="zh-CN"/>
        </w:rPr>
        <w:t>P筋</w:t>
      </w:r>
      <w:r>
        <w:rPr>
          <w:rFonts w:hint="default" w:ascii="Times New Roman" w:hAnsi="Times New Roman" w:cs="Times New Roman"/>
          <w:highlight w:val="none"/>
          <w:lang w:val="en-US" w:eastAsia="zh-CN"/>
        </w:rPr>
        <w:t>，自由段应根据设计要求和土层情况选择合适的筋材。</w:t>
      </w:r>
    </w:p>
    <w:p w14:paraId="7D2EC2D2">
      <w:pPr>
        <w:keepNext w:val="0"/>
        <w:keepLines w:val="0"/>
        <w:pageBreakBefore w:val="0"/>
        <w:widowControl/>
        <w:shd w:val="clear"/>
        <w:kinsoku/>
        <w:wordWrap/>
        <w:overflowPunct/>
        <w:topLinePunct w:val="0"/>
        <w:autoSpaceDE/>
        <w:autoSpaceDN/>
        <w:bidi w:val="0"/>
        <w:adjustRightInd/>
        <w:snapToGrid/>
        <w:spacing w:before="0" w:beforeLines="0" w:line="360" w:lineRule="auto"/>
        <w:textAlignment w:val="auto"/>
        <w:outlineLvl w:val="2"/>
        <w:rPr>
          <w:rFonts w:hint="default" w:ascii="Times New Roman" w:hAnsi="Times New Roman" w:eastAsia="宋体" w:cs="Times New Roman"/>
          <w:b w:val="0"/>
          <w:bCs w:val="0"/>
          <w:sz w:val="21"/>
          <w:szCs w:val="21"/>
          <w:highlight w:val="none"/>
          <w:lang w:val="en-US" w:eastAsia="zh-CN"/>
        </w:rPr>
      </w:pPr>
      <w:bookmarkStart w:id="115" w:name="_Toc10771"/>
      <w:r>
        <w:rPr>
          <w:rFonts w:hint="default" w:ascii="Times New Roman" w:hAnsi="Times New Roman" w:cs="Times New Roman"/>
          <w:b/>
          <w:bCs w:val="0"/>
          <w:kern w:val="2"/>
          <w:sz w:val="21"/>
          <w:szCs w:val="16"/>
          <w:highlight w:val="none"/>
          <w:lang w:val="en-US" w:eastAsia="zh-CN" w:bidi="ar-SA"/>
        </w:rPr>
        <w:t xml:space="preserve">3.0.3  </w:t>
      </w:r>
      <w:r>
        <w:rPr>
          <w:rFonts w:hint="default" w:ascii="Times New Roman" w:hAnsi="Times New Roman" w:cs="Times New Roman"/>
          <w:b w:val="0"/>
          <w:bCs w:val="0"/>
          <w:sz w:val="21"/>
          <w:szCs w:val="21"/>
          <w:highlight w:val="none"/>
          <w:lang w:val="en-US" w:eastAsia="zh-CN"/>
        </w:rPr>
        <w:t>GFRP组合锚杆</w:t>
      </w:r>
      <w:r>
        <w:rPr>
          <w:rFonts w:hint="eastAsia" w:cs="Times New Roman"/>
          <w:b w:val="0"/>
          <w:bCs w:val="0"/>
          <w:sz w:val="21"/>
          <w:szCs w:val="21"/>
          <w:highlight w:val="none"/>
          <w:lang w:val="en-US" w:eastAsia="zh-CN"/>
        </w:rPr>
        <w:t>应</w:t>
      </w:r>
      <w:r>
        <w:rPr>
          <w:rFonts w:hint="default" w:ascii="Times New Roman" w:hAnsi="Times New Roman" w:eastAsia="宋体" w:cs="Times New Roman"/>
          <w:b w:val="0"/>
          <w:bCs w:val="0"/>
          <w:sz w:val="21"/>
          <w:szCs w:val="21"/>
          <w:highlight w:val="none"/>
          <w:lang w:val="en-US" w:eastAsia="zh-CN"/>
        </w:rPr>
        <w:t>包括</w:t>
      </w:r>
      <w:r>
        <w:rPr>
          <w:rFonts w:hint="eastAsia" w:cs="Times New Roman"/>
          <w:b w:val="0"/>
          <w:bCs w:val="0"/>
          <w:sz w:val="21"/>
          <w:szCs w:val="21"/>
          <w:highlight w:val="none"/>
          <w:lang w:val="en-US" w:eastAsia="zh-CN"/>
        </w:rPr>
        <w:t>GFRP筋</w:t>
      </w:r>
      <w:r>
        <w:rPr>
          <w:rFonts w:hint="default" w:ascii="Times New Roman" w:hAnsi="Times New Roman" w:eastAsia="宋体" w:cs="Times New Roman"/>
          <w:b w:val="0"/>
          <w:bCs w:val="0"/>
          <w:sz w:val="21"/>
          <w:szCs w:val="21"/>
          <w:highlight w:val="none"/>
          <w:lang w:val="en-US" w:eastAsia="zh-CN"/>
        </w:rPr>
        <w:t>、</w:t>
      </w:r>
      <w:r>
        <w:rPr>
          <w:rFonts w:hint="eastAsia" w:cs="Times New Roman"/>
          <w:b w:val="0"/>
          <w:bCs w:val="0"/>
          <w:sz w:val="21"/>
          <w:szCs w:val="21"/>
          <w:highlight w:val="none"/>
          <w:lang w:val="en-US" w:eastAsia="zh-CN"/>
        </w:rPr>
        <w:t>金属杆体、</w:t>
      </w:r>
      <w:r>
        <w:rPr>
          <w:rFonts w:hint="default" w:ascii="Times New Roman" w:hAnsi="Times New Roman" w:cs="Times New Roman"/>
          <w:b w:val="0"/>
          <w:bCs w:val="0"/>
          <w:sz w:val="21"/>
          <w:szCs w:val="21"/>
          <w:highlight w:val="none"/>
          <w:lang w:val="en-US" w:eastAsia="zh-CN"/>
        </w:rPr>
        <w:t>机械连接系统</w:t>
      </w:r>
      <w:r>
        <w:rPr>
          <w:rFonts w:hint="eastAsia" w:cs="Times New Roman"/>
          <w:b w:val="0"/>
          <w:bCs w:val="0"/>
          <w:sz w:val="21"/>
          <w:szCs w:val="21"/>
          <w:highlight w:val="none"/>
          <w:lang w:val="en-US" w:eastAsia="zh-CN"/>
        </w:rPr>
        <w:t>和锚具</w:t>
      </w:r>
      <w:r>
        <w:rPr>
          <w:rFonts w:hint="default" w:ascii="Times New Roman" w:hAnsi="Times New Roman" w:eastAsia="宋体" w:cs="Times New Roman"/>
          <w:b w:val="0"/>
          <w:bCs w:val="0"/>
          <w:sz w:val="21"/>
          <w:szCs w:val="21"/>
          <w:highlight w:val="none"/>
          <w:lang w:val="en-US" w:eastAsia="zh-CN"/>
        </w:rPr>
        <w:t>。</w:t>
      </w:r>
      <w:bookmarkEnd w:id="115"/>
    </w:p>
    <w:p w14:paraId="58E36F9B">
      <w:pPr>
        <w:shd w:val="clea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3.0.4</w:t>
      </w:r>
      <w:r>
        <w:rPr>
          <w:rFonts w:hint="default" w:ascii="Times New Roman" w:hAnsi="Times New Roman" w:cs="Times New Roman"/>
          <w:highlight w:val="none"/>
          <w:lang w:val="en-US" w:eastAsia="zh-CN"/>
        </w:rPr>
        <w:t xml:space="preserve">  GFRP组合锚杆施工前，应通过现场试验验证其设计参数是否合理</w:t>
      </w:r>
      <w:r>
        <w:rPr>
          <w:rFonts w:hint="eastAsia" w:cs="Times New Roman"/>
          <w:highlight w:val="none"/>
          <w:lang w:val="en-US" w:eastAsia="zh-CN"/>
        </w:rPr>
        <w:t>。</w:t>
      </w:r>
    </w:p>
    <w:p w14:paraId="0D940F16">
      <w:pPr>
        <w:shd w:val="clear"/>
        <w:bidi w:val="0"/>
        <w:outlineLvl w:val="2"/>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3.0.5</w:t>
      </w:r>
      <w:r>
        <w:rPr>
          <w:rFonts w:hint="default" w:ascii="Times New Roman" w:hAnsi="Times New Roman" w:eastAsia="宋体" w:cs="Times New Roman"/>
          <w:highlight w:val="none"/>
          <w:lang w:val="en-US" w:eastAsia="zh-CN"/>
        </w:rPr>
        <w:t xml:space="preserve">  进行GFRP组合锚杆设计时，宜首先进行总体设计，然后进行结构设计和连接设计。</w:t>
      </w:r>
    </w:p>
    <w:p w14:paraId="67494E5A">
      <w:pPr>
        <w:shd w:val="clear"/>
        <w:bidi w:val="0"/>
        <w:outlineLvl w:val="2"/>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3.0.6</w:t>
      </w:r>
      <w:r>
        <w:rPr>
          <w:rFonts w:hint="default" w:ascii="Times New Roman" w:hAnsi="Times New Roman" w:eastAsia="宋体" w:cs="Times New Roman"/>
          <w:highlight w:val="none"/>
          <w:lang w:val="en-US" w:eastAsia="zh-CN"/>
        </w:rPr>
        <w:t xml:space="preserve">  GFRP筋制作完成后应及时使用，贮存期超过一年的GFRP筋使用前应重新评价其性能。</w:t>
      </w:r>
    </w:p>
    <w:p w14:paraId="3837FA5B">
      <w:pPr>
        <w:keepNext w:val="0"/>
        <w:keepLines w:val="0"/>
        <w:pageBreakBefore w:val="0"/>
        <w:widowControl/>
        <w:shd w:val="clear"/>
        <w:kinsoku/>
        <w:wordWrap/>
        <w:overflowPunct/>
        <w:topLinePunct w:val="0"/>
        <w:autoSpaceDE/>
        <w:autoSpaceDN/>
        <w:bidi w:val="0"/>
        <w:adjustRightInd/>
        <w:snapToGrid/>
        <w:spacing w:before="0" w:beforeLines="0" w:line="360" w:lineRule="auto"/>
        <w:textAlignment w:val="auto"/>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3.0.7</w:t>
      </w:r>
      <w:r>
        <w:rPr>
          <w:rFonts w:hint="default" w:ascii="Times New Roman" w:hAnsi="Times New Roman" w:cs="Times New Roman"/>
          <w:highlight w:val="none"/>
          <w:lang w:val="en-US" w:eastAsia="zh-CN"/>
        </w:rPr>
        <w:t xml:space="preserve">  GFRP筋应按照设计要求一次制作成型，不应在施工现场进行切削、弯折等二次加工。</w:t>
      </w:r>
    </w:p>
    <w:p w14:paraId="0A0CA3BB">
      <w:pPr>
        <w:shd w:val="clear"/>
        <w:rPr>
          <w:rFonts w:hint="default" w:ascii="Times New Roman" w:hAnsi="Times New Roman" w:cs="Times New Roman"/>
          <w:highlight w:val="none"/>
          <w:lang w:val="en-US" w:eastAsia="zh-CN"/>
        </w:rPr>
      </w:pPr>
    </w:p>
    <w:p w14:paraId="1CFA3734">
      <w:pPr>
        <w:shd w:val="clear"/>
        <w:rPr>
          <w:rFonts w:hint="default" w:ascii="Times New Roman" w:hAnsi="Times New Roman" w:cs="Times New Roman"/>
          <w:highlight w:val="none"/>
          <w:lang w:val="en-US" w:eastAsia="zh-CN"/>
        </w:rPr>
        <w:sectPr>
          <w:pgSz w:w="11900" w:h="16838"/>
          <w:pgMar w:top="1440" w:right="1083" w:bottom="1440" w:left="1083" w:header="0" w:footer="1032" w:gutter="0"/>
          <w:pgNumType w:fmt="decimal"/>
          <w:cols w:space="0" w:num="1"/>
          <w:rtlGutter w:val="0"/>
          <w:docGrid w:linePitch="312" w:charSpace="0"/>
        </w:sectPr>
      </w:pPr>
    </w:p>
    <w:p w14:paraId="2F120158">
      <w:pPr>
        <w:pStyle w:val="2"/>
        <w:shd w:val="clear"/>
        <w:rPr>
          <w:rFonts w:hint="default" w:ascii="Times New Roman" w:hAnsi="Times New Roman" w:cs="Times New Roman"/>
          <w:highlight w:val="none"/>
          <w:lang w:val="en-US" w:eastAsia="zh-CN"/>
        </w:rPr>
      </w:pPr>
      <w:bookmarkStart w:id="116" w:name="_Toc32044"/>
      <w:bookmarkStart w:id="117" w:name="_Toc26301"/>
      <w:bookmarkStart w:id="118" w:name="_Toc19878"/>
      <w:bookmarkStart w:id="119" w:name="_Toc10987"/>
      <w:r>
        <w:rPr>
          <w:rFonts w:hint="default" w:ascii="Times New Roman" w:hAnsi="Times New Roman" w:cs="Times New Roman"/>
          <w:highlight w:val="none"/>
          <w:lang w:val="en-US" w:eastAsia="zh-CN"/>
        </w:rPr>
        <w:t xml:space="preserve">4  </w:t>
      </w:r>
      <w:bookmarkEnd w:id="116"/>
      <w:r>
        <w:rPr>
          <w:rFonts w:hint="default" w:ascii="Times New Roman" w:hAnsi="Times New Roman" w:cs="Times New Roman"/>
          <w:highlight w:val="none"/>
          <w:lang w:val="en-US" w:eastAsia="zh-CN"/>
        </w:rPr>
        <w:t>材    料</w:t>
      </w:r>
      <w:bookmarkEnd w:id="117"/>
      <w:bookmarkEnd w:id="118"/>
      <w:bookmarkEnd w:id="119"/>
    </w:p>
    <w:p w14:paraId="6ACF4A4B">
      <w:pPr>
        <w:pStyle w:val="3"/>
        <w:shd w:val="clear"/>
        <w:rPr>
          <w:rFonts w:hint="default" w:ascii="Times New Roman" w:hAnsi="Times New Roman" w:cs="Times New Roman"/>
          <w:highlight w:val="none"/>
          <w:lang w:val="en-US" w:eastAsia="zh-CN"/>
        </w:rPr>
      </w:pPr>
      <w:bookmarkStart w:id="120" w:name="_Toc1110"/>
      <w:r>
        <w:rPr>
          <w:rFonts w:hint="default" w:ascii="Times New Roman" w:hAnsi="Times New Roman" w:cs="Times New Roman"/>
          <w:highlight w:val="none"/>
          <w:lang w:val="en-US" w:eastAsia="zh-CN"/>
        </w:rPr>
        <w:t>4.1  一 般 规 定</w:t>
      </w:r>
      <w:bookmarkEnd w:id="120"/>
    </w:p>
    <w:p w14:paraId="6F171888">
      <w:pPr>
        <w:keepNext w:val="0"/>
        <w:keepLines w:val="0"/>
        <w:pageBreakBefore w:val="0"/>
        <w:widowControl/>
        <w:shd w:val="clear"/>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4.1.1</w:t>
      </w:r>
      <w:r>
        <w:rPr>
          <w:rFonts w:hint="default" w:ascii="Times New Roman" w:hAnsi="Times New Roman" w:cs="Times New Roman"/>
          <w:highlight w:val="none"/>
          <w:lang w:val="en-US" w:eastAsia="zh-CN"/>
        </w:rPr>
        <w:t xml:space="preserve">  GFRP组合锚杆的配件材料本身或经防腐处理后应具备与GFRP筋相匹配的耐久性。</w:t>
      </w:r>
    </w:p>
    <w:p w14:paraId="7AB1A841">
      <w:pPr>
        <w:keepNext w:val="0"/>
        <w:keepLines w:val="0"/>
        <w:pageBreakBefore w:val="0"/>
        <w:widowControl/>
        <w:shd w:val="clear"/>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4.1.2</w:t>
      </w:r>
      <w:r>
        <w:rPr>
          <w:rFonts w:hint="default" w:ascii="Times New Roman" w:hAnsi="Times New Roman" w:cs="Times New Roman"/>
          <w:highlight w:val="none"/>
          <w:lang w:val="en-US" w:eastAsia="zh-CN"/>
        </w:rPr>
        <w:t xml:space="preserve">  GFRP</w:t>
      </w:r>
      <w:r>
        <w:rPr>
          <w:rFonts w:hint="eastAsia" w:cs="Times New Roman"/>
          <w:highlight w:val="none"/>
          <w:lang w:val="en-US" w:eastAsia="zh-CN"/>
        </w:rPr>
        <w:t>筋的极限拉力值不应低于金属杆体屈服荷载且不宜高于金属杆体极限荷载的1.2倍</w:t>
      </w:r>
      <w:r>
        <w:rPr>
          <w:rFonts w:hint="default" w:ascii="Times New Roman" w:hAnsi="Times New Roman" w:cs="Times New Roman"/>
          <w:highlight w:val="none"/>
          <w:lang w:val="en-US" w:eastAsia="zh-CN"/>
        </w:rPr>
        <w:t>。</w:t>
      </w:r>
    </w:p>
    <w:p w14:paraId="240DC507">
      <w:pPr>
        <w:keepNext w:val="0"/>
        <w:keepLines w:val="0"/>
        <w:pageBreakBefore w:val="0"/>
        <w:widowControl/>
        <w:shd w:val="clear"/>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highlight w:val="none"/>
          <w:lang w:val="en-US" w:eastAsia="zh-CN"/>
        </w:rPr>
      </w:pPr>
    </w:p>
    <w:p w14:paraId="640FFC8D">
      <w:pPr>
        <w:pStyle w:val="3"/>
        <w:keepNext/>
        <w:keepLines/>
        <w:pageBreakBefore w:val="0"/>
        <w:widowControl w:val="0"/>
        <w:shd w:val="clear"/>
        <w:kinsoku/>
        <w:wordWrap/>
        <w:overflowPunct/>
        <w:topLinePunct w:val="0"/>
        <w:autoSpaceDE/>
        <w:autoSpaceDN/>
        <w:bidi w:val="0"/>
        <w:adjustRightInd/>
        <w:snapToGrid/>
        <w:textAlignment w:val="auto"/>
        <w:rPr>
          <w:rFonts w:hint="default" w:ascii="Times New Roman" w:hAnsi="Times New Roman" w:cs="Times New Roman"/>
          <w:highlight w:val="none"/>
          <w:lang w:val="en-US" w:eastAsia="zh-CN"/>
        </w:rPr>
      </w:pPr>
      <w:bookmarkStart w:id="121" w:name="_Toc6132"/>
      <w:r>
        <w:rPr>
          <w:rFonts w:hint="default" w:ascii="Times New Roman" w:hAnsi="Times New Roman" w:cs="Times New Roman"/>
          <w:highlight w:val="none"/>
          <w:lang w:val="en-US" w:eastAsia="zh-CN"/>
        </w:rPr>
        <w:t>4.2  玻璃纤维增强筋</w:t>
      </w:r>
      <w:bookmarkEnd w:id="121"/>
    </w:p>
    <w:p w14:paraId="3FD88737">
      <w:pPr>
        <w:shd w:val="clear"/>
        <w:bidi w:val="0"/>
        <w:outlineLvl w:val="2"/>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4.</w:t>
      </w:r>
      <w:r>
        <w:rPr>
          <w:rFonts w:hint="default" w:ascii="Times New Roman" w:hAnsi="Times New Roman" w:cs="Times New Roman"/>
          <w:b/>
          <w:bCs/>
          <w:highlight w:val="none"/>
          <w:lang w:val="en-US" w:eastAsia="zh-CN"/>
        </w:rPr>
        <w:t>2</w:t>
      </w:r>
      <w:r>
        <w:rPr>
          <w:rFonts w:hint="default" w:ascii="Times New Roman" w:hAnsi="Times New Roman" w:eastAsia="宋体" w:cs="Times New Roman"/>
          <w:b/>
          <w:bCs/>
          <w:highlight w:val="none"/>
          <w:lang w:val="en-US" w:eastAsia="zh-CN"/>
        </w:rPr>
        <w:t>.1</w:t>
      </w:r>
      <w:r>
        <w:rPr>
          <w:rFonts w:hint="default" w:ascii="Times New Roman" w:hAnsi="Times New Roman" w:eastAsia="宋体" w:cs="Times New Roman"/>
          <w:highlight w:val="none"/>
          <w:lang w:val="en-US" w:eastAsia="zh-CN"/>
        </w:rPr>
        <w:t xml:space="preserve">  GFRP筋形状宜为螺纹形式，筋体材质应均匀，无气泡、无裂纹及其他影响强度的缺陷，螺纹</w:t>
      </w:r>
      <w:r>
        <w:rPr>
          <w:rFonts w:hint="eastAsia" w:cs="Times New Roman"/>
          <w:highlight w:val="none"/>
          <w:lang w:val="en-US" w:eastAsia="zh-CN"/>
        </w:rPr>
        <w:t>的</w:t>
      </w:r>
      <w:r>
        <w:rPr>
          <w:rFonts w:hint="default" w:ascii="Times New Roman" w:hAnsi="Times New Roman" w:eastAsia="宋体" w:cs="Times New Roman"/>
          <w:highlight w:val="none"/>
          <w:lang w:val="en-US" w:eastAsia="zh-CN"/>
        </w:rPr>
        <w:t>牙型、牙距应整齐</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无损伤</w:t>
      </w:r>
      <w:r>
        <w:rPr>
          <w:rFonts w:hint="default" w:ascii="Times New Roman" w:hAnsi="Times New Roman" w:cs="Times New Roman"/>
          <w:highlight w:val="none"/>
          <w:lang w:val="en-US" w:eastAsia="zh-CN"/>
        </w:rPr>
        <w:t>。</w:t>
      </w:r>
    </w:p>
    <w:p w14:paraId="75E7C7D8">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4.2.2</w:t>
      </w:r>
      <w:r>
        <w:rPr>
          <w:rFonts w:hint="default" w:ascii="Times New Roman" w:hAnsi="Times New Roman" w:cs="Times New Roman"/>
          <w:highlight w:val="none"/>
          <w:lang w:val="en-US" w:eastAsia="zh-CN"/>
        </w:rPr>
        <w:t xml:space="preserve">  GFRP筋的</w:t>
      </w:r>
      <w:r>
        <w:rPr>
          <w:rFonts w:hint="default" w:ascii="Times New Roman" w:hAnsi="Times New Roman" w:eastAsia="宋体" w:cs="Times New Roman"/>
          <w:highlight w:val="none"/>
          <w:lang w:val="en-US" w:eastAsia="zh-CN"/>
        </w:rPr>
        <w:t>纤维含量（</w:t>
      </w:r>
      <w:r>
        <w:rPr>
          <w:rFonts w:hint="default" w:ascii="Times New Roman" w:hAnsi="Times New Roman" w:cs="Times New Roman"/>
          <w:highlight w:val="none"/>
          <w:lang w:val="en-US" w:eastAsia="zh-CN"/>
        </w:rPr>
        <w:t>按</w:t>
      </w:r>
      <w:r>
        <w:rPr>
          <w:rFonts w:hint="eastAsia" w:cs="Times New Roman"/>
          <w:highlight w:val="none"/>
          <w:lang w:val="en-US" w:eastAsia="zh-CN"/>
        </w:rPr>
        <w:t>质</w:t>
      </w:r>
      <w:r>
        <w:rPr>
          <w:rFonts w:hint="default" w:ascii="Times New Roman" w:hAnsi="Times New Roman" w:cs="Times New Roman"/>
          <w:highlight w:val="none"/>
          <w:lang w:val="en-US" w:eastAsia="zh-CN"/>
        </w:rPr>
        <w:t>量计</w:t>
      </w:r>
      <w:r>
        <w:rPr>
          <w:rFonts w:hint="default" w:ascii="Times New Roman" w:hAnsi="Times New Roman" w:eastAsia="宋体" w:cs="Times New Roman"/>
          <w:highlight w:val="none"/>
          <w:lang w:val="en-US" w:eastAsia="zh-CN"/>
        </w:rPr>
        <w:t>）应为70% ~ 80%，密度为1.9 g/cm</w:t>
      </w:r>
      <w:r>
        <w:rPr>
          <w:rFonts w:hint="default" w:ascii="Times New Roman" w:hAnsi="Times New Roman" w:eastAsia="宋体" w:cs="Times New Roman"/>
          <w:highlight w:val="none"/>
          <w:vertAlign w:val="superscript"/>
          <w:lang w:val="en-US" w:eastAsia="zh-CN"/>
        </w:rPr>
        <w:t>3</w:t>
      </w:r>
      <w:r>
        <w:rPr>
          <w:rFonts w:hint="default" w:ascii="Times New Roman" w:hAnsi="Times New Roman" w:cs="Times New Roman"/>
          <w:highlight w:val="none"/>
          <w:vertAlign w:val="baseline"/>
          <w:lang w:val="en-US" w:eastAsia="zh-CN"/>
        </w:rPr>
        <w:t xml:space="preserve"> </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2.2 g/cm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w:t>
      </w:r>
    </w:p>
    <w:p w14:paraId="4D4BFCF2">
      <w:pPr>
        <w:shd w:val="clear"/>
        <w:bidi w:val="0"/>
        <w:outlineLvl w:val="2"/>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4.</w:t>
      </w:r>
      <w:r>
        <w:rPr>
          <w:rFonts w:hint="default" w:ascii="Times New Roman" w:hAnsi="Times New Roman" w:cs="Times New Roman"/>
          <w:b/>
          <w:bCs/>
          <w:highlight w:val="none"/>
          <w:lang w:val="en-US" w:eastAsia="zh-CN"/>
        </w:rPr>
        <w:t>2</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3</w:t>
      </w:r>
      <w:r>
        <w:rPr>
          <w:rFonts w:hint="default" w:ascii="Times New Roman" w:hAnsi="Times New Roman" w:eastAsia="宋体" w:cs="Times New Roman"/>
          <w:highlight w:val="none"/>
          <w:lang w:val="en-US" w:eastAsia="zh-CN"/>
        </w:rPr>
        <w:t xml:space="preserve">  GFRP筋的树脂基体</w:t>
      </w:r>
      <w:r>
        <w:rPr>
          <w:rFonts w:hint="eastAsia" w:cs="Times New Roman"/>
          <w:highlight w:val="none"/>
          <w:lang w:val="en-US" w:eastAsia="zh-CN"/>
        </w:rPr>
        <w:t>宜</w:t>
      </w:r>
      <w:r>
        <w:rPr>
          <w:rFonts w:hint="default" w:ascii="Times New Roman" w:hAnsi="Times New Roman" w:eastAsia="宋体" w:cs="Times New Roman"/>
          <w:highlight w:val="none"/>
          <w:lang w:val="en-US" w:eastAsia="zh-CN"/>
        </w:rPr>
        <w:t>使用乙烯基树脂</w:t>
      </w:r>
      <w:r>
        <w:rPr>
          <w:rFonts w:hint="eastAsia" w:cs="Times New Roman"/>
          <w:highlight w:val="none"/>
          <w:lang w:val="en-US" w:eastAsia="zh-CN"/>
        </w:rPr>
        <w:t>或</w:t>
      </w:r>
      <w:r>
        <w:rPr>
          <w:rFonts w:hint="default" w:ascii="Times New Roman" w:hAnsi="Times New Roman" w:eastAsia="宋体" w:cs="Times New Roman"/>
          <w:highlight w:val="none"/>
          <w:lang w:val="en-US" w:eastAsia="zh-CN"/>
        </w:rPr>
        <w:t>环氧树脂</w:t>
      </w:r>
      <w:r>
        <w:rPr>
          <w:rFonts w:hint="eastAsia" w:cs="Times New Roman"/>
          <w:highlight w:val="none"/>
          <w:lang w:val="en-US" w:eastAsia="zh-CN"/>
        </w:rPr>
        <w:t>，不宜使用不饱和树脂</w:t>
      </w:r>
      <w:r>
        <w:rPr>
          <w:rFonts w:hint="default" w:ascii="Times New Roman" w:hAnsi="Times New Roman" w:eastAsia="宋体" w:cs="Times New Roman"/>
          <w:highlight w:val="none"/>
          <w:lang w:val="en-US" w:eastAsia="zh-CN"/>
        </w:rPr>
        <w:t>。</w:t>
      </w:r>
    </w:p>
    <w:p w14:paraId="18DFD54A">
      <w:pPr>
        <w:shd w:val="clear"/>
        <w:bidi w:val="0"/>
        <w:outlineLvl w:val="2"/>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4.</w:t>
      </w:r>
      <w:r>
        <w:rPr>
          <w:rFonts w:hint="default" w:ascii="Times New Roman" w:hAnsi="Times New Roman" w:cs="Times New Roman"/>
          <w:b/>
          <w:bCs/>
          <w:highlight w:val="none"/>
          <w:lang w:val="en-US" w:eastAsia="zh-CN"/>
        </w:rPr>
        <w:t>2</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4</w:t>
      </w:r>
      <w:r>
        <w:rPr>
          <w:rFonts w:hint="default" w:ascii="Times New Roman" w:hAnsi="Times New Roman" w:eastAsia="宋体" w:cs="Times New Roman"/>
          <w:highlight w:val="none"/>
          <w:lang w:val="en-US" w:eastAsia="zh-CN"/>
        </w:rPr>
        <w:t xml:space="preserve">  GFRP筋中所用的玻璃纤维应采用碱金属含量不大于</w:t>
      </w:r>
      <w:r>
        <w:rPr>
          <w:rFonts w:hint="eastAsia" w:cs="Times New Roman"/>
          <w:highlight w:val="none"/>
          <w:lang w:val="en-US" w:eastAsia="zh-CN"/>
        </w:rPr>
        <w:t>1</w:t>
      </w:r>
      <w:r>
        <w:rPr>
          <w:rFonts w:hint="default" w:ascii="Times New Roman" w:hAnsi="Times New Roman" w:eastAsia="宋体" w:cs="Times New Roman"/>
          <w:highlight w:val="none"/>
          <w:lang w:val="en-US" w:eastAsia="zh-CN"/>
        </w:rPr>
        <w:t>%的无碱玻璃纤维或耐碱玻璃纤维，</w:t>
      </w:r>
      <w:r>
        <w:rPr>
          <w:rFonts w:hint="default" w:ascii="Times New Roman" w:hAnsi="Times New Roman" w:cs="Times New Roman"/>
          <w:highlight w:val="none"/>
          <w:lang w:val="en-US" w:eastAsia="zh-CN"/>
        </w:rPr>
        <w:t>不得</w:t>
      </w:r>
      <w:r>
        <w:rPr>
          <w:rFonts w:hint="default" w:ascii="Times New Roman" w:hAnsi="Times New Roman" w:eastAsia="宋体" w:cs="Times New Roman"/>
          <w:highlight w:val="none"/>
          <w:lang w:val="en-US" w:eastAsia="zh-CN"/>
        </w:rPr>
        <w:t>采用中碱玻璃纤维及高碱玻璃纤维。</w:t>
      </w:r>
    </w:p>
    <w:p w14:paraId="2A50ABE0">
      <w:pPr>
        <w:shd w:val="clear"/>
        <w:bidi w:val="0"/>
        <w:outlineLvl w:val="2"/>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4.</w:t>
      </w:r>
      <w:r>
        <w:rPr>
          <w:rFonts w:hint="default" w:ascii="Times New Roman" w:hAnsi="Times New Roman" w:cs="Times New Roman"/>
          <w:b/>
          <w:bCs/>
          <w:highlight w:val="none"/>
          <w:lang w:val="en-US" w:eastAsia="zh-CN"/>
        </w:rPr>
        <w:t>2</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5</w:t>
      </w:r>
      <w:r>
        <w:rPr>
          <w:rFonts w:hint="default" w:ascii="Times New Roman" w:hAnsi="Times New Roman" w:eastAsia="宋体" w:cs="Times New Roman"/>
          <w:highlight w:val="none"/>
          <w:lang w:val="en-US" w:eastAsia="zh-CN"/>
        </w:rPr>
        <w:t xml:space="preserve">  GFRP筋</w:t>
      </w:r>
      <w:r>
        <w:rPr>
          <w:rFonts w:hint="default" w:ascii="Times New Roman" w:hAnsi="Times New Roman" w:cs="Times New Roman"/>
          <w:highlight w:val="none"/>
          <w:lang w:val="en-US" w:eastAsia="zh-CN"/>
        </w:rPr>
        <w:t>的公称直径范围宜为10 mm ~ 36 mm，常用GFRP筋的公称直径规格宜为20 mm、22 mm、25 mm、28 mm和32 mm</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GFRP筋的公称直径、允许偏差和直线度应符合表4.2.5的要求。</w:t>
      </w:r>
    </w:p>
    <w:p w14:paraId="357A7750">
      <w:pPr>
        <w:widowControl/>
        <w:shd w:val="clear"/>
        <w:spacing w:line="360" w:lineRule="auto"/>
        <w:jc w:val="center"/>
        <w:rPr>
          <w:rFonts w:hint="default"/>
          <w:b/>
          <w:bCs/>
          <w:kern w:val="0"/>
          <w:sz w:val="18"/>
          <w:szCs w:val="18"/>
          <w:highlight w:val="none"/>
          <w:lang w:val="en-US" w:eastAsia="zh-CN" w:bidi="ar"/>
        </w:rPr>
      </w:pPr>
      <w:r>
        <w:rPr>
          <w:rFonts w:hint="default"/>
          <w:b/>
          <w:bCs/>
          <w:kern w:val="0"/>
          <w:sz w:val="18"/>
          <w:szCs w:val="18"/>
          <w:highlight w:val="none"/>
          <w:lang w:val="en-US" w:eastAsia="zh-CN" w:bidi="ar"/>
        </w:rPr>
        <w:t>表4.2.5  GFRP筋公称直径、允许偏差和直线度</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3309"/>
        <w:gridCol w:w="3329"/>
      </w:tblGrid>
      <w:tr w14:paraId="0018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1F2F6850">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公称直径（mm）</w:t>
            </w:r>
          </w:p>
        </w:tc>
        <w:tc>
          <w:tcPr>
            <w:tcW w:w="1663" w:type="pct"/>
            <w:vAlign w:val="center"/>
          </w:tcPr>
          <w:p w14:paraId="5210EF42">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允许偏差（mm）</w:t>
            </w:r>
          </w:p>
        </w:tc>
        <w:tc>
          <w:tcPr>
            <w:tcW w:w="1673" w:type="pct"/>
            <w:vAlign w:val="center"/>
          </w:tcPr>
          <w:p w14:paraId="373FE87A">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直线度（mm/m）</w:t>
            </w:r>
          </w:p>
        </w:tc>
      </w:tr>
      <w:tr w14:paraId="2AAB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2AA6A232">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1663" w:type="pct"/>
            <w:vMerge w:val="restart"/>
            <w:vAlign w:val="center"/>
          </w:tcPr>
          <w:p w14:paraId="69050608">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±0.2</w:t>
            </w:r>
          </w:p>
        </w:tc>
        <w:tc>
          <w:tcPr>
            <w:tcW w:w="1673" w:type="pct"/>
            <w:vMerge w:val="restart"/>
            <w:vAlign w:val="center"/>
          </w:tcPr>
          <w:p w14:paraId="53EF4EA7">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w:t>
            </w:r>
          </w:p>
        </w:tc>
      </w:tr>
      <w:tr w14:paraId="20ED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6B90D00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w:t>
            </w:r>
          </w:p>
        </w:tc>
        <w:tc>
          <w:tcPr>
            <w:tcW w:w="1663" w:type="pct"/>
            <w:vMerge w:val="continue"/>
            <w:vAlign w:val="center"/>
          </w:tcPr>
          <w:p w14:paraId="7A36B269">
            <w:pPr>
              <w:shd w:val="clear"/>
              <w:bidi w:val="0"/>
              <w:spacing w:line="240" w:lineRule="auto"/>
              <w:jc w:val="both"/>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102570FC">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4ACA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4C07E806">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14</w:t>
            </w:r>
          </w:p>
        </w:tc>
        <w:tc>
          <w:tcPr>
            <w:tcW w:w="1663" w:type="pct"/>
            <w:vMerge w:val="continue"/>
            <w:vAlign w:val="center"/>
          </w:tcPr>
          <w:p w14:paraId="46F378DD">
            <w:pPr>
              <w:shd w:val="clear"/>
              <w:bidi w:val="0"/>
              <w:spacing w:line="240" w:lineRule="auto"/>
              <w:jc w:val="both"/>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3BB6534C">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1C68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3598267A">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16</w:t>
            </w:r>
          </w:p>
        </w:tc>
        <w:tc>
          <w:tcPr>
            <w:tcW w:w="1663" w:type="pct"/>
            <w:vMerge w:val="continue"/>
            <w:vAlign w:val="center"/>
          </w:tcPr>
          <w:p w14:paraId="30601C81">
            <w:pPr>
              <w:shd w:val="clear"/>
              <w:bidi w:val="0"/>
              <w:spacing w:line="240" w:lineRule="auto"/>
              <w:jc w:val="both"/>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75348C34">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57ED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65973C74">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18</w:t>
            </w:r>
          </w:p>
        </w:tc>
        <w:tc>
          <w:tcPr>
            <w:tcW w:w="1663" w:type="pct"/>
            <w:vMerge w:val="continue"/>
            <w:vAlign w:val="center"/>
          </w:tcPr>
          <w:p w14:paraId="3B4664AB">
            <w:pPr>
              <w:shd w:val="clear"/>
              <w:bidi w:val="0"/>
              <w:spacing w:line="240" w:lineRule="auto"/>
              <w:jc w:val="both"/>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6979E844">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3927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71C7B458">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20</w:t>
            </w:r>
          </w:p>
        </w:tc>
        <w:tc>
          <w:tcPr>
            <w:tcW w:w="1663" w:type="pct"/>
            <w:vMerge w:val="restart"/>
            <w:vAlign w:val="center"/>
          </w:tcPr>
          <w:p w14:paraId="52284C86">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r>
              <w:rPr>
                <w:rFonts w:hint="default" w:ascii="Times New Roman" w:hAnsi="Times New Roman" w:cs="Times New Roman"/>
                <w:sz w:val="18"/>
                <w:szCs w:val="18"/>
                <w:highlight w:val="none"/>
                <w:lang w:val="en-US" w:eastAsia="zh-CN"/>
              </w:rPr>
              <w:t>3</w:t>
            </w:r>
          </w:p>
        </w:tc>
        <w:tc>
          <w:tcPr>
            <w:tcW w:w="1673" w:type="pct"/>
            <w:vMerge w:val="restart"/>
            <w:vAlign w:val="center"/>
          </w:tcPr>
          <w:p w14:paraId="622E5A1A">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4</w:t>
            </w:r>
          </w:p>
        </w:tc>
      </w:tr>
      <w:tr w14:paraId="022A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1644C7EB">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22</w:t>
            </w:r>
          </w:p>
        </w:tc>
        <w:tc>
          <w:tcPr>
            <w:tcW w:w="1663" w:type="pct"/>
            <w:vMerge w:val="continue"/>
            <w:vAlign w:val="center"/>
          </w:tcPr>
          <w:p w14:paraId="5D271C7A">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08C1F4E3">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4C8F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65EB690E">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25</w:t>
            </w:r>
          </w:p>
        </w:tc>
        <w:tc>
          <w:tcPr>
            <w:tcW w:w="1663" w:type="pct"/>
            <w:vMerge w:val="continue"/>
            <w:vAlign w:val="center"/>
          </w:tcPr>
          <w:p w14:paraId="72237E56">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47A1D9D1">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292D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2D5614F9">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28</w:t>
            </w:r>
          </w:p>
        </w:tc>
        <w:tc>
          <w:tcPr>
            <w:tcW w:w="1663" w:type="pct"/>
            <w:vMerge w:val="continue"/>
            <w:vAlign w:val="center"/>
          </w:tcPr>
          <w:p w14:paraId="71F563FF">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57316979">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37C0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51F73382">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1663" w:type="pct"/>
            <w:vMerge w:val="restart"/>
            <w:vAlign w:val="center"/>
          </w:tcPr>
          <w:p w14:paraId="28CD8009">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r>
              <w:rPr>
                <w:rFonts w:hint="default" w:ascii="Times New Roman" w:hAnsi="Times New Roman" w:cs="Times New Roman"/>
                <w:sz w:val="18"/>
                <w:szCs w:val="18"/>
                <w:highlight w:val="none"/>
                <w:lang w:val="en-US" w:eastAsia="zh-CN"/>
              </w:rPr>
              <w:t>4</w:t>
            </w:r>
          </w:p>
        </w:tc>
        <w:tc>
          <w:tcPr>
            <w:tcW w:w="1673" w:type="pct"/>
            <w:vMerge w:val="restart"/>
            <w:vAlign w:val="center"/>
          </w:tcPr>
          <w:p w14:paraId="5E493AF1">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5</w:t>
            </w:r>
          </w:p>
        </w:tc>
      </w:tr>
      <w:tr w14:paraId="3B61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281387A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32</w:t>
            </w:r>
          </w:p>
        </w:tc>
        <w:tc>
          <w:tcPr>
            <w:tcW w:w="1663" w:type="pct"/>
            <w:vMerge w:val="continue"/>
            <w:vAlign w:val="center"/>
          </w:tcPr>
          <w:p w14:paraId="21BC8F06">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32B87E55">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4740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404F6A70">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34</w:t>
            </w:r>
          </w:p>
        </w:tc>
        <w:tc>
          <w:tcPr>
            <w:tcW w:w="1663" w:type="pct"/>
            <w:vMerge w:val="continue"/>
            <w:vAlign w:val="center"/>
          </w:tcPr>
          <w:p w14:paraId="08018B8D">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689FDD3B">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48C6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pct"/>
            <w:vAlign w:val="center"/>
          </w:tcPr>
          <w:p w14:paraId="7968E1D6">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36</w:t>
            </w:r>
          </w:p>
        </w:tc>
        <w:tc>
          <w:tcPr>
            <w:tcW w:w="1663" w:type="pct"/>
            <w:vMerge w:val="continue"/>
            <w:vAlign w:val="center"/>
          </w:tcPr>
          <w:p w14:paraId="108F4E45">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1673" w:type="pct"/>
            <w:vMerge w:val="continue"/>
            <w:vAlign w:val="center"/>
          </w:tcPr>
          <w:p w14:paraId="299603D1">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bl>
    <w:p w14:paraId="4B539E2D">
      <w:pPr>
        <w:shd w:val="clear"/>
        <w:bidi w:val="0"/>
        <w:rPr>
          <w:rFonts w:hint="default" w:ascii="Times New Roman" w:hAnsi="Times New Roman" w:cs="Times New Roman"/>
          <w:highlight w:val="none"/>
          <w:lang w:val="en-US" w:eastAsia="zh-CN"/>
        </w:rPr>
      </w:pPr>
    </w:p>
    <w:p w14:paraId="71CCA2F8">
      <w:pPr>
        <w:shd w:val="clear"/>
        <w:bidi w:val="0"/>
        <w:outlineLvl w:val="2"/>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4.2.</w:t>
      </w:r>
      <w:r>
        <w:rPr>
          <w:rFonts w:hint="default" w:ascii="Times New Roman" w:hAnsi="Times New Roman" w:cs="Times New Roman"/>
          <w:b/>
          <w:bCs/>
          <w:highlight w:val="none"/>
          <w:lang w:val="en-US" w:eastAsia="zh-CN"/>
        </w:rPr>
        <w:t>6</w:t>
      </w:r>
      <w:r>
        <w:rPr>
          <w:rFonts w:hint="default" w:ascii="Times New Roman" w:hAnsi="Times New Roman" w:eastAsia="宋体" w:cs="Times New Roman"/>
          <w:highlight w:val="none"/>
          <w:lang w:val="en-US" w:eastAsia="zh-CN"/>
        </w:rPr>
        <w:t xml:space="preserve">  GFRP筋的</w:t>
      </w:r>
      <w:r>
        <w:rPr>
          <w:rFonts w:hint="default" w:ascii="Times New Roman" w:hAnsi="Times New Roman" w:cs="Times New Roman"/>
          <w:highlight w:val="none"/>
          <w:lang w:val="en-US" w:eastAsia="zh-CN"/>
        </w:rPr>
        <w:t>力学性能应符合表4.2.6的要求</w:t>
      </w:r>
      <w:r>
        <w:rPr>
          <w:rFonts w:hint="default" w:ascii="Times New Roman" w:hAnsi="Times New Roman" w:eastAsia="宋体" w:cs="Times New Roman"/>
          <w:highlight w:val="none"/>
          <w:lang w:val="en-US" w:eastAsia="zh-CN"/>
        </w:rPr>
        <w:t>。</w:t>
      </w:r>
    </w:p>
    <w:p w14:paraId="0AF5013D">
      <w:pPr>
        <w:shd w:val="clea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br w:type="page"/>
      </w:r>
    </w:p>
    <w:p w14:paraId="2F257BDF">
      <w:pPr>
        <w:widowControl/>
        <w:shd w:val="clear"/>
        <w:spacing w:line="360" w:lineRule="auto"/>
        <w:jc w:val="center"/>
        <w:rPr>
          <w:rFonts w:hint="default"/>
          <w:b/>
          <w:bCs/>
          <w:kern w:val="0"/>
          <w:sz w:val="18"/>
          <w:szCs w:val="18"/>
          <w:highlight w:val="none"/>
          <w:lang w:val="en-US" w:eastAsia="zh-CN" w:bidi="ar"/>
        </w:rPr>
      </w:pPr>
      <w:r>
        <w:rPr>
          <w:rFonts w:hint="default"/>
          <w:b/>
          <w:bCs/>
          <w:kern w:val="0"/>
          <w:sz w:val="18"/>
          <w:szCs w:val="18"/>
          <w:highlight w:val="none"/>
          <w:lang w:val="en-US" w:eastAsia="zh-CN" w:bidi="ar"/>
        </w:rPr>
        <w:t>表4.2.6  GFRP筋力学性能</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2133"/>
        <w:gridCol w:w="1751"/>
        <w:gridCol w:w="1703"/>
        <w:gridCol w:w="1635"/>
      </w:tblGrid>
      <w:tr w14:paraId="431B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vAlign w:val="center"/>
          </w:tcPr>
          <w:p w14:paraId="47316CFF">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公称直径</w:t>
            </w:r>
          </w:p>
          <w:p w14:paraId="4CB97F22">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cs="Times New Roman"/>
                <w:b/>
                <w:bCs/>
                <w:i/>
                <w:iCs/>
                <w:sz w:val="18"/>
                <w:szCs w:val="18"/>
                <w:highlight w:val="none"/>
                <w:lang w:val="en-US" w:eastAsia="zh-CN"/>
              </w:rPr>
              <w:t>d</w:t>
            </w:r>
            <w:r>
              <w:rPr>
                <w:rFonts w:hint="default" w:ascii="Times New Roman" w:hAnsi="Times New Roman" w:eastAsia="宋体" w:cs="Times New Roman"/>
                <w:b/>
                <w:bCs/>
                <w:sz w:val="18"/>
                <w:szCs w:val="18"/>
                <w:highlight w:val="none"/>
                <w:lang w:val="en-US" w:eastAsia="zh-CN"/>
              </w:rPr>
              <w:t>（mm）</w:t>
            </w:r>
          </w:p>
        </w:tc>
        <w:tc>
          <w:tcPr>
            <w:tcW w:w="1072" w:type="pct"/>
            <w:vAlign w:val="center"/>
          </w:tcPr>
          <w:p w14:paraId="6353670C">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抗拉强度标准值</w:t>
            </w:r>
          </w:p>
          <w:p w14:paraId="4D278E59">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i/>
                <w:iCs/>
                <w:sz w:val="18"/>
                <w:szCs w:val="18"/>
                <w:highlight w:val="none"/>
                <w:lang w:val="en-US" w:eastAsia="zh-CN"/>
              </w:rPr>
              <w:t>f</w:t>
            </w:r>
            <w:r>
              <w:rPr>
                <w:rFonts w:hint="eastAsia" w:cs="Times New Roman"/>
                <w:b/>
                <w:bCs/>
                <w:i w:val="0"/>
                <w:iCs w:val="0"/>
                <w:sz w:val="18"/>
                <w:szCs w:val="18"/>
                <w:highlight w:val="none"/>
                <w:vertAlign w:val="subscript"/>
                <w:lang w:val="en-US" w:eastAsia="zh-CN"/>
              </w:rPr>
              <w:t>pt</w:t>
            </w:r>
            <w:r>
              <w:rPr>
                <w:rFonts w:hint="default" w:ascii="Times New Roman" w:hAnsi="Times New Roman" w:cs="Times New Roman"/>
                <w:b/>
                <w:bCs/>
                <w:sz w:val="18"/>
                <w:szCs w:val="18"/>
                <w:highlight w:val="none"/>
                <w:vertAlign w:val="subscript"/>
                <w:lang w:val="en-US" w:eastAsia="zh-CN"/>
              </w:rPr>
              <w:t>k</w:t>
            </w:r>
            <w:r>
              <w:rPr>
                <w:rFonts w:hint="default" w:ascii="Times New Roman" w:hAnsi="Times New Roman" w:eastAsia="宋体" w:cs="Times New Roman"/>
                <w:b/>
                <w:bCs/>
                <w:sz w:val="18"/>
                <w:szCs w:val="18"/>
                <w:highlight w:val="none"/>
                <w:lang w:val="en-US" w:eastAsia="zh-CN"/>
              </w:rPr>
              <w:t>（</w:t>
            </w:r>
            <w:r>
              <w:rPr>
                <w:rFonts w:hint="default" w:ascii="Times New Roman" w:hAnsi="Times New Roman" w:cs="Times New Roman"/>
                <w:b/>
                <w:bCs/>
                <w:sz w:val="18"/>
                <w:szCs w:val="18"/>
                <w:highlight w:val="none"/>
                <w:lang w:val="en-US" w:eastAsia="zh-CN"/>
              </w:rPr>
              <w:t>MPa</w:t>
            </w:r>
            <w:r>
              <w:rPr>
                <w:rFonts w:hint="default" w:ascii="Times New Roman" w:hAnsi="Times New Roman" w:eastAsia="宋体" w:cs="Times New Roman"/>
                <w:b/>
                <w:bCs/>
                <w:sz w:val="18"/>
                <w:szCs w:val="18"/>
                <w:highlight w:val="none"/>
                <w:lang w:val="en-US" w:eastAsia="zh-CN"/>
              </w:rPr>
              <w:t>）</w:t>
            </w:r>
          </w:p>
        </w:tc>
        <w:tc>
          <w:tcPr>
            <w:tcW w:w="880" w:type="pct"/>
            <w:vAlign w:val="center"/>
          </w:tcPr>
          <w:p w14:paraId="17F67CA8">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剪切强度</w:t>
            </w:r>
          </w:p>
          <w:p w14:paraId="69480387">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cs="Times New Roman"/>
                <w:b/>
                <w:bCs/>
                <w:i/>
                <w:iCs/>
                <w:sz w:val="18"/>
                <w:szCs w:val="18"/>
                <w:highlight w:val="none"/>
                <w:lang w:val="en-US" w:eastAsia="zh-CN"/>
              </w:rPr>
              <w:t>f</w:t>
            </w:r>
            <w:r>
              <w:rPr>
                <w:rFonts w:hint="default" w:ascii="Times New Roman" w:hAnsi="Times New Roman" w:cs="Times New Roman"/>
                <w:b/>
                <w:bCs/>
                <w:sz w:val="18"/>
                <w:szCs w:val="18"/>
                <w:highlight w:val="none"/>
                <w:vertAlign w:val="subscript"/>
                <w:lang w:val="en-US" w:eastAsia="zh-CN"/>
              </w:rPr>
              <w:t>v</w:t>
            </w:r>
            <w:r>
              <w:rPr>
                <w:rFonts w:hint="default" w:ascii="Times New Roman" w:hAnsi="Times New Roman" w:eastAsia="宋体" w:cs="Times New Roman"/>
                <w:b/>
                <w:bCs/>
                <w:sz w:val="18"/>
                <w:szCs w:val="18"/>
                <w:highlight w:val="none"/>
                <w:lang w:val="en-US" w:eastAsia="zh-CN"/>
              </w:rPr>
              <w:t>（MPa）</w:t>
            </w:r>
          </w:p>
        </w:tc>
        <w:tc>
          <w:tcPr>
            <w:tcW w:w="856" w:type="pct"/>
            <w:vAlign w:val="center"/>
          </w:tcPr>
          <w:p w14:paraId="5DDCF26A">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极限拉应变</w:t>
            </w:r>
          </w:p>
          <w:p w14:paraId="4B90DE1B">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i/>
                <w:iCs/>
                <w:sz w:val="18"/>
                <w:szCs w:val="18"/>
                <w:highlight w:val="none"/>
                <w:lang w:val="en-US" w:eastAsia="zh-CN"/>
              </w:rPr>
              <w:t>ε</w:t>
            </w:r>
            <w:r>
              <w:rPr>
                <w:rFonts w:hint="eastAsia" w:cs="Times New Roman"/>
                <w:b/>
                <w:bCs/>
                <w:i w:val="0"/>
                <w:iCs w:val="0"/>
                <w:sz w:val="18"/>
                <w:szCs w:val="18"/>
                <w:highlight w:val="none"/>
                <w:vertAlign w:val="subscript"/>
                <w:lang w:val="en-US" w:eastAsia="zh-CN"/>
              </w:rPr>
              <w:t>gu</w:t>
            </w:r>
            <w:r>
              <w:rPr>
                <w:rFonts w:hint="default" w:ascii="Times New Roman" w:hAnsi="Times New Roman" w:eastAsia="宋体" w:cs="Times New Roman"/>
                <w:b/>
                <w:bCs/>
                <w:sz w:val="18"/>
                <w:szCs w:val="18"/>
                <w:highlight w:val="none"/>
                <w:lang w:val="en-US" w:eastAsia="zh-CN"/>
              </w:rPr>
              <w:t>（</w:t>
            </w:r>
            <w:r>
              <w:rPr>
                <w:rFonts w:hint="default" w:ascii="Times New Roman" w:hAnsi="Times New Roman" w:cs="Times New Roman"/>
                <w:b/>
                <w:bCs/>
                <w:sz w:val="18"/>
                <w:szCs w:val="18"/>
                <w:highlight w:val="none"/>
                <w:lang w:val="en-US" w:eastAsia="zh-CN"/>
              </w:rPr>
              <w:t>%</w:t>
            </w:r>
            <w:r>
              <w:rPr>
                <w:rFonts w:hint="default" w:ascii="Times New Roman" w:hAnsi="Times New Roman" w:eastAsia="宋体" w:cs="Times New Roman"/>
                <w:b/>
                <w:bCs/>
                <w:sz w:val="18"/>
                <w:szCs w:val="18"/>
                <w:highlight w:val="none"/>
                <w:lang w:val="en-US" w:eastAsia="zh-CN"/>
              </w:rPr>
              <w:t>）</w:t>
            </w:r>
          </w:p>
        </w:tc>
        <w:tc>
          <w:tcPr>
            <w:tcW w:w="821" w:type="pct"/>
            <w:vAlign w:val="center"/>
          </w:tcPr>
          <w:p w14:paraId="75CC6407">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弹性模量</w:t>
            </w:r>
          </w:p>
          <w:p w14:paraId="71A70302">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i/>
                <w:iCs/>
                <w:sz w:val="18"/>
                <w:szCs w:val="18"/>
                <w:highlight w:val="none"/>
                <w:lang w:val="en-US" w:eastAsia="zh-CN"/>
              </w:rPr>
              <w:t>E</w:t>
            </w:r>
            <w:r>
              <w:rPr>
                <w:rFonts w:hint="default" w:ascii="Times New Roman" w:hAnsi="Times New Roman" w:cs="Times New Roman"/>
                <w:b/>
                <w:bCs/>
                <w:sz w:val="18"/>
                <w:szCs w:val="18"/>
                <w:highlight w:val="none"/>
                <w:vertAlign w:val="subscript"/>
                <w:lang w:val="en-US" w:eastAsia="zh-CN"/>
              </w:rPr>
              <w:t>f</w:t>
            </w:r>
            <w:r>
              <w:rPr>
                <w:rFonts w:hint="default" w:ascii="Times New Roman" w:hAnsi="Times New Roman" w:eastAsia="宋体" w:cs="Times New Roman"/>
                <w:b/>
                <w:bCs/>
                <w:sz w:val="18"/>
                <w:szCs w:val="18"/>
                <w:highlight w:val="none"/>
                <w:lang w:val="en-US" w:eastAsia="zh-CN"/>
              </w:rPr>
              <w:t>（</w:t>
            </w:r>
            <w:r>
              <w:rPr>
                <w:rFonts w:hint="default" w:ascii="Times New Roman" w:hAnsi="Times New Roman" w:cs="Times New Roman"/>
                <w:b/>
                <w:bCs/>
                <w:sz w:val="18"/>
                <w:szCs w:val="18"/>
                <w:highlight w:val="none"/>
                <w:lang w:val="en-US" w:eastAsia="zh-CN"/>
              </w:rPr>
              <w:t>G</w:t>
            </w:r>
            <w:r>
              <w:rPr>
                <w:rFonts w:hint="default" w:ascii="Times New Roman" w:hAnsi="Times New Roman" w:eastAsia="宋体" w:cs="Times New Roman"/>
                <w:b/>
                <w:bCs/>
                <w:sz w:val="18"/>
                <w:szCs w:val="18"/>
                <w:highlight w:val="none"/>
                <w:lang w:val="en-US" w:eastAsia="zh-CN"/>
              </w:rPr>
              <w:t>Pa）</w:t>
            </w:r>
          </w:p>
        </w:tc>
      </w:tr>
      <w:tr w14:paraId="7EB5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vAlign w:val="center"/>
          </w:tcPr>
          <w:p w14:paraId="07E40A61">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i/>
                <w:iCs/>
                <w:sz w:val="18"/>
                <w:szCs w:val="18"/>
                <w:highlight w:val="none"/>
                <w:lang w:val="en-US" w:eastAsia="zh-CN"/>
              </w:rPr>
              <w:t>d</w:t>
            </w:r>
            <w:r>
              <w:rPr>
                <w:rFonts w:hint="default" w:ascii="Times New Roman" w:hAnsi="Times New Roman" w:cs="Times New Roman"/>
                <w:i/>
                <w:iCs/>
                <w:sz w:val="18"/>
                <w:szCs w:val="18"/>
                <w:highlight w:val="none"/>
                <w:lang w:val="en-US" w:eastAsia="zh-CN"/>
              </w:rPr>
              <w:t xml:space="preserve"> </w:t>
            </w:r>
            <w:r>
              <w:rPr>
                <w:rFonts w:hint="default" w:ascii="Times New Roman" w:hAnsi="Times New Roman" w:cs="Times New Roman"/>
                <w:i w:val="0"/>
                <w:iCs w:val="0"/>
                <w:sz w:val="18"/>
                <w:szCs w:val="18"/>
                <w:highlight w:val="none"/>
                <w:lang w:val="en-US" w:eastAsia="zh-CN"/>
              </w:rPr>
              <w:t>&lt;</w:t>
            </w:r>
            <w:r>
              <w:rPr>
                <w:rFonts w:hint="default" w:ascii="Times New Roman" w:hAnsi="Times New Roman" w:cs="Times New Roman"/>
                <w:i/>
                <w:iCs/>
                <w:sz w:val="18"/>
                <w:szCs w:val="18"/>
                <w:highlight w:val="none"/>
                <w:lang w:val="en-US" w:eastAsia="zh-CN"/>
              </w:rPr>
              <w:t xml:space="preserve"> </w:t>
            </w:r>
            <w:r>
              <w:rPr>
                <w:rFonts w:hint="default" w:ascii="Times New Roman" w:hAnsi="Times New Roman" w:cs="Times New Roman"/>
                <w:sz w:val="18"/>
                <w:szCs w:val="18"/>
                <w:highlight w:val="none"/>
                <w:lang w:val="en-US" w:eastAsia="zh-CN"/>
              </w:rPr>
              <w:t>16</w:t>
            </w:r>
          </w:p>
        </w:tc>
        <w:tc>
          <w:tcPr>
            <w:tcW w:w="1072" w:type="pct"/>
            <w:vAlign w:val="center"/>
          </w:tcPr>
          <w:p w14:paraId="7A6AD27F">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600</w:t>
            </w:r>
          </w:p>
        </w:tc>
        <w:tc>
          <w:tcPr>
            <w:tcW w:w="880" w:type="pct"/>
            <w:vMerge w:val="restart"/>
            <w:vAlign w:val="center"/>
          </w:tcPr>
          <w:p w14:paraId="0349633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r>
              <w:rPr>
                <w:rFonts w:hint="eastAsia" w:cs="Times New Roman"/>
                <w:sz w:val="18"/>
                <w:szCs w:val="18"/>
                <w:highlight w:val="none"/>
                <w:lang w:val="en-US" w:eastAsia="zh-CN"/>
              </w:rPr>
              <w:t xml:space="preserve"> </w:t>
            </w:r>
            <w:r>
              <w:rPr>
                <w:rFonts w:hint="default" w:ascii="Times New Roman" w:hAnsi="Times New Roman" w:cs="Times New Roman"/>
                <w:sz w:val="18"/>
                <w:szCs w:val="18"/>
                <w:highlight w:val="none"/>
                <w:lang w:val="en-US" w:eastAsia="zh-CN"/>
              </w:rPr>
              <w:t>110</w:t>
            </w:r>
          </w:p>
        </w:tc>
        <w:tc>
          <w:tcPr>
            <w:tcW w:w="856" w:type="pct"/>
            <w:vMerge w:val="restart"/>
            <w:vAlign w:val="center"/>
          </w:tcPr>
          <w:p w14:paraId="3BB00224">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 1</w:t>
            </w:r>
            <w:r>
              <w:rPr>
                <w:rFonts w:hint="default" w:ascii="Times New Roman" w:hAnsi="Times New Roman" w:cs="Times New Roman"/>
                <w:sz w:val="18"/>
                <w:szCs w:val="18"/>
                <w:highlight w:val="none"/>
                <w:lang w:val="en-US" w:eastAsia="zh-CN"/>
              </w:rPr>
              <w:t>.2</w:t>
            </w:r>
          </w:p>
        </w:tc>
        <w:tc>
          <w:tcPr>
            <w:tcW w:w="821" w:type="pct"/>
            <w:vMerge w:val="restart"/>
            <w:vAlign w:val="center"/>
          </w:tcPr>
          <w:p w14:paraId="79F8F0CE">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 xml:space="preserve">≥ </w:t>
            </w:r>
            <w:r>
              <w:rPr>
                <w:rFonts w:hint="default" w:ascii="Times New Roman" w:hAnsi="Times New Roman" w:cs="Times New Roman"/>
                <w:sz w:val="18"/>
                <w:szCs w:val="18"/>
                <w:highlight w:val="none"/>
                <w:lang w:val="en-US" w:eastAsia="zh-CN"/>
              </w:rPr>
              <w:t>40</w:t>
            </w:r>
          </w:p>
        </w:tc>
      </w:tr>
      <w:tr w14:paraId="206B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vAlign w:val="center"/>
          </w:tcPr>
          <w:p w14:paraId="2B9BDB4A">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i w:val="0"/>
                <w:iCs w:val="0"/>
                <w:sz w:val="18"/>
                <w:szCs w:val="18"/>
                <w:highlight w:val="none"/>
                <w:lang w:val="en-US" w:eastAsia="zh-CN"/>
              </w:rPr>
              <w:t xml:space="preserve">16 ≤ </w:t>
            </w:r>
            <w:r>
              <w:rPr>
                <w:rFonts w:hint="default" w:ascii="Times New Roman" w:hAnsi="Times New Roman" w:eastAsia="宋体" w:cs="Times New Roman"/>
                <w:i/>
                <w:iCs/>
                <w:sz w:val="18"/>
                <w:szCs w:val="18"/>
                <w:highlight w:val="none"/>
                <w:lang w:val="en-US" w:eastAsia="zh-CN"/>
              </w:rPr>
              <w:t xml:space="preserve">d </w:t>
            </w:r>
            <w:r>
              <w:rPr>
                <w:rFonts w:hint="default" w:ascii="Times New Roman" w:hAnsi="Times New Roman" w:eastAsia="宋体" w:cs="Times New Roman"/>
                <w:i w:val="0"/>
                <w:iCs w:val="0"/>
                <w:sz w:val="18"/>
                <w:szCs w:val="18"/>
                <w:highlight w:val="none"/>
                <w:lang w:val="en-US" w:eastAsia="zh-CN"/>
              </w:rPr>
              <w:t>&lt;</w:t>
            </w:r>
            <w:r>
              <w:rPr>
                <w:rFonts w:hint="default" w:ascii="Times New Roman" w:hAnsi="Times New Roman" w:eastAsia="宋体" w:cs="Times New Roman"/>
                <w:i/>
                <w:iCs/>
                <w:sz w:val="18"/>
                <w:szCs w:val="18"/>
                <w:highlight w:val="none"/>
                <w:lang w:val="en-US" w:eastAsia="zh-CN"/>
              </w:rPr>
              <w:t xml:space="preserve"> </w:t>
            </w:r>
            <w:r>
              <w:rPr>
                <w:rFonts w:hint="default" w:ascii="Times New Roman" w:hAnsi="Times New Roman" w:cs="Times New Roman"/>
                <w:sz w:val="18"/>
                <w:szCs w:val="18"/>
                <w:highlight w:val="none"/>
                <w:lang w:val="en-US" w:eastAsia="zh-CN"/>
              </w:rPr>
              <w:t>25</w:t>
            </w:r>
          </w:p>
        </w:tc>
        <w:tc>
          <w:tcPr>
            <w:tcW w:w="1072" w:type="pct"/>
            <w:vAlign w:val="center"/>
          </w:tcPr>
          <w:p w14:paraId="09D7FB60">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55</w:t>
            </w:r>
            <w:r>
              <w:rPr>
                <w:rFonts w:hint="default" w:ascii="Times New Roman" w:hAnsi="Times New Roman" w:eastAsia="宋体" w:cs="Times New Roman"/>
                <w:sz w:val="18"/>
                <w:szCs w:val="18"/>
                <w:highlight w:val="none"/>
                <w:lang w:val="en-US" w:eastAsia="zh-CN"/>
              </w:rPr>
              <w:t>0</w:t>
            </w:r>
          </w:p>
        </w:tc>
        <w:tc>
          <w:tcPr>
            <w:tcW w:w="880" w:type="pct"/>
            <w:vMerge w:val="continue"/>
            <w:vAlign w:val="center"/>
          </w:tcPr>
          <w:p w14:paraId="0A59E789">
            <w:pPr>
              <w:shd w:val="clear"/>
              <w:bidi w:val="0"/>
              <w:spacing w:line="240" w:lineRule="auto"/>
              <w:jc w:val="both"/>
              <w:rPr>
                <w:rFonts w:hint="default" w:ascii="Times New Roman" w:hAnsi="Times New Roman" w:eastAsia="宋体" w:cs="Times New Roman"/>
                <w:sz w:val="18"/>
                <w:szCs w:val="18"/>
                <w:highlight w:val="none"/>
                <w:lang w:val="en-US" w:eastAsia="zh-CN"/>
              </w:rPr>
            </w:pPr>
          </w:p>
        </w:tc>
        <w:tc>
          <w:tcPr>
            <w:tcW w:w="856" w:type="pct"/>
            <w:vMerge w:val="continue"/>
            <w:vAlign w:val="center"/>
          </w:tcPr>
          <w:p w14:paraId="6ADE3278">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821" w:type="pct"/>
            <w:vMerge w:val="continue"/>
            <w:vAlign w:val="center"/>
          </w:tcPr>
          <w:p w14:paraId="6F8F02E5">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2B34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vAlign w:val="center"/>
          </w:tcPr>
          <w:p w14:paraId="4ACD1CDE">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eastAsia="宋体" w:cs="Times New Roman"/>
                <w:i w:val="0"/>
                <w:iCs w:val="0"/>
                <w:sz w:val="18"/>
                <w:szCs w:val="18"/>
                <w:highlight w:val="none"/>
                <w:lang w:val="en-US" w:eastAsia="zh-CN"/>
              </w:rPr>
              <w:t xml:space="preserve">25 </w:t>
            </w:r>
            <w:r>
              <w:rPr>
                <w:rFonts w:hint="default" w:ascii="Times New Roman" w:hAnsi="Times New Roman" w:cs="Times New Roman"/>
                <w:i w:val="0"/>
                <w:iCs w:val="0"/>
                <w:sz w:val="18"/>
                <w:szCs w:val="18"/>
                <w:highlight w:val="none"/>
                <w:lang w:val="en-US" w:eastAsia="zh-CN"/>
              </w:rPr>
              <w:t>≤</w:t>
            </w:r>
            <w:r>
              <w:rPr>
                <w:rFonts w:hint="default" w:ascii="Times New Roman" w:hAnsi="Times New Roman" w:eastAsia="宋体" w:cs="Times New Roman"/>
                <w:i w:val="0"/>
                <w:iCs w:val="0"/>
                <w:sz w:val="18"/>
                <w:szCs w:val="18"/>
                <w:highlight w:val="none"/>
                <w:lang w:val="en-US" w:eastAsia="zh-CN"/>
              </w:rPr>
              <w:t xml:space="preserve"> </w:t>
            </w:r>
            <w:r>
              <w:rPr>
                <w:rFonts w:hint="default" w:ascii="Times New Roman" w:hAnsi="Times New Roman" w:eastAsia="宋体" w:cs="Times New Roman"/>
                <w:i/>
                <w:iCs/>
                <w:sz w:val="18"/>
                <w:szCs w:val="18"/>
                <w:highlight w:val="none"/>
                <w:lang w:val="en-US" w:eastAsia="zh-CN"/>
              </w:rPr>
              <w:t xml:space="preserve">d </w:t>
            </w:r>
            <w:r>
              <w:rPr>
                <w:rFonts w:hint="default" w:ascii="Times New Roman" w:hAnsi="Times New Roman" w:eastAsia="宋体" w:cs="Times New Roman"/>
                <w:i w:val="0"/>
                <w:iCs w:val="0"/>
                <w:sz w:val="18"/>
                <w:szCs w:val="18"/>
                <w:highlight w:val="none"/>
                <w:lang w:val="en-US" w:eastAsia="zh-CN"/>
              </w:rPr>
              <w:t>&lt;</w:t>
            </w:r>
            <w:r>
              <w:rPr>
                <w:rFonts w:hint="default" w:ascii="Times New Roman" w:hAnsi="Times New Roman" w:eastAsia="宋体" w:cs="Times New Roman"/>
                <w:i/>
                <w:iCs/>
                <w:sz w:val="18"/>
                <w:szCs w:val="18"/>
                <w:highlight w:val="none"/>
                <w:lang w:val="en-US" w:eastAsia="zh-CN"/>
              </w:rPr>
              <w:t xml:space="preserve"> </w:t>
            </w:r>
            <w:r>
              <w:rPr>
                <w:rFonts w:hint="default" w:ascii="Times New Roman" w:hAnsi="Times New Roman" w:cs="Times New Roman"/>
                <w:sz w:val="18"/>
                <w:szCs w:val="18"/>
                <w:highlight w:val="none"/>
                <w:lang w:val="en-US" w:eastAsia="zh-CN"/>
              </w:rPr>
              <w:t>34</w:t>
            </w:r>
          </w:p>
        </w:tc>
        <w:tc>
          <w:tcPr>
            <w:tcW w:w="1072" w:type="pct"/>
            <w:vAlign w:val="center"/>
          </w:tcPr>
          <w:p w14:paraId="59A9B2EE">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r>
              <w:rPr>
                <w:rFonts w:hint="default" w:ascii="Times New Roman" w:hAnsi="Times New Roman" w:eastAsia="宋体" w:cs="Times New Roman"/>
                <w:sz w:val="18"/>
                <w:szCs w:val="18"/>
                <w:highlight w:val="none"/>
                <w:lang w:val="en-US" w:eastAsia="zh-CN"/>
              </w:rPr>
              <w:t>00</w:t>
            </w:r>
          </w:p>
        </w:tc>
        <w:tc>
          <w:tcPr>
            <w:tcW w:w="880" w:type="pct"/>
            <w:vMerge w:val="continue"/>
            <w:vAlign w:val="center"/>
          </w:tcPr>
          <w:p w14:paraId="13EF3691">
            <w:pPr>
              <w:shd w:val="clear"/>
              <w:bidi w:val="0"/>
              <w:spacing w:line="240" w:lineRule="auto"/>
              <w:jc w:val="both"/>
              <w:rPr>
                <w:rFonts w:hint="default" w:ascii="Times New Roman" w:hAnsi="Times New Roman" w:eastAsia="宋体" w:cs="Times New Roman"/>
                <w:sz w:val="18"/>
                <w:szCs w:val="18"/>
                <w:highlight w:val="none"/>
                <w:lang w:val="en-US" w:eastAsia="zh-CN"/>
              </w:rPr>
            </w:pPr>
          </w:p>
        </w:tc>
        <w:tc>
          <w:tcPr>
            <w:tcW w:w="856" w:type="pct"/>
            <w:vMerge w:val="continue"/>
            <w:vAlign w:val="center"/>
          </w:tcPr>
          <w:p w14:paraId="1638EB9A">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821" w:type="pct"/>
            <w:vMerge w:val="continue"/>
            <w:vAlign w:val="center"/>
          </w:tcPr>
          <w:p w14:paraId="670CB032">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r w14:paraId="1070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9" w:type="pct"/>
            <w:vAlign w:val="center"/>
          </w:tcPr>
          <w:p w14:paraId="14989B95">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eastAsia="宋体" w:cs="Times New Roman"/>
                <w:i/>
                <w:iCs/>
                <w:sz w:val="18"/>
                <w:szCs w:val="18"/>
                <w:highlight w:val="none"/>
                <w:lang w:val="en-US" w:eastAsia="zh-CN"/>
              </w:rPr>
              <w:t xml:space="preserve">d </w:t>
            </w:r>
            <w:r>
              <w:rPr>
                <w:rFonts w:hint="default" w:ascii="Times New Roman" w:hAnsi="Times New Roman" w:cs="Times New Roman"/>
                <w:i w:val="0"/>
                <w:iCs w:val="0"/>
                <w:sz w:val="18"/>
                <w:szCs w:val="18"/>
                <w:highlight w:val="none"/>
                <w:lang w:val="en-US" w:eastAsia="zh-CN"/>
              </w:rPr>
              <w:t>≥</w:t>
            </w:r>
            <w:r>
              <w:rPr>
                <w:rFonts w:hint="default" w:ascii="Times New Roman" w:hAnsi="Times New Roman" w:eastAsia="宋体" w:cs="Times New Roman"/>
                <w:i/>
                <w:iCs/>
                <w:sz w:val="18"/>
                <w:szCs w:val="18"/>
                <w:highlight w:val="none"/>
                <w:lang w:val="en-US" w:eastAsia="zh-CN"/>
              </w:rPr>
              <w:t xml:space="preserve"> </w:t>
            </w:r>
            <w:r>
              <w:rPr>
                <w:rFonts w:hint="default" w:ascii="Times New Roman" w:hAnsi="Times New Roman" w:cs="Times New Roman"/>
                <w:sz w:val="18"/>
                <w:szCs w:val="18"/>
                <w:highlight w:val="none"/>
                <w:lang w:val="en-US" w:eastAsia="zh-CN"/>
              </w:rPr>
              <w:t>34</w:t>
            </w:r>
          </w:p>
        </w:tc>
        <w:tc>
          <w:tcPr>
            <w:tcW w:w="1072" w:type="pct"/>
            <w:vAlign w:val="center"/>
          </w:tcPr>
          <w:p w14:paraId="36BB3A95">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450</w:t>
            </w:r>
          </w:p>
        </w:tc>
        <w:tc>
          <w:tcPr>
            <w:tcW w:w="880" w:type="pct"/>
            <w:vMerge w:val="continue"/>
            <w:vAlign w:val="center"/>
          </w:tcPr>
          <w:p w14:paraId="1DB64AF0">
            <w:pPr>
              <w:shd w:val="clear"/>
              <w:bidi w:val="0"/>
              <w:spacing w:line="240" w:lineRule="auto"/>
              <w:jc w:val="both"/>
              <w:rPr>
                <w:rFonts w:hint="default" w:ascii="Times New Roman" w:hAnsi="Times New Roman" w:eastAsia="宋体" w:cs="Times New Roman"/>
                <w:sz w:val="18"/>
                <w:szCs w:val="18"/>
                <w:highlight w:val="none"/>
                <w:lang w:val="en-US" w:eastAsia="zh-CN"/>
              </w:rPr>
            </w:pPr>
          </w:p>
        </w:tc>
        <w:tc>
          <w:tcPr>
            <w:tcW w:w="856" w:type="pct"/>
            <w:vMerge w:val="continue"/>
            <w:vAlign w:val="center"/>
          </w:tcPr>
          <w:p w14:paraId="72646BB9">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821" w:type="pct"/>
            <w:vMerge w:val="continue"/>
            <w:vAlign w:val="center"/>
          </w:tcPr>
          <w:p w14:paraId="6094FDD3">
            <w:pPr>
              <w:shd w:val="clear"/>
              <w:bidi w:val="0"/>
              <w:spacing w:line="240" w:lineRule="auto"/>
              <w:jc w:val="center"/>
              <w:rPr>
                <w:rFonts w:hint="default" w:ascii="Times New Roman" w:hAnsi="Times New Roman" w:eastAsia="宋体" w:cs="Times New Roman"/>
                <w:sz w:val="18"/>
                <w:szCs w:val="18"/>
                <w:highlight w:val="none"/>
                <w:lang w:val="en-US" w:eastAsia="zh-CN"/>
              </w:rPr>
            </w:pPr>
          </w:p>
        </w:tc>
      </w:tr>
    </w:tbl>
    <w:p w14:paraId="2EA7EF6F">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sz w:val="18"/>
          <w:szCs w:val="18"/>
          <w:highlight w:val="none"/>
          <w:lang w:val="en-US" w:eastAsia="zh-CN"/>
        </w:rPr>
        <w:t>注：</w:t>
      </w:r>
      <w:r>
        <w:rPr>
          <w:rFonts w:hint="default" w:ascii="Times New Roman" w:hAnsi="Times New Roman" w:cs="Times New Roman"/>
          <w:sz w:val="18"/>
          <w:szCs w:val="18"/>
          <w:highlight w:val="none"/>
          <w:lang w:val="en-US" w:eastAsia="zh-CN"/>
        </w:rPr>
        <w:t>GFRP筋抗拉强度标准值保证率为95%</w:t>
      </w:r>
      <w:r>
        <w:rPr>
          <w:rFonts w:hint="eastAsia" w:cs="Times New Roman"/>
          <w:sz w:val="18"/>
          <w:szCs w:val="18"/>
          <w:highlight w:val="none"/>
          <w:lang w:val="en-US" w:eastAsia="zh-CN"/>
        </w:rPr>
        <w:t>，</w:t>
      </w:r>
      <w:r>
        <w:rPr>
          <w:rFonts w:hint="default" w:ascii="Times New Roman" w:hAnsi="Times New Roman" w:cs="Times New Roman"/>
          <w:sz w:val="18"/>
          <w:szCs w:val="18"/>
          <w:highlight w:val="none"/>
          <w:lang w:val="en-US" w:eastAsia="zh-CN"/>
        </w:rPr>
        <w:t>极限拉应变</w:t>
      </w:r>
      <w:r>
        <w:rPr>
          <w:rFonts w:hint="default" w:ascii="Times New Roman" w:hAnsi="Times New Roman" w:eastAsia="宋体" w:cs="Times New Roman"/>
          <w:i/>
          <w:iCs/>
          <w:sz w:val="18"/>
          <w:szCs w:val="18"/>
          <w:highlight w:val="none"/>
          <w:lang w:val="en-US" w:eastAsia="zh-CN"/>
        </w:rPr>
        <w:t>ε</w:t>
      </w:r>
      <w:r>
        <w:rPr>
          <w:rFonts w:hint="eastAsia" w:cs="Times New Roman"/>
          <w:i w:val="0"/>
          <w:iCs w:val="0"/>
          <w:sz w:val="18"/>
          <w:szCs w:val="18"/>
          <w:highlight w:val="none"/>
          <w:vertAlign w:val="subscript"/>
          <w:lang w:val="en-US" w:eastAsia="zh-CN"/>
        </w:rPr>
        <w:t>gu</w:t>
      </w:r>
      <w:r>
        <w:rPr>
          <w:rFonts w:hint="eastAsia" w:cs="Times New Roman"/>
          <w:sz w:val="18"/>
          <w:szCs w:val="18"/>
          <w:highlight w:val="none"/>
          <w:lang w:val="en-US" w:eastAsia="zh-CN"/>
        </w:rPr>
        <w:t>是GFRP筋在拉伸试验中达到极限抗拉强度时的应变值。</w:t>
      </w:r>
    </w:p>
    <w:p w14:paraId="41EF63C1">
      <w:pPr>
        <w:shd w:val="clear"/>
        <w:bidi w:val="0"/>
        <w:rPr>
          <w:rFonts w:hint="default" w:ascii="Times New Roman" w:hAnsi="Times New Roman" w:cs="Times New Roman"/>
          <w:highlight w:val="none"/>
          <w:lang w:val="en-US" w:eastAsia="zh-CN"/>
        </w:rPr>
      </w:pPr>
    </w:p>
    <w:p w14:paraId="379E6BA7">
      <w:pPr>
        <w:pStyle w:val="3"/>
        <w:shd w:val="clear"/>
        <w:rPr>
          <w:rFonts w:hint="default" w:ascii="Times New Roman" w:hAnsi="Times New Roman" w:cs="Times New Roman"/>
          <w:highlight w:val="none"/>
          <w:lang w:val="en-US" w:eastAsia="zh-CN"/>
        </w:rPr>
      </w:pPr>
      <w:bookmarkStart w:id="122" w:name="_Toc970"/>
      <w:r>
        <w:rPr>
          <w:rFonts w:hint="default" w:ascii="Times New Roman" w:hAnsi="Times New Roman" w:cs="Times New Roman"/>
          <w:highlight w:val="none"/>
          <w:lang w:val="en-US" w:eastAsia="zh-CN"/>
        </w:rPr>
        <w:t>4.3  金 属 杆 体</w:t>
      </w:r>
      <w:bookmarkEnd w:id="122"/>
    </w:p>
    <w:p w14:paraId="317DCDCA">
      <w:pPr>
        <w:shd w:val="clear"/>
        <w:bidi w:val="0"/>
        <w:outlineLvl w:val="2"/>
        <w:rPr>
          <w:rFonts w:hint="default" w:ascii="Times New Roman" w:hAnsi="Times New Roman" w:cs="Times New Roman"/>
          <w:b w:val="0"/>
          <w:bCs w:val="0"/>
          <w:szCs w:val="24"/>
          <w:highlight w:val="none"/>
        </w:rPr>
      </w:pPr>
      <w:r>
        <w:rPr>
          <w:rFonts w:hint="default" w:ascii="Times New Roman" w:hAnsi="Times New Roman" w:cs="Times New Roman"/>
          <w:b/>
          <w:bCs/>
          <w:highlight w:val="none"/>
          <w:lang w:val="en-US" w:eastAsia="zh-CN"/>
        </w:rPr>
        <w:t>4.3.1</w:t>
      </w:r>
      <w:r>
        <w:rPr>
          <w:rFonts w:hint="default" w:ascii="Times New Roman" w:hAnsi="Times New Roman" w:cs="Times New Roman"/>
          <w:b w:val="0"/>
          <w:bCs w:val="0"/>
          <w:highlight w:val="none"/>
          <w:lang w:val="en-US" w:eastAsia="zh-CN"/>
        </w:rPr>
        <w:t xml:space="preserve">  GFRP组合锚杆中的</w:t>
      </w:r>
      <w:r>
        <w:rPr>
          <w:rFonts w:hint="default" w:ascii="Times New Roman" w:hAnsi="Times New Roman" w:cs="Times New Roman"/>
          <w:b w:val="0"/>
          <w:bCs w:val="0"/>
          <w:szCs w:val="24"/>
          <w:highlight w:val="none"/>
          <w:lang w:val="en-US" w:eastAsia="zh-CN"/>
        </w:rPr>
        <w:t>金属杆体可使用</w:t>
      </w:r>
      <w:r>
        <w:rPr>
          <w:rFonts w:hint="default" w:ascii="Times New Roman" w:hAnsi="Times New Roman" w:cs="Times New Roman"/>
          <w:b w:val="0"/>
          <w:bCs w:val="0"/>
          <w:szCs w:val="24"/>
          <w:highlight w:val="none"/>
        </w:rPr>
        <w:t>精轧螺纹钢</w:t>
      </w:r>
      <w:r>
        <w:rPr>
          <w:rFonts w:hint="default" w:ascii="Times New Roman" w:hAnsi="Times New Roman" w:cs="Times New Roman"/>
          <w:b w:val="0"/>
          <w:bCs w:val="0"/>
          <w:szCs w:val="24"/>
          <w:highlight w:val="none"/>
          <w:lang w:eastAsia="zh-CN"/>
        </w:rPr>
        <w:t>、</w:t>
      </w:r>
      <w:r>
        <w:rPr>
          <w:rFonts w:hint="default" w:ascii="Times New Roman" w:hAnsi="Times New Roman" w:cs="Times New Roman"/>
          <w:b w:val="0"/>
          <w:bCs w:val="0"/>
          <w:szCs w:val="24"/>
          <w:highlight w:val="none"/>
        </w:rPr>
        <w:t>无粘结钢绞线</w:t>
      </w:r>
      <w:r>
        <w:rPr>
          <w:rFonts w:hint="default" w:ascii="Times New Roman" w:hAnsi="Times New Roman" w:cs="Times New Roman"/>
          <w:b w:val="0"/>
          <w:bCs w:val="0"/>
          <w:szCs w:val="24"/>
          <w:highlight w:val="none"/>
          <w:lang w:val="en-US" w:eastAsia="zh-CN"/>
        </w:rPr>
        <w:t>或</w:t>
      </w:r>
      <w:r>
        <w:rPr>
          <w:rFonts w:hint="default" w:ascii="Times New Roman" w:hAnsi="Times New Roman" w:cs="Times New Roman"/>
          <w:b w:val="0"/>
          <w:bCs w:val="0"/>
          <w:szCs w:val="24"/>
          <w:highlight w:val="none"/>
        </w:rPr>
        <w:t>高强钢丝</w:t>
      </w:r>
      <w:r>
        <w:rPr>
          <w:rFonts w:hint="eastAsia" w:cs="Times New Roman"/>
          <w:b w:val="0"/>
          <w:bCs w:val="0"/>
          <w:szCs w:val="24"/>
          <w:highlight w:val="none"/>
          <w:lang w:eastAsia="zh-CN"/>
        </w:rPr>
        <w:t>，</w:t>
      </w:r>
      <w:r>
        <w:rPr>
          <w:rFonts w:hint="default" w:ascii="Times New Roman" w:hAnsi="Times New Roman" w:cs="Times New Roman"/>
          <w:b w:val="0"/>
          <w:bCs w:val="0"/>
          <w:szCs w:val="24"/>
          <w:highlight w:val="none"/>
        </w:rPr>
        <w:t>不宜采用镀锌钢材。</w:t>
      </w:r>
    </w:p>
    <w:p w14:paraId="68C1C1A9">
      <w:pPr>
        <w:shd w:val="clear"/>
        <w:bidi w:val="0"/>
        <w:outlineLvl w:val="2"/>
        <w:rPr>
          <w:rFonts w:hint="default" w:ascii="Times New Roman" w:hAnsi="Times New Roman" w:cs="Times New Roman"/>
          <w:b w:val="0"/>
          <w:bCs w:val="0"/>
          <w:szCs w:val="24"/>
          <w:highlight w:val="none"/>
          <w:lang w:eastAsia="zh-CN"/>
        </w:rPr>
      </w:pPr>
      <w:r>
        <w:rPr>
          <w:rFonts w:hint="default" w:ascii="Times New Roman" w:hAnsi="Times New Roman" w:cs="Times New Roman"/>
          <w:b/>
          <w:bCs/>
          <w:highlight w:val="none"/>
        </w:rPr>
        <w:t>4.</w:t>
      </w:r>
      <w:r>
        <w:rPr>
          <w:rFonts w:hint="default" w:ascii="Times New Roman" w:hAnsi="Times New Roman" w:cs="Times New Roman"/>
          <w:b/>
          <w:bCs/>
          <w:highlight w:val="none"/>
          <w:lang w:val="en-US"/>
        </w:rPr>
        <w:t>3</w:t>
      </w:r>
      <w:r>
        <w:rPr>
          <w:rFonts w:hint="default" w:ascii="Times New Roman" w:hAnsi="Times New Roman" w:cs="Times New Roman"/>
          <w:b/>
          <w:bCs/>
          <w:highlight w:val="none"/>
        </w:rPr>
        <w:t>.</w:t>
      </w:r>
      <w:r>
        <w:rPr>
          <w:rFonts w:hint="default" w:ascii="Times New Roman" w:hAnsi="Times New Roman" w:cs="Times New Roman"/>
          <w:b/>
          <w:bCs/>
          <w:highlight w:val="none"/>
          <w:lang w:val="en-US" w:eastAsia="zh-CN"/>
        </w:rPr>
        <w:t>2</w:t>
      </w:r>
      <w:r>
        <w:rPr>
          <w:rFonts w:hint="default" w:ascii="Times New Roman" w:hAnsi="Times New Roman" w:cs="Times New Roman"/>
          <w:highlight w:val="none"/>
        </w:rPr>
        <w:t xml:space="preserve">  </w:t>
      </w:r>
      <w:r>
        <w:rPr>
          <w:rFonts w:hint="default" w:ascii="Times New Roman" w:hAnsi="Times New Roman" w:cs="Times New Roman"/>
          <w:b w:val="0"/>
          <w:bCs w:val="0"/>
          <w:szCs w:val="24"/>
          <w:highlight w:val="none"/>
        </w:rPr>
        <w:t>采用高强预应力钢丝时，其力学性能</w:t>
      </w:r>
      <w:r>
        <w:rPr>
          <w:rFonts w:hint="default" w:ascii="Times New Roman" w:hAnsi="Times New Roman" w:cs="Times New Roman"/>
          <w:b w:val="0"/>
          <w:bCs w:val="0"/>
          <w:szCs w:val="24"/>
          <w:highlight w:val="none"/>
          <w:lang w:val="en-US" w:eastAsia="zh-CN"/>
        </w:rPr>
        <w:t>应</w:t>
      </w:r>
      <w:r>
        <w:rPr>
          <w:rFonts w:hint="default" w:ascii="Times New Roman" w:hAnsi="Times New Roman" w:cs="Times New Roman"/>
          <w:b w:val="0"/>
          <w:bCs w:val="0"/>
          <w:szCs w:val="24"/>
          <w:highlight w:val="none"/>
        </w:rPr>
        <w:t>符合现行国家标准《预应力混凝土用钢丝》GB/T</w:t>
      </w:r>
      <w:r>
        <w:rPr>
          <w:rFonts w:hint="default" w:ascii="Times New Roman" w:hAnsi="Times New Roman" w:cs="Times New Roman"/>
          <w:b w:val="0"/>
          <w:bCs w:val="0"/>
          <w:szCs w:val="24"/>
          <w:highlight w:val="none"/>
          <w:lang w:val="en-US" w:eastAsia="zh-CN"/>
        </w:rPr>
        <w:t xml:space="preserve"> </w:t>
      </w:r>
      <w:r>
        <w:rPr>
          <w:rFonts w:hint="default" w:ascii="Times New Roman" w:hAnsi="Times New Roman" w:cs="Times New Roman"/>
          <w:b w:val="0"/>
          <w:bCs w:val="0"/>
          <w:szCs w:val="24"/>
          <w:highlight w:val="none"/>
        </w:rPr>
        <w:t>5223的规定</w:t>
      </w:r>
      <w:r>
        <w:rPr>
          <w:rFonts w:hint="default" w:ascii="Times New Roman" w:hAnsi="Times New Roman" w:cs="Times New Roman"/>
          <w:b w:val="0"/>
          <w:bCs w:val="0"/>
          <w:szCs w:val="24"/>
          <w:highlight w:val="none"/>
          <w:lang w:eastAsia="zh-CN"/>
        </w:rPr>
        <w:t>。</w:t>
      </w:r>
    </w:p>
    <w:p w14:paraId="7B181063">
      <w:pPr>
        <w:shd w:val="clear"/>
        <w:bidi w:val="0"/>
        <w:outlineLvl w:val="2"/>
        <w:rPr>
          <w:rFonts w:hint="default" w:ascii="Times New Roman" w:hAnsi="Times New Roman" w:cs="Times New Roman"/>
          <w:b w:val="0"/>
          <w:bCs w:val="0"/>
          <w:szCs w:val="24"/>
          <w:highlight w:val="none"/>
          <w:lang w:eastAsia="zh-CN"/>
        </w:rPr>
      </w:pPr>
      <w:r>
        <w:rPr>
          <w:rFonts w:hint="default" w:ascii="Times New Roman" w:hAnsi="Times New Roman" w:cs="Times New Roman"/>
          <w:b/>
          <w:bCs/>
          <w:szCs w:val="24"/>
          <w:highlight w:val="none"/>
          <w:lang w:val="en-US" w:eastAsia="zh-CN"/>
        </w:rPr>
        <w:t xml:space="preserve">4.3.3  </w:t>
      </w:r>
      <w:r>
        <w:rPr>
          <w:rFonts w:hint="default" w:ascii="Times New Roman" w:hAnsi="Times New Roman" w:cs="Times New Roman"/>
          <w:b w:val="0"/>
          <w:bCs w:val="0"/>
          <w:szCs w:val="24"/>
          <w:highlight w:val="none"/>
        </w:rPr>
        <w:t>采用预应力钢绞线时，其力学性能</w:t>
      </w:r>
      <w:r>
        <w:rPr>
          <w:rFonts w:hint="default" w:ascii="Times New Roman" w:hAnsi="Times New Roman" w:cs="Times New Roman"/>
          <w:b w:val="0"/>
          <w:bCs w:val="0"/>
          <w:szCs w:val="24"/>
          <w:highlight w:val="none"/>
          <w:lang w:val="en-US" w:eastAsia="zh-CN"/>
        </w:rPr>
        <w:t>应</w:t>
      </w:r>
      <w:r>
        <w:rPr>
          <w:rFonts w:hint="default" w:ascii="Times New Roman" w:hAnsi="Times New Roman" w:cs="Times New Roman"/>
          <w:b w:val="0"/>
          <w:bCs w:val="0"/>
          <w:szCs w:val="24"/>
          <w:highlight w:val="none"/>
        </w:rPr>
        <w:t>符合现行国家标准《预应力混凝土用钢绞线》GB/T</w:t>
      </w:r>
      <w:r>
        <w:rPr>
          <w:rFonts w:hint="default" w:ascii="Times New Roman" w:hAnsi="Times New Roman" w:cs="Times New Roman"/>
          <w:b w:val="0"/>
          <w:bCs w:val="0"/>
          <w:szCs w:val="24"/>
          <w:highlight w:val="none"/>
          <w:lang w:val="en-US" w:eastAsia="zh-CN"/>
        </w:rPr>
        <w:t xml:space="preserve"> </w:t>
      </w:r>
      <w:r>
        <w:rPr>
          <w:rFonts w:hint="default" w:ascii="Times New Roman" w:hAnsi="Times New Roman" w:cs="Times New Roman"/>
          <w:b w:val="0"/>
          <w:bCs w:val="0"/>
          <w:szCs w:val="24"/>
          <w:highlight w:val="none"/>
        </w:rPr>
        <w:t>5224的规定</w:t>
      </w:r>
      <w:r>
        <w:rPr>
          <w:rFonts w:hint="default" w:ascii="Times New Roman" w:hAnsi="Times New Roman" w:cs="Times New Roman"/>
          <w:b w:val="0"/>
          <w:bCs w:val="0"/>
          <w:szCs w:val="24"/>
          <w:highlight w:val="none"/>
          <w:lang w:eastAsia="zh-CN"/>
        </w:rPr>
        <w:t>，</w:t>
      </w:r>
      <w:r>
        <w:rPr>
          <w:rFonts w:hint="default" w:ascii="Times New Roman" w:hAnsi="Times New Roman" w:cs="Times New Roman"/>
          <w:b w:val="0"/>
          <w:bCs w:val="0"/>
          <w:szCs w:val="24"/>
          <w:highlight w:val="none"/>
          <w:lang w:val="en-US" w:eastAsia="zh-CN"/>
        </w:rPr>
        <w:t>其抗拉强度应符合表4.3.3的规定</w:t>
      </w:r>
      <w:r>
        <w:rPr>
          <w:rFonts w:hint="default" w:ascii="Times New Roman" w:hAnsi="Times New Roman" w:cs="Times New Roman"/>
          <w:b w:val="0"/>
          <w:bCs w:val="0"/>
          <w:szCs w:val="24"/>
          <w:highlight w:val="none"/>
          <w:lang w:eastAsia="zh-CN"/>
        </w:rPr>
        <w:t>。</w:t>
      </w:r>
    </w:p>
    <w:p w14:paraId="174F841F">
      <w:pPr>
        <w:widowControl/>
        <w:shd w:val="clear"/>
        <w:spacing w:line="360" w:lineRule="auto"/>
        <w:jc w:val="center"/>
        <w:rPr>
          <w:rFonts w:hint="default"/>
          <w:b/>
          <w:bCs/>
          <w:kern w:val="0"/>
          <w:sz w:val="18"/>
          <w:szCs w:val="18"/>
          <w:highlight w:val="none"/>
          <w:lang w:val="en-US" w:eastAsia="zh-CN" w:bidi="ar"/>
        </w:rPr>
      </w:pPr>
      <w:r>
        <w:rPr>
          <w:rFonts w:hint="default"/>
          <w:b/>
          <w:bCs/>
          <w:kern w:val="0"/>
          <w:sz w:val="18"/>
          <w:szCs w:val="18"/>
          <w:highlight w:val="none"/>
          <w:lang w:val="en-US" w:eastAsia="zh-CN" w:bidi="ar"/>
        </w:rPr>
        <w:t>表4.3.3  钢绞线抗拉强度设计值、标准值</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2026"/>
        <w:gridCol w:w="2665"/>
        <w:gridCol w:w="2113"/>
        <w:gridCol w:w="2097"/>
      </w:tblGrid>
      <w:tr w14:paraId="4372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5" w:type="pct"/>
            <w:vAlign w:val="center"/>
          </w:tcPr>
          <w:p w14:paraId="0288A131">
            <w:pPr>
              <w:shd w:val="clear"/>
              <w:bidi w:val="0"/>
              <w:spacing w:line="240" w:lineRule="auto"/>
              <w:jc w:val="center"/>
              <w:rPr>
                <w:rFonts w:hint="default" w:ascii="Times New Roman" w:hAnsi="Times New Roman" w:eastAsia="宋体" w:cs="Times New Roman"/>
                <w:b/>
                <w:bCs/>
                <w:i/>
                <w:iCs/>
                <w:sz w:val="18"/>
                <w:szCs w:val="18"/>
                <w:highlight w:val="none"/>
                <w:lang w:val="en-US" w:eastAsia="zh-CN"/>
              </w:rPr>
            </w:pPr>
            <w:r>
              <w:rPr>
                <w:rFonts w:hint="default" w:ascii="Times New Roman" w:hAnsi="Times New Roman" w:cs="Times New Roman"/>
                <w:b/>
                <w:bCs/>
                <w:i w:val="0"/>
                <w:iCs w:val="0"/>
                <w:sz w:val="18"/>
                <w:szCs w:val="18"/>
                <w:highlight w:val="none"/>
                <w:lang w:val="en-US" w:eastAsia="zh-CN"/>
              </w:rPr>
              <w:t>种类</w:t>
            </w:r>
          </w:p>
        </w:tc>
        <w:tc>
          <w:tcPr>
            <w:tcW w:w="1018" w:type="pct"/>
            <w:vAlign w:val="center"/>
          </w:tcPr>
          <w:p w14:paraId="17CF32A8">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直径</w:t>
            </w:r>
          </w:p>
          <w:p w14:paraId="46AF8C5C">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（mm）</w:t>
            </w:r>
          </w:p>
        </w:tc>
        <w:tc>
          <w:tcPr>
            <w:tcW w:w="1339" w:type="pct"/>
            <w:vAlign w:val="center"/>
          </w:tcPr>
          <w:p w14:paraId="281AFD9C">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抗拉强度</w:t>
            </w:r>
            <w:r>
              <w:rPr>
                <w:rFonts w:hint="default" w:ascii="Times New Roman" w:hAnsi="Times New Roman" w:cs="Times New Roman"/>
                <w:b/>
                <w:bCs/>
                <w:sz w:val="18"/>
                <w:szCs w:val="18"/>
                <w:highlight w:val="none"/>
                <w:lang w:val="en-US" w:eastAsia="zh-CN"/>
              </w:rPr>
              <w:t>设计</w:t>
            </w:r>
            <w:r>
              <w:rPr>
                <w:rFonts w:hint="default" w:ascii="Times New Roman" w:hAnsi="Times New Roman" w:eastAsia="宋体" w:cs="Times New Roman"/>
                <w:b/>
                <w:bCs/>
                <w:sz w:val="18"/>
                <w:szCs w:val="18"/>
                <w:highlight w:val="none"/>
                <w:lang w:val="en-US" w:eastAsia="zh-CN"/>
              </w:rPr>
              <w:t>值</w:t>
            </w:r>
          </w:p>
          <w:p w14:paraId="1C17CF25">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i/>
                <w:iCs/>
                <w:sz w:val="18"/>
                <w:szCs w:val="18"/>
                <w:highlight w:val="none"/>
                <w:lang w:val="en-US" w:eastAsia="zh-CN"/>
              </w:rPr>
              <w:t>f</w:t>
            </w:r>
            <w:r>
              <w:rPr>
                <w:rFonts w:hint="default" w:ascii="Times New Roman" w:hAnsi="Times New Roman" w:cs="Times New Roman"/>
                <w:b/>
                <w:bCs/>
                <w:sz w:val="18"/>
                <w:szCs w:val="18"/>
                <w:highlight w:val="none"/>
                <w:vertAlign w:val="subscript"/>
                <w:lang w:val="en-US" w:eastAsia="zh-CN"/>
              </w:rPr>
              <w:t>py</w:t>
            </w:r>
            <w:r>
              <w:rPr>
                <w:rFonts w:hint="default" w:ascii="Times New Roman" w:hAnsi="Times New Roman" w:eastAsia="宋体" w:cs="Times New Roman"/>
                <w:b/>
                <w:bCs/>
                <w:sz w:val="18"/>
                <w:szCs w:val="18"/>
                <w:highlight w:val="none"/>
                <w:lang w:val="en-US" w:eastAsia="zh-CN"/>
              </w:rPr>
              <w:t>（MPa）</w:t>
            </w:r>
          </w:p>
        </w:tc>
        <w:tc>
          <w:tcPr>
            <w:tcW w:w="1062" w:type="pct"/>
            <w:vAlign w:val="center"/>
          </w:tcPr>
          <w:p w14:paraId="77D72664">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屈服强度标准值</w:t>
            </w:r>
          </w:p>
          <w:p w14:paraId="152175BD">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i/>
                <w:iCs/>
                <w:sz w:val="18"/>
                <w:szCs w:val="18"/>
                <w:highlight w:val="none"/>
                <w:lang w:val="en-US" w:eastAsia="zh-CN"/>
              </w:rPr>
              <w:t>f</w:t>
            </w:r>
            <w:r>
              <w:rPr>
                <w:rFonts w:hint="default" w:ascii="Times New Roman" w:hAnsi="Times New Roman" w:cs="Times New Roman"/>
                <w:b/>
                <w:bCs/>
                <w:sz w:val="18"/>
                <w:szCs w:val="18"/>
                <w:highlight w:val="none"/>
                <w:vertAlign w:val="subscript"/>
                <w:lang w:val="en-US" w:eastAsia="zh-CN"/>
              </w:rPr>
              <w:t>pyk</w:t>
            </w:r>
            <w:r>
              <w:rPr>
                <w:rFonts w:hint="default" w:ascii="Times New Roman" w:hAnsi="Times New Roman" w:eastAsia="宋体" w:cs="Times New Roman"/>
                <w:b/>
                <w:bCs/>
                <w:sz w:val="18"/>
                <w:szCs w:val="18"/>
                <w:highlight w:val="none"/>
                <w:lang w:val="en-US" w:eastAsia="zh-CN"/>
              </w:rPr>
              <w:t>（MPa）</w:t>
            </w:r>
          </w:p>
        </w:tc>
        <w:tc>
          <w:tcPr>
            <w:tcW w:w="1054" w:type="pct"/>
            <w:vAlign w:val="center"/>
          </w:tcPr>
          <w:p w14:paraId="65C55085">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极限强度标准值</w:t>
            </w:r>
          </w:p>
          <w:p w14:paraId="0009D859">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i/>
                <w:iCs/>
                <w:sz w:val="18"/>
                <w:szCs w:val="18"/>
                <w:highlight w:val="none"/>
                <w:lang w:val="en-US" w:eastAsia="zh-CN"/>
              </w:rPr>
              <w:t>f</w:t>
            </w:r>
            <w:r>
              <w:rPr>
                <w:rFonts w:hint="default" w:ascii="Times New Roman" w:hAnsi="Times New Roman" w:cs="Times New Roman"/>
                <w:b/>
                <w:bCs/>
                <w:sz w:val="18"/>
                <w:szCs w:val="18"/>
                <w:highlight w:val="none"/>
                <w:vertAlign w:val="subscript"/>
                <w:lang w:val="en-US" w:eastAsia="zh-CN"/>
              </w:rPr>
              <w:t>ptk</w:t>
            </w:r>
            <w:r>
              <w:rPr>
                <w:rFonts w:hint="default" w:ascii="Times New Roman" w:hAnsi="Times New Roman" w:eastAsia="宋体" w:cs="Times New Roman"/>
                <w:b/>
                <w:bCs/>
                <w:sz w:val="18"/>
                <w:szCs w:val="18"/>
                <w:highlight w:val="none"/>
                <w:lang w:val="en-US" w:eastAsia="zh-CN"/>
              </w:rPr>
              <w:t>（</w:t>
            </w:r>
            <w:r>
              <w:rPr>
                <w:rFonts w:hint="default" w:ascii="Times New Roman" w:hAnsi="Times New Roman" w:cs="Times New Roman"/>
                <w:b/>
                <w:bCs/>
                <w:sz w:val="18"/>
                <w:szCs w:val="18"/>
                <w:highlight w:val="none"/>
                <w:lang w:val="en-US" w:eastAsia="zh-CN"/>
              </w:rPr>
              <w:t>M</w:t>
            </w:r>
            <w:r>
              <w:rPr>
                <w:rFonts w:hint="default" w:ascii="Times New Roman" w:hAnsi="Times New Roman" w:eastAsia="宋体" w:cs="Times New Roman"/>
                <w:b/>
                <w:bCs/>
                <w:sz w:val="18"/>
                <w:szCs w:val="18"/>
                <w:highlight w:val="none"/>
                <w:lang w:val="en-US" w:eastAsia="zh-CN"/>
              </w:rPr>
              <w:t>Pa）</w:t>
            </w:r>
          </w:p>
        </w:tc>
      </w:tr>
      <w:tr w14:paraId="0660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vMerge w:val="restart"/>
            <w:vAlign w:val="center"/>
          </w:tcPr>
          <w:p w14:paraId="2CEA2729">
            <w:pPr>
              <w:shd w:val="clear"/>
              <w:bidi w:val="0"/>
              <w:spacing w:line="240" w:lineRule="auto"/>
              <w:jc w:val="center"/>
              <w:rPr>
                <w:rFonts w:hint="default" w:ascii="Times New Roman" w:hAnsi="Times New Roman" w:cs="Times New Roman"/>
                <w:i w:val="0"/>
                <w:iCs w:val="0"/>
                <w:sz w:val="18"/>
                <w:szCs w:val="18"/>
                <w:highlight w:val="none"/>
                <w:lang w:val="en-US" w:eastAsia="zh-CN"/>
              </w:rPr>
            </w:pPr>
            <w:r>
              <w:rPr>
                <w:rFonts w:hint="default" w:ascii="Times New Roman" w:hAnsi="Times New Roman" w:cs="Times New Roman"/>
                <w:i w:val="0"/>
                <w:iCs w:val="0"/>
                <w:sz w:val="18"/>
                <w:szCs w:val="18"/>
                <w:highlight w:val="none"/>
                <w:lang w:val="en-US" w:eastAsia="zh-CN"/>
              </w:rPr>
              <w:t>1×3</w:t>
            </w:r>
          </w:p>
          <w:p w14:paraId="2225734D">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r>
              <w:rPr>
                <w:rFonts w:hint="default" w:ascii="Times New Roman" w:hAnsi="Times New Roman" w:cs="Times New Roman"/>
                <w:i w:val="0"/>
                <w:iCs w:val="0"/>
                <w:sz w:val="18"/>
                <w:szCs w:val="18"/>
                <w:highlight w:val="none"/>
                <w:lang w:val="en-US" w:eastAsia="zh-CN"/>
              </w:rPr>
              <w:t>三股</w:t>
            </w:r>
          </w:p>
        </w:tc>
        <w:tc>
          <w:tcPr>
            <w:tcW w:w="1018" w:type="pct"/>
            <w:vMerge w:val="restart"/>
            <w:vAlign w:val="center"/>
          </w:tcPr>
          <w:p w14:paraId="34FC80C1">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8.6，10.8，12.9</w:t>
            </w:r>
          </w:p>
        </w:tc>
        <w:tc>
          <w:tcPr>
            <w:tcW w:w="1339" w:type="pct"/>
            <w:vAlign w:val="center"/>
          </w:tcPr>
          <w:p w14:paraId="6863A84A">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1220</w:t>
            </w:r>
          </w:p>
        </w:tc>
        <w:tc>
          <w:tcPr>
            <w:tcW w:w="1062" w:type="pct"/>
            <w:vAlign w:val="center"/>
          </w:tcPr>
          <w:p w14:paraId="2053F588">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1410</w:t>
            </w:r>
          </w:p>
        </w:tc>
        <w:tc>
          <w:tcPr>
            <w:tcW w:w="1054" w:type="pct"/>
            <w:vAlign w:val="center"/>
          </w:tcPr>
          <w:p w14:paraId="166FF6FC">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1720</w:t>
            </w:r>
          </w:p>
        </w:tc>
      </w:tr>
      <w:tr w14:paraId="0416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vMerge w:val="continue"/>
            <w:vAlign w:val="center"/>
          </w:tcPr>
          <w:p w14:paraId="5CCF03D0">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p>
        </w:tc>
        <w:tc>
          <w:tcPr>
            <w:tcW w:w="1018" w:type="pct"/>
            <w:vMerge w:val="continue"/>
            <w:vAlign w:val="center"/>
          </w:tcPr>
          <w:p w14:paraId="1B4A7983">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1339" w:type="pct"/>
            <w:vAlign w:val="center"/>
          </w:tcPr>
          <w:p w14:paraId="5B62A367">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1320</w:t>
            </w:r>
          </w:p>
        </w:tc>
        <w:tc>
          <w:tcPr>
            <w:tcW w:w="1062" w:type="pct"/>
            <w:vAlign w:val="center"/>
          </w:tcPr>
          <w:p w14:paraId="1CE69FC5">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1670</w:t>
            </w:r>
          </w:p>
        </w:tc>
        <w:tc>
          <w:tcPr>
            <w:tcW w:w="1054" w:type="pct"/>
            <w:vAlign w:val="center"/>
          </w:tcPr>
          <w:p w14:paraId="6FEBF264">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1860</w:t>
            </w:r>
          </w:p>
        </w:tc>
      </w:tr>
      <w:tr w14:paraId="044D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vMerge w:val="continue"/>
            <w:vAlign w:val="center"/>
          </w:tcPr>
          <w:p w14:paraId="44770648">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p>
        </w:tc>
        <w:tc>
          <w:tcPr>
            <w:tcW w:w="1018" w:type="pct"/>
            <w:vMerge w:val="continue"/>
            <w:vAlign w:val="center"/>
          </w:tcPr>
          <w:p w14:paraId="1ED39DF8">
            <w:pPr>
              <w:shd w:val="clear"/>
              <w:bidi w:val="0"/>
              <w:spacing w:line="240" w:lineRule="auto"/>
              <w:jc w:val="center"/>
              <w:rPr>
                <w:rFonts w:hint="default" w:ascii="Times New Roman" w:hAnsi="Times New Roman" w:cs="Times New Roman"/>
                <w:sz w:val="18"/>
                <w:szCs w:val="18"/>
                <w:highlight w:val="none"/>
                <w:lang w:val="en-US" w:eastAsia="zh-CN"/>
              </w:rPr>
            </w:pPr>
          </w:p>
        </w:tc>
        <w:tc>
          <w:tcPr>
            <w:tcW w:w="1339" w:type="pct"/>
            <w:vAlign w:val="center"/>
          </w:tcPr>
          <w:p w14:paraId="11F7920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1390</w:t>
            </w:r>
          </w:p>
        </w:tc>
        <w:tc>
          <w:tcPr>
            <w:tcW w:w="1062" w:type="pct"/>
            <w:vAlign w:val="center"/>
          </w:tcPr>
          <w:p w14:paraId="09806DD8">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1760</w:t>
            </w:r>
          </w:p>
        </w:tc>
        <w:tc>
          <w:tcPr>
            <w:tcW w:w="1054" w:type="pct"/>
            <w:vAlign w:val="center"/>
          </w:tcPr>
          <w:p w14:paraId="55C655BE">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1960</w:t>
            </w:r>
          </w:p>
        </w:tc>
      </w:tr>
      <w:tr w14:paraId="1484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vMerge w:val="restart"/>
            <w:vAlign w:val="center"/>
          </w:tcPr>
          <w:p w14:paraId="05B509FC">
            <w:pPr>
              <w:shd w:val="clear"/>
              <w:bidi w:val="0"/>
              <w:spacing w:line="240" w:lineRule="auto"/>
              <w:jc w:val="center"/>
              <w:rPr>
                <w:rFonts w:hint="default" w:ascii="Times New Roman" w:hAnsi="Times New Roman" w:cs="Times New Roman"/>
                <w:i w:val="0"/>
                <w:iCs w:val="0"/>
                <w:sz w:val="18"/>
                <w:szCs w:val="18"/>
                <w:highlight w:val="none"/>
                <w:lang w:val="en-US" w:eastAsia="zh-CN"/>
              </w:rPr>
            </w:pPr>
            <w:r>
              <w:rPr>
                <w:rFonts w:hint="default" w:ascii="Times New Roman" w:hAnsi="Times New Roman" w:eastAsia="宋体" w:cs="Times New Roman"/>
                <w:i w:val="0"/>
                <w:iCs w:val="0"/>
                <w:sz w:val="18"/>
                <w:szCs w:val="18"/>
                <w:highlight w:val="none"/>
                <w:lang w:val="en-US" w:eastAsia="zh-CN"/>
              </w:rPr>
              <w:t>1</w:t>
            </w:r>
            <w:r>
              <w:rPr>
                <w:rFonts w:hint="default" w:ascii="Times New Roman" w:hAnsi="Times New Roman" w:cs="Times New Roman"/>
                <w:i w:val="0"/>
                <w:iCs w:val="0"/>
                <w:sz w:val="18"/>
                <w:szCs w:val="18"/>
                <w:highlight w:val="none"/>
                <w:lang w:val="en-US" w:eastAsia="zh-CN"/>
              </w:rPr>
              <w:t>×7</w:t>
            </w:r>
          </w:p>
          <w:p w14:paraId="4E2549D6">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r>
              <w:rPr>
                <w:rFonts w:hint="default" w:ascii="Times New Roman" w:hAnsi="Times New Roman" w:cs="Times New Roman"/>
                <w:i w:val="0"/>
                <w:iCs w:val="0"/>
                <w:sz w:val="18"/>
                <w:szCs w:val="18"/>
                <w:highlight w:val="none"/>
                <w:lang w:val="en-US" w:eastAsia="zh-CN"/>
              </w:rPr>
              <w:t>七</w:t>
            </w:r>
            <w:r>
              <w:rPr>
                <w:rFonts w:hint="default" w:ascii="Times New Roman" w:hAnsi="Times New Roman" w:eastAsia="宋体" w:cs="Times New Roman"/>
                <w:i w:val="0"/>
                <w:iCs w:val="0"/>
                <w:sz w:val="18"/>
                <w:szCs w:val="18"/>
                <w:highlight w:val="none"/>
                <w:lang w:val="en-US" w:eastAsia="zh-CN"/>
              </w:rPr>
              <w:t>股</w:t>
            </w:r>
          </w:p>
        </w:tc>
        <w:tc>
          <w:tcPr>
            <w:tcW w:w="1018" w:type="pct"/>
            <w:vMerge w:val="restart"/>
            <w:vAlign w:val="center"/>
          </w:tcPr>
          <w:p w14:paraId="0154A8A9">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9.5，12.7，15.2，17.8</w:t>
            </w:r>
          </w:p>
        </w:tc>
        <w:tc>
          <w:tcPr>
            <w:tcW w:w="1339" w:type="pct"/>
            <w:vAlign w:val="center"/>
          </w:tcPr>
          <w:p w14:paraId="6652657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1220</w:t>
            </w:r>
          </w:p>
        </w:tc>
        <w:tc>
          <w:tcPr>
            <w:tcW w:w="1062" w:type="pct"/>
            <w:vAlign w:val="center"/>
          </w:tcPr>
          <w:p w14:paraId="7DB70AFF">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1540</w:t>
            </w:r>
          </w:p>
        </w:tc>
        <w:tc>
          <w:tcPr>
            <w:tcW w:w="1054" w:type="pct"/>
            <w:vAlign w:val="center"/>
          </w:tcPr>
          <w:p w14:paraId="1013D381">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1720</w:t>
            </w:r>
          </w:p>
        </w:tc>
      </w:tr>
      <w:tr w14:paraId="5065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vMerge w:val="continue"/>
            <w:vAlign w:val="center"/>
          </w:tcPr>
          <w:p w14:paraId="21088202">
            <w:pPr>
              <w:shd w:val="clear"/>
              <w:bidi w:val="0"/>
              <w:spacing w:line="240" w:lineRule="auto"/>
              <w:jc w:val="center"/>
              <w:rPr>
                <w:rFonts w:hint="default" w:ascii="Times New Roman" w:hAnsi="Times New Roman" w:eastAsia="宋体" w:cs="Times New Roman"/>
                <w:i/>
                <w:iCs/>
                <w:sz w:val="18"/>
                <w:szCs w:val="18"/>
                <w:highlight w:val="none"/>
                <w:lang w:val="en-US" w:eastAsia="zh-CN"/>
              </w:rPr>
            </w:pPr>
          </w:p>
        </w:tc>
        <w:tc>
          <w:tcPr>
            <w:tcW w:w="1018" w:type="pct"/>
            <w:vMerge w:val="continue"/>
            <w:vAlign w:val="center"/>
          </w:tcPr>
          <w:p w14:paraId="78B7DA48">
            <w:pPr>
              <w:shd w:val="clear"/>
              <w:bidi w:val="0"/>
              <w:spacing w:line="240" w:lineRule="auto"/>
              <w:jc w:val="center"/>
              <w:rPr>
                <w:rFonts w:hint="default" w:ascii="Times New Roman" w:hAnsi="Times New Roman" w:eastAsia="宋体" w:cs="Times New Roman"/>
                <w:i/>
                <w:iCs/>
                <w:sz w:val="18"/>
                <w:szCs w:val="18"/>
                <w:highlight w:val="none"/>
                <w:lang w:val="en-US" w:eastAsia="zh-CN"/>
              </w:rPr>
            </w:pPr>
          </w:p>
        </w:tc>
        <w:tc>
          <w:tcPr>
            <w:tcW w:w="1339" w:type="pct"/>
            <w:vAlign w:val="center"/>
          </w:tcPr>
          <w:p w14:paraId="1925A33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1320</w:t>
            </w:r>
          </w:p>
        </w:tc>
        <w:tc>
          <w:tcPr>
            <w:tcW w:w="1062" w:type="pct"/>
            <w:vAlign w:val="center"/>
          </w:tcPr>
          <w:p w14:paraId="7C986B22">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1670</w:t>
            </w:r>
          </w:p>
        </w:tc>
        <w:tc>
          <w:tcPr>
            <w:tcW w:w="1054" w:type="pct"/>
            <w:vAlign w:val="center"/>
          </w:tcPr>
          <w:p w14:paraId="6387D3B6">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1860</w:t>
            </w:r>
          </w:p>
        </w:tc>
      </w:tr>
      <w:tr w14:paraId="467C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vMerge w:val="continue"/>
            <w:vAlign w:val="center"/>
          </w:tcPr>
          <w:p w14:paraId="615232B5">
            <w:pPr>
              <w:shd w:val="clear"/>
              <w:bidi w:val="0"/>
              <w:spacing w:line="240" w:lineRule="auto"/>
              <w:jc w:val="center"/>
              <w:rPr>
                <w:rFonts w:hint="default" w:ascii="Times New Roman" w:hAnsi="Times New Roman" w:eastAsia="宋体" w:cs="Times New Roman"/>
                <w:i/>
                <w:iCs/>
                <w:sz w:val="18"/>
                <w:szCs w:val="18"/>
                <w:highlight w:val="none"/>
                <w:lang w:val="en-US" w:eastAsia="zh-CN"/>
              </w:rPr>
            </w:pPr>
          </w:p>
        </w:tc>
        <w:tc>
          <w:tcPr>
            <w:tcW w:w="1018" w:type="pct"/>
            <w:vMerge w:val="continue"/>
            <w:vAlign w:val="center"/>
          </w:tcPr>
          <w:p w14:paraId="00E06718">
            <w:pPr>
              <w:shd w:val="clear"/>
              <w:bidi w:val="0"/>
              <w:spacing w:line="240" w:lineRule="auto"/>
              <w:jc w:val="center"/>
              <w:rPr>
                <w:rFonts w:hint="default" w:ascii="Times New Roman" w:hAnsi="Times New Roman" w:eastAsia="宋体" w:cs="Times New Roman"/>
                <w:i/>
                <w:iCs/>
                <w:sz w:val="18"/>
                <w:szCs w:val="18"/>
                <w:highlight w:val="none"/>
                <w:lang w:val="en-US" w:eastAsia="zh-CN"/>
              </w:rPr>
            </w:pPr>
          </w:p>
        </w:tc>
        <w:tc>
          <w:tcPr>
            <w:tcW w:w="1339" w:type="pct"/>
            <w:vAlign w:val="center"/>
          </w:tcPr>
          <w:p w14:paraId="13B1ED89">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1390</w:t>
            </w:r>
          </w:p>
        </w:tc>
        <w:tc>
          <w:tcPr>
            <w:tcW w:w="1062" w:type="pct"/>
            <w:vAlign w:val="center"/>
          </w:tcPr>
          <w:p w14:paraId="522329AF">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1760</w:t>
            </w:r>
          </w:p>
        </w:tc>
        <w:tc>
          <w:tcPr>
            <w:tcW w:w="1054" w:type="pct"/>
            <w:vAlign w:val="center"/>
          </w:tcPr>
          <w:p w14:paraId="59CBB9E7">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1960</w:t>
            </w:r>
          </w:p>
        </w:tc>
      </w:tr>
      <w:tr w14:paraId="6890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vMerge w:val="continue"/>
            <w:vAlign w:val="center"/>
          </w:tcPr>
          <w:p w14:paraId="28A8E18A">
            <w:pPr>
              <w:shd w:val="clear"/>
              <w:bidi w:val="0"/>
              <w:spacing w:line="240" w:lineRule="auto"/>
              <w:jc w:val="center"/>
              <w:rPr>
                <w:rFonts w:hint="default" w:ascii="Times New Roman" w:hAnsi="Times New Roman" w:eastAsia="宋体" w:cs="Times New Roman"/>
                <w:i/>
                <w:iCs/>
                <w:sz w:val="18"/>
                <w:szCs w:val="18"/>
                <w:highlight w:val="none"/>
                <w:lang w:val="en-US" w:eastAsia="zh-CN"/>
              </w:rPr>
            </w:pPr>
          </w:p>
        </w:tc>
        <w:tc>
          <w:tcPr>
            <w:tcW w:w="1018" w:type="pct"/>
            <w:vMerge w:val="restart"/>
            <w:vAlign w:val="center"/>
          </w:tcPr>
          <w:p w14:paraId="574758DD">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r>
              <w:rPr>
                <w:rFonts w:hint="default" w:ascii="Times New Roman" w:hAnsi="Times New Roman" w:cs="Times New Roman"/>
                <w:i w:val="0"/>
                <w:iCs w:val="0"/>
                <w:sz w:val="18"/>
                <w:szCs w:val="18"/>
                <w:highlight w:val="none"/>
                <w:lang w:val="en-US" w:eastAsia="zh-CN"/>
              </w:rPr>
              <w:t>21.6</w:t>
            </w:r>
          </w:p>
        </w:tc>
        <w:tc>
          <w:tcPr>
            <w:tcW w:w="1339" w:type="pct"/>
            <w:vAlign w:val="center"/>
          </w:tcPr>
          <w:p w14:paraId="0FF8F784">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1220</w:t>
            </w:r>
          </w:p>
        </w:tc>
        <w:tc>
          <w:tcPr>
            <w:tcW w:w="1062" w:type="pct"/>
            <w:vAlign w:val="center"/>
          </w:tcPr>
          <w:p w14:paraId="0357C141">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1590</w:t>
            </w:r>
          </w:p>
        </w:tc>
        <w:tc>
          <w:tcPr>
            <w:tcW w:w="1054" w:type="pct"/>
            <w:vAlign w:val="center"/>
          </w:tcPr>
          <w:p w14:paraId="79629A69">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1720</w:t>
            </w:r>
          </w:p>
        </w:tc>
      </w:tr>
      <w:tr w14:paraId="6631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vMerge w:val="continue"/>
            <w:vAlign w:val="center"/>
          </w:tcPr>
          <w:p w14:paraId="6F186CB4">
            <w:pPr>
              <w:shd w:val="clear"/>
              <w:bidi w:val="0"/>
              <w:spacing w:line="240" w:lineRule="auto"/>
              <w:jc w:val="center"/>
              <w:rPr>
                <w:rFonts w:hint="default" w:ascii="Times New Roman" w:hAnsi="Times New Roman" w:eastAsia="宋体" w:cs="Times New Roman"/>
                <w:i/>
                <w:iCs/>
                <w:sz w:val="18"/>
                <w:szCs w:val="18"/>
                <w:highlight w:val="none"/>
                <w:lang w:val="en-US" w:eastAsia="zh-CN"/>
              </w:rPr>
            </w:pPr>
          </w:p>
        </w:tc>
        <w:tc>
          <w:tcPr>
            <w:tcW w:w="1018" w:type="pct"/>
            <w:vMerge w:val="continue"/>
            <w:vAlign w:val="center"/>
          </w:tcPr>
          <w:p w14:paraId="62A7291C">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p>
        </w:tc>
        <w:tc>
          <w:tcPr>
            <w:tcW w:w="1339" w:type="pct"/>
            <w:vAlign w:val="center"/>
          </w:tcPr>
          <w:p w14:paraId="2C32C8C5">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1320</w:t>
            </w:r>
          </w:p>
        </w:tc>
        <w:tc>
          <w:tcPr>
            <w:tcW w:w="1062" w:type="pct"/>
            <w:vAlign w:val="center"/>
          </w:tcPr>
          <w:p w14:paraId="3FDAC524">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1670</w:t>
            </w:r>
          </w:p>
        </w:tc>
        <w:tc>
          <w:tcPr>
            <w:tcW w:w="1054" w:type="pct"/>
            <w:vAlign w:val="center"/>
          </w:tcPr>
          <w:p w14:paraId="042E7055">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1860</w:t>
            </w:r>
          </w:p>
        </w:tc>
      </w:tr>
    </w:tbl>
    <w:p w14:paraId="5DDE02C4">
      <w:pPr>
        <w:shd w:val="clear"/>
        <w:bidi w:val="0"/>
        <w:rPr>
          <w:rFonts w:hint="default" w:ascii="Times New Roman" w:hAnsi="Times New Roman" w:cs="Times New Roman"/>
          <w:highlight w:val="none"/>
          <w:lang w:eastAsia="zh-CN"/>
        </w:rPr>
      </w:pPr>
    </w:p>
    <w:p w14:paraId="1BCACAC3">
      <w:pPr>
        <w:shd w:val="clear"/>
        <w:bidi w:val="0"/>
        <w:outlineLvl w:val="2"/>
        <w:rPr>
          <w:rFonts w:hint="default" w:ascii="Times New Roman" w:hAnsi="Times New Roman" w:cs="Times New Roman"/>
          <w:b w:val="0"/>
          <w:bCs w:val="0"/>
          <w:szCs w:val="24"/>
          <w:highlight w:val="none"/>
          <w:lang w:val="en-US" w:eastAsia="zh-CN"/>
        </w:rPr>
      </w:pPr>
      <w:r>
        <w:rPr>
          <w:rFonts w:hint="default" w:ascii="Times New Roman" w:hAnsi="Times New Roman" w:cs="Times New Roman"/>
          <w:b/>
          <w:bCs/>
          <w:szCs w:val="24"/>
          <w:highlight w:val="none"/>
          <w:lang w:val="en-US" w:eastAsia="zh-CN"/>
        </w:rPr>
        <w:t>4.3.4</w:t>
      </w:r>
      <w:r>
        <w:rPr>
          <w:rFonts w:hint="default" w:ascii="Times New Roman" w:hAnsi="Times New Roman" w:cs="Times New Roman"/>
          <w:b w:val="0"/>
          <w:bCs w:val="0"/>
          <w:szCs w:val="24"/>
          <w:highlight w:val="none"/>
          <w:lang w:val="en-US" w:eastAsia="zh-CN"/>
        </w:rPr>
        <w:t xml:space="preserve">  采用预应力螺纹钢筋时，其抗拉强度应符合表4.3.4的规定。</w:t>
      </w:r>
    </w:p>
    <w:p w14:paraId="20A994F7">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表4.</w:t>
      </w:r>
      <w:r>
        <w:rPr>
          <w:rFonts w:hint="default" w:ascii="Times New Roman" w:hAnsi="Times New Roman" w:cs="Times New Roman"/>
          <w:b/>
          <w:bCs/>
          <w:sz w:val="18"/>
          <w:szCs w:val="18"/>
          <w:highlight w:val="none"/>
          <w:lang w:val="en-US" w:eastAsia="zh-CN"/>
        </w:rPr>
        <w:t>3</w:t>
      </w:r>
      <w:r>
        <w:rPr>
          <w:rFonts w:hint="default" w:ascii="Times New Roman" w:hAnsi="Times New Roman" w:eastAsia="宋体" w:cs="Times New Roman"/>
          <w:b/>
          <w:bCs/>
          <w:sz w:val="18"/>
          <w:szCs w:val="18"/>
          <w:highlight w:val="none"/>
          <w:lang w:val="en-US" w:eastAsia="zh-CN"/>
        </w:rPr>
        <w:t>.</w:t>
      </w:r>
      <w:r>
        <w:rPr>
          <w:rFonts w:hint="default" w:ascii="Times New Roman" w:hAnsi="Times New Roman" w:cs="Times New Roman"/>
          <w:b/>
          <w:bCs/>
          <w:sz w:val="18"/>
          <w:szCs w:val="18"/>
          <w:highlight w:val="none"/>
          <w:lang w:val="en-US" w:eastAsia="zh-CN"/>
        </w:rPr>
        <w:t>4</w:t>
      </w:r>
      <w:r>
        <w:rPr>
          <w:rFonts w:hint="default" w:ascii="Times New Roman" w:hAnsi="Times New Roman" w:eastAsia="宋体" w:cs="Times New Roman"/>
          <w:b/>
          <w:bCs/>
          <w:sz w:val="18"/>
          <w:szCs w:val="18"/>
          <w:highlight w:val="none"/>
          <w:lang w:val="en-US" w:eastAsia="zh-CN"/>
        </w:rPr>
        <w:t xml:space="preserve">  </w:t>
      </w:r>
      <w:r>
        <w:rPr>
          <w:rFonts w:hint="default" w:ascii="Times New Roman" w:hAnsi="Times New Roman" w:cs="Times New Roman"/>
          <w:b/>
          <w:bCs/>
          <w:sz w:val="18"/>
          <w:szCs w:val="18"/>
          <w:highlight w:val="none"/>
          <w:lang w:val="en-US" w:eastAsia="zh-CN"/>
        </w:rPr>
        <w:t>预应力螺纹钢筋抗拉强度设计值、标准值</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935"/>
        <w:gridCol w:w="1429"/>
        <w:gridCol w:w="1751"/>
        <w:gridCol w:w="2440"/>
        <w:gridCol w:w="2280"/>
      </w:tblGrid>
      <w:tr w14:paraId="42AC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Align w:val="center"/>
          </w:tcPr>
          <w:p w14:paraId="3B90E10A">
            <w:pPr>
              <w:shd w:val="clear"/>
              <w:bidi w:val="0"/>
              <w:spacing w:line="240" w:lineRule="auto"/>
              <w:jc w:val="center"/>
              <w:rPr>
                <w:rFonts w:hint="default" w:ascii="Times New Roman" w:hAnsi="Times New Roman" w:eastAsia="宋体" w:cs="Times New Roman"/>
                <w:b/>
                <w:bCs/>
                <w:i/>
                <w:iCs/>
                <w:sz w:val="18"/>
                <w:szCs w:val="18"/>
                <w:highlight w:val="none"/>
                <w:lang w:val="en-US" w:eastAsia="zh-CN"/>
              </w:rPr>
            </w:pPr>
            <w:r>
              <w:rPr>
                <w:rFonts w:hint="default" w:ascii="Times New Roman" w:hAnsi="Times New Roman" w:eastAsia="宋体" w:cs="Times New Roman"/>
                <w:b/>
                <w:bCs/>
                <w:i w:val="0"/>
                <w:iCs w:val="0"/>
                <w:sz w:val="18"/>
                <w:szCs w:val="18"/>
                <w:highlight w:val="none"/>
                <w:lang w:val="en-US" w:eastAsia="zh-CN"/>
              </w:rPr>
              <w:t>种类</w:t>
            </w:r>
          </w:p>
        </w:tc>
        <w:tc>
          <w:tcPr>
            <w:tcW w:w="470" w:type="pct"/>
            <w:vAlign w:val="center"/>
          </w:tcPr>
          <w:p w14:paraId="6CFA72CE">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直径</w:t>
            </w:r>
          </w:p>
          <w:p w14:paraId="26752C7B">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（mm）</w:t>
            </w:r>
          </w:p>
        </w:tc>
        <w:tc>
          <w:tcPr>
            <w:tcW w:w="718" w:type="pct"/>
            <w:vAlign w:val="center"/>
          </w:tcPr>
          <w:p w14:paraId="660BC9C4">
            <w:pPr>
              <w:shd w:val="clear"/>
              <w:bidi w:val="0"/>
              <w:spacing w:line="240" w:lineRule="auto"/>
              <w:jc w:val="center"/>
              <w:rPr>
                <w:rFonts w:hint="default" w:ascii="Times New Roman" w:hAnsi="Times New Roman" w:eastAsia="宋体" w:cs="Times New Roman"/>
                <w:b/>
                <w:bCs/>
                <w:i w:val="0"/>
                <w:iCs w:val="0"/>
                <w:sz w:val="18"/>
                <w:szCs w:val="18"/>
                <w:highlight w:val="none"/>
                <w:lang w:val="en-US" w:eastAsia="zh-CN"/>
              </w:rPr>
            </w:pPr>
            <w:r>
              <w:rPr>
                <w:rFonts w:hint="eastAsia" w:cs="Times New Roman"/>
                <w:b/>
                <w:bCs/>
                <w:i w:val="0"/>
                <w:iCs w:val="0"/>
                <w:sz w:val="18"/>
                <w:szCs w:val="18"/>
                <w:highlight w:val="none"/>
                <w:lang w:val="en-US" w:eastAsia="zh-CN"/>
              </w:rPr>
              <w:t>型号</w:t>
            </w:r>
          </w:p>
        </w:tc>
        <w:tc>
          <w:tcPr>
            <w:tcW w:w="880" w:type="pct"/>
            <w:vAlign w:val="center"/>
          </w:tcPr>
          <w:p w14:paraId="5E713C41">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抗拉强度设计值</w:t>
            </w:r>
          </w:p>
          <w:p w14:paraId="599532E3">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i/>
                <w:iCs/>
                <w:sz w:val="18"/>
                <w:szCs w:val="18"/>
                <w:highlight w:val="none"/>
                <w:lang w:val="en-US" w:eastAsia="zh-CN"/>
              </w:rPr>
              <w:t>f</w:t>
            </w:r>
            <w:r>
              <w:rPr>
                <w:rFonts w:hint="default" w:ascii="Times New Roman" w:hAnsi="Times New Roman" w:eastAsia="宋体" w:cs="Times New Roman"/>
                <w:b/>
                <w:bCs/>
                <w:sz w:val="18"/>
                <w:szCs w:val="18"/>
                <w:highlight w:val="none"/>
                <w:vertAlign w:val="subscript"/>
                <w:lang w:val="en-US" w:eastAsia="zh-CN"/>
              </w:rPr>
              <w:t>y</w:t>
            </w:r>
            <w:r>
              <w:rPr>
                <w:rFonts w:hint="default" w:ascii="Times New Roman" w:hAnsi="Times New Roman" w:eastAsia="宋体" w:cs="Times New Roman"/>
                <w:b/>
                <w:bCs/>
                <w:sz w:val="18"/>
                <w:szCs w:val="18"/>
                <w:highlight w:val="none"/>
                <w:lang w:val="en-US" w:eastAsia="zh-CN"/>
              </w:rPr>
              <w:t>（MPa）</w:t>
            </w:r>
          </w:p>
        </w:tc>
        <w:tc>
          <w:tcPr>
            <w:tcW w:w="1226" w:type="pct"/>
            <w:vAlign w:val="center"/>
          </w:tcPr>
          <w:p w14:paraId="354B204A">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屈服强度标准值</w:t>
            </w:r>
          </w:p>
          <w:p w14:paraId="7151BD83">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i/>
                <w:iCs/>
                <w:sz w:val="18"/>
                <w:szCs w:val="18"/>
                <w:highlight w:val="none"/>
                <w:lang w:val="en-US" w:eastAsia="zh-CN"/>
              </w:rPr>
              <w:t>f</w:t>
            </w:r>
            <w:r>
              <w:rPr>
                <w:rFonts w:hint="default" w:ascii="Times New Roman" w:hAnsi="Times New Roman" w:eastAsia="宋体" w:cs="Times New Roman"/>
                <w:b/>
                <w:bCs/>
                <w:sz w:val="18"/>
                <w:szCs w:val="18"/>
                <w:highlight w:val="none"/>
                <w:vertAlign w:val="subscript"/>
                <w:lang w:val="en-US" w:eastAsia="zh-CN"/>
              </w:rPr>
              <w:t>yk</w:t>
            </w:r>
            <w:r>
              <w:rPr>
                <w:rFonts w:hint="default" w:ascii="Times New Roman" w:hAnsi="Times New Roman" w:eastAsia="宋体" w:cs="Times New Roman"/>
                <w:b/>
                <w:bCs/>
                <w:sz w:val="18"/>
                <w:szCs w:val="18"/>
                <w:highlight w:val="none"/>
                <w:lang w:val="en-US" w:eastAsia="zh-CN"/>
              </w:rPr>
              <w:t>（MPa）</w:t>
            </w:r>
          </w:p>
        </w:tc>
        <w:tc>
          <w:tcPr>
            <w:tcW w:w="1145" w:type="pct"/>
            <w:vAlign w:val="center"/>
          </w:tcPr>
          <w:p w14:paraId="2674E411">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极限强度标准值</w:t>
            </w:r>
          </w:p>
          <w:p w14:paraId="731DAA8C">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eastAsia="宋体" w:cs="Times New Roman"/>
                <w:b/>
                <w:bCs/>
                <w:i/>
                <w:iCs/>
                <w:sz w:val="18"/>
                <w:szCs w:val="18"/>
                <w:highlight w:val="none"/>
                <w:lang w:val="en-US" w:eastAsia="zh-CN"/>
              </w:rPr>
              <w:t>f</w:t>
            </w:r>
            <w:r>
              <w:rPr>
                <w:rFonts w:hint="default" w:ascii="Times New Roman" w:hAnsi="Times New Roman" w:cs="Times New Roman"/>
                <w:b/>
                <w:bCs/>
                <w:sz w:val="18"/>
                <w:szCs w:val="18"/>
                <w:highlight w:val="none"/>
                <w:vertAlign w:val="subscript"/>
                <w:lang w:val="en-US" w:eastAsia="zh-CN"/>
              </w:rPr>
              <w:t>s</w:t>
            </w:r>
            <w:r>
              <w:rPr>
                <w:rFonts w:hint="default" w:ascii="Times New Roman" w:hAnsi="Times New Roman" w:eastAsia="宋体" w:cs="Times New Roman"/>
                <w:b/>
                <w:bCs/>
                <w:sz w:val="18"/>
                <w:szCs w:val="18"/>
                <w:highlight w:val="none"/>
                <w:vertAlign w:val="subscript"/>
                <w:lang w:val="en-US" w:eastAsia="zh-CN"/>
              </w:rPr>
              <w:t>tk</w:t>
            </w:r>
            <w:r>
              <w:rPr>
                <w:rFonts w:hint="default" w:ascii="Times New Roman" w:hAnsi="Times New Roman" w:eastAsia="宋体" w:cs="Times New Roman"/>
                <w:b/>
                <w:bCs/>
                <w:sz w:val="18"/>
                <w:szCs w:val="18"/>
                <w:highlight w:val="none"/>
                <w:lang w:val="en-US" w:eastAsia="zh-CN"/>
              </w:rPr>
              <w:t>（MPa）</w:t>
            </w:r>
          </w:p>
        </w:tc>
      </w:tr>
      <w:tr w14:paraId="2947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restart"/>
            <w:vAlign w:val="center"/>
          </w:tcPr>
          <w:p w14:paraId="0A9B47E3">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r>
              <w:rPr>
                <w:rFonts w:hint="default" w:ascii="Times New Roman" w:hAnsi="Times New Roman" w:cs="Times New Roman"/>
                <w:i w:val="0"/>
                <w:iCs w:val="0"/>
                <w:sz w:val="18"/>
                <w:szCs w:val="18"/>
                <w:highlight w:val="none"/>
                <w:lang w:val="en-US" w:eastAsia="zh-CN"/>
              </w:rPr>
              <w:t>预应力螺纹钢筋</w:t>
            </w:r>
          </w:p>
        </w:tc>
        <w:tc>
          <w:tcPr>
            <w:tcW w:w="470" w:type="pct"/>
            <w:vMerge w:val="restart"/>
            <w:vAlign w:val="center"/>
          </w:tcPr>
          <w:p w14:paraId="4EC26E59">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18，25，32，40，50</w:t>
            </w:r>
          </w:p>
        </w:tc>
        <w:tc>
          <w:tcPr>
            <w:tcW w:w="718" w:type="pct"/>
            <w:vAlign w:val="center"/>
          </w:tcPr>
          <w:p w14:paraId="0F41E9FA">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PSB785</w:t>
            </w:r>
          </w:p>
        </w:tc>
        <w:tc>
          <w:tcPr>
            <w:tcW w:w="880" w:type="pct"/>
            <w:vAlign w:val="center"/>
          </w:tcPr>
          <w:p w14:paraId="583A1FA0">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650</w:t>
            </w:r>
          </w:p>
        </w:tc>
        <w:tc>
          <w:tcPr>
            <w:tcW w:w="1226" w:type="pct"/>
            <w:vAlign w:val="center"/>
          </w:tcPr>
          <w:p w14:paraId="1A7E2F5C">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785</w:t>
            </w:r>
          </w:p>
        </w:tc>
        <w:tc>
          <w:tcPr>
            <w:tcW w:w="1145" w:type="pct"/>
            <w:vAlign w:val="center"/>
          </w:tcPr>
          <w:p w14:paraId="61A8871D">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980</w:t>
            </w:r>
          </w:p>
        </w:tc>
      </w:tr>
      <w:tr w14:paraId="5F72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vAlign w:val="center"/>
          </w:tcPr>
          <w:p w14:paraId="132045D2">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p>
        </w:tc>
        <w:tc>
          <w:tcPr>
            <w:tcW w:w="470" w:type="pct"/>
            <w:vMerge w:val="continue"/>
            <w:vAlign w:val="center"/>
          </w:tcPr>
          <w:p w14:paraId="0C67D8D6">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718" w:type="pct"/>
            <w:vAlign w:val="center"/>
          </w:tcPr>
          <w:p w14:paraId="5A18A71A">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PSB930</w:t>
            </w:r>
          </w:p>
        </w:tc>
        <w:tc>
          <w:tcPr>
            <w:tcW w:w="880" w:type="pct"/>
            <w:vAlign w:val="center"/>
          </w:tcPr>
          <w:p w14:paraId="48B519F7">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770</w:t>
            </w:r>
          </w:p>
        </w:tc>
        <w:tc>
          <w:tcPr>
            <w:tcW w:w="1226" w:type="pct"/>
            <w:vAlign w:val="center"/>
          </w:tcPr>
          <w:p w14:paraId="7F337434">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930</w:t>
            </w:r>
          </w:p>
        </w:tc>
        <w:tc>
          <w:tcPr>
            <w:tcW w:w="1145" w:type="pct"/>
            <w:vAlign w:val="center"/>
          </w:tcPr>
          <w:p w14:paraId="2BDED934">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1030</w:t>
            </w:r>
          </w:p>
        </w:tc>
      </w:tr>
      <w:tr w14:paraId="76F6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vAlign w:val="center"/>
          </w:tcPr>
          <w:p w14:paraId="46002903">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p>
        </w:tc>
        <w:tc>
          <w:tcPr>
            <w:tcW w:w="470" w:type="pct"/>
            <w:vMerge w:val="continue"/>
            <w:vAlign w:val="center"/>
          </w:tcPr>
          <w:p w14:paraId="41A1821C">
            <w:pPr>
              <w:shd w:val="clear"/>
              <w:bidi w:val="0"/>
              <w:spacing w:line="240" w:lineRule="auto"/>
              <w:jc w:val="center"/>
              <w:rPr>
                <w:rFonts w:hint="default" w:ascii="Times New Roman" w:hAnsi="Times New Roman" w:cs="Times New Roman"/>
                <w:sz w:val="18"/>
                <w:szCs w:val="18"/>
                <w:highlight w:val="none"/>
                <w:lang w:val="en-US" w:eastAsia="zh-CN"/>
              </w:rPr>
            </w:pPr>
          </w:p>
        </w:tc>
        <w:tc>
          <w:tcPr>
            <w:tcW w:w="718" w:type="pct"/>
            <w:vAlign w:val="center"/>
          </w:tcPr>
          <w:p w14:paraId="30DB537A">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PSB1080</w:t>
            </w:r>
          </w:p>
        </w:tc>
        <w:tc>
          <w:tcPr>
            <w:tcW w:w="880" w:type="pct"/>
            <w:vAlign w:val="center"/>
          </w:tcPr>
          <w:p w14:paraId="4FBE259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900</w:t>
            </w:r>
          </w:p>
        </w:tc>
        <w:tc>
          <w:tcPr>
            <w:tcW w:w="1226" w:type="pct"/>
            <w:vAlign w:val="center"/>
          </w:tcPr>
          <w:p w14:paraId="2509F801">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1080</w:t>
            </w:r>
          </w:p>
        </w:tc>
        <w:tc>
          <w:tcPr>
            <w:tcW w:w="1145" w:type="pct"/>
            <w:vAlign w:val="center"/>
          </w:tcPr>
          <w:p w14:paraId="235768BB">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1230</w:t>
            </w:r>
          </w:p>
        </w:tc>
      </w:tr>
    </w:tbl>
    <w:p w14:paraId="4C8B8F91">
      <w:pPr>
        <w:shd w:val="clear"/>
        <w:bidi w:val="0"/>
        <w:rPr>
          <w:rFonts w:hint="default" w:ascii="Times New Roman" w:hAnsi="Times New Roman" w:cs="Times New Roman"/>
          <w:highlight w:val="none"/>
          <w:lang w:val="en-US" w:eastAsia="zh-CN"/>
        </w:rPr>
      </w:pPr>
    </w:p>
    <w:p w14:paraId="5A38D462">
      <w:pPr>
        <w:shd w:val="clear"/>
        <w:bidi w:val="0"/>
        <w:outlineLvl w:val="2"/>
        <w:rPr>
          <w:rFonts w:hint="default" w:ascii="Times New Roman" w:hAnsi="Times New Roman" w:cs="Times New Roman"/>
          <w:b w:val="0"/>
          <w:bCs w:val="0"/>
          <w:szCs w:val="24"/>
          <w:highlight w:val="none"/>
          <w:lang w:val="en-US" w:eastAsia="zh-CN"/>
        </w:rPr>
      </w:pPr>
      <w:r>
        <w:rPr>
          <w:rFonts w:hint="default" w:ascii="Times New Roman" w:hAnsi="Times New Roman" w:cs="Times New Roman"/>
          <w:b/>
          <w:bCs/>
          <w:szCs w:val="24"/>
          <w:highlight w:val="none"/>
          <w:lang w:val="en-US" w:eastAsia="zh-CN"/>
        </w:rPr>
        <w:t>4.3.5</w:t>
      </w:r>
      <w:r>
        <w:rPr>
          <w:rFonts w:hint="default" w:ascii="Times New Roman" w:hAnsi="Times New Roman" w:cs="Times New Roman"/>
          <w:b w:val="0"/>
          <w:bCs w:val="0"/>
          <w:szCs w:val="24"/>
          <w:highlight w:val="none"/>
          <w:lang w:val="en-US" w:eastAsia="zh-CN"/>
        </w:rPr>
        <w:t xml:space="preserve">  采用无粘结钢绞线时，其主要技术参数应符合表4.3.5的规定。</w:t>
      </w:r>
    </w:p>
    <w:p w14:paraId="0CB25CED">
      <w:pPr>
        <w:shd w:val="clea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br w:type="page"/>
      </w:r>
    </w:p>
    <w:p w14:paraId="7230C56E">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表4.3.</w:t>
      </w:r>
      <w:r>
        <w:rPr>
          <w:rFonts w:hint="default" w:ascii="Times New Roman" w:hAnsi="Times New Roman" w:cs="Times New Roman"/>
          <w:b/>
          <w:bCs/>
          <w:sz w:val="18"/>
          <w:szCs w:val="18"/>
          <w:highlight w:val="none"/>
          <w:lang w:val="en-US" w:eastAsia="zh-CN"/>
        </w:rPr>
        <w:t>5</w:t>
      </w:r>
      <w:r>
        <w:rPr>
          <w:rFonts w:hint="default" w:ascii="Times New Roman" w:hAnsi="Times New Roman" w:eastAsia="宋体" w:cs="Times New Roman"/>
          <w:b/>
          <w:bCs/>
          <w:sz w:val="18"/>
          <w:szCs w:val="18"/>
          <w:highlight w:val="none"/>
          <w:lang w:val="en-US" w:eastAsia="zh-CN"/>
        </w:rPr>
        <w:t xml:space="preserve">  </w:t>
      </w:r>
      <w:r>
        <w:rPr>
          <w:rFonts w:hint="default" w:ascii="Times New Roman" w:hAnsi="Times New Roman" w:cs="Times New Roman"/>
          <w:b/>
          <w:bCs/>
          <w:sz w:val="18"/>
          <w:szCs w:val="18"/>
          <w:highlight w:val="none"/>
          <w:lang w:val="en-US" w:eastAsia="zh-CN"/>
        </w:rPr>
        <w:t>无粘结钢绞线主要技术参数</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816"/>
        <w:gridCol w:w="877"/>
        <w:gridCol w:w="1311"/>
        <w:gridCol w:w="1299"/>
        <w:gridCol w:w="1432"/>
        <w:gridCol w:w="1357"/>
        <w:gridCol w:w="1556"/>
      </w:tblGrid>
      <w:tr w14:paraId="2802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3" w:type="pct"/>
            <w:gridSpan w:val="3"/>
            <w:vAlign w:val="center"/>
          </w:tcPr>
          <w:p w14:paraId="4D5A77F7">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防腐油脂线重量</w:t>
            </w:r>
            <w:r>
              <w:rPr>
                <w:rFonts w:hint="default" w:ascii="Times New Roman" w:hAnsi="Times New Roman" w:eastAsia="宋体" w:cs="Times New Roman"/>
                <w:b/>
                <w:bCs/>
                <w:sz w:val="18"/>
                <w:szCs w:val="18"/>
                <w:highlight w:val="none"/>
                <w:lang w:val="en-US" w:eastAsia="zh-CN"/>
              </w:rPr>
              <w:t>（</w:t>
            </w:r>
            <w:r>
              <w:rPr>
                <w:rFonts w:hint="default" w:ascii="Times New Roman" w:hAnsi="Times New Roman" w:cs="Times New Roman"/>
                <w:b/>
                <w:bCs/>
                <w:sz w:val="18"/>
                <w:szCs w:val="18"/>
                <w:highlight w:val="none"/>
                <w:lang w:val="en-US" w:eastAsia="zh-CN"/>
              </w:rPr>
              <w:t>g/</w:t>
            </w:r>
            <w:r>
              <w:rPr>
                <w:rFonts w:hint="default" w:ascii="Times New Roman" w:hAnsi="Times New Roman" w:eastAsia="宋体" w:cs="Times New Roman"/>
                <w:b/>
                <w:bCs/>
                <w:sz w:val="18"/>
                <w:szCs w:val="18"/>
                <w:highlight w:val="none"/>
                <w:lang w:val="en-US" w:eastAsia="zh-CN"/>
              </w:rPr>
              <w:t>m）</w:t>
            </w:r>
          </w:p>
        </w:tc>
        <w:tc>
          <w:tcPr>
            <w:tcW w:w="659" w:type="pct"/>
            <w:vAlign w:val="center"/>
          </w:tcPr>
          <w:p w14:paraId="6BA70CEC">
            <w:pPr>
              <w:shd w:val="clear"/>
              <w:bidi w:val="0"/>
              <w:spacing w:line="240" w:lineRule="auto"/>
              <w:jc w:val="center"/>
              <w:rPr>
                <w:rFonts w:hint="default" w:ascii="Times New Roman" w:hAnsi="Times New Roman" w:eastAsia="宋体" w:cs="Times New Roman"/>
                <w:b/>
                <w:bCs/>
                <w:i w:val="0"/>
                <w:iCs w:val="0"/>
                <w:sz w:val="18"/>
                <w:szCs w:val="18"/>
                <w:highlight w:val="none"/>
                <w:lang w:val="en-US" w:eastAsia="zh-CN"/>
              </w:rPr>
            </w:pPr>
            <w:r>
              <w:rPr>
                <w:rFonts w:hint="default" w:ascii="Times New Roman" w:hAnsi="Times New Roman" w:cs="Times New Roman"/>
                <w:b/>
                <w:bCs/>
                <w:i w:val="0"/>
                <w:iCs w:val="0"/>
                <w:sz w:val="18"/>
                <w:szCs w:val="18"/>
                <w:highlight w:val="none"/>
                <w:lang w:val="en-US" w:eastAsia="zh-CN"/>
              </w:rPr>
              <w:t>&gt; 32</w:t>
            </w:r>
          </w:p>
        </w:tc>
        <w:tc>
          <w:tcPr>
            <w:tcW w:w="1373" w:type="pct"/>
            <w:gridSpan w:val="2"/>
            <w:vAlign w:val="center"/>
          </w:tcPr>
          <w:p w14:paraId="4E3EC568">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钢材与PE层间摩擦系数</w:t>
            </w:r>
          </w:p>
        </w:tc>
        <w:tc>
          <w:tcPr>
            <w:tcW w:w="1464" w:type="pct"/>
            <w:gridSpan w:val="2"/>
            <w:vAlign w:val="center"/>
          </w:tcPr>
          <w:p w14:paraId="6DA32D3B">
            <w:pPr>
              <w:shd w:val="clear"/>
              <w:bidi w:val="0"/>
              <w:spacing w:line="240" w:lineRule="auto"/>
              <w:jc w:val="center"/>
              <w:rPr>
                <w:rFonts w:hint="default" w:ascii="Times New Roman" w:hAnsi="Times New Roman" w:eastAsia="宋体" w:cs="Times New Roman"/>
                <w:b/>
                <w:bCs/>
                <w:i/>
                <w:iCs/>
                <w:sz w:val="18"/>
                <w:szCs w:val="18"/>
                <w:highlight w:val="none"/>
                <w:lang w:val="en-US" w:eastAsia="zh-CN"/>
              </w:rPr>
            </w:pPr>
            <w:r>
              <w:rPr>
                <w:rFonts w:hint="default" w:ascii="Times New Roman" w:hAnsi="Times New Roman" w:cs="Times New Roman"/>
                <w:b/>
                <w:bCs/>
                <w:i w:val="0"/>
                <w:iCs w:val="0"/>
                <w:sz w:val="18"/>
                <w:szCs w:val="18"/>
                <w:highlight w:val="none"/>
                <w:lang w:val="en-US" w:eastAsia="zh-CN"/>
              </w:rPr>
              <w:t>0.04 ~ 0.10</w:t>
            </w:r>
          </w:p>
        </w:tc>
      </w:tr>
      <w:tr w14:paraId="340B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pct"/>
            <w:vMerge w:val="restart"/>
            <w:vAlign w:val="center"/>
          </w:tcPr>
          <w:p w14:paraId="13C9E52D">
            <w:pPr>
              <w:shd w:val="clear"/>
              <w:bidi w:val="0"/>
              <w:spacing w:line="240" w:lineRule="auto"/>
              <w:jc w:val="center"/>
              <w:rPr>
                <w:rFonts w:hint="default" w:ascii="Times New Roman" w:hAnsi="Times New Roman" w:cs="Times New Roman"/>
                <w:i w:val="0"/>
                <w:iCs w:val="0"/>
                <w:sz w:val="18"/>
                <w:szCs w:val="18"/>
                <w:highlight w:val="none"/>
                <w:lang w:val="en-US" w:eastAsia="zh-CN"/>
              </w:rPr>
            </w:pPr>
            <w:r>
              <w:rPr>
                <w:rFonts w:hint="default" w:ascii="Times New Roman" w:hAnsi="Times New Roman" w:cs="Times New Roman"/>
                <w:i w:val="0"/>
                <w:iCs w:val="0"/>
                <w:sz w:val="18"/>
                <w:szCs w:val="18"/>
                <w:highlight w:val="none"/>
                <w:lang w:val="en-US" w:eastAsia="zh-CN"/>
              </w:rPr>
              <w:t>PE层厚度</w:t>
            </w:r>
          </w:p>
          <w:p w14:paraId="79482175">
            <w:pPr>
              <w:shd w:val="clear"/>
              <w:bidi w:val="0"/>
              <w:spacing w:line="240" w:lineRule="auto"/>
              <w:jc w:val="center"/>
              <w:rPr>
                <w:rFonts w:hint="default" w:ascii="Times New Roman" w:hAnsi="Times New Roman" w:cs="Times New Roman"/>
                <w:i w:val="0"/>
                <w:iCs w:val="0"/>
                <w:sz w:val="18"/>
                <w:szCs w:val="18"/>
                <w:highlight w:val="none"/>
                <w:lang w:val="en-US" w:eastAsia="zh-CN"/>
              </w:rPr>
            </w:pPr>
            <w:r>
              <w:rPr>
                <w:rFonts w:hint="default" w:ascii="Times New Roman" w:hAnsi="Times New Roman" w:cs="Times New Roman"/>
                <w:i w:val="0"/>
                <w:iCs w:val="0"/>
                <w:sz w:val="18"/>
                <w:szCs w:val="18"/>
                <w:highlight w:val="none"/>
                <w:lang w:val="en-US" w:eastAsia="zh-CN"/>
              </w:rPr>
              <w:t>（mm）</w:t>
            </w:r>
          </w:p>
        </w:tc>
        <w:tc>
          <w:tcPr>
            <w:tcW w:w="410" w:type="pct"/>
            <w:vMerge w:val="restart"/>
            <w:vAlign w:val="center"/>
          </w:tcPr>
          <w:p w14:paraId="2DA889EF">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双层</w:t>
            </w:r>
          </w:p>
        </w:tc>
        <w:tc>
          <w:tcPr>
            <w:tcW w:w="440" w:type="pct"/>
            <w:vAlign w:val="center"/>
          </w:tcPr>
          <w:p w14:paraId="544F6752">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外层</w:t>
            </w:r>
          </w:p>
        </w:tc>
        <w:tc>
          <w:tcPr>
            <w:tcW w:w="659" w:type="pct"/>
            <w:vAlign w:val="center"/>
          </w:tcPr>
          <w:p w14:paraId="04A0F80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0.80 ~ 1.00</w:t>
            </w:r>
          </w:p>
        </w:tc>
        <w:tc>
          <w:tcPr>
            <w:tcW w:w="653" w:type="pct"/>
            <w:vMerge w:val="restart"/>
            <w:vAlign w:val="center"/>
          </w:tcPr>
          <w:p w14:paraId="61562796">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成品重量</w:t>
            </w:r>
          </w:p>
          <w:p w14:paraId="35BDC71D">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（kg/m）</w:t>
            </w:r>
          </w:p>
        </w:tc>
        <w:tc>
          <w:tcPr>
            <w:tcW w:w="719" w:type="pct"/>
            <w:vAlign w:val="center"/>
          </w:tcPr>
          <w:p w14:paraId="43CAB02E">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直径（mm）</w:t>
            </w:r>
          </w:p>
        </w:tc>
        <w:tc>
          <w:tcPr>
            <w:tcW w:w="682" w:type="pct"/>
            <w:vAlign w:val="center"/>
          </w:tcPr>
          <w:p w14:paraId="234E0099">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单层</w:t>
            </w:r>
          </w:p>
        </w:tc>
        <w:tc>
          <w:tcPr>
            <w:tcW w:w="781" w:type="pct"/>
            <w:vAlign w:val="center"/>
          </w:tcPr>
          <w:p w14:paraId="7FE11637">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双层</w:t>
            </w:r>
          </w:p>
        </w:tc>
      </w:tr>
      <w:tr w14:paraId="4DD1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pct"/>
            <w:vMerge w:val="continue"/>
            <w:vAlign w:val="center"/>
          </w:tcPr>
          <w:p w14:paraId="2E56EF52">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p>
        </w:tc>
        <w:tc>
          <w:tcPr>
            <w:tcW w:w="410" w:type="pct"/>
            <w:vMerge w:val="continue"/>
            <w:vAlign w:val="center"/>
          </w:tcPr>
          <w:p w14:paraId="2FF8C913">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440" w:type="pct"/>
            <w:vAlign w:val="center"/>
          </w:tcPr>
          <w:p w14:paraId="7A9EEE9E">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内层</w:t>
            </w:r>
          </w:p>
        </w:tc>
        <w:tc>
          <w:tcPr>
            <w:tcW w:w="659" w:type="pct"/>
            <w:vAlign w:val="center"/>
          </w:tcPr>
          <w:p w14:paraId="32B05C50">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0.80 ~ 1.00</w:t>
            </w:r>
          </w:p>
        </w:tc>
        <w:tc>
          <w:tcPr>
            <w:tcW w:w="653" w:type="pct"/>
            <w:vMerge w:val="continue"/>
            <w:vAlign w:val="center"/>
          </w:tcPr>
          <w:p w14:paraId="63AB971F">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719" w:type="pct"/>
            <w:vAlign w:val="center"/>
          </w:tcPr>
          <w:p w14:paraId="08CBE32A">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15.2</w:t>
            </w:r>
          </w:p>
        </w:tc>
        <w:tc>
          <w:tcPr>
            <w:tcW w:w="682" w:type="pct"/>
            <w:vAlign w:val="center"/>
          </w:tcPr>
          <w:p w14:paraId="7B314BC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1.218</w:t>
            </w:r>
          </w:p>
        </w:tc>
        <w:tc>
          <w:tcPr>
            <w:tcW w:w="781" w:type="pct"/>
            <w:vAlign w:val="center"/>
          </w:tcPr>
          <w:p w14:paraId="2B73812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1.27</w:t>
            </w:r>
          </w:p>
        </w:tc>
      </w:tr>
      <w:tr w14:paraId="61A1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pct"/>
            <w:vMerge w:val="continue"/>
            <w:vAlign w:val="center"/>
          </w:tcPr>
          <w:p w14:paraId="35FE3185">
            <w:pPr>
              <w:shd w:val="clear"/>
              <w:bidi w:val="0"/>
              <w:spacing w:line="240" w:lineRule="auto"/>
              <w:jc w:val="center"/>
              <w:rPr>
                <w:rFonts w:hint="default" w:ascii="Times New Roman" w:hAnsi="Times New Roman" w:eastAsia="宋体" w:cs="Times New Roman"/>
                <w:i w:val="0"/>
                <w:iCs w:val="0"/>
                <w:sz w:val="18"/>
                <w:szCs w:val="18"/>
                <w:highlight w:val="none"/>
                <w:lang w:val="en-US" w:eastAsia="zh-CN"/>
              </w:rPr>
            </w:pPr>
          </w:p>
        </w:tc>
        <w:tc>
          <w:tcPr>
            <w:tcW w:w="851" w:type="pct"/>
            <w:gridSpan w:val="2"/>
            <w:vAlign w:val="center"/>
          </w:tcPr>
          <w:p w14:paraId="630C8DF9">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单层</w:t>
            </w:r>
          </w:p>
        </w:tc>
        <w:tc>
          <w:tcPr>
            <w:tcW w:w="659" w:type="pct"/>
            <w:vAlign w:val="center"/>
          </w:tcPr>
          <w:p w14:paraId="633FD487">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0.80 ~ 1.00</w:t>
            </w:r>
          </w:p>
        </w:tc>
        <w:tc>
          <w:tcPr>
            <w:tcW w:w="653" w:type="pct"/>
            <w:vMerge w:val="continue"/>
            <w:vAlign w:val="center"/>
          </w:tcPr>
          <w:p w14:paraId="3F926CAC">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719" w:type="pct"/>
            <w:vAlign w:val="center"/>
          </w:tcPr>
          <w:p w14:paraId="2C1072F6">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12.7</w:t>
            </w:r>
          </w:p>
        </w:tc>
        <w:tc>
          <w:tcPr>
            <w:tcW w:w="682" w:type="pct"/>
            <w:vAlign w:val="center"/>
          </w:tcPr>
          <w:p w14:paraId="21A98A3E">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0.871</w:t>
            </w:r>
          </w:p>
        </w:tc>
        <w:tc>
          <w:tcPr>
            <w:tcW w:w="781" w:type="pct"/>
            <w:vAlign w:val="center"/>
          </w:tcPr>
          <w:p w14:paraId="7F2CE271">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0.907</w:t>
            </w:r>
          </w:p>
        </w:tc>
      </w:tr>
    </w:tbl>
    <w:p w14:paraId="2E01A4B0">
      <w:pPr>
        <w:shd w:val="clear"/>
        <w:bidi w:val="0"/>
        <w:ind w:firstLine="0" w:firstLineChars="0"/>
        <w:rPr>
          <w:rFonts w:hint="default" w:ascii="Times New Roman" w:hAnsi="Times New Roman" w:cs="Times New Roman"/>
          <w:b w:val="0"/>
          <w:bCs w:val="0"/>
          <w:szCs w:val="24"/>
          <w:highlight w:val="none"/>
          <w:lang w:val="en-US" w:eastAsia="zh-CN"/>
        </w:rPr>
      </w:pPr>
    </w:p>
    <w:p w14:paraId="4F842DD0">
      <w:pPr>
        <w:pStyle w:val="3"/>
        <w:shd w:val="clear"/>
        <w:rPr>
          <w:rFonts w:hint="default" w:ascii="Times New Roman" w:hAnsi="Times New Roman" w:cs="Times New Roman"/>
          <w:b/>
          <w:bCs/>
          <w:highlight w:val="none"/>
          <w:lang w:eastAsia="zh-CN"/>
        </w:rPr>
      </w:pPr>
      <w:bookmarkStart w:id="123" w:name="_Toc18533"/>
      <w:r>
        <w:rPr>
          <w:rFonts w:hint="default" w:ascii="Times New Roman" w:hAnsi="Times New Roman" w:cs="Times New Roman"/>
          <w:b/>
          <w:bCs/>
          <w:highlight w:val="none"/>
          <w:lang w:val="en-US" w:eastAsia="zh-CN"/>
        </w:rPr>
        <w:t>4.4  注 浆 材 料</w:t>
      </w:r>
      <w:bookmarkEnd w:id="123"/>
    </w:p>
    <w:p w14:paraId="21E5857E">
      <w:pPr>
        <w:shd w:val="clear"/>
        <w:bidi w:val="0"/>
        <w:outlineLvl w:val="2"/>
        <w:rPr>
          <w:rFonts w:hint="default" w:ascii="Times New Roman" w:hAnsi="Times New Roman" w:eastAsia="宋体" w:cs="Times New Roman"/>
          <w:szCs w:val="24"/>
          <w:highlight w:val="none"/>
          <w:lang w:val="en-US" w:eastAsia="zh-CN"/>
        </w:rPr>
      </w:pPr>
      <w:r>
        <w:rPr>
          <w:rFonts w:hint="default" w:ascii="Times New Roman" w:hAnsi="Times New Roman" w:cs="Times New Roman"/>
          <w:b/>
          <w:bCs/>
          <w:highlight w:val="none"/>
          <w:lang w:val="en-US" w:eastAsia="zh-CN"/>
        </w:rPr>
        <w:t>4.4.1</w:t>
      </w:r>
      <w:r>
        <w:rPr>
          <w:rFonts w:hint="default" w:ascii="Times New Roman" w:hAnsi="Times New Roman" w:cs="Times New Roman"/>
          <w:highlight w:val="none"/>
          <w:lang w:val="en-US" w:eastAsia="zh-CN"/>
        </w:rPr>
        <w:t xml:space="preserve">  </w:t>
      </w:r>
      <w:r>
        <w:rPr>
          <w:rFonts w:hint="default" w:ascii="Times New Roman" w:hAnsi="Times New Roman" w:cs="Times New Roman"/>
          <w:szCs w:val="24"/>
          <w:highlight w:val="none"/>
        </w:rPr>
        <w:t>注浆用水泥宜采用普通硅酸盐水泥或复合硅酸盐水泥，水泥应符合现行国家标准《硅酸盐水泥、普通硅酸盐水泥》GB</w:t>
      </w:r>
      <w:r>
        <w:rPr>
          <w:rFonts w:hint="default" w:ascii="Times New Roman" w:hAnsi="Times New Roman" w:cs="Times New Roman"/>
          <w:szCs w:val="24"/>
          <w:highlight w:val="none"/>
          <w:lang w:val="en-US" w:eastAsia="zh-CN"/>
        </w:rPr>
        <w:t xml:space="preserve"> </w:t>
      </w:r>
      <w:r>
        <w:rPr>
          <w:rFonts w:hint="default" w:ascii="Times New Roman" w:hAnsi="Times New Roman" w:cs="Times New Roman"/>
          <w:szCs w:val="24"/>
          <w:highlight w:val="none"/>
        </w:rPr>
        <w:t>175的有关规定</w:t>
      </w:r>
      <w:r>
        <w:rPr>
          <w:rFonts w:hint="default" w:ascii="Times New Roman" w:hAnsi="Times New Roman" w:cs="Times New Roman"/>
          <w:szCs w:val="24"/>
          <w:highlight w:val="none"/>
          <w:lang w:eastAsia="zh-CN"/>
        </w:rPr>
        <w:t>。</w:t>
      </w:r>
    </w:p>
    <w:p w14:paraId="581B5265">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4.4.2</w:t>
      </w:r>
      <w:r>
        <w:rPr>
          <w:rFonts w:hint="default" w:ascii="Times New Roman" w:hAnsi="Times New Roman" w:cs="Times New Roman"/>
          <w:highlight w:val="none"/>
          <w:lang w:val="en-US" w:eastAsia="zh-CN"/>
        </w:rPr>
        <w:t xml:space="preserve">  注浆料拌和用水应符合现行行业标准《混凝土拌和用水标准》JGJ 63的有关规定。</w:t>
      </w:r>
    </w:p>
    <w:p w14:paraId="184FC572">
      <w:pPr>
        <w:shd w:val="clear"/>
        <w:bidi w:val="0"/>
        <w:outlineLvl w:val="2"/>
        <w:rPr>
          <w:rFonts w:hint="default" w:ascii="Times New Roman" w:hAnsi="Times New Roman" w:eastAsia="宋体" w:cs="Times New Roman"/>
          <w:szCs w:val="24"/>
          <w:highlight w:val="none"/>
          <w:lang w:eastAsia="zh-CN"/>
        </w:rPr>
      </w:pPr>
      <w:r>
        <w:rPr>
          <w:rFonts w:hint="default" w:ascii="Times New Roman" w:hAnsi="Times New Roman" w:cs="Times New Roman"/>
          <w:b/>
          <w:bCs/>
          <w:szCs w:val="24"/>
          <w:highlight w:val="none"/>
          <w:lang w:val="en-US" w:eastAsia="zh-CN"/>
        </w:rPr>
        <w:t>4.4.3</w:t>
      </w:r>
      <w:r>
        <w:rPr>
          <w:rFonts w:hint="default" w:ascii="Times New Roman" w:hAnsi="Times New Roman" w:cs="Times New Roman"/>
          <w:szCs w:val="24"/>
          <w:highlight w:val="none"/>
          <w:lang w:val="en-US" w:eastAsia="zh-CN"/>
        </w:rPr>
        <w:t xml:space="preserve">  注浆用</w:t>
      </w:r>
      <w:r>
        <w:rPr>
          <w:rFonts w:hint="default" w:ascii="Times New Roman" w:hAnsi="Times New Roman" w:cs="Times New Roman"/>
          <w:szCs w:val="24"/>
          <w:highlight w:val="none"/>
        </w:rPr>
        <w:t>砂的含泥量</w:t>
      </w:r>
      <w:r>
        <w:rPr>
          <w:rFonts w:hint="default" w:ascii="Times New Roman" w:hAnsi="Times New Roman" w:cs="Times New Roman"/>
          <w:szCs w:val="24"/>
          <w:highlight w:val="none"/>
          <w:lang w:eastAsia="zh-CN"/>
        </w:rPr>
        <w:t>（</w:t>
      </w:r>
      <w:r>
        <w:rPr>
          <w:rFonts w:hint="default" w:ascii="Times New Roman" w:hAnsi="Times New Roman" w:cs="Times New Roman"/>
          <w:szCs w:val="24"/>
          <w:highlight w:val="none"/>
        </w:rPr>
        <w:t>按重量计</w:t>
      </w:r>
      <w:r>
        <w:rPr>
          <w:rFonts w:hint="default" w:ascii="Times New Roman" w:hAnsi="Times New Roman" w:cs="Times New Roman"/>
          <w:szCs w:val="24"/>
          <w:highlight w:val="none"/>
          <w:lang w:eastAsia="zh-CN"/>
        </w:rPr>
        <w:t>）</w:t>
      </w:r>
      <w:r>
        <w:rPr>
          <w:rFonts w:hint="default" w:ascii="Times New Roman" w:hAnsi="Times New Roman" w:cs="Times New Roman"/>
          <w:szCs w:val="24"/>
          <w:highlight w:val="none"/>
        </w:rPr>
        <w:t>不</w:t>
      </w:r>
      <w:r>
        <w:rPr>
          <w:rFonts w:hint="default" w:ascii="Times New Roman" w:hAnsi="Times New Roman" w:cs="Times New Roman"/>
          <w:szCs w:val="24"/>
          <w:highlight w:val="none"/>
          <w:lang w:val="en-US" w:eastAsia="zh-CN"/>
        </w:rPr>
        <w:t>应</w:t>
      </w:r>
      <w:r>
        <w:rPr>
          <w:rFonts w:hint="default" w:ascii="Times New Roman" w:hAnsi="Times New Roman" w:cs="Times New Roman"/>
          <w:szCs w:val="24"/>
          <w:highlight w:val="none"/>
        </w:rPr>
        <w:t>大于3%，云母、有机物</w:t>
      </w:r>
      <w:r>
        <w:rPr>
          <w:rFonts w:hint="default" w:ascii="Times New Roman" w:hAnsi="Times New Roman" w:cs="Times New Roman"/>
          <w:szCs w:val="24"/>
          <w:highlight w:val="none"/>
          <w:lang w:eastAsia="zh-CN"/>
        </w:rPr>
        <w:t>、</w:t>
      </w:r>
      <w:r>
        <w:rPr>
          <w:rFonts w:hint="default" w:ascii="Times New Roman" w:hAnsi="Times New Roman" w:cs="Times New Roman"/>
          <w:szCs w:val="24"/>
          <w:highlight w:val="none"/>
        </w:rPr>
        <w:t>硫化物和硫酸盐等有害物质的含量</w:t>
      </w:r>
      <w:r>
        <w:rPr>
          <w:rFonts w:hint="default" w:ascii="Times New Roman" w:hAnsi="Times New Roman" w:cs="Times New Roman"/>
          <w:szCs w:val="24"/>
          <w:highlight w:val="none"/>
          <w:lang w:eastAsia="zh-CN"/>
        </w:rPr>
        <w:t>（</w:t>
      </w:r>
      <w:r>
        <w:rPr>
          <w:rFonts w:hint="default" w:ascii="Times New Roman" w:hAnsi="Times New Roman" w:cs="Times New Roman"/>
          <w:szCs w:val="24"/>
          <w:highlight w:val="none"/>
        </w:rPr>
        <w:t>按重量计</w:t>
      </w:r>
      <w:r>
        <w:rPr>
          <w:rFonts w:hint="default" w:ascii="Times New Roman" w:hAnsi="Times New Roman" w:cs="Times New Roman"/>
          <w:szCs w:val="24"/>
          <w:highlight w:val="none"/>
          <w:lang w:eastAsia="zh-CN"/>
        </w:rPr>
        <w:t>）</w:t>
      </w:r>
      <w:r>
        <w:rPr>
          <w:rFonts w:hint="default" w:ascii="Times New Roman" w:hAnsi="Times New Roman" w:cs="Times New Roman"/>
          <w:szCs w:val="24"/>
          <w:highlight w:val="none"/>
        </w:rPr>
        <w:t>不</w:t>
      </w:r>
      <w:r>
        <w:rPr>
          <w:rFonts w:hint="default" w:ascii="Times New Roman" w:hAnsi="Times New Roman" w:cs="Times New Roman"/>
          <w:szCs w:val="24"/>
          <w:highlight w:val="none"/>
          <w:lang w:val="en-US" w:eastAsia="zh-CN"/>
        </w:rPr>
        <w:t>应</w:t>
      </w:r>
      <w:r>
        <w:rPr>
          <w:rFonts w:hint="default" w:ascii="Times New Roman" w:hAnsi="Times New Roman" w:cs="Times New Roman"/>
          <w:szCs w:val="24"/>
          <w:highlight w:val="none"/>
        </w:rPr>
        <w:t>大于1%</w:t>
      </w:r>
      <w:r>
        <w:rPr>
          <w:rFonts w:hint="default" w:ascii="Times New Roman" w:hAnsi="Times New Roman" w:cs="Times New Roman"/>
          <w:szCs w:val="24"/>
          <w:highlight w:val="none"/>
          <w:lang w:eastAsia="zh-CN"/>
        </w:rPr>
        <w:t>。</w:t>
      </w:r>
    </w:p>
    <w:p w14:paraId="1F6B648E">
      <w:pPr>
        <w:shd w:val="clear"/>
        <w:bidi w:val="0"/>
        <w:outlineLvl w:val="2"/>
        <w:rPr>
          <w:rFonts w:hint="default" w:ascii="Times New Roman" w:hAnsi="Times New Roman" w:cs="Times New Roman"/>
          <w:szCs w:val="24"/>
          <w:highlight w:val="none"/>
          <w:lang w:eastAsia="zh-CN"/>
        </w:rPr>
      </w:pPr>
      <w:r>
        <w:rPr>
          <w:rFonts w:hint="default" w:ascii="Times New Roman" w:hAnsi="Times New Roman" w:cs="Times New Roman"/>
          <w:b/>
          <w:bCs/>
          <w:szCs w:val="24"/>
          <w:highlight w:val="none"/>
          <w:lang w:val="en-US" w:eastAsia="zh-CN"/>
        </w:rPr>
        <w:t>4.4.4</w:t>
      </w:r>
      <w:r>
        <w:rPr>
          <w:rFonts w:hint="default" w:ascii="Times New Roman" w:hAnsi="Times New Roman" w:cs="Times New Roman"/>
          <w:szCs w:val="24"/>
          <w:highlight w:val="none"/>
          <w:lang w:val="en-US" w:eastAsia="zh-CN"/>
        </w:rPr>
        <w:t xml:space="preserve">  注浆料</w:t>
      </w:r>
      <w:r>
        <w:rPr>
          <w:rFonts w:hint="default" w:ascii="Times New Roman" w:hAnsi="Times New Roman" w:cs="Times New Roman"/>
          <w:szCs w:val="24"/>
          <w:highlight w:val="none"/>
        </w:rPr>
        <w:t>外加剂的品种和掺量应由试验确定</w:t>
      </w:r>
      <w:r>
        <w:rPr>
          <w:rFonts w:hint="default" w:ascii="Times New Roman" w:hAnsi="Times New Roman" w:cs="Times New Roman"/>
          <w:szCs w:val="24"/>
          <w:highlight w:val="none"/>
          <w:lang w:eastAsia="zh-CN"/>
        </w:rPr>
        <w:t>。</w:t>
      </w:r>
    </w:p>
    <w:p w14:paraId="4004240E">
      <w:pPr>
        <w:shd w:val="clear"/>
        <w:bidi w:val="0"/>
        <w:outlineLvl w:val="9"/>
        <w:rPr>
          <w:rFonts w:hint="default" w:ascii="Times New Roman" w:hAnsi="Times New Roman" w:cs="Times New Roman"/>
          <w:b w:val="0"/>
          <w:bCs w:val="0"/>
          <w:highlight w:val="none"/>
          <w:lang w:eastAsia="zh-CN"/>
        </w:rPr>
      </w:pPr>
    </w:p>
    <w:p w14:paraId="415D8344">
      <w:pPr>
        <w:pStyle w:val="3"/>
        <w:shd w:val="clear"/>
        <w:rPr>
          <w:rFonts w:hint="default" w:ascii="Times New Roman" w:hAnsi="Times New Roman" w:cs="Times New Roman"/>
          <w:b/>
          <w:bCs/>
          <w:highlight w:val="none"/>
          <w:lang w:eastAsia="zh-CN"/>
        </w:rPr>
      </w:pPr>
      <w:bookmarkStart w:id="124" w:name="_Toc11696"/>
      <w:r>
        <w:rPr>
          <w:rFonts w:hint="default" w:ascii="Times New Roman" w:hAnsi="Times New Roman" w:cs="Times New Roman"/>
          <w:b/>
          <w:bCs/>
          <w:highlight w:val="none"/>
          <w:lang w:val="en-US" w:eastAsia="zh-CN"/>
        </w:rPr>
        <w:t>4.5  机械连接系统</w:t>
      </w:r>
      <w:bookmarkEnd w:id="124"/>
    </w:p>
    <w:p w14:paraId="00217E8C">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eastAsia="zh-CN"/>
        </w:rPr>
        <w:t>4</w:t>
      </w:r>
      <w:r>
        <w:rPr>
          <w:rFonts w:hint="default" w:ascii="Times New Roman" w:hAnsi="Times New Roman" w:cs="Times New Roman"/>
          <w:b/>
          <w:bCs/>
          <w:highlight w:val="none"/>
        </w:rPr>
        <w:t>.</w:t>
      </w:r>
      <w:r>
        <w:rPr>
          <w:rFonts w:hint="default" w:ascii="Times New Roman" w:hAnsi="Times New Roman" w:cs="Times New Roman"/>
          <w:b/>
          <w:bCs/>
          <w:highlight w:val="none"/>
          <w:lang w:val="en-US" w:eastAsia="zh-CN"/>
        </w:rPr>
        <w:t>5</w:t>
      </w:r>
      <w:r>
        <w:rPr>
          <w:rFonts w:hint="default" w:ascii="Times New Roman" w:hAnsi="Times New Roman" w:cs="Times New Roman"/>
          <w:b/>
          <w:bCs/>
          <w:highlight w:val="none"/>
        </w:rPr>
        <w:t>.</w:t>
      </w:r>
      <w:r>
        <w:rPr>
          <w:rFonts w:hint="default" w:ascii="Times New Roman" w:hAnsi="Times New Roman" w:cs="Times New Roman"/>
          <w:b/>
          <w:bCs/>
          <w:szCs w:val="24"/>
          <w:highlight w:val="none"/>
          <w:lang w:val="en-US" w:eastAsia="zh-CN"/>
        </w:rPr>
        <w:t xml:space="preserve">1  </w:t>
      </w:r>
      <w:r>
        <w:rPr>
          <w:rFonts w:hint="default" w:ascii="Times New Roman" w:hAnsi="Times New Roman" w:cs="Times New Roman"/>
          <w:highlight w:val="none"/>
          <w:lang w:val="en-US" w:eastAsia="zh-CN"/>
        </w:rPr>
        <w:t>杆体连接器的力学性能应符合现行行业标准《钢筋机械连接技术规程》JGJ 107的相关规定。</w:t>
      </w:r>
    </w:p>
    <w:p w14:paraId="29E17E97">
      <w:pPr>
        <w:shd w:val="clear"/>
        <w:bidi w:val="0"/>
        <w:rPr>
          <w:rFonts w:hint="default" w:ascii="Times New Roman" w:hAnsi="Times New Roman" w:cs="Times New Roman"/>
          <w:highlight w:val="none"/>
          <w:lang w:val="en-US" w:eastAsia="zh-CN"/>
        </w:rPr>
      </w:pPr>
      <w:r>
        <w:rPr>
          <w:rFonts w:hint="eastAsia" w:cs="Times New Roman"/>
          <w:b/>
          <w:bCs/>
          <w:highlight w:val="none"/>
          <w:lang w:val="en-US" w:eastAsia="zh-CN"/>
        </w:rPr>
        <w:t xml:space="preserve">4.5.2 </w:t>
      </w:r>
      <w:r>
        <w:rPr>
          <w:rFonts w:hint="eastAsia" w:cs="Times New Roman"/>
          <w:highlight w:val="none"/>
          <w:lang w:val="en-US" w:eastAsia="zh-CN"/>
        </w:rPr>
        <w:t xml:space="preserve"> </w:t>
      </w:r>
      <w:r>
        <w:rPr>
          <w:rFonts w:hint="eastAsia"/>
          <w:highlight w:val="none"/>
        </w:rPr>
        <w:t>GFRP</w:t>
      </w:r>
      <w:r>
        <w:rPr>
          <w:rFonts w:hint="eastAsia"/>
          <w:highlight w:val="none"/>
          <w:lang w:val="en-US" w:eastAsia="zh-CN"/>
        </w:rPr>
        <w:t>筋和金属杆体的连接方式应根据</w:t>
      </w:r>
      <w:r>
        <w:rPr>
          <w:rFonts w:hint="eastAsia"/>
          <w:highlight w:val="none"/>
        </w:rPr>
        <w:t>GFRP筋</w:t>
      </w:r>
      <w:r>
        <w:rPr>
          <w:rFonts w:hint="eastAsia"/>
          <w:highlight w:val="none"/>
          <w:lang w:val="en-US" w:eastAsia="zh-CN"/>
        </w:rPr>
        <w:t>类型进行选择。</w:t>
      </w:r>
      <w:r>
        <w:rPr>
          <w:rFonts w:hint="eastAsia"/>
          <w:highlight w:val="none"/>
        </w:rPr>
        <w:t>表面带螺牙的GFRP筋与钢绞线连接</w:t>
      </w:r>
      <w:r>
        <w:rPr>
          <w:rFonts w:hint="eastAsia"/>
          <w:highlight w:val="none"/>
          <w:lang w:val="en-US" w:eastAsia="zh-CN"/>
        </w:rPr>
        <w:t>宜采用</w:t>
      </w:r>
      <w:r>
        <w:rPr>
          <w:rFonts w:hint="eastAsia"/>
          <w:highlight w:val="none"/>
        </w:rPr>
        <w:t>螺母连接器，光面GFRP筋与钢绞线连接</w:t>
      </w:r>
      <w:r>
        <w:rPr>
          <w:rFonts w:hint="eastAsia"/>
          <w:highlight w:val="none"/>
          <w:lang w:val="en-US" w:eastAsia="zh-CN"/>
        </w:rPr>
        <w:t>宜采用</w:t>
      </w:r>
      <w:r>
        <w:rPr>
          <w:rFonts w:hint="eastAsia"/>
          <w:highlight w:val="none"/>
        </w:rPr>
        <w:t>套筒连接器</w:t>
      </w:r>
      <w:r>
        <w:rPr>
          <w:rFonts w:hint="eastAsia"/>
          <w:highlight w:val="none"/>
          <w:lang w:eastAsia="zh-CN"/>
        </w:rPr>
        <w:t>（图</w:t>
      </w:r>
      <w:r>
        <w:rPr>
          <w:rFonts w:hint="eastAsia"/>
          <w:highlight w:val="none"/>
          <w:lang w:val="en-US" w:eastAsia="zh-CN"/>
        </w:rPr>
        <w:t>4.5.2</w:t>
      </w:r>
      <w:r>
        <w:rPr>
          <w:rFonts w:hint="eastAsia"/>
          <w:highlight w:val="none"/>
          <w:lang w:eastAsia="zh-CN"/>
        </w:rPr>
        <w:t>）</w:t>
      </w:r>
      <w:r>
        <w:rPr>
          <w:rFonts w:hint="eastAsia"/>
          <w:highlight w:val="none"/>
        </w:rPr>
        <w:t>。</w:t>
      </w:r>
    </w:p>
    <w:p w14:paraId="37C21B7D">
      <w:pPr>
        <w:keepNext w:val="0"/>
        <w:keepLines w:val="0"/>
        <w:pageBreakBefore w:val="0"/>
        <w:widowControl w:val="0"/>
        <w:shd w:val="clear"/>
        <w:kinsoku/>
        <w:wordWrap/>
        <w:overflowPunct/>
        <w:topLinePunct w:val="0"/>
        <w:autoSpaceDE/>
        <w:autoSpaceDN/>
        <w:bidi w:val="0"/>
        <w:adjustRightInd/>
        <w:snapToGrid w:val="0"/>
        <w:spacing w:line="240" w:lineRule="auto"/>
        <w:textAlignment w:val="auto"/>
        <w:rPr>
          <w:rFonts w:hint="default" w:ascii="Times New Roman" w:hAnsi="Times New Roman" w:cs="Times New Roman"/>
          <w:highlight w:val="none"/>
          <w:lang w:val="en-US" w:eastAsia="zh-CN"/>
        </w:rPr>
      </w:pPr>
      <w:r>
        <w:rPr>
          <w:highlight w:val="none"/>
        </w:rPr>
        <w:drawing>
          <wp:inline distT="0" distB="0" distL="114300" distR="114300">
            <wp:extent cx="5841365" cy="1012825"/>
            <wp:effectExtent l="0" t="0" r="6985" b="15875"/>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13"/>
                    <a:stretch>
                      <a:fillRect/>
                    </a:stretch>
                  </pic:blipFill>
                  <pic:spPr>
                    <a:xfrm>
                      <a:off x="0" y="0"/>
                      <a:ext cx="5841365" cy="1012825"/>
                    </a:xfrm>
                    <a:prstGeom prst="rect">
                      <a:avLst/>
                    </a:prstGeom>
                    <a:noFill/>
                    <a:ln>
                      <a:noFill/>
                    </a:ln>
                  </pic:spPr>
                </pic:pic>
              </a:graphicData>
            </a:graphic>
          </wp:inline>
        </w:drawing>
      </w:r>
    </w:p>
    <w:p w14:paraId="7D1EF55C">
      <w:pPr>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（a）螺母连接器                               （b）套筒连接器</w:t>
      </w:r>
    </w:p>
    <w:p w14:paraId="3CC8546F">
      <w:pPr>
        <w:shd w:val="clear"/>
        <w:bidi w:val="0"/>
        <w:snapToGrid w:val="0"/>
        <w:spacing w:line="240" w:lineRule="auto"/>
        <w:jc w:val="center"/>
        <w:outlineLvl w:val="9"/>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图</w:t>
      </w:r>
      <w:r>
        <w:rPr>
          <w:rFonts w:hint="eastAsia" w:cs="Times New Roman"/>
          <w:b/>
          <w:bCs/>
          <w:sz w:val="18"/>
          <w:szCs w:val="18"/>
          <w:highlight w:val="none"/>
          <w:lang w:val="en-US" w:eastAsia="zh-CN"/>
        </w:rPr>
        <w:t>4.5.2</w:t>
      </w:r>
      <w:r>
        <w:rPr>
          <w:rFonts w:hint="default" w:ascii="Times New Roman" w:hAnsi="Times New Roman" w:eastAsia="宋体" w:cs="Times New Roman"/>
          <w:b/>
          <w:bCs/>
          <w:sz w:val="18"/>
          <w:szCs w:val="18"/>
          <w:highlight w:val="none"/>
          <w:lang w:val="en-US" w:eastAsia="zh-CN"/>
        </w:rPr>
        <w:t xml:space="preserve">  GFRP组合锚杆连接器</w:t>
      </w:r>
    </w:p>
    <w:p w14:paraId="5543C9F7">
      <w:pPr>
        <w:numPr>
          <w:ilvl w:val="0"/>
          <w:numId w:val="4"/>
        </w:numPr>
        <w:shd w:val="clear"/>
        <w:bidi w:val="0"/>
        <w:snapToGrid w:val="0"/>
        <w:spacing w:line="240" w:lineRule="auto"/>
        <w:jc w:val="center"/>
        <w:outlineLvl w:val="9"/>
        <w:rPr>
          <w:rFonts w:hint="eastAsia" w:cs="Times New Roman"/>
          <w:b w:val="0"/>
          <w:bCs w:val="0"/>
          <w:sz w:val="18"/>
          <w:szCs w:val="18"/>
          <w:highlight w:val="none"/>
          <w:lang w:val="en-US" w:eastAsia="zh-CN"/>
        </w:rPr>
      </w:pPr>
      <w:r>
        <w:rPr>
          <w:rFonts w:hint="eastAsia" w:cs="Times New Roman"/>
          <w:b w:val="0"/>
          <w:bCs w:val="0"/>
          <w:sz w:val="18"/>
          <w:szCs w:val="18"/>
          <w:highlight w:val="none"/>
          <w:lang w:val="en-US" w:eastAsia="zh-CN"/>
        </w:rPr>
        <w:t>GFRP筋；2-夹片；3-螺母；4-钢绞线；5-螺杆；6-套筒；7-接头保护套</w:t>
      </w:r>
    </w:p>
    <w:p w14:paraId="3875CB3D">
      <w:pPr>
        <w:numPr>
          <w:ilvl w:val="0"/>
          <w:numId w:val="0"/>
        </w:numPr>
        <w:shd w:val="clear"/>
        <w:bidi w:val="0"/>
        <w:snapToGrid w:val="0"/>
        <w:spacing w:line="240" w:lineRule="auto"/>
        <w:jc w:val="both"/>
        <w:outlineLvl w:val="9"/>
        <w:rPr>
          <w:rFonts w:hint="default" w:cs="Times New Roman"/>
          <w:b w:val="0"/>
          <w:bCs w:val="0"/>
          <w:sz w:val="18"/>
          <w:szCs w:val="18"/>
          <w:highlight w:val="none"/>
          <w:lang w:val="en-US" w:eastAsia="zh-CN"/>
        </w:rPr>
      </w:pPr>
    </w:p>
    <w:p w14:paraId="097C2D95">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4.5.</w:t>
      </w:r>
      <w:r>
        <w:rPr>
          <w:rFonts w:hint="eastAsia" w:cs="Times New Roman"/>
          <w:b/>
          <w:bCs/>
          <w:highlight w:val="none"/>
          <w:lang w:val="en-US" w:eastAsia="zh-CN"/>
        </w:rPr>
        <w:t>3</w:t>
      </w:r>
      <w:r>
        <w:rPr>
          <w:rFonts w:hint="default" w:ascii="Times New Roman" w:hAnsi="Times New Roman" w:cs="Times New Roman"/>
          <w:highlight w:val="none"/>
          <w:lang w:val="en-US" w:eastAsia="zh-CN"/>
        </w:rPr>
        <w:t xml:space="preserve">  锚具的力学性能应满足现行国家标准《预应力筋用锚具、夹具和连接器》GB/T 14370、现行行业标准《预应力筋用锚具、夹具和连接器应用技术规程》JGJ 85和现行行业标准《无粘结预应力混凝土结构技术规程》JGJ 92的相关规定。</w:t>
      </w:r>
    </w:p>
    <w:p w14:paraId="4B0107E0">
      <w:pPr>
        <w:shd w:val="clear"/>
        <w:bidi w:val="0"/>
        <w:outlineLvl w:val="2"/>
        <w:rPr>
          <w:rFonts w:hint="default" w:ascii="Times New Roman" w:hAnsi="Times New Roman" w:eastAsia="宋体" w:cs="Times New Roman"/>
          <w:b w:val="0"/>
          <w:bCs w:val="0"/>
          <w:highlight w:val="none"/>
          <w:lang w:val="en-US" w:eastAsia="zh-CN"/>
        </w:rPr>
      </w:pPr>
      <w:r>
        <w:rPr>
          <w:rFonts w:hint="default" w:ascii="Times New Roman" w:hAnsi="Times New Roman" w:cs="Times New Roman"/>
          <w:b/>
          <w:bCs/>
          <w:highlight w:val="none"/>
          <w:lang w:val="en-US" w:eastAsia="zh-CN"/>
        </w:rPr>
        <w:t>4.5.</w:t>
      </w:r>
      <w:r>
        <w:rPr>
          <w:rFonts w:hint="eastAsia" w:cs="Times New Roman"/>
          <w:b/>
          <w:bCs/>
          <w:highlight w:val="none"/>
          <w:lang w:val="en-US" w:eastAsia="zh-CN"/>
        </w:rPr>
        <w:t>4</w:t>
      </w:r>
      <w:r>
        <w:rPr>
          <w:rFonts w:hint="default" w:ascii="Times New Roman" w:hAnsi="Times New Roman" w:cs="Times New Roman"/>
          <w:highlight w:val="none"/>
          <w:lang w:val="en-US" w:eastAsia="zh-CN"/>
        </w:rPr>
        <w:t xml:space="preserve">  当连接器、锚具用于地下永久抗浮结构时，</w:t>
      </w:r>
      <w:r>
        <w:rPr>
          <w:rFonts w:hint="eastAsia" w:cs="Times New Roman"/>
          <w:highlight w:val="none"/>
          <w:lang w:val="en-US" w:eastAsia="zh-CN"/>
        </w:rPr>
        <w:t>其</w:t>
      </w:r>
      <w:r>
        <w:rPr>
          <w:rFonts w:hint="default" w:ascii="Times New Roman" w:hAnsi="Times New Roman" w:cs="Times New Roman"/>
          <w:highlight w:val="none"/>
          <w:lang w:val="en-US" w:eastAsia="zh-CN"/>
        </w:rPr>
        <w:t>疲劳承载性能和周期承载性能应满足设计要求。</w:t>
      </w:r>
    </w:p>
    <w:p w14:paraId="15BA33BE">
      <w:pPr>
        <w:keepNext/>
        <w:keepLines/>
        <w:pageBreakBefore w:val="0"/>
        <w:widowControl w:val="0"/>
        <w:shd w:val="clear"/>
        <w:kinsoku/>
        <w:wordWrap/>
        <w:overflowPunct/>
        <w:topLinePunct w:val="0"/>
        <w:autoSpaceDE/>
        <w:autoSpaceDN/>
        <w:bidi w:val="0"/>
        <w:adjustRightInd/>
        <w:snapToGrid/>
        <w:spacing w:before="157" w:beforeLines="50" w:after="0" w:afterLines="0" w:line="413" w:lineRule="auto"/>
        <w:textAlignment w:val="auto"/>
        <w:rPr>
          <w:rFonts w:hint="default" w:ascii="Times New Roman" w:hAnsi="Times New Roman" w:cs="Times New Roman"/>
          <w:b/>
          <w:highlight w:val="none"/>
          <w:lang w:val="en-US" w:eastAsia="zh-CN"/>
        </w:rPr>
      </w:pPr>
      <w:r>
        <w:rPr>
          <w:rFonts w:hint="default" w:ascii="Times New Roman" w:hAnsi="Times New Roman" w:cs="Times New Roman"/>
          <w:b/>
          <w:highlight w:val="none"/>
          <w:lang w:val="en-US" w:eastAsia="zh-CN"/>
        </w:rPr>
        <w:br w:type="page"/>
      </w:r>
    </w:p>
    <w:p w14:paraId="3E5ED16C">
      <w:pPr>
        <w:pStyle w:val="2"/>
        <w:shd w:val="clear"/>
        <w:bidi w:val="0"/>
        <w:rPr>
          <w:rFonts w:hint="default" w:ascii="Times New Roman" w:hAnsi="Times New Roman" w:cs="Times New Roman"/>
          <w:highlight w:val="none"/>
          <w:lang w:val="en-US" w:eastAsia="zh-CN"/>
        </w:rPr>
      </w:pPr>
      <w:bookmarkStart w:id="125" w:name="_Toc14048"/>
      <w:bookmarkStart w:id="126" w:name="_Toc1120"/>
      <w:bookmarkStart w:id="127" w:name="_Toc16940"/>
      <w:bookmarkStart w:id="128" w:name="_Toc19030"/>
      <w:r>
        <w:rPr>
          <w:rFonts w:hint="default" w:ascii="Times New Roman" w:hAnsi="Times New Roman" w:cs="Times New Roman"/>
          <w:highlight w:val="none"/>
          <w:lang w:val="en-US" w:eastAsia="zh-CN"/>
        </w:rPr>
        <w:t>5  设    计</w:t>
      </w:r>
      <w:bookmarkEnd w:id="125"/>
      <w:bookmarkEnd w:id="126"/>
      <w:bookmarkEnd w:id="127"/>
      <w:bookmarkEnd w:id="128"/>
    </w:p>
    <w:p w14:paraId="37D90BA4">
      <w:pPr>
        <w:pStyle w:val="3"/>
        <w:shd w:val="clear"/>
        <w:bidi w:val="0"/>
        <w:rPr>
          <w:rFonts w:hint="default" w:ascii="Times New Roman" w:hAnsi="Times New Roman" w:cs="Times New Roman"/>
          <w:highlight w:val="none"/>
          <w:lang w:val="en-US" w:eastAsia="zh-CN"/>
        </w:rPr>
      </w:pPr>
      <w:bookmarkStart w:id="129" w:name="_Toc24210"/>
      <w:r>
        <w:rPr>
          <w:rFonts w:hint="default" w:ascii="Times New Roman" w:hAnsi="Times New Roman" w:cs="Times New Roman"/>
          <w:highlight w:val="none"/>
          <w:lang w:val="en-US" w:eastAsia="zh-CN"/>
        </w:rPr>
        <w:t>5.1  一 般 规 定</w:t>
      </w:r>
      <w:bookmarkEnd w:id="129"/>
    </w:p>
    <w:p w14:paraId="0D90B662">
      <w:pPr>
        <w:shd w:val="clear"/>
        <w:bidi w:val="0"/>
        <w:outlineLvl w:val="2"/>
        <w:rPr>
          <w:rFonts w:hint="default" w:ascii="Times New Roman" w:hAnsi="Times New Roman" w:cs="Times New Roman"/>
          <w:highlight w:val="none"/>
        </w:rPr>
      </w:pPr>
      <w:r>
        <w:rPr>
          <w:rFonts w:hint="default" w:ascii="Times New Roman" w:hAnsi="Times New Roman" w:cs="Times New Roman"/>
          <w:b/>
          <w:bCs/>
          <w:highlight w:val="none"/>
          <w:lang w:val="en-US" w:eastAsia="zh-CN"/>
        </w:rPr>
        <w:t>5</w:t>
      </w:r>
      <w:r>
        <w:rPr>
          <w:rFonts w:hint="default" w:ascii="Times New Roman" w:hAnsi="Times New Roman" w:cs="Times New Roman"/>
          <w:b/>
          <w:bCs/>
          <w:highlight w:val="none"/>
        </w:rPr>
        <w:t>.1.1</w:t>
      </w:r>
      <w:r>
        <w:rPr>
          <w:rFonts w:hint="default" w:ascii="Times New Roman" w:hAnsi="Times New Roman" w:cs="Times New Roman"/>
          <w:b/>
          <w:bCs/>
          <w:highlight w:val="none"/>
          <w:lang w:val="en-US" w:eastAsia="zh-CN"/>
        </w:rPr>
        <w:t xml:space="preserve"> </w:t>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GFRP组合锚杆用作基坑支护的设计使用年限不应小于1年；用作临时边坡支护的设计使用年限不应小于2年</w:t>
      </w:r>
      <w:r>
        <w:rPr>
          <w:rFonts w:hint="eastAsia" w:cs="Times New Roman"/>
          <w:highlight w:val="none"/>
          <w:lang w:val="en-US" w:eastAsia="zh-CN"/>
        </w:rPr>
        <w:t>；用作永久边坡支护和主体结构基础抗浮锚杆的设计使用年限应分别与边坡和主体结构相同</w:t>
      </w:r>
      <w:r>
        <w:rPr>
          <w:rFonts w:hint="default" w:ascii="Times New Roman" w:hAnsi="Times New Roman" w:cs="Times New Roman"/>
          <w:highlight w:val="none"/>
        </w:rPr>
        <w:t>。</w:t>
      </w:r>
    </w:p>
    <w:p w14:paraId="5ED821C4">
      <w:pPr>
        <w:shd w:val="clear"/>
        <w:bidi w:val="0"/>
        <w:outlineLvl w:val="2"/>
        <w:rPr>
          <w:rFonts w:hint="default" w:ascii="Times New Roman" w:hAnsi="Times New Roman" w:cs="Times New Roman"/>
          <w:strike/>
          <w:highlight w:val="none"/>
          <w:lang w:val="en-US" w:eastAsia="zh-CN"/>
        </w:rPr>
      </w:pPr>
      <w:r>
        <w:rPr>
          <w:rFonts w:hint="default" w:ascii="Times New Roman" w:hAnsi="Times New Roman" w:cs="Times New Roman"/>
          <w:b/>
          <w:bCs/>
          <w:strike w:val="0"/>
          <w:highlight w:val="none"/>
          <w:lang w:val="en-US" w:eastAsia="zh-CN"/>
        </w:rPr>
        <w:t xml:space="preserve">5.1.2  </w:t>
      </w:r>
      <w:r>
        <w:rPr>
          <w:rFonts w:hint="default" w:ascii="Times New Roman" w:hAnsi="Times New Roman" w:cs="Times New Roman"/>
          <w:strike w:val="0"/>
          <w:highlight w:val="none"/>
          <w:lang w:val="en-US" w:eastAsia="zh-CN"/>
        </w:rPr>
        <w:t>GFRP组合锚杆</w:t>
      </w:r>
      <w:r>
        <w:rPr>
          <w:rFonts w:hint="eastAsia" w:cs="Times New Roman"/>
          <w:strike w:val="0"/>
          <w:highlight w:val="none"/>
          <w:lang w:val="en-US" w:eastAsia="zh-CN"/>
        </w:rPr>
        <w:t>金属段杆体、连接器和锚具应根据锚杆使用年限和地层腐蚀性进行防腐设计且应符合现行行业标准《岩土锚杆（索）技术规程》CECS 22:2005相关规定</w:t>
      </w:r>
      <w:r>
        <w:rPr>
          <w:rFonts w:hint="default" w:ascii="Times New Roman" w:hAnsi="Times New Roman" w:cs="Times New Roman"/>
          <w:strike w:val="0"/>
          <w:highlight w:val="none"/>
          <w:lang w:val="en-US" w:eastAsia="zh-CN"/>
        </w:rPr>
        <w:t>。</w:t>
      </w:r>
    </w:p>
    <w:p w14:paraId="2D595966">
      <w:pPr>
        <w:shd w:val="clear"/>
        <w:bidi w:val="0"/>
        <w:outlineLvl w:val="2"/>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1</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3</w:t>
      </w:r>
      <w:r>
        <w:rPr>
          <w:rFonts w:hint="default" w:ascii="Times New Roman" w:hAnsi="Times New Roman" w:eastAsia="宋体" w:cs="Times New Roman"/>
          <w:b w:val="0"/>
          <w:bCs w:val="0"/>
          <w:highlight w:val="none"/>
          <w:lang w:val="en-US" w:eastAsia="zh-CN"/>
        </w:rPr>
        <w:t xml:space="preserve">  GFRP组合锚杆总体设计宜按下列程序进行：</w:t>
      </w:r>
    </w:p>
    <w:p w14:paraId="5F05DD33">
      <w:pPr>
        <w:shd w:val="clear"/>
        <w:bidi w:val="0"/>
        <w:ind w:firstLine="422" w:firstLineChars="200"/>
        <w:outlineLvl w:val="9"/>
        <w:rPr>
          <w:rFonts w:hint="default" w:ascii="Times New Roman" w:hAnsi="Times New Roman" w:eastAsia="宋体" w:cs="Times New Roman"/>
          <w:b w:val="0"/>
          <w:bCs w:val="0"/>
          <w:highlight w:val="none"/>
          <w:lang w:val="en-US" w:eastAsia="zh-CN"/>
        </w:rPr>
      </w:pPr>
      <w:bookmarkStart w:id="130" w:name="_Toc30383"/>
      <w:bookmarkStart w:id="131" w:name="_Toc1883"/>
      <w:r>
        <w:rPr>
          <w:rFonts w:hint="default" w:ascii="Times New Roman" w:hAnsi="Times New Roman" w:eastAsia="宋体" w:cs="Times New Roman"/>
          <w:b/>
          <w:bCs/>
          <w:highlight w:val="none"/>
          <w:lang w:val="en-US" w:eastAsia="zh-CN"/>
        </w:rPr>
        <w:t>1</w:t>
      </w:r>
      <w:r>
        <w:rPr>
          <w:rFonts w:hint="default" w:ascii="Times New Roman" w:hAnsi="Times New Roman" w:eastAsia="宋体" w:cs="Times New Roman"/>
          <w:b w:val="0"/>
          <w:bCs w:val="0"/>
          <w:highlight w:val="none"/>
          <w:lang w:val="en-US" w:eastAsia="zh-CN"/>
        </w:rPr>
        <w:t xml:space="preserve">  调查和勘察锚杆施工影响范围内的工程条件和周边环境；</w:t>
      </w:r>
      <w:bookmarkEnd w:id="130"/>
      <w:bookmarkEnd w:id="131"/>
    </w:p>
    <w:p w14:paraId="287DFF91">
      <w:pPr>
        <w:shd w:val="clear"/>
        <w:bidi w:val="0"/>
        <w:ind w:firstLine="422" w:firstLineChars="200"/>
        <w:outlineLvl w:val="9"/>
        <w:rPr>
          <w:rFonts w:hint="default" w:ascii="Times New Roman" w:hAnsi="Times New Roman" w:eastAsia="宋体" w:cs="Times New Roman"/>
          <w:b w:val="0"/>
          <w:bCs w:val="0"/>
          <w:highlight w:val="none"/>
          <w:lang w:val="en-US" w:eastAsia="zh-CN"/>
        </w:rPr>
      </w:pPr>
      <w:r>
        <w:rPr>
          <w:rFonts w:hint="eastAsia" w:cs="Times New Roman"/>
          <w:b/>
          <w:bCs/>
          <w:highlight w:val="none"/>
          <w:lang w:val="en-US" w:eastAsia="zh-CN"/>
        </w:rPr>
        <w:t>2</w:t>
      </w:r>
      <w:r>
        <w:rPr>
          <w:rFonts w:hint="eastAsia" w:cs="Times New Roman"/>
          <w:b w:val="0"/>
          <w:bCs w:val="0"/>
          <w:highlight w:val="none"/>
          <w:lang w:val="en-US" w:eastAsia="zh-CN"/>
        </w:rPr>
        <w:t xml:space="preserve">  初步方案设计，明确锚杆结构形式与组合形式；</w:t>
      </w:r>
    </w:p>
    <w:p w14:paraId="79026585">
      <w:pPr>
        <w:shd w:val="clear"/>
        <w:bidi w:val="0"/>
        <w:ind w:firstLine="422" w:firstLineChars="200"/>
        <w:outlineLvl w:val="9"/>
        <w:rPr>
          <w:rFonts w:hint="default" w:ascii="Times New Roman" w:hAnsi="Times New Roman" w:eastAsia="宋体" w:cs="Times New Roman"/>
          <w:b/>
          <w:bCs/>
          <w:highlight w:val="none"/>
          <w:lang w:val="en-US" w:eastAsia="zh-CN"/>
        </w:rPr>
      </w:pPr>
      <w:bookmarkStart w:id="132" w:name="_Toc6124"/>
      <w:bookmarkStart w:id="133" w:name="_Toc9219"/>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val="0"/>
          <w:bCs w:val="0"/>
          <w:highlight w:val="none"/>
          <w:lang w:val="en-US" w:eastAsia="zh-CN"/>
        </w:rPr>
        <w:t xml:space="preserve">  </w:t>
      </w:r>
      <w:r>
        <w:rPr>
          <w:rFonts w:hint="eastAsia" w:cs="Times New Roman"/>
          <w:b w:val="0"/>
          <w:bCs w:val="0"/>
          <w:highlight w:val="none"/>
          <w:lang w:val="en-US" w:eastAsia="zh-CN"/>
        </w:rPr>
        <w:t>力学验算与稳定性验算</w:t>
      </w:r>
      <w:r>
        <w:rPr>
          <w:rFonts w:hint="default" w:ascii="Times New Roman" w:hAnsi="Times New Roman" w:eastAsia="宋体" w:cs="Times New Roman"/>
          <w:b w:val="0"/>
          <w:bCs w:val="0"/>
          <w:highlight w:val="none"/>
          <w:lang w:val="en-US" w:eastAsia="zh-CN"/>
        </w:rPr>
        <w:t>；</w:t>
      </w:r>
      <w:bookmarkEnd w:id="132"/>
      <w:bookmarkEnd w:id="133"/>
    </w:p>
    <w:p w14:paraId="73E7AC75">
      <w:pPr>
        <w:shd w:val="clear"/>
        <w:bidi w:val="0"/>
        <w:ind w:firstLine="422" w:firstLineChars="200"/>
        <w:outlineLvl w:val="9"/>
        <w:rPr>
          <w:rFonts w:hint="default" w:ascii="Times New Roman" w:hAnsi="Times New Roman" w:eastAsia="宋体" w:cs="Times New Roman"/>
          <w:b w:val="0"/>
          <w:bCs w:val="0"/>
          <w:highlight w:val="none"/>
          <w:lang w:val="en-US" w:eastAsia="zh-CN"/>
        </w:rPr>
      </w:pPr>
      <w:bookmarkStart w:id="134" w:name="_Toc1327"/>
      <w:bookmarkStart w:id="135" w:name="_Toc8614"/>
      <w:r>
        <w:rPr>
          <w:rFonts w:hint="default" w:ascii="Times New Roman" w:hAnsi="Times New Roman" w:eastAsia="宋体" w:cs="Times New Roman"/>
          <w:b/>
          <w:bCs/>
          <w:highlight w:val="none"/>
          <w:lang w:val="en-US" w:eastAsia="zh-CN"/>
        </w:rPr>
        <w:t>4</w:t>
      </w:r>
      <w:r>
        <w:rPr>
          <w:rFonts w:hint="default" w:ascii="Times New Roman" w:hAnsi="Times New Roman" w:eastAsia="宋体" w:cs="Times New Roman"/>
          <w:b w:val="0"/>
          <w:bCs w:val="0"/>
          <w:highlight w:val="none"/>
          <w:lang w:val="en-US" w:eastAsia="zh-CN"/>
        </w:rPr>
        <w:t xml:space="preserve">  </w:t>
      </w:r>
      <w:r>
        <w:rPr>
          <w:rFonts w:hint="eastAsia" w:cs="Times New Roman"/>
          <w:b w:val="0"/>
          <w:bCs w:val="0"/>
          <w:highlight w:val="none"/>
          <w:lang w:val="en-US" w:eastAsia="zh-CN"/>
        </w:rPr>
        <w:t>确定实施方案，明确构造设计与连接设计</w:t>
      </w:r>
      <w:r>
        <w:rPr>
          <w:rFonts w:hint="default" w:ascii="Times New Roman" w:hAnsi="Times New Roman" w:eastAsia="宋体" w:cs="Times New Roman"/>
          <w:b w:val="0"/>
          <w:bCs w:val="0"/>
          <w:highlight w:val="none"/>
          <w:lang w:val="en-US" w:eastAsia="zh-CN"/>
        </w:rPr>
        <w:t>。</w:t>
      </w:r>
      <w:bookmarkEnd w:id="134"/>
      <w:bookmarkEnd w:id="135"/>
    </w:p>
    <w:p w14:paraId="22179599">
      <w:pPr>
        <w:shd w:val="clear"/>
        <w:bidi w:val="0"/>
        <w:ind w:firstLine="0" w:firstLineChars="0"/>
        <w:outlineLvl w:val="2"/>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1</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4</w:t>
      </w:r>
      <w:r>
        <w:rPr>
          <w:rFonts w:hint="default"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GFRP组合锚杆的</w:t>
      </w:r>
      <w:r>
        <w:rPr>
          <w:rFonts w:hint="default" w:ascii="Times New Roman" w:hAnsi="Times New Roman" w:eastAsia="宋体" w:cs="Times New Roman"/>
          <w:b w:val="0"/>
          <w:bCs w:val="0"/>
          <w:highlight w:val="none"/>
          <w:lang w:val="en-US" w:eastAsia="zh-CN"/>
        </w:rPr>
        <w:t>结构</w:t>
      </w:r>
      <w:r>
        <w:rPr>
          <w:rFonts w:hint="default" w:ascii="Times New Roman" w:hAnsi="Times New Roman" w:eastAsia="宋体" w:cs="Times New Roman"/>
          <w:highlight w:val="none"/>
          <w:lang w:val="en-US" w:eastAsia="zh-CN"/>
        </w:rPr>
        <w:t>形式</w:t>
      </w:r>
      <w:r>
        <w:rPr>
          <w:rFonts w:hint="eastAsia" w:cs="Times New Roman"/>
          <w:highlight w:val="none"/>
          <w:lang w:val="en-US" w:eastAsia="zh-CN"/>
        </w:rPr>
        <w:t>和</w:t>
      </w:r>
      <w:r>
        <w:rPr>
          <w:rFonts w:hint="default" w:ascii="Times New Roman" w:hAnsi="Times New Roman" w:eastAsia="宋体" w:cs="Times New Roman"/>
          <w:highlight w:val="none"/>
          <w:lang w:val="en-US" w:eastAsia="zh-CN"/>
        </w:rPr>
        <w:t>组合形式宜</w:t>
      </w:r>
      <w:r>
        <w:rPr>
          <w:rFonts w:hint="eastAsia" w:cs="Times New Roman"/>
          <w:highlight w:val="none"/>
          <w:lang w:val="en-US" w:eastAsia="zh-CN"/>
        </w:rPr>
        <w:t>分别</w:t>
      </w:r>
      <w:r>
        <w:rPr>
          <w:rFonts w:hint="default" w:ascii="Times New Roman" w:hAnsi="Times New Roman" w:eastAsia="宋体" w:cs="Times New Roman"/>
          <w:highlight w:val="none"/>
          <w:lang w:val="en-US" w:eastAsia="zh-CN"/>
        </w:rPr>
        <w:t>按表5.</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4</w:t>
      </w:r>
      <w:r>
        <w:rPr>
          <w:rFonts w:hint="eastAsia" w:cs="Times New Roman"/>
          <w:highlight w:val="none"/>
          <w:lang w:val="en-US" w:eastAsia="zh-CN"/>
        </w:rPr>
        <w:t>-1和</w:t>
      </w:r>
      <w:r>
        <w:rPr>
          <w:rFonts w:hint="default" w:ascii="Times New Roman" w:hAnsi="Times New Roman" w:eastAsia="宋体" w:cs="Times New Roman"/>
          <w:highlight w:val="none"/>
          <w:lang w:val="en-US" w:eastAsia="zh-CN"/>
        </w:rPr>
        <w:t>5.</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4</w:t>
      </w:r>
      <w:r>
        <w:rPr>
          <w:rFonts w:hint="eastAsia" w:cs="Times New Roman"/>
          <w:highlight w:val="none"/>
          <w:lang w:val="en-US" w:eastAsia="zh-CN"/>
        </w:rPr>
        <w:t>-2</w:t>
      </w:r>
      <w:r>
        <w:rPr>
          <w:rFonts w:hint="default" w:ascii="Times New Roman" w:hAnsi="Times New Roman" w:eastAsia="宋体" w:cs="Times New Roman"/>
          <w:highlight w:val="none"/>
          <w:lang w:val="en-US" w:eastAsia="zh-CN"/>
        </w:rPr>
        <w:t>选取。</w:t>
      </w:r>
    </w:p>
    <w:p w14:paraId="38E608E1">
      <w:pPr>
        <w:widowControl/>
        <w:shd w:val="clear"/>
        <w:spacing w:line="360" w:lineRule="auto"/>
        <w:jc w:val="center"/>
        <w:rPr>
          <w:rFonts w:hint="default"/>
          <w:b/>
          <w:bCs/>
          <w:kern w:val="0"/>
          <w:sz w:val="18"/>
          <w:szCs w:val="18"/>
          <w:highlight w:val="none"/>
          <w:lang w:val="en-US" w:eastAsia="zh-CN" w:bidi="ar"/>
        </w:rPr>
      </w:pPr>
      <w:r>
        <w:rPr>
          <w:rFonts w:hint="default"/>
          <w:b/>
          <w:bCs/>
          <w:kern w:val="0"/>
          <w:sz w:val="18"/>
          <w:szCs w:val="18"/>
          <w:highlight w:val="none"/>
          <w:lang w:val="en-US" w:eastAsia="zh-CN" w:bidi="ar"/>
        </w:rPr>
        <w:t>表5.1.4</w:t>
      </w:r>
      <w:r>
        <w:rPr>
          <w:rFonts w:hint="eastAsia"/>
          <w:b/>
          <w:bCs/>
          <w:kern w:val="0"/>
          <w:sz w:val="18"/>
          <w:szCs w:val="18"/>
          <w:highlight w:val="none"/>
          <w:lang w:val="en-US" w:eastAsia="zh-CN" w:bidi="ar"/>
        </w:rPr>
        <w:t>-1</w:t>
      </w:r>
      <w:r>
        <w:rPr>
          <w:rFonts w:hint="default"/>
          <w:b/>
          <w:bCs/>
          <w:kern w:val="0"/>
          <w:sz w:val="18"/>
          <w:szCs w:val="18"/>
          <w:highlight w:val="none"/>
          <w:lang w:val="en-US" w:eastAsia="zh-CN" w:bidi="ar"/>
        </w:rPr>
        <w:t xml:space="preserve">  GFRP组合锚杆的</w:t>
      </w:r>
      <w:r>
        <w:rPr>
          <w:rFonts w:hint="eastAsia"/>
          <w:b/>
          <w:bCs/>
          <w:kern w:val="0"/>
          <w:sz w:val="18"/>
          <w:szCs w:val="18"/>
          <w:highlight w:val="none"/>
          <w:lang w:val="en-US" w:eastAsia="zh-CN" w:bidi="ar"/>
        </w:rPr>
        <w:t>结构</w:t>
      </w:r>
      <w:r>
        <w:rPr>
          <w:rFonts w:hint="default"/>
          <w:b/>
          <w:bCs/>
          <w:kern w:val="0"/>
          <w:sz w:val="18"/>
          <w:szCs w:val="18"/>
          <w:highlight w:val="none"/>
          <w:lang w:val="en-US" w:eastAsia="zh-CN" w:bidi="ar"/>
        </w:rPr>
        <w:t>形式及适用条件</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5"/>
        <w:gridCol w:w="3013"/>
        <w:gridCol w:w="3186"/>
      </w:tblGrid>
      <w:tr w14:paraId="60A9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5" w:type="dxa"/>
            <w:vAlign w:val="center"/>
          </w:tcPr>
          <w:p w14:paraId="4D96149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cs="Times New Roman"/>
                <w:b/>
                <w:bCs/>
                <w:sz w:val="18"/>
                <w:szCs w:val="18"/>
                <w:highlight w:val="none"/>
                <w:vertAlign w:val="baseline"/>
                <w:lang w:val="en-US" w:eastAsia="zh-CN"/>
              </w:rPr>
            </w:pPr>
            <w:r>
              <w:rPr>
                <w:rFonts w:hint="default" w:ascii="Times New Roman" w:hAnsi="Times New Roman" w:eastAsia="宋体" w:cs="Times New Roman"/>
                <w:b/>
                <w:bCs/>
                <w:sz w:val="18"/>
                <w:szCs w:val="18"/>
                <w:highlight w:val="none"/>
                <w:lang w:val="en-US" w:eastAsia="zh-CN"/>
              </w:rPr>
              <w:t>结构形式</w:t>
            </w:r>
          </w:p>
        </w:tc>
        <w:tc>
          <w:tcPr>
            <w:tcW w:w="3013" w:type="dxa"/>
            <w:vAlign w:val="center"/>
          </w:tcPr>
          <w:p w14:paraId="04FBF6F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cs="Times New Roman"/>
                <w:b/>
                <w:bCs/>
                <w:sz w:val="18"/>
                <w:szCs w:val="18"/>
                <w:highlight w:val="none"/>
                <w:vertAlign w:val="baseline"/>
                <w:lang w:val="en-US" w:eastAsia="zh-CN"/>
              </w:rPr>
            </w:pPr>
            <w:r>
              <w:rPr>
                <w:rFonts w:hint="default" w:cs="Times New Roman"/>
                <w:b/>
                <w:bCs/>
                <w:sz w:val="18"/>
                <w:szCs w:val="18"/>
                <w:highlight w:val="none"/>
                <w:vertAlign w:val="baseline"/>
                <w:lang w:val="en-US" w:eastAsia="zh-CN"/>
              </w:rPr>
              <w:t>特点</w:t>
            </w:r>
          </w:p>
        </w:tc>
        <w:tc>
          <w:tcPr>
            <w:tcW w:w="3186" w:type="dxa"/>
            <w:vAlign w:val="center"/>
          </w:tcPr>
          <w:p w14:paraId="33CA519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cs="Times New Roman"/>
                <w:b/>
                <w:bCs/>
                <w:sz w:val="18"/>
                <w:szCs w:val="18"/>
                <w:highlight w:val="none"/>
                <w:vertAlign w:val="baseline"/>
                <w:lang w:val="en-US" w:eastAsia="zh-CN"/>
              </w:rPr>
            </w:pPr>
            <w:r>
              <w:rPr>
                <w:rFonts w:hint="default" w:cs="Times New Roman"/>
                <w:b/>
                <w:bCs/>
                <w:sz w:val="18"/>
                <w:szCs w:val="18"/>
                <w:highlight w:val="none"/>
                <w:vertAlign w:val="baseline"/>
                <w:lang w:val="en-US" w:eastAsia="zh-CN"/>
              </w:rPr>
              <w:t>适用条件</w:t>
            </w:r>
          </w:p>
        </w:tc>
      </w:tr>
      <w:tr w14:paraId="7E3F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5" w:type="dxa"/>
            <w:vAlign w:val="center"/>
          </w:tcPr>
          <w:p w14:paraId="574A190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cs="Times New Roman"/>
                <w:sz w:val="18"/>
                <w:szCs w:val="18"/>
                <w:highlight w:val="none"/>
                <w:vertAlign w:val="baseline"/>
                <w:lang w:val="en-US" w:eastAsia="zh-CN"/>
              </w:rPr>
            </w:pPr>
            <w:r>
              <w:rPr>
                <w:rFonts w:hint="default" w:cs="Times New Roman"/>
                <w:sz w:val="18"/>
                <w:szCs w:val="18"/>
                <w:highlight w:val="none"/>
                <w:vertAlign w:val="baseline"/>
                <w:lang w:val="en-US" w:eastAsia="zh-CN"/>
              </w:rPr>
              <w:t>主动型</w:t>
            </w:r>
          </w:p>
        </w:tc>
        <w:tc>
          <w:tcPr>
            <w:tcW w:w="3013" w:type="dxa"/>
            <w:vAlign w:val="center"/>
          </w:tcPr>
          <w:p w14:paraId="7922A76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有自由段，需</w:t>
            </w:r>
            <w:r>
              <w:rPr>
                <w:rFonts w:hint="default" w:cs="Times New Roman"/>
                <w:sz w:val="18"/>
                <w:szCs w:val="18"/>
                <w:highlight w:val="none"/>
                <w:vertAlign w:val="baseline"/>
                <w:lang w:val="en-US" w:eastAsia="zh-CN"/>
              </w:rPr>
              <w:t>施加预应力</w:t>
            </w:r>
          </w:p>
        </w:tc>
        <w:tc>
          <w:tcPr>
            <w:tcW w:w="3186" w:type="dxa"/>
            <w:vAlign w:val="center"/>
          </w:tcPr>
          <w:p w14:paraId="427F43D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cs="Times New Roman"/>
                <w:sz w:val="18"/>
                <w:szCs w:val="18"/>
                <w:highlight w:val="none"/>
                <w:vertAlign w:val="baseline"/>
                <w:lang w:val="en-US" w:eastAsia="zh-CN"/>
              </w:rPr>
            </w:pPr>
            <w:r>
              <w:rPr>
                <w:rFonts w:hint="eastAsia" w:cs="Times New Roman"/>
                <w:sz w:val="18"/>
                <w:szCs w:val="18"/>
                <w:highlight w:val="none"/>
                <w:vertAlign w:val="baseline"/>
                <w:lang w:val="en-US" w:eastAsia="zh-CN"/>
              </w:rPr>
              <w:t>深基坑工程、永久工程、复杂地层等</w:t>
            </w:r>
          </w:p>
        </w:tc>
      </w:tr>
      <w:tr w14:paraId="1009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5" w:type="dxa"/>
            <w:vAlign w:val="center"/>
          </w:tcPr>
          <w:p w14:paraId="401337EB">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cs="Times New Roman"/>
                <w:sz w:val="18"/>
                <w:szCs w:val="18"/>
                <w:highlight w:val="none"/>
                <w:vertAlign w:val="baseline"/>
                <w:lang w:val="en-US" w:eastAsia="zh-CN"/>
              </w:rPr>
            </w:pPr>
            <w:r>
              <w:rPr>
                <w:rFonts w:hint="default" w:cs="Times New Roman"/>
                <w:sz w:val="18"/>
                <w:szCs w:val="18"/>
                <w:highlight w:val="none"/>
                <w:vertAlign w:val="baseline"/>
                <w:lang w:val="en-US" w:eastAsia="zh-CN"/>
              </w:rPr>
              <w:t>被动型</w:t>
            </w:r>
          </w:p>
        </w:tc>
        <w:tc>
          <w:tcPr>
            <w:tcW w:w="3013" w:type="dxa"/>
            <w:vAlign w:val="center"/>
          </w:tcPr>
          <w:p w14:paraId="62A6ED8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cs="Times New Roman"/>
                <w:sz w:val="18"/>
                <w:szCs w:val="18"/>
                <w:highlight w:val="none"/>
                <w:vertAlign w:val="baseline"/>
                <w:lang w:val="en-US" w:eastAsia="zh-CN"/>
              </w:rPr>
            </w:pPr>
            <w:r>
              <w:rPr>
                <w:rFonts w:hint="default" w:cs="Times New Roman"/>
                <w:sz w:val="18"/>
                <w:szCs w:val="18"/>
                <w:highlight w:val="none"/>
                <w:vertAlign w:val="baseline"/>
                <w:lang w:val="en-US" w:eastAsia="zh-CN"/>
              </w:rPr>
              <w:t>无</w:t>
            </w:r>
            <w:r>
              <w:rPr>
                <w:rFonts w:hint="eastAsia" w:cs="Times New Roman"/>
                <w:sz w:val="18"/>
                <w:szCs w:val="18"/>
                <w:highlight w:val="none"/>
                <w:vertAlign w:val="baseline"/>
                <w:lang w:val="en-US" w:eastAsia="zh-CN"/>
              </w:rPr>
              <w:t>自由段，不需施加</w:t>
            </w:r>
            <w:r>
              <w:rPr>
                <w:rFonts w:hint="default" w:cs="Times New Roman"/>
                <w:sz w:val="18"/>
                <w:szCs w:val="18"/>
                <w:highlight w:val="none"/>
                <w:vertAlign w:val="baseline"/>
                <w:lang w:val="en-US" w:eastAsia="zh-CN"/>
              </w:rPr>
              <w:t>预应力</w:t>
            </w:r>
          </w:p>
        </w:tc>
        <w:tc>
          <w:tcPr>
            <w:tcW w:w="3186" w:type="dxa"/>
            <w:vAlign w:val="center"/>
          </w:tcPr>
          <w:p w14:paraId="115289D4">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cs="Times New Roman"/>
                <w:sz w:val="18"/>
                <w:szCs w:val="18"/>
                <w:highlight w:val="none"/>
                <w:vertAlign w:val="baseline"/>
                <w:lang w:val="en-US" w:eastAsia="zh-CN"/>
              </w:rPr>
            </w:pPr>
            <w:r>
              <w:rPr>
                <w:rFonts w:hint="eastAsia"/>
                <w:sz w:val="18"/>
                <w:szCs w:val="18"/>
                <w:highlight w:val="none"/>
                <w:lang w:val="en-US" w:eastAsia="zh-CN"/>
              </w:rPr>
              <w:t>临时支护、</w:t>
            </w:r>
            <w:r>
              <w:rPr>
                <w:rFonts w:hint="default"/>
                <w:sz w:val="18"/>
                <w:szCs w:val="18"/>
                <w:highlight w:val="none"/>
              </w:rPr>
              <w:t>浅层</w:t>
            </w:r>
            <w:r>
              <w:rPr>
                <w:rFonts w:hint="eastAsia"/>
                <w:sz w:val="18"/>
                <w:szCs w:val="18"/>
                <w:highlight w:val="none"/>
                <w:lang w:val="en-US" w:eastAsia="zh-CN"/>
              </w:rPr>
              <w:t>加固等</w:t>
            </w:r>
          </w:p>
        </w:tc>
      </w:tr>
    </w:tbl>
    <w:p w14:paraId="293C52A9">
      <w:pPr>
        <w:shd w:val="clear"/>
        <w:bidi w:val="0"/>
        <w:outlineLvl w:val="9"/>
        <w:rPr>
          <w:rFonts w:hint="eastAsia"/>
          <w:highlight w:val="none"/>
          <w:lang w:val="en-US" w:eastAsia="zh-CN"/>
        </w:rPr>
      </w:pPr>
    </w:p>
    <w:p w14:paraId="59021563">
      <w:pPr>
        <w:widowControl/>
        <w:shd w:val="clear"/>
        <w:spacing w:line="360" w:lineRule="auto"/>
        <w:jc w:val="center"/>
        <w:rPr>
          <w:rFonts w:hint="default"/>
          <w:b/>
          <w:bCs/>
          <w:kern w:val="0"/>
          <w:sz w:val="18"/>
          <w:szCs w:val="18"/>
          <w:highlight w:val="none"/>
          <w:lang w:val="en-US" w:eastAsia="zh-CN" w:bidi="ar"/>
        </w:rPr>
      </w:pPr>
      <w:r>
        <w:rPr>
          <w:rFonts w:hint="default"/>
          <w:b/>
          <w:bCs/>
          <w:kern w:val="0"/>
          <w:sz w:val="18"/>
          <w:szCs w:val="18"/>
          <w:highlight w:val="none"/>
          <w:lang w:val="en-US" w:eastAsia="zh-CN" w:bidi="ar"/>
        </w:rPr>
        <w:t>表5.1.4</w:t>
      </w:r>
      <w:r>
        <w:rPr>
          <w:rFonts w:hint="eastAsia"/>
          <w:b/>
          <w:bCs/>
          <w:kern w:val="0"/>
          <w:sz w:val="18"/>
          <w:szCs w:val="18"/>
          <w:highlight w:val="none"/>
          <w:lang w:val="en-US" w:eastAsia="zh-CN" w:bidi="ar"/>
        </w:rPr>
        <w:t>-2</w:t>
      </w:r>
      <w:r>
        <w:rPr>
          <w:rFonts w:hint="default"/>
          <w:b/>
          <w:bCs/>
          <w:kern w:val="0"/>
          <w:sz w:val="18"/>
          <w:szCs w:val="18"/>
          <w:highlight w:val="none"/>
          <w:lang w:val="en-US" w:eastAsia="zh-CN" w:bidi="ar"/>
        </w:rPr>
        <w:t xml:space="preserve">  GFRP组合锚杆的组合形式及特点</w:t>
      </w:r>
    </w:p>
    <w:tbl>
      <w:tblPr>
        <w:tblStyle w:val="16"/>
        <w:tblW w:w="43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972"/>
        <w:gridCol w:w="1373"/>
        <w:gridCol w:w="1574"/>
        <w:gridCol w:w="3252"/>
      </w:tblGrid>
      <w:tr w14:paraId="74F7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14:paraId="29919D66">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组合形式</w:t>
            </w:r>
          </w:p>
        </w:tc>
        <w:tc>
          <w:tcPr>
            <w:tcW w:w="1354" w:type="pct"/>
            <w:gridSpan w:val="2"/>
            <w:vAlign w:val="center"/>
          </w:tcPr>
          <w:p w14:paraId="6A96FE5D">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杆体筋材</w:t>
            </w:r>
          </w:p>
        </w:tc>
        <w:tc>
          <w:tcPr>
            <w:tcW w:w="909" w:type="pct"/>
            <w:vAlign w:val="center"/>
          </w:tcPr>
          <w:p w14:paraId="7FFA2AF3">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是否存在</w:t>
            </w:r>
            <w:r>
              <w:rPr>
                <w:rFonts w:hint="default" w:ascii="Times New Roman" w:hAnsi="Times New Roman" w:cs="Times New Roman"/>
                <w:b/>
                <w:bCs/>
                <w:sz w:val="18"/>
                <w:szCs w:val="18"/>
                <w:highlight w:val="none"/>
                <w:lang w:val="en-US" w:eastAsia="zh-CN"/>
              </w:rPr>
              <w:t>连接器</w:t>
            </w:r>
          </w:p>
        </w:tc>
        <w:tc>
          <w:tcPr>
            <w:tcW w:w="1877" w:type="pct"/>
            <w:vAlign w:val="center"/>
          </w:tcPr>
          <w:p w14:paraId="0E37F230">
            <w:pPr>
              <w:shd w:val="clear"/>
              <w:bidi w:val="0"/>
              <w:spacing w:line="240" w:lineRule="auto"/>
              <w:jc w:val="center"/>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特点</w:t>
            </w:r>
          </w:p>
        </w:tc>
      </w:tr>
      <w:tr w14:paraId="461D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restart"/>
            <w:vAlign w:val="center"/>
          </w:tcPr>
          <w:p w14:paraId="2C711074">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拔除型</w:t>
            </w:r>
          </w:p>
        </w:tc>
        <w:tc>
          <w:tcPr>
            <w:tcW w:w="561" w:type="pct"/>
            <w:vAlign w:val="center"/>
          </w:tcPr>
          <w:p w14:paraId="712F0F95">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拔除段</w:t>
            </w:r>
          </w:p>
        </w:tc>
        <w:tc>
          <w:tcPr>
            <w:tcW w:w="792" w:type="pct"/>
            <w:vAlign w:val="center"/>
          </w:tcPr>
          <w:p w14:paraId="11399EB7">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钢筋或钢绞线</w:t>
            </w:r>
          </w:p>
        </w:tc>
        <w:tc>
          <w:tcPr>
            <w:tcW w:w="909" w:type="pct"/>
            <w:vMerge w:val="restart"/>
            <w:vAlign w:val="center"/>
          </w:tcPr>
          <w:p w14:paraId="30F5CE73">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是</w:t>
            </w:r>
          </w:p>
        </w:tc>
        <w:tc>
          <w:tcPr>
            <w:tcW w:w="1877" w:type="pct"/>
            <w:vMerge w:val="restart"/>
            <w:vAlign w:val="center"/>
          </w:tcPr>
          <w:p w14:paraId="171A7BDC">
            <w:pPr>
              <w:shd w:val="clear"/>
              <w:bidi w:val="0"/>
              <w:spacing w:line="240" w:lineRule="auto"/>
              <w:jc w:val="both"/>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锚头至连接器部分的杆体</w:t>
            </w:r>
            <w:r>
              <w:rPr>
                <w:rFonts w:hint="default" w:ascii="Times New Roman" w:hAnsi="Times New Roman" w:eastAsia="宋体" w:cs="Times New Roman"/>
                <w:sz w:val="18"/>
                <w:szCs w:val="18"/>
                <w:highlight w:val="none"/>
                <w:lang w:val="en-US" w:eastAsia="zh-CN"/>
              </w:rPr>
              <w:t>全部拔除，</w:t>
            </w:r>
            <w:r>
              <w:rPr>
                <w:rFonts w:hint="default" w:ascii="Times New Roman" w:hAnsi="Times New Roman" w:cs="Times New Roman"/>
                <w:sz w:val="18"/>
                <w:szCs w:val="18"/>
                <w:highlight w:val="none"/>
                <w:lang w:val="en-US" w:eastAsia="zh-CN"/>
              </w:rPr>
              <w:t>连接器后方的GFRP筋体留在岩土体内</w:t>
            </w:r>
          </w:p>
        </w:tc>
      </w:tr>
      <w:tr w14:paraId="2CF1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vAlign w:val="center"/>
          </w:tcPr>
          <w:p w14:paraId="55DCF276">
            <w:pPr>
              <w:shd w:val="clear"/>
              <w:bidi w:val="0"/>
              <w:spacing w:line="240" w:lineRule="auto"/>
              <w:jc w:val="center"/>
              <w:rPr>
                <w:rFonts w:hint="default" w:ascii="Times New Roman" w:hAnsi="Times New Roman" w:cs="Times New Roman"/>
                <w:sz w:val="18"/>
                <w:szCs w:val="18"/>
                <w:highlight w:val="none"/>
              </w:rPr>
            </w:pPr>
          </w:p>
        </w:tc>
        <w:tc>
          <w:tcPr>
            <w:tcW w:w="561" w:type="pct"/>
            <w:vAlign w:val="center"/>
          </w:tcPr>
          <w:p w14:paraId="09E92068">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切削段</w:t>
            </w:r>
          </w:p>
        </w:tc>
        <w:tc>
          <w:tcPr>
            <w:tcW w:w="792" w:type="pct"/>
            <w:vAlign w:val="center"/>
          </w:tcPr>
          <w:p w14:paraId="50795FF9">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GFRP筋</w:t>
            </w:r>
          </w:p>
        </w:tc>
        <w:tc>
          <w:tcPr>
            <w:tcW w:w="909" w:type="pct"/>
            <w:vMerge w:val="continue"/>
            <w:vAlign w:val="center"/>
          </w:tcPr>
          <w:p w14:paraId="7B21D638">
            <w:pPr>
              <w:shd w:val="clear"/>
              <w:bidi w:val="0"/>
              <w:spacing w:line="240" w:lineRule="auto"/>
              <w:jc w:val="center"/>
              <w:rPr>
                <w:rFonts w:hint="default" w:ascii="Times New Roman" w:hAnsi="Times New Roman" w:eastAsia="宋体" w:cs="Times New Roman"/>
                <w:sz w:val="18"/>
                <w:szCs w:val="18"/>
                <w:highlight w:val="none"/>
                <w:lang w:val="en-US" w:eastAsia="zh-CN"/>
              </w:rPr>
            </w:pPr>
          </w:p>
        </w:tc>
        <w:tc>
          <w:tcPr>
            <w:tcW w:w="1877" w:type="pct"/>
            <w:vMerge w:val="continue"/>
            <w:vAlign w:val="center"/>
          </w:tcPr>
          <w:p w14:paraId="6D2B5460">
            <w:pPr>
              <w:shd w:val="clear"/>
              <w:bidi w:val="0"/>
              <w:spacing w:line="240" w:lineRule="auto"/>
              <w:jc w:val="both"/>
              <w:rPr>
                <w:rFonts w:hint="default" w:ascii="Times New Roman" w:hAnsi="Times New Roman" w:eastAsia="宋体" w:cs="Times New Roman"/>
                <w:sz w:val="18"/>
                <w:szCs w:val="18"/>
                <w:highlight w:val="none"/>
                <w:lang w:val="en-US" w:eastAsia="zh-CN"/>
              </w:rPr>
            </w:pPr>
          </w:p>
        </w:tc>
      </w:tr>
      <w:tr w14:paraId="781B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14:paraId="1FFBCAF2">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切削型</w:t>
            </w:r>
          </w:p>
        </w:tc>
        <w:tc>
          <w:tcPr>
            <w:tcW w:w="1354" w:type="pct"/>
            <w:gridSpan w:val="2"/>
            <w:vAlign w:val="center"/>
          </w:tcPr>
          <w:p w14:paraId="3D343160">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GFRP筋</w:t>
            </w:r>
          </w:p>
        </w:tc>
        <w:tc>
          <w:tcPr>
            <w:tcW w:w="909" w:type="pct"/>
            <w:vAlign w:val="center"/>
          </w:tcPr>
          <w:p w14:paraId="08AD6BDD">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不宜设置</w:t>
            </w:r>
          </w:p>
        </w:tc>
        <w:tc>
          <w:tcPr>
            <w:tcW w:w="1877" w:type="pct"/>
            <w:vAlign w:val="center"/>
          </w:tcPr>
          <w:p w14:paraId="766F77D5">
            <w:pPr>
              <w:shd w:val="clear"/>
              <w:bidi w:val="0"/>
              <w:spacing w:line="240" w:lineRule="auto"/>
              <w:jc w:val="both"/>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锚杆</w:t>
            </w:r>
            <w:r>
              <w:rPr>
                <w:rFonts w:hint="default" w:ascii="Times New Roman" w:hAnsi="Times New Roman" w:eastAsia="宋体" w:cs="Times New Roman"/>
                <w:sz w:val="18"/>
                <w:szCs w:val="18"/>
                <w:highlight w:val="none"/>
                <w:lang w:val="en-US" w:eastAsia="zh-CN"/>
              </w:rPr>
              <w:t>杆体全部</w:t>
            </w:r>
            <w:r>
              <w:rPr>
                <w:rFonts w:hint="default" w:ascii="Times New Roman" w:hAnsi="Times New Roman" w:cs="Times New Roman"/>
                <w:sz w:val="18"/>
                <w:szCs w:val="18"/>
                <w:highlight w:val="none"/>
                <w:lang w:val="en-US" w:eastAsia="zh-CN"/>
              </w:rPr>
              <w:t>留在岩土体内</w:t>
            </w:r>
          </w:p>
        </w:tc>
      </w:tr>
    </w:tbl>
    <w:p w14:paraId="248E65A8">
      <w:pPr>
        <w:shd w:val="clear"/>
        <w:bidi w:val="0"/>
        <w:rPr>
          <w:rFonts w:hint="default" w:ascii="Times New Roman" w:hAnsi="Times New Roman" w:cs="Times New Roman"/>
          <w:highlight w:val="none"/>
          <w:lang w:val="en-US" w:eastAsia="zh-CN"/>
        </w:rPr>
      </w:pPr>
    </w:p>
    <w:p w14:paraId="6D4D934F">
      <w:pPr>
        <w:shd w:val="clear"/>
        <w:bidi w:val="0"/>
        <w:outlineLvl w:val="2"/>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1</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5</w:t>
      </w:r>
      <w:r>
        <w:rPr>
          <w:rFonts w:hint="default" w:ascii="Times New Roman" w:hAnsi="Times New Roman" w:eastAsia="宋体" w:cs="Times New Roman"/>
          <w:b w:val="0"/>
          <w:bCs w:val="0"/>
          <w:highlight w:val="none"/>
          <w:lang w:val="en-US" w:eastAsia="zh-CN"/>
        </w:rPr>
        <w:t xml:space="preserve">  预应力锚杆的锚固段和无预应力锚杆宜采用GFRP筋。</w:t>
      </w:r>
    </w:p>
    <w:p w14:paraId="67793522">
      <w:pPr>
        <w:shd w:val="clear"/>
        <w:bidi w:val="0"/>
        <w:outlineLvl w:val="2"/>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1</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6</w:t>
      </w:r>
      <w:r>
        <w:rPr>
          <w:rFonts w:hint="default" w:ascii="Times New Roman" w:hAnsi="Times New Roman" w:eastAsia="宋体" w:cs="Times New Roman"/>
          <w:highlight w:val="none"/>
          <w:lang w:val="en-US" w:eastAsia="zh-CN"/>
        </w:rPr>
        <w:t xml:space="preserve">  预应力锚杆的自由段</w:t>
      </w:r>
      <w:r>
        <w:rPr>
          <w:rFonts w:hint="default" w:ascii="Times New Roman" w:hAnsi="Times New Roman" w:cs="Times New Roman"/>
          <w:highlight w:val="none"/>
          <w:lang w:val="en-US" w:eastAsia="zh-CN"/>
        </w:rPr>
        <w:t>类型应按下列规定选用：</w:t>
      </w:r>
    </w:p>
    <w:p w14:paraId="3A8BC068">
      <w:pPr>
        <w:shd w:val="clear"/>
        <w:bidi w:val="0"/>
        <w:ind w:firstLine="422" w:firstLineChars="200"/>
        <w:outlineLvl w:val="9"/>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1</w:t>
      </w:r>
      <w:r>
        <w:rPr>
          <w:rFonts w:hint="default" w:ascii="Times New Roman" w:hAnsi="Times New Roman" w:cs="Times New Roman"/>
          <w:highlight w:val="none"/>
          <w:lang w:val="en-US" w:eastAsia="zh-CN"/>
        </w:rPr>
        <w:t xml:space="preserve">  用于基坑支护和地下结构抗浮的预应力锚杆自由段宜采用GFRP筋；</w:t>
      </w:r>
    </w:p>
    <w:p w14:paraId="5ED3AD8E">
      <w:pPr>
        <w:shd w:val="clear"/>
        <w:bidi w:val="0"/>
        <w:ind w:firstLine="422" w:firstLineChars="200"/>
        <w:outlineLvl w:val="9"/>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2</w:t>
      </w:r>
      <w:r>
        <w:rPr>
          <w:rFonts w:hint="default" w:ascii="Times New Roman" w:hAnsi="Times New Roman" w:cs="Times New Roman"/>
          <w:highlight w:val="none"/>
          <w:lang w:val="en-US" w:eastAsia="zh-CN"/>
        </w:rPr>
        <w:t xml:space="preserve">  用于安全等级为三级的边坡支护的预应力锚杆自由段可采用GFRP筋</w:t>
      </w:r>
      <w:r>
        <w:rPr>
          <w:rFonts w:hint="eastAsia" w:cs="Times New Roman"/>
          <w:highlight w:val="none"/>
          <w:lang w:val="en-US" w:eastAsia="zh-CN"/>
        </w:rPr>
        <w:t>或</w:t>
      </w:r>
      <w:r>
        <w:rPr>
          <w:rFonts w:hint="default" w:ascii="Times New Roman" w:hAnsi="Times New Roman" w:cs="Times New Roman"/>
          <w:highlight w:val="none"/>
          <w:lang w:val="en-US" w:eastAsia="zh-CN"/>
        </w:rPr>
        <w:t>钢绞线；</w:t>
      </w:r>
    </w:p>
    <w:p w14:paraId="6D44BE1E">
      <w:pPr>
        <w:shd w:val="clear"/>
        <w:bidi w:val="0"/>
        <w:ind w:firstLine="422" w:firstLineChars="200"/>
        <w:outlineLvl w:val="9"/>
        <w:rPr>
          <w:rFonts w:hint="default" w:ascii="Times New Roman" w:hAnsi="Times New Roman" w:eastAsia="宋体" w:cs="Times New Roman"/>
          <w:highlight w:val="none"/>
          <w:lang w:val="en-US" w:eastAsia="zh-CN"/>
        </w:rPr>
      </w:pPr>
      <w:r>
        <w:rPr>
          <w:rFonts w:hint="default" w:ascii="Times New Roman" w:hAnsi="Times New Roman" w:cs="Times New Roman"/>
          <w:b/>
          <w:bCs/>
          <w:highlight w:val="none"/>
          <w:lang w:val="en-US" w:eastAsia="zh-CN"/>
        </w:rPr>
        <w:t>3</w:t>
      </w:r>
      <w:r>
        <w:rPr>
          <w:rFonts w:hint="default" w:ascii="Times New Roman" w:hAnsi="Times New Roman" w:cs="Times New Roman"/>
          <w:highlight w:val="none"/>
          <w:lang w:val="en-US" w:eastAsia="zh-CN"/>
        </w:rPr>
        <w:t xml:space="preserve">  用于安全等级为一级、二级的边坡支护的预应力锚杆自由段宜采用钢绞线，不宜采用GFRP筋</w:t>
      </w:r>
      <w:r>
        <w:rPr>
          <w:rFonts w:hint="default" w:ascii="Times New Roman" w:hAnsi="Times New Roman" w:eastAsia="宋体" w:cs="Times New Roman"/>
          <w:highlight w:val="none"/>
          <w:lang w:val="en-US" w:eastAsia="zh-CN"/>
        </w:rPr>
        <w:t>。</w:t>
      </w:r>
    </w:p>
    <w:p w14:paraId="5B82CCC0">
      <w:pPr>
        <w:shd w:val="clear"/>
        <w:bidi w:val="0"/>
        <w:outlineLvl w:val="2"/>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1</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7</w:t>
      </w:r>
      <w:r>
        <w:rPr>
          <w:rFonts w:hint="default" w:ascii="Times New Roman" w:hAnsi="Times New Roman" w:eastAsia="宋体" w:cs="Times New Roman"/>
          <w:highlight w:val="none"/>
          <w:lang w:val="en-US" w:eastAsia="zh-CN"/>
        </w:rPr>
        <w:t xml:space="preserve">  GFRP组合锚杆锚固段不宜设置在GFRP组合锚杆锚固段不宜设置在未经处理的松散砂层、有机质土、淤泥质土、液限</w:t>
      </w:r>
      <w:r>
        <w:rPr>
          <w:rFonts w:hint="default" w:ascii="Times New Roman" w:hAnsi="Times New Roman" w:eastAsia="宋体" w:cs="Times New Roman"/>
          <w:i/>
          <w:iCs/>
          <w:highlight w:val="none"/>
          <w:lang w:val="en-US" w:eastAsia="zh-CN"/>
        </w:rPr>
        <w:t>w</w:t>
      </w:r>
      <w:r>
        <w:rPr>
          <w:rFonts w:hint="default" w:ascii="Times New Roman" w:hAnsi="Times New Roman" w:eastAsia="宋体" w:cs="Times New Roman"/>
          <w:highlight w:val="none"/>
          <w:vertAlign w:val="subscript"/>
          <w:lang w:val="en-US" w:eastAsia="zh-CN"/>
        </w:rPr>
        <w:t>L</w:t>
      </w:r>
      <w:r>
        <w:rPr>
          <w:rFonts w:hint="default" w:ascii="Times New Roman" w:hAnsi="Times New Roman" w:eastAsia="宋体" w:cs="Times New Roman"/>
          <w:highlight w:val="none"/>
          <w:lang w:val="en-US" w:eastAsia="zh-CN"/>
        </w:rPr>
        <w:t>≥50%的土层及相对密实度</w:t>
      </w:r>
      <w:r>
        <w:rPr>
          <w:rFonts w:hint="default" w:ascii="Times New Roman" w:hAnsi="Times New Roman" w:eastAsia="宋体" w:cs="Times New Roman"/>
          <w:i/>
          <w:iCs/>
          <w:highlight w:val="none"/>
          <w:lang w:val="en-US" w:eastAsia="zh-CN"/>
        </w:rPr>
        <w:t>D</w:t>
      </w:r>
      <w:r>
        <w:rPr>
          <w:rFonts w:hint="default" w:ascii="Times New Roman" w:hAnsi="Times New Roman" w:eastAsia="宋体" w:cs="Times New Roman"/>
          <w:highlight w:val="none"/>
          <w:vertAlign w:val="subscript"/>
          <w:lang w:val="en-US" w:eastAsia="zh-CN"/>
        </w:rPr>
        <w:t>r</w:t>
      </w:r>
      <w:r>
        <w:rPr>
          <w:rFonts w:hint="default" w:ascii="Times New Roman" w:hAnsi="Times New Roman" w:eastAsia="宋体" w:cs="Times New Roman"/>
          <w:highlight w:val="none"/>
          <w:lang w:val="en-US" w:eastAsia="zh-CN"/>
        </w:rPr>
        <w:t>&lt;0.3的砂土层中。</w:t>
      </w:r>
    </w:p>
    <w:p w14:paraId="475F7C0B">
      <w:pPr>
        <w:pStyle w:val="3"/>
        <w:shd w:val="clear"/>
        <w:bidi w:val="0"/>
        <w:rPr>
          <w:rFonts w:hint="default" w:ascii="Times New Roman" w:hAnsi="Times New Roman" w:cs="Times New Roman"/>
          <w:highlight w:val="none"/>
          <w:lang w:val="en-US" w:eastAsia="zh-CN"/>
        </w:rPr>
      </w:pPr>
      <w:bookmarkStart w:id="136" w:name="_Toc18180"/>
      <w:r>
        <w:rPr>
          <w:rFonts w:hint="default" w:ascii="Times New Roman" w:hAnsi="Times New Roman" w:cs="Times New Roman"/>
          <w:highlight w:val="none"/>
          <w:lang w:val="en-US" w:eastAsia="zh-CN"/>
        </w:rPr>
        <w:t>5.2  承载力计算</w:t>
      </w:r>
      <w:bookmarkEnd w:id="136"/>
    </w:p>
    <w:p w14:paraId="37086EB8">
      <w:pPr>
        <w:shd w:val="clear"/>
        <w:bidi w:val="0"/>
        <w:outlineLvl w:val="2"/>
        <w:rPr>
          <w:rFonts w:hint="default" w:ascii="Times New Roman" w:hAnsi="Times New Roman" w:eastAsia="宋体" w:cs="Times New Roman"/>
          <w:highlight w:val="none"/>
          <w:lang w:val="en-US" w:eastAsia="zh-CN"/>
        </w:rPr>
      </w:pPr>
      <w:r>
        <w:rPr>
          <w:rFonts w:hint="default" w:ascii="Times New Roman" w:hAnsi="Times New Roman" w:cs="Times New Roman"/>
          <w:b/>
          <w:bCs/>
          <w:highlight w:val="none"/>
          <w:lang w:val="en-US" w:eastAsia="zh-CN"/>
        </w:rPr>
        <w:t xml:space="preserve">5.2.1  </w:t>
      </w:r>
      <w:r>
        <w:rPr>
          <w:rFonts w:hint="default" w:ascii="Times New Roman" w:hAnsi="Times New Roman" w:eastAsia="宋体" w:cs="Times New Roman"/>
          <w:highlight w:val="none"/>
          <w:lang w:val="en-US" w:eastAsia="zh-CN"/>
        </w:rPr>
        <w:t>边坡支护和基坑支护GFRP组合</w:t>
      </w:r>
      <w:r>
        <w:rPr>
          <w:rFonts w:hint="default" w:ascii="Times New Roman" w:hAnsi="Times New Roman" w:cs="Times New Roman"/>
          <w:highlight w:val="none"/>
          <w:lang w:val="en-US" w:eastAsia="zh-CN"/>
        </w:rPr>
        <w:t>锚杆</w:t>
      </w:r>
      <w:r>
        <w:rPr>
          <w:rFonts w:hint="default" w:ascii="Times New Roman" w:hAnsi="Times New Roman" w:eastAsia="宋体" w:cs="Times New Roman"/>
          <w:highlight w:val="none"/>
          <w:lang w:val="en-US" w:eastAsia="zh-CN"/>
        </w:rPr>
        <w:t>的轴向拉力标准值</w:t>
      </w:r>
      <w:r>
        <w:rPr>
          <w:rFonts w:hint="default" w:ascii="Times New Roman" w:hAnsi="Times New Roman" w:cs="Times New Roman"/>
          <w:highlight w:val="none"/>
          <w:lang w:val="en-US" w:eastAsia="zh-CN"/>
        </w:rPr>
        <w:t>应</w:t>
      </w:r>
      <w:r>
        <w:rPr>
          <w:rFonts w:hint="default" w:ascii="Times New Roman" w:hAnsi="Times New Roman" w:eastAsia="宋体" w:cs="Times New Roman"/>
          <w:highlight w:val="none"/>
          <w:lang w:val="en-US" w:eastAsia="zh-CN"/>
        </w:rPr>
        <w:t>按式（5.2.1）计算：</w:t>
      </w:r>
    </w:p>
    <w:p w14:paraId="12A3EBF8">
      <w:pPr>
        <w:shd w:val="clear"/>
        <w:bidi w:val="0"/>
        <w:jc w:val="right"/>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i w:val="0"/>
          <w:iCs/>
          <w:kern w:val="0"/>
          <w:position w:val="-24"/>
          <w:szCs w:val="24"/>
          <w:highlight w:val="none"/>
          <w:vertAlign w:val="subscript"/>
          <w:lang w:val="en-US" w:eastAsia="zh-CN" w:bidi="ar"/>
        </w:rPr>
        <w:object>
          <v:shape id="_x0000_i1025" o:spt="75" type="#_x0000_t75" style="height:29pt;width:63pt;" o:ole="t" filled="f" o:preferrelative="t" stroked="f" coordsize="21600,21600">
            <v:path/>
            <v:fill on="f" focussize="0,0"/>
            <v:stroke on="f"/>
            <v:imagedata r:id="rId15" o:title=""/>
            <o:lock v:ext="edit" aspectratio="t"/>
            <w10:wrap type="none"/>
            <w10:anchorlock/>
          </v:shape>
          <o:OLEObject Type="Embed" ProgID="Equation.KSEE3" ShapeID="_x0000_i1025" DrawAspect="Content" ObjectID="_1468075725" r:id="rId14">
            <o:LockedField>false</o:LockedField>
          </o:OLEObject>
        </w:objec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（5.2.</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eastAsia="zh-CN"/>
        </w:rPr>
        <w:t>）</w:t>
      </w:r>
    </w:p>
    <w:tbl>
      <w:tblPr>
        <w:tblStyle w:val="16"/>
        <w:tblW w:w="4629" w:type="pct"/>
        <w:tblInd w:w="1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3"/>
        <w:gridCol w:w="625"/>
        <w:gridCol w:w="775"/>
        <w:gridCol w:w="6999"/>
      </w:tblGrid>
      <w:tr w14:paraId="0373A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 w:type="pct"/>
            <w:vAlign w:val="center"/>
          </w:tcPr>
          <w:p w14:paraId="3E58A911">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339" w:type="pct"/>
            <w:vAlign w:val="center"/>
          </w:tcPr>
          <w:p w14:paraId="2C32409A">
            <w:pPr>
              <w:shd w:val="clear"/>
              <w:bidi w:val="0"/>
              <w:jc w:val="righ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N</w:t>
            </w:r>
            <w:r>
              <w:rPr>
                <w:rFonts w:hint="default" w:ascii="Times New Roman" w:hAnsi="Times New Roman" w:eastAsia="宋体" w:cs="Times New Roman"/>
                <w:i w:val="0"/>
                <w:iCs w:val="0"/>
                <w:highlight w:val="none"/>
                <w:vertAlign w:val="subscript"/>
                <w:lang w:val="en-US" w:eastAsia="zh-CN"/>
              </w:rPr>
              <w:t>k</w:t>
            </w:r>
          </w:p>
        </w:tc>
        <w:tc>
          <w:tcPr>
            <w:tcW w:w="420" w:type="pct"/>
            <w:vAlign w:val="center"/>
          </w:tcPr>
          <w:p w14:paraId="7C5CE5BB">
            <w:pPr>
              <w:shd w:val="clear"/>
              <w:bidi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3798" w:type="pct"/>
            <w:vAlign w:val="center"/>
          </w:tcPr>
          <w:p w14:paraId="117FD1B4">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GFRP组合</w:t>
            </w:r>
            <w:r>
              <w:rPr>
                <w:rFonts w:hint="default" w:ascii="Times New Roman" w:hAnsi="Times New Roman" w:cs="Times New Roman"/>
                <w:highlight w:val="none"/>
                <w:lang w:val="en-US" w:eastAsia="zh-CN"/>
              </w:rPr>
              <w:t>锚杆</w:t>
            </w:r>
            <w:r>
              <w:rPr>
                <w:rFonts w:hint="default" w:ascii="Times New Roman" w:hAnsi="Times New Roman" w:eastAsia="宋体" w:cs="Times New Roman"/>
                <w:highlight w:val="none"/>
                <w:lang w:val="en-US" w:eastAsia="zh-CN"/>
              </w:rPr>
              <w:t>轴向拉力标准值（kN）；</w:t>
            </w:r>
          </w:p>
        </w:tc>
      </w:tr>
      <w:tr w14:paraId="6798C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 w:type="pct"/>
            <w:vAlign w:val="center"/>
          </w:tcPr>
          <w:p w14:paraId="13D90B0A">
            <w:pPr>
              <w:shd w:val="clear"/>
              <w:bidi w:val="0"/>
              <w:rPr>
                <w:rFonts w:hint="default" w:ascii="Times New Roman" w:hAnsi="Times New Roman" w:eastAsia="宋体" w:cs="Times New Roman"/>
                <w:highlight w:val="none"/>
                <w:lang w:val="en-US" w:eastAsia="zh-CN"/>
              </w:rPr>
            </w:pPr>
          </w:p>
        </w:tc>
        <w:tc>
          <w:tcPr>
            <w:tcW w:w="339" w:type="pct"/>
            <w:vAlign w:val="center"/>
          </w:tcPr>
          <w:p w14:paraId="66616646">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hk</w:t>
            </w:r>
          </w:p>
        </w:tc>
        <w:tc>
          <w:tcPr>
            <w:tcW w:w="420" w:type="pct"/>
            <w:vAlign w:val="center"/>
          </w:tcPr>
          <w:p w14:paraId="4D1BB899">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98" w:type="pct"/>
            <w:vAlign w:val="center"/>
          </w:tcPr>
          <w:p w14:paraId="6393F598">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挡土构件计算宽度内的弹性支点水平反力</w:t>
            </w:r>
            <w:r>
              <w:rPr>
                <w:rFonts w:hint="default" w:ascii="Times New Roman" w:hAnsi="Times New Roman" w:cs="Times New Roman"/>
                <w:highlight w:val="none"/>
                <w:lang w:val="en-US" w:eastAsia="zh-CN"/>
              </w:rPr>
              <w:t>标准值</w:t>
            </w:r>
            <w:r>
              <w:rPr>
                <w:rFonts w:hint="default" w:ascii="Times New Roman" w:hAnsi="Times New Roman" w:eastAsia="宋体" w:cs="Times New Roman"/>
                <w:highlight w:val="none"/>
                <w:lang w:val="en-US" w:eastAsia="zh-CN"/>
              </w:rPr>
              <w:t>（kN），按现行国家标准《建筑边坡工程技术规范》GB 50330和</w:t>
            </w:r>
            <w:r>
              <w:rPr>
                <w:rFonts w:hint="default" w:ascii="Times New Roman" w:hAnsi="Times New Roman" w:cs="Times New Roman"/>
                <w:highlight w:val="none"/>
                <w:lang w:val="en-US" w:eastAsia="zh-CN"/>
              </w:rPr>
              <w:t>现行</w:t>
            </w:r>
            <w:r>
              <w:rPr>
                <w:rFonts w:hint="default" w:ascii="Times New Roman" w:hAnsi="Times New Roman" w:eastAsia="宋体" w:cs="Times New Roman"/>
                <w:highlight w:val="none"/>
                <w:lang w:val="en-US" w:eastAsia="zh-CN"/>
              </w:rPr>
              <w:t>行业标准《建筑基坑支护技术规程》JGJ 120的有关规定确定；</w:t>
            </w:r>
          </w:p>
        </w:tc>
      </w:tr>
      <w:tr w14:paraId="20DE8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 w:type="pct"/>
            <w:vAlign w:val="center"/>
          </w:tcPr>
          <w:p w14:paraId="2E6D1EC6">
            <w:pPr>
              <w:shd w:val="clear"/>
              <w:bidi w:val="0"/>
              <w:rPr>
                <w:rFonts w:hint="default" w:ascii="Times New Roman" w:hAnsi="Times New Roman" w:eastAsia="宋体" w:cs="Times New Roman"/>
                <w:highlight w:val="none"/>
                <w:lang w:val="en-US" w:eastAsia="zh-CN"/>
              </w:rPr>
            </w:pPr>
          </w:p>
        </w:tc>
        <w:tc>
          <w:tcPr>
            <w:tcW w:w="339" w:type="pct"/>
            <w:vAlign w:val="center"/>
          </w:tcPr>
          <w:p w14:paraId="27A9B37D">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s</w:t>
            </w:r>
          </w:p>
        </w:tc>
        <w:tc>
          <w:tcPr>
            <w:tcW w:w="420" w:type="pct"/>
            <w:vAlign w:val="center"/>
          </w:tcPr>
          <w:p w14:paraId="49E513BA">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98" w:type="pct"/>
            <w:vAlign w:val="center"/>
          </w:tcPr>
          <w:p w14:paraId="170220BD">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GFRP组合</w:t>
            </w:r>
            <w:r>
              <w:rPr>
                <w:rFonts w:hint="default" w:ascii="Times New Roman" w:hAnsi="Times New Roman" w:cs="Times New Roman"/>
                <w:highlight w:val="none"/>
                <w:lang w:val="en-US" w:eastAsia="zh-CN"/>
              </w:rPr>
              <w:t>锚杆的水平间距（m）；</w:t>
            </w:r>
          </w:p>
        </w:tc>
      </w:tr>
      <w:tr w14:paraId="0FE28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 w:type="pct"/>
            <w:vAlign w:val="center"/>
          </w:tcPr>
          <w:p w14:paraId="382F35D8">
            <w:pPr>
              <w:shd w:val="clear"/>
              <w:bidi w:val="0"/>
              <w:rPr>
                <w:rFonts w:hint="default" w:ascii="Times New Roman" w:hAnsi="Times New Roman" w:eastAsia="宋体" w:cs="Times New Roman"/>
                <w:highlight w:val="none"/>
                <w:lang w:val="en-US" w:eastAsia="zh-CN"/>
              </w:rPr>
            </w:pPr>
          </w:p>
        </w:tc>
        <w:tc>
          <w:tcPr>
            <w:tcW w:w="339" w:type="pct"/>
            <w:vAlign w:val="center"/>
          </w:tcPr>
          <w:p w14:paraId="0EA6EB2A">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b</w:t>
            </w:r>
            <w:r>
              <w:rPr>
                <w:rFonts w:hint="default" w:ascii="Times New Roman" w:hAnsi="Times New Roman" w:cs="Times New Roman"/>
                <w:i w:val="0"/>
                <w:iCs w:val="0"/>
                <w:highlight w:val="none"/>
                <w:vertAlign w:val="subscript"/>
                <w:lang w:val="en-US" w:eastAsia="zh-CN"/>
              </w:rPr>
              <w:t>a</w:t>
            </w:r>
          </w:p>
        </w:tc>
        <w:tc>
          <w:tcPr>
            <w:tcW w:w="420" w:type="pct"/>
            <w:vAlign w:val="center"/>
          </w:tcPr>
          <w:p w14:paraId="4F9C8E30">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98" w:type="pct"/>
            <w:vAlign w:val="center"/>
          </w:tcPr>
          <w:p w14:paraId="0397FA7C">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挡土构件的计算宽度（m）；</w:t>
            </w:r>
          </w:p>
        </w:tc>
      </w:tr>
      <w:tr w14:paraId="24519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41" w:type="pct"/>
            <w:vAlign w:val="center"/>
          </w:tcPr>
          <w:p w14:paraId="3A2A3AAB">
            <w:pPr>
              <w:shd w:val="clear"/>
              <w:bidi w:val="0"/>
              <w:rPr>
                <w:rFonts w:hint="default" w:ascii="Times New Roman" w:hAnsi="Times New Roman" w:eastAsia="宋体" w:cs="Times New Roman"/>
                <w:highlight w:val="none"/>
                <w:lang w:val="en-US" w:eastAsia="zh-CN"/>
              </w:rPr>
            </w:pPr>
          </w:p>
        </w:tc>
        <w:tc>
          <w:tcPr>
            <w:tcW w:w="339" w:type="pct"/>
            <w:vAlign w:val="center"/>
          </w:tcPr>
          <w:p w14:paraId="004ABAD8">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α</w:t>
            </w:r>
          </w:p>
        </w:tc>
        <w:tc>
          <w:tcPr>
            <w:tcW w:w="420" w:type="pct"/>
            <w:vAlign w:val="center"/>
          </w:tcPr>
          <w:p w14:paraId="04FC8A45">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98" w:type="pct"/>
            <w:vAlign w:val="center"/>
          </w:tcPr>
          <w:p w14:paraId="39168AAA">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GFRP组合锚杆的倾角（°）。</w:t>
            </w:r>
          </w:p>
        </w:tc>
      </w:tr>
    </w:tbl>
    <w:p w14:paraId="6263E959">
      <w:pPr>
        <w:shd w:val="clear"/>
        <w:bidi w:val="0"/>
        <w:outlineLvl w:val="2"/>
        <w:rPr>
          <w:rFonts w:hint="default" w:ascii="Times New Roman" w:hAnsi="Times New Roman" w:eastAsia="宋体" w:cs="Times New Roman"/>
          <w:b w:val="0"/>
          <w:bCs w:val="0"/>
          <w:highlight w:val="none"/>
          <w:lang w:val="en-US" w:eastAsia="zh-CN"/>
        </w:rPr>
      </w:pPr>
      <w:r>
        <w:rPr>
          <w:rFonts w:hint="default" w:ascii="Times New Roman" w:hAnsi="Times New Roman" w:cs="Times New Roman"/>
          <w:b/>
          <w:bCs/>
          <w:highlight w:val="none"/>
          <w:lang w:val="en-US" w:eastAsia="zh-CN"/>
        </w:rPr>
        <w:t xml:space="preserve">5.2.2  </w:t>
      </w:r>
      <w:r>
        <w:rPr>
          <w:rFonts w:hint="default" w:ascii="Times New Roman" w:hAnsi="Times New Roman" w:eastAsia="宋体" w:cs="Times New Roman"/>
          <w:b w:val="0"/>
          <w:bCs w:val="0"/>
          <w:highlight w:val="none"/>
        </w:rPr>
        <w:t>GFR</w:t>
      </w:r>
      <w:r>
        <w:rPr>
          <w:rFonts w:hint="default" w:ascii="Times New Roman" w:hAnsi="Times New Roman" w:eastAsia="宋体" w:cs="Times New Roman"/>
          <w:b w:val="0"/>
          <w:bCs w:val="0"/>
          <w:highlight w:val="none"/>
          <w:lang w:val="en-US" w:eastAsia="zh-CN"/>
        </w:rPr>
        <w:t>P组合</w:t>
      </w:r>
      <w:r>
        <w:rPr>
          <w:rFonts w:hint="default" w:ascii="Times New Roman" w:hAnsi="Times New Roman" w:cs="Times New Roman"/>
          <w:highlight w:val="none"/>
          <w:lang w:val="en-US" w:eastAsia="zh-CN"/>
        </w:rPr>
        <w:t>抗浮锚杆的轴向拉力标</w:t>
      </w:r>
      <w:r>
        <w:rPr>
          <w:rFonts w:hint="default" w:ascii="Times New Roman" w:hAnsi="Times New Roman" w:eastAsia="宋体" w:cs="Times New Roman"/>
          <w:b w:val="0"/>
          <w:bCs w:val="0"/>
          <w:highlight w:val="none"/>
          <w:lang w:val="en-US" w:eastAsia="zh-CN"/>
        </w:rPr>
        <w:t>准值应按下列公式计算：</w:t>
      </w:r>
    </w:p>
    <w:p w14:paraId="4F540111">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8"/>
          <w:szCs w:val="24"/>
          <w:highlight w:val="none"/>
          <w:vertAlign w:val="subscript"/>
          <w:lang w:val="en-US" w:eastAsia="zh-CN" w:bidi="ar"/>
        </w:rPr>
        <w:object>
          <v:shape id="_x0000_i1026" o:spt="75" type="#_x0000_t75" style="height:15pt;width:74pt;" o:ole="t" filled="f" o:preferrelative="t" stroked="f" coordsize="21600,21600">
            <v:path/>
            <v:fill on="f" focussize="0,0"/>
            <v:stroke on="f"/>
            <v:imagedata r:id="rId17" o:title=""/>
            <o:lock v:ext="edit" aspectratio="t"/>
            <w10:wrap type="none"/>
            <w10:anchorlock/>
          </v:shape>
          <o:OLEObject Type="Embed" ProgID="Equation.KSEE3" ShapeID="_x0000_i1026" DrawAspect="Content" ObjectID="_1468075726" r:id="rId16">
            <o:LockedField>false</o:LockedField>
          </o:OLEObject>
        </w:object>
      </w:r>
      <w:r>
        <w:rPr>
          <w:rFonts w:hint="default" w:ascii="Times New Roman" w:hAnsi="Times New Roman" w:eastAsia="宋体" w:cs="Times New Roman"/>
          <w:highlight w:val="none"/>
          <w:lang w:val="en-US" w:eastAsia="zh-CN"/>
        </w:rPr>
        <w:t xml:space="preserve">                       （5.2.2-1）</w:t>
      </w:r>
    </w:p>
    <w:p w14:paraId="3BA18D1D">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10"/>
          <w:szCs w:val="24"/>
          <w:highlight w:val="none"/>
          <w:vertAlign w:val="subscript"/>
          <w:lang w:val="en-US" w:eastAsia="zh-CN" w:bidi="ar"/>
        </w:rPr>
        <w:object>
          <v:shape id="_x0000_i1027" o:spt="75" type="#_x0000_t75" style="height:16pt;width:66pt;" o:ole="t" filled="f" o:preferrelative="t" stroked="f" coordsize="21600,21600">
            <v:path/>
            <v:fill on="f" focussize="0,0"/>
            <v:stroke on="f"/>
            <v:imagedata r:id="rId19" o:title=""/>
            <o:lock v:ext="edit" aspectratio="t"/>
            <w10:wrap type="none"/>
            <w10:anchorlock/>
          </v:shape>
          <o:OLEObject Type="Embed" ProgID="Equation.KSEE3" ShapeID="_x0000_i1027" DrawAspect="Content" ObjectID="_1468075727" r:id="rId18">
            <o:LockedField>false</o:LockedField>
          </o:OLEObject>
        </w:objec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（5.2.2-</w:t>
      </w: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w:t>
      </w:r>
    </w:p>
    <w:tbl>
      <w:tblPr>
        <w:tblStyle w:val="16"/>
        <w:tblW w:w="468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3"/>
        <w:gridCol w:w="625"/>
        <w:gridCol w:w="799"/>
        <w:gridCol w:w="6964"/>
      </w:tblGrid>
      <w:tr w14:paraId="01E46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5" w:type="pct"/>
            <w:vAlign w:val="center"/>
          </w:tcPr>
          <w:p w14:paraId="0B8D57F6">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335" w:type="pct"/>
            <w:vAlign w:val="center"/>
          </w:tcPr>
          <w:p w14:paraId="72D75059">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m</w:t>
            </w:r>
          </w:p>
        </w:tc>
        <w:tc>
          <w:tcPr>
            <w:tcW w:w="428" w:type="pct"/>
            <w:vAlign w:val="center"/>
          </w:tcPr>
          <w:p w14:paraId="62339330">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1" w:type="pct"/>
            <w:vAlign w:val="center"/>
          </w:tcPr>
          <w:p w14:paraId="56BF5B00">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GFRP组合</w:t>
            </w:r>
            <w:r>
              <w:rPr>
                <w:rFonts w:hint="default" w:ascii="Times New Roman" w:hAnsi="Times New Roman" w:cs="Times New Roman"/>
                <w:highlight w:val="none"/>
                <w:lang w:val="en-US" w:eastAsia="zh-CN"/>
              </w:rPr>
              <w:t>抗浮锚杆的设计根数</w:t>
            </w:r>
            <w:r>
              <w:rPr>
                <w:rFonts w:hint="default" w:ascii="Times New Roman" w:hAnsi="Times New Roman" w:eastAsia="宋体" w:cs="Times New Roman"/>
                <w:highlight w:val="none"/>
                <w:lang w:val="en-US" w:eastAsia="zh-CN"/>
              </w:rPr>
              <w:t>；</w:t>
            </w:r>
          </w:p>
        </w:tc>
      </w:tr>
      <w:tr w14:paraId="1952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5" w:type="pct"/>
            <w:vAlign w:val="center"/>
          </w:tcPr>
          <w:p w14:paraId="1DF3C3F7">
            <w:pPr>
              <w:shd w:val="clear"/>
              <w:bidi w:val="0"/>
              <w:rPr>
                <w:rFonts w:hint="default" w:ascii="Times New Roman" w:hAnsi="Times New Roman" w:eastAsia="宋体" w:cs="Times New Roman"/>
                <w:highlight w:val="none"/>
                <w:lang w:val="en-US" w:eastAsia="zh-CN"/>
              </w:rPr>
            </w:pPr>
          </w:p>
        </w:tc>
        <w:tc>
          <w:tcPr>
            <w:tcW w:w="335" w:type="pct"/>
            <w:vAlign w:val="center"/>
          </w:tcPr>
          <w:p w14:paraId="6B500445">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wk</w:t>
            </w:r>
          </w:p>
        </w:tc>
        <w:tc>
          <w:tcPr>
            <w:tcW w:w="428" w:type="pct"/>
            <w:vAlign w:val="center"/>
          </w:tcPr>
          <w:p w14:paraId="001D8985">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1" w:type="pct"/>
            <w:vAlign w:val="center"/>
          </w:tcPr>
          <w:p w14:paraId="2C660C47">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地下水的浮力标准值（kN）；</w:t>
            </w:r>
          </w:p>
        </w:tc>
      </w:tr>
      <w:tr w14:paraId="3E125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5" w:type="pct"/>
            <w:vAlign w:val="center"/>
          </w:tcPr>
          <w:p w14:paraId="4BEBDF16">
            <w:pPr>
              <w:shd w:val="clear"/>
              <w:bidi w:val="0"/>
              <w:rPr>
                <w:rFonts w:hint="default" w:ascii="Times New Roman" w:hAnsi="Times New Roman" w:eastAsia="宋体" w:cs="Times New Roman"/>
                <w:highlight w:val="none"/>
                <w:lang w:val="en-US" w:eastAsia="zh-CN"/>
              </w:rPr>
            </w:pPr>
          </w:p>
        </w:tc>
        <w:tc>
          <w:tcPr>
            <w:tcW w:w="335" w:type="pct"/>
            <w:vAlign w:val="center"/>
          </w:tcPr>
          <w:p w14:paraId="011A90A1">
            <w:pPr>
              <w:shd w:val="clear"/>
              <w:bidi w:val="0"/>
              <w:jc w:val="righ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G</w:t>
            </w:r>
            <w:r>
              <w:rPr>
                <w:rFonts w:hint="default" w:ascii="Times New Roman" w:hAnsi="Times New Roman" w:cs="Times New Roman"/>
                <w:i w:val="0"/>
                <w:iCs w:val="0"/>
                <w:highlight w:val="none"/>
                <w:vertAlign w:val="subscript"/>
                <w:lang w:val="en-US" w:eastAsia="zh-CN"/>
              </w:rPr>
              <w:t>k</w:t>
            </w:r>
          </w:p>
        </w:tc>
        <w:tc>
          <w:tcPr>
            <w:tcW w:w="428" w:type="pct"/>
            <w:vAlign w:val="center"/>
          </w:tcPr>
          <w:p w14:paraId="7B38408F">
            <w:pPr>
              <w:shd w:val="clear"/>
              <w:bidi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3731" w:type="pct"/>
            <w:vAlign w:val="center"/>
          </w:tcPr>
          <w:p w14:paraId="67A8DE98">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结构自重及其上作用的有利永久荷载的标准值（kN），有抗浮桩、支护桩墙等抗浮构件时可考虑其有利影响；</w:t>
            </w:r>
          </w:p>
        </w:tc>
      </w:tr>
      <w:tr w14:paraId="12544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5" w:type="pct"/>
            <w:vAlign w:val="center"/>
          </w:tcPr>
          <w:p w14:paraId="16B1A587">
            <w:pPr>
              <w:shd w:val="clear"/>
              <w:bidi w:val="0"/>
              <w:rPr>
                <w:rFonts w:hint="default" w:ascii="Times New Roman" w:hAnsi="Times New Roman" w:eastAsia="宋体" w:cs="Times New Roman"/>
                <w:highlight w:val="none"/>
                <w:lang w:val="en-US" w:eastAsia="zh-CN"/>
              </w:rPr>
            </w:pPr>
          </w:p>
        </w:tc>
        <w:tc>
          <w:tcPr>
            <w:tcW w:w="335" w:type="pct"/>
            <w:vAlign w:val="center"/>
          </w:tcPr>
          <w:p w14:paraId="6A1065AE">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γ</w:t>
            </w:r>
            <w:r>
              <w:rPr>
                <w:rFonts w:hint="default" w:ascii="Times New Roman" w:hAnsi="Times New Roman" w:cs="Times New Roman"/>
                <w:i w:val="0"/>
                <w:iCs w:val="0"/>
                <w:highlight w:val="none"/>
                <w:vertAlign w:val="subscript"/>
                <w:lang w:val="en-US" w:eastAsia="zh-CN"/>
              </w:rPr>
              <w:t>w</w:t>
            </w:r>
          </w:p>
        </w:tc>
        <w:tc>
          <w:tcPr>
            <w:tcW w:w="428" w:type="pct"/>
            <w:vAlign w:val="center"/>
          </w:tcPr>
          <w:p w14:paraId="734D9DA8">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1" w:type="pct"/>
            <w:vAlign w:val="center"/>
          </w:tcPr>
          <w:p w14:paraId="1C7809B5">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水的重度</w:t>
            </w:r>
            <w:r>
              <w:rPr>
                <w:rFonts w:hint="default" w:ascii="Times New Roman" w:hAnsi="Times New Roman" w:eastAsia="宋体" w:cs="Times New Roman"/>
                <w:highlight w:val="none"/>
                <w:lang w:eastAsia="zh-CN"/>
              </w:rPr>
              <w:t>（</w:t>
            </w:r>
            <w:r>
              <w:rPr>
                <w:rFonts w:hint="default" w:ascii="Times New Roman" w:hAnsi="Times New Roman" w:cs="Times New Roman"/>
                <w:highlight w:val="none"/>
              </w:rPr>
              <w:t>kN/m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eastAsia="zh-CN"/>
              </w:rPr>
              <w:t>）；</w:t>
            </w:r>
          </w:p>
        </w:tc>
      </w:tr>
      <w:tr w14:paraId="40648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5" w:type="pct"/>
            <w:vAlign w:val="center"/>
          </w:tcPr>
          <w:p w14:paraId="405A4BCC">
            <w:pPr>
              <w:shd w:val="clear"/>
              <w:bidi w:val="0"/>
              <w:rPr>
                <w:rFonts w:hint="default" w:ascii="Times New Roman" w:hAnsi="Times New Roman" w:eastAsia="宋体" w:cs="Times New Roman"/>
                <w:highlight w:val="none"/>
                <w:lang w:val="en-US" w:eastAsia="zh-CN"/>
              </w:rPr>
            </w:pPr>
          </w:p>
        </w:tc>
        <w:tc>
          <w:tcPr>
            <w:tcW w:w="335" w:type="pct"/>
            <w:vAlign w:val="center"/>
          </w:tcPr>
          <w:p w14:paraId="0BD859AD">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A</w:t>
            </w:r>
            <w:r>
              <w:rPr>
                <w:rFonts w:hint="default" w:ascii="Times New Roman" w:hAnsi="Times New Roman" w:cs="Times New Roman"/>
                <w:i w:val="0"/>
                <w:iCs w:val="0"/>
                <w:highlight w:val="none"/>
                <w:vertAlign w:val="subscript"/>
                <w:lang w:val="en-US" w:eastAsia="zh-CN"/>
              </w:rPr>
              <w:t>0</w:t>
            </w:r>
          </w:p>
        </w:tc>
        <w:tc>
          <w:tcPr>
            <w:tcW w:w="428" w:type="pct"/>
            <w:vAlign w:val="center"/>
          </w:tcPr>
          <w:p w14:paraId="2CDD43C4">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1" w:type="pct"/>
            <w:vAlign w:val="center"/>
          </w:tcPr>
          <w:p w14:paraId="3FEFCBB1">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地下结构计算单元</w:t>
            </w:r>
            <w:r>
              <w:rPr>
                <w:rFonts w:hint="default" w:ascii="Times New Roman" w:hAnsi="Times New Roman" w:cs="Times New Roman"/>
                <w:highlight w:val="none"/>
                <w:lang w:val="en-US" w:eastAsia="zh-CN"/>
              </w:rPr>
              <w:t>的</w:t>
            </w:r>
            <w:r>
              <w:rPr>
                <w:rFonts w:hint="default" w:ascii="Times New Roman" w:hAnsi="Times New Roman" w:cs="Times New Roman"/>
                <w:highlight w:val="none"/>
              </w:rPr>
              <w:t>抗浮面积</w:t>
            </w:r>
            <w:r>
              <w:rPr>
                <w:rFonts w:hint="default" w:ascii="Times New Roman" w:hAnsi="Times New Roman" w:eastAsia="宋体" w:cs="Times New Roman"/>
                <w:highlight w:val="none"/>
                <w:lang w:eastAsia="zh-CN"/>
              </w:rPr>
              <w:t>（</w:t>
            </w:r>
            <w:r>
              <w:rPr>
                <w:rFonts w:hint="default" w:ascii="Times New Roman" w:hAnsi="Times New Roman" w:cs="Times New Roman"/>
                <w:highlight w:val="none"/>
              </w:rPr>
              <w:t>m</w:t>
            </w:r>
            <w:r>
              <w:rPr>
                <w:rFonts w:hint="default" w:ascii="Times New Roman" w:hAnsi="Times New Roman" w:eastAsia="宋体" w:cs="Times New Roman"/>
                <w:highlight w:val="none"/>
                <w:vertAlign w:val="superscript"/>
                <w:lang w:val="en-US" w:eastAsia="zh-CN"/>
              </w:rPr>
              <w:t>2</w:t>
            </w:r>
            <w:r>
              <w:rPr>
                <w:rFonts w:hint="default" w:ascii="Times New Roman" w:hAnsi="Times New Roman" w:eastAsia="宋体" w:cs="Times New Roman"/>
                <w:highlight w:val="none"/>
                <w:lang w:eastAsia="zh-CN"/>
              </w:rPr>
              <w:t>）；</w:t>
            </w:r>
          </w:p>
        </w:tc>
      </w:tr>
      <w:tr w14:paraId="7C9C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5" w:type="pct"/>
            <w:vAlign w:val="center"/>
          </w:tcPr>
          <w:p w14:paraId="4338C642">
            <w:pPr>
              <w:shd w:val="clear"/>
              <w:bidi w:val="0"/>
              <w:rPr>
                <w:rFonts w:hint="default" w:ascii="Times New Roman" w:hAnsi="Times New Roman" w:eastAsia="宋体" w:cs="Times New Roman"/>
                <w:highlight w:val="none"/>
                <w:lang w:val="en-US" w:eastAsia="zh-CN"/>
              </w:rPr>
            </w:pPr>
          </w:p>
        </w:tc>
        <w:tc>
          <w:tcPr>
            <w:tcW w:w="335" w:type="pct"/>
            <w:vAlign w:val="center"/>
          </w:tcPr>
          <w:p w14:paraId="49917F25">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val="0"/>
                <w:iCs w:val="0"/>
                <w:highlight w:val="none"/>
                <w:lang w:val="en-US" w:eastAsia="zh-CN"/>
              </w:rPr>
              <w:t>Δ</w:t>
            </w:r>
            <w:r>
              <w:rPr>
                <w:rFonts w:hint="default" w:ascii="Times New Roman" w:hAnsi="Times New Roman" w:cs="Times New Roman"/>
                <w:i/>
                <w:iCs/>
                <w:highlight w:val="none"/>
                <w:lang w:val="en-US" w:eastAsia="zh-CN"/>
              </w:rPr>
              <w:t>h</w:t>
            </w:r>
          </w:p>
        </w:tc>
        <w:tc>
          <w:tcPr>
            <w:tcW w:w="428" w:type="pct"/>
            <w:vAlign w:val="center"/>
          </w:tcPr>
          <w:p w14:paraId="2A4D7847">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1" w:type="pct"/>
            <w:vAlign w:val="center"/>
          </w:tcPr>
          <w:p w14:paraId="7CE8754A">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地下结构底板底标高与抗浮设计水位</w:t>
            </w:r>
            <w:r>
              <w:rPr>
                <w:rFonts w:hint="default" w:ascii="Times New Roman" w:hAnsi="Times New Roman" w:cs="Times New Roman"/>
                <w:highlight w:val="none"/>
                <w:lang w:val="en-US" w:eastAsia="zh-CN"/>
              </w:rPr>
              <w:t>的</w:t>
            </w:r>
            <w:r>
              <w:rPr>
                <w:rFonts w:hint="default" w:ascii="Times New Roman" w:hAnsi="Times New Roman" w:eastAsia="宋体" w:cs="Times New Roman"/>
                <w:highlight w:val="none"/>
                <w:lang w:val="en-US" w:eastAsia="zh-CN"/>
              </w:rPr>
              <w:t>标高差（m）</w:t>
            </w:r>
            <w:r>
              <w:rPr>
                <w:rFonts w:hint="default" w:ascii="Times New Roman" w:hAnsi="Times New Roman" w:cs="Times New Roman"/>
                <w:highlight w:val="none"/>
                <w:lang w:val="en-US" w:eastAsia="zh-CN"/>
              </w:rPr>
              <w:t>。</w:t>
            </w:r>
          </w:p>
        </w:tc>
      </w:tr>
    </w:tbl>
    <w:p w14:paraId="029F9033">
      <w:pPr>
        <w:shd w:val="clear"/>
        <w:bidi w:val="0"/>
        <w:outlineLvl w:val="2"/>
        <w:rPr>
          <w:rFonts w:hint="default" w:ascii="Times New Roman" w:hAnsi="Times New Roman" w:cs="Times New Roman"/>
          <w:highlight w:val="none"/>
        </w:rPr>
      </w:pPr>
      <w:r>
        <w:rPr>
          <w:rFonts w:hint="default" w:ascii="Times New Roman" w:hAnsi="Times New Roman" w:cs="Times New Roman"/>
          <w:b/>
          <w:bCs/>
          <w:highlight w:val="none"/>
          <w:lang w:val="en-US" w:eastAsia="zh-CN"/>
        </w:rPr>
        <w:t>5.2.3</w:t>
      </w:r>
      <w:r>
        <w:rPr>
          <w:rFonts w:hint="default" w:ascii="Times New Roman" w:hAnsi="Times New Roman" w:cs="Times New Roman"/>
          <w:highlight w:val="none"/>
          <w:lang w:val="en-US" w:eastAsia="zh-CN"/>
        </w:rPr>
        <w:t xml:space="preserve">  GFRP组合锚杆的极限抗拔承载力应符合式（5.2.3）的规定：</w:t>
      </w:r>
    </w:p>
    <w:p w14:paraId="463984E2">
      <w:pPr>
        <w:shd w:val="clear"/>
        <w:bidi w:val="0"/>
        <w:jc w:val="right"/>
        <w:rPr>
          <w:rFonts w:hint="default" w:ascii="Times New Roman" w:hAnsi="Times New Roman" w:cs="Times New Roman"/>
          <w:highlight w:val="none"/>
          <w:lang w:val="en-US" w:eastAsia="zh-CN"/>
        </w:rPr>
      </w:pPr>
      <w:r>
        <w:rPr>
          <w:rFonts w:hint="default" w:ascii="Times New Roman" w:hAnsi="Times New Roman" w:eastAsia="宋体" w:cs="Times New Roman"/>
          <w:i w:val="0"/>
          <w:iCs/>
          <w:kern w:val="0"/>
          <w:position w:val="-24"/>
          <w:szCs w:val="24"/>
          <w:highlight w:val="none"/>
          <w:vertAlign w:val="subscript"/>
          <w:lang w:val="en-US" w:eastAsia="zh-CN" w:bidi="ar"/>
        </w:rPr>
        <w:object>
          <v:shape id="_x0000_i1028" o:spt="75" type="#_x0000_t75" style="height:29pt;width:38pt;" o:ole="t" filled="f" o:preferrelative="t" stroked="f" coordsize="21600,21600">
            <v:path/>
            <v:fill on="f" focussize="0,0"/>
            <v:stroke on="f"/>
            <v:imagedata r:id="rId21" o:title=""/>
            <o:lock v:ext="edit" aspectratio="t"/>
            <w10:wrap type="none"/>
            <w10:anchorlock/>
          </v:shape>
          <o:OLEObject Type="Embed" ProgID="Equation.KSEE3" ShapeID="_x0000_i1028" DrawAspect="Content" ObjectID="_1468075728" r:id="rId20">
            <o:LockedField>false</o:LockedField>
          </o:OLEObject>
        </w:objec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 xml:space="preserve">                  （5.2.3）</w:t>
      </w:r>
    </w:p>
    <w:tbl>
      <w:tblPr>
        <w:tblStyle w:val="16"/>
        <w:tblW w:w="46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1"/>
        <w:gridCol w:w="611"/>
        <w:gridCol w:w="815"/>
        <w:gridCol w:w="6978"/>
      </w:tblGrid>
      <w:tr w14:paraId="42A83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3" w:type="pct"/>
            <w:vAlign w:val="center"/>
          </w:tcPr>
          <w:p w14:paraId="42EE310C">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327" w:type="pct"/>
            <w:vAlign w:val="center"/>
          </w:tcPr>
          <w:p w14:paraId="5C254D3E">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K</w:t>
            </w:r>
          </w:p>
        </w:tc>
        <w:tc>
          <w:tcPr>
            <w:tcW w:w="436" w:type="pct"/>
            <w:vAlign w:val="center"/>
          </w:tcPr>
          <w:p w14:paraId="39DE131E">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2" w:type="pct"/>
            <w:vAlign w:val="center"/>
          </w:tcPr>
          <w:p w14:paraId="404AF6BF">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GFRP组合锚杆抗拔安全系数，不应小于表5.</w:t>
            </w:r>
            <w:r>
              <w:rPr>
                <w:rFonts w:hint="eastAsia" w:cs="Times New Roman"/>
                <w:highlight w:val="none"/>
                <w:lang w:val="en-US" w:eastAsia="zh-CN"/>
              </w:rPr>
              <w:t>2</w:t>
            </w:r>
            <w:r>
              <w:rPr>
                <w:rFonts w:hint="default" w:ascii="Times New Roman" w:hAnsi="Times New Roman" w:cs="Times New Roman"/>
                <w:highlight w:val="none"/>
                <w:lang w:val="en-US" w:eastAsia="zh-CN"/>
              </w:rPr>
              <w:t>.3规定取值；</w:t>
            </w:r>
          </w:p>
        </w:tc>
      </w:tr>
      <w:tr w14:paraId="73736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3" w:type="pct"/>
            <w:vAlign w:val="center"/>
          </w:tcPr>
          <w:p w14:paraId="1347C6A3">
            <w:pPr>
              <w:shd w:val="clear"/>
              <w:bidi w:val="0"/>
              <w:rPr>
                <w:rFonts w:hint="default" w:ascii="Times New Roman" w:hAnsi="Times New Roman" w:eastAsia="宋体" w:cs="Times New Roman"/>
                <w:highlight w:val="none"/>
                <w:lang w:val="en-US" w:eastAsia="zh-CN"/>
              </w:rPr>
            </w:pPr>
          </w:p>
        </w:tc>
        <w:tc>
          <w:tcPr>
            <w:tcW w:w="327" w:type="pct"/>
            <w:vAlign w:val="center"/>
          </w:tcPr>
          <w:p w14:paraId="626E4F70">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N</w:t>
            </w:r>
            <w:r>
              <w:rPr>
                <w:rFonts w:hint="default" w:ascii="Times New Roman" w:hAnsi="Times New Roman" w:eastAsia="宋体" w:cs="Times New Roman"/>
                <w:i w:val="0"/>
                <w:iCs w:val="0"/>
                <w:highlight w:val="none"/>
                <w:vertAlign w:val="subscript"/>
                <w:lang w:val="en-US" w:eastAsia="zh-CN"/>
              </w:rPr>
              <w:t>k</w:t>
            </w:r>
          </w:p>
        </w:tc>
        <w:tc>
          <w:tcPr>
            <w:tcW w:w="436" w:type="pct"/>
            <w:vAlign w:val="center"/>
          </w:tcPr>
          <w:p w14:paraId="0C0A6FB3">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2" w:type="pct"/>
            <w:vAlign w:val="center"/>
          </w:tcPr>
          <w:p w14:paraId="7A3C5BE1">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GFRP组合锚杆轴向拉力标准值（kN）；</w:t>
            </w:r>
          </w:p>
        </w:tc>
      </w:tr>
      <w:tr w14:paraId="7A650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3" w:type="pct"/>
            <w:vAlign w:val="center"/>
          </w:tcPr>
          <w:p w14:paraId="45D42D49">
            <w:pPr>
              <w:shd w:val="clear"/>
              <w:bidi w:val="0"/>
              <w:rPr>
                <w:rFonts w:hint="default" w:ascii="Times New Roman" w:hAnsi="Times New Roman" w:eastAsia="宋体" w:cs="Times New Roman"/>
                <w:highlight w:val="none"/>
                <w:lang w:val="en-US" w:eastAsia="zh-CN"/>
              </w:rPr>
            </w:pPr>
          </w:p>
        </w:tc>
        <w:tc>
          <w:tcPr>
            <w:tcW w:w="327" w:type="pct"/>
            <w:vAlign w:val="center"/>
          </w:tcPr>
          <w:p w14:paraId="3920553E">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R</w:t>
            </w:r>
            <w:r>
              <w:rPr>
                <w:rFonts w:hint="default" w:ascii="Times New Roman" w:hAnsi="Times New Roman" w:cs="Times New Roman"/>
                <w:i w:val="0"/>
                <w:iCs w:val="0"/>
                <w:highlight w:val="none"/>
                <w:vertAlign w:val="subscript"/>
                <w:lang w:val="en-US" w:eastAsia="zh-CN"/>
              </w:rPr>
              <w:t>k</w:t>
            </w:r>
          </w:p>
        </w:tc>
        <w:tc>
          <w:tcPr>
            <w:tcW w:w="436" w:type="pct"/>
            <w:vAlign w:val="center"/>
          </w:tcPr>
          <w:p w14:paraId="24512427">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2" w:type="pct"/>
            <w:vAlign w:val="center"/>
          </w:tcPr>
          <w:p w14:paraId="3468284C">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GFRP组合锚杆极限抗拔承载力标准值（kN），采用拔除型组合锚杆时，为拔除段锚杆与切削段锚杆之间连接器的极限抗拉承载力特征值。</w:t>
            </w:r>
          </w:p>
        </w:tc>
      </w:tr>
    </w:tbl>
    <w:p w14:paraId="64AFFCDD">
      <w:pPr>
        <w:shd w:val="clear"/>
        <w:bidi w:val="0"/>
        <w:spacing w:line="240" w:lineRule="auto"/>
        <w:jc w:val="center"/>
        <w:rPr>
          <w:rFonts w:hint="default" w:ascii="Times New Roman" w:hAnsi="Times New Roman" w:eastAsia="宋体" w:cs="Times New Roman"/>
          <w:b/>
          <w:bCs/>
          <w:sz w:val="18"/>
          <w:szCs w:val="18"/>
          <w:highlight w:val="none"/>
          <w:lang w:val="en-US" w:eastAsia="zh-CN"/>
        </w:rPr>
      </w:pPr>
    </w:p>
    <w:p w14:paraId="60FBC703">
      <w:pPr>
        <w:widowControl/>
        <w:shd w:val="clear"/>
        <w:spacing w:line="360" w:lineRule="auto"/>
        <w:jc w:val="center"/>
        <w:rPr>
          <w:rFonts w:hint="default"/>
          <w:b/>
          <w:bCs/>
          <w:kern w:val="0"/>
          <w:sz w:val="18"/>
          <w:szCs w:val="18"/>
          <w:highlight w:val="none"/>
          <w:lang w:val="en-US" w:eastAsia="zh-CN" w:bidi="ar"/>
        </w:rPr>
      </w:pPr>
      <w:r>
        <w:rPr>
          <w:rFonts w:hint="default"/>
          <w:b/>
          <w:bCs/>
          <w:kern w:val="0"/>
          <w:sz w:val="18"/>
          <w:szCs w:val="18"/>
          <w:highlight w:val="none"/>
          <w:lang w:val="en-US" w:eastAsia="zh-CN" w:bidi="ar"/>
        </w:rPr>
        <w:t>表5.2.3  GFRP组合锚杆抗拔安全系数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3290"/>
        <w:gridCol w:w="2068"/>
        <w:gridCol w:w="1956"/>
      </w:tblGrid>
      <w:tr w14:paraId="2694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vMerge w:val="restart"/>
            <w:vAlign w:val="center"/>
          </w:tcPr>
          <w:p w14:paraId="0C6D75A9">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安全等级</w:t>
            </w:r>
          </w:p>
        </w:tc>
        <w:tc>
          <w:tcPr>
            <w:tcW w:w="3290" w:type="dxa"/>
            <w:vMerge w:val="restart"/>
            <w:vAlign w:val="center"/>
          </w:tcPr>
          <w:p w14:paraId="0875A6CB">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锚杆损坏的危害程度</w:t>
            </w:r>
          </w:p>
        </w:tc>
        <w:tc>
          <w:tcPr>
            <w:tcW w:w="4024" w:type="dxa"/>
            <w:gridSpan w:val="2"/>
            <w:vAlign w:val="center"/>
          </w:tcPr>
          <w:p w14:paraId="62239778">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最小安全系数</w:t>
            </w:r>
          </w:p>
        </w:tc>
      </w:tr>
      <w:tr w14:paraId="6CB5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vMerge w:val="continue"/>
            <w:vAlign w:val="center"/>
          </w:tcPr>
          <w:p w14:paraId="04004F48">
            <w:pPr>
              <w:shd w:val="clear"/>
              <w:bidi w:val="0"/>
              <w:spacing w:line="240" w:lineRule="auto"/>
              <w:jc w:val="center"/>
              <w:rPr>
                <w:rFonts w:hint="default" w:ascii="Times New Roman" w:hAnsi="Times New Roman" w:cs="Times New Roman"/>
                <w:b/>
                <w:bCs/>
                <w:sz w:val="18"/>
                <w:szCs w:val="18"/>
                <w:highlight w:val="none"/>
              </w:rPr>
            </w:pPr>
          </w:p>
        </w:tc>
        <w:tc>
          <w:tcPr>
            <w:tcW w:w="3290" w:type="dxa"/>
            <w:vMerge w:val="continue"/>
            <w:vAlign w:val="center"/>
          </w:tcPr>
          <w:p w14:paraId="058A6BEB">
            <w:pPr>
              <w:shd w:val="clear"/>
              <w:bidi w:val="0"/>
              <w:spacing w:line="240" w:lineRule="auto"/>
              <w:jc w:val="center"/>
              <w:rPr>
                <w:rFonts w:hint="default" w:ascii="Times New Roman" w:hAnsi="Times New Roman" w:cs="Times New Roman"/>
                <w:b/>
                <w:bCs/>
                <w:sz w:val="18"/>
                <w:szCs w:val="18"/>
                <w:highlight w:val="none"/>
              </w:rPr>
            </w:pPr>
          </w:p>
        </w:tc>
        <w:tc>
          <w:tcPr>
            <w:tcW w:w="2068" w:type="dxa"/>
            <w:vAlign w:val="center"/>
          </w:tcPr>
          <w:p w14:paraId="5482FB81">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临时锚杆</w:t>
            </w:r>
          </w:p>
        </w:tc>
        <w:tc>
          <w:tcPr>
            <w:tcW w:w="1956" w:type="dxa"/>
            <w:vAlign w:val="center"/>
          </w:tcPr>
          <w:p w14:paraId="0FBCFF45">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永久锚杆</w:t>
            </w:r>
          </w:p>
        </w:tc>
      </w:tr>
      <w:tr w14:paraId="626D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vAlign w:val="center"/>
          </w:tcPr>
          <w:p w14:paraId="61D57116">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Ⅰ</w:t>
            </w:r>
          </w:p>
        </w:tc>
        <w:tc>
          <w:tcPr>
            <w:tcW w:w="3290" w:type="dxa"/>
            <w:vAlign w:val="center"/>
          </w:tcPr>
          <w:p w14:paraId="1AEAD15D">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危害大，会构成公共安全问题</w:t>
            </w:r>
          </w:p>
        </w:tc>
        <w:tc>
          <w:tcPr>
            <w:tcW w:w="2068" w:type="dxa"/>
            <w:vAlign w:val="center"/>
          </w:tcPr>
          <w:p w14:paraId="615BE25F">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1.8</w:t>
            </w:r>
          </w:p>
        </w:tc>
        <w:tc>
          <w:tcPr>
            <w:tcW w:w="1956" w:type="dxa"/>
            <w:vAlign w:val="center"/>
          </w:tcPr>
          <w:p w14:paraId="141BD936">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r>
              <w:rPr>
                <w:rFonts w:hint="eastAsia" w:cs="Times New Roman"/>
                <w:sz w:val="18"/>
                <w:szCs w:val="18"/>
                <w:highlight w:val="none"/>
                <w:lang w:val="en-US" w:eastAsia="zh-CN"/>
              </w:rPr>
              <w:t>4</w:t>
            </w:r>
          </w:p>
        </w:tc>
      </w:tr>
      <w:tr w14:paraId="486C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vAlign w:val="center"/>
          </w:tcPr>
          <w:p w14:paraId="2DFEFF9B">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Ⅱ</w:t>
            </w:r>
          </w:p>
        </w:tc>
        <w:tc>
          <w:tcPr>
            <w:tcW w:w="3290" w:type="dxa"/>
            <w:vAlign w:val="center"/>
          </w:tcPr>
          <w:p w14:paraId="1BE428F3">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危害较大，但不致出现公共安全问题</w:t>
            </w:r>
          </w:p>
        </w:tc>
        <w:tc>
          <w:tcPr>
            <w:tcW w:w="2068" w:type="dxa"/>
            <w:vAlign w:val="center"/>
          </w:tcPr>
          <w:p w14:paraId="761F538D">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1.6</w:t>
            </w:r>
          </w:p>
        </w:tc>
        <w:tc>
          <w:tcPr>
            <w:tcW w:w="1956" w:type="dxa"/>
            <w:vAlign w:val="center"/>
          </w:tcPr>
          <w:p w14:paraId="063D12FE">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r>
              <w:rPr>
                <w:rFonts w:hint="eastAsia" w:cs="Times New Roman"/>
                <w:sz w:val="18"/>
                <w:szCs w:val="18"/>
                <w:highlight w:val="none"/>
                <w:lang w:val="en-US" w:eastAsia="zh-CN"/>
              </w:rPr>
              <w:t>2</w:t>
            </w:r>
          </w:p>
        </w:tc>
      </w:tr>
      <w:tr w14:paraId="1409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vAlign w:val="center"/>
          </w:tcPr>
          <w:p w14:paraId="2501222B">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Ⅲ</w:t>
            </w:r>
          </w:p>
        </w:tc>
        <w:tc>
          <w:tcPr>
            <w:tcW w:w="3290" w:type="dxa"/>
            <w:vAlign w:val="center"/>
          </w:tcPr>
          <w:p w14:paraId="10F86440">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危害较轻，不构成公共安全问题</w:t>
            </w:r>
          </w:p>
        </w:tc>
        <w:tc>
          <w:tcPr>
            <w:tcW w:w="2068" w:type="dxa"/>
            <w:vAlign w:val="center"/>
          </w:tcPr>
          <w:p w14:paraId="6C5D9ED3">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1.4</w:t>
            </w:r>
          </w:p>
        </w:tc>
        <w:tc>
          <w:tcPr>
            <w:tcW w:w="1956" w:type="dxa"/>
            <w:vAlign w:val="center"/>
          </w:tcPr>
          <w:p w14:paraId="02793680">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2.0</w:t>
            </w:r>
          </w:p>
        </w:tc>
      </w:tr>
    </w:tbl>
    <w:p w14:paraId="71CDBEB2">
      <w:pPr>
        <w:shd w:val="clear"/>
        <w:bidi w:val="0"/>
        <w:rPr>
          <w:rFonts w:hint="default" w:ascii="Times New Roman" w:hAnsi="Times New Roman" w:cs="Times New Roman"/>
          <w:highlight w:val="none"/>
          <w:lang w:val="en-US" w:eastAsia="zh-CN"/>
        </w:rPr>
      </w:pPr>
    </w:p>
    <w:p w14:paraId="1B87A143">
      <w:pPr>
        <w:shd w:val="clear"/>
        <w:bidi w:val="0"/>
        <w:outlineLvl w:val="2"/>
        <w:rPr>
          <w:rFonts w:hint="eastAsia"/>
          <w:highlight w:val="none"/>
        </w:rPr>
      </w:pPr>
      <w:r>
        <w:rPr>
          <w:rFonts w:hint="default" w:ascii="Times New Roman" w:hAnsi="Times New Roman" w:cs="Times New Roman"/>
          <w:b/>
          <w:bCs/>
          <w:highlight w:val="none"/>
          <w:lang w:val="en-US" w:eastAsia="zh-CN"/>
        </w:rPr>
        <w:t>5.2.4</w:t>
      </w:r>
      <w:r>
        <w:rPr>
          <w:rFonts w:hint="default" w:ascii="Times New Roman" w:hAnsi="Times New Roman" w:cs="Times New Roman"/>
          <w:b w:val="0"/>
          <w:bCs w:val="0"/>
          <w:highlight w:val="none"/>
          <w:lang w:val="en-US" w:eastAsia="zh-CN"/>
        </w:rPr>
        <w:t xml:space="preserve"> </w:t>
      </w:r>
      <w:r>
        <w:rPr>
          <w:rFonts w:hint="eastAsia"/>
          <w:highlight w:val="none"/>
        </w:rPr>
        <w:t xml:space="preserve"> 锚杆极限抗拔承载力应由基本试验确定</w:t>
      </w:r>
      <w:r>
        <w:rPr>
          <w:rFonts w:hint="eastAsia"/>
          <w:highlight w:val="none"/>
          <w:lang w:eastAsia="zh-CN"/>
        </w:rPr>
        <w:t>，</w:t>
      </w:r>
      <w:r>
        <w:rPr>
          <w:rFonts w:hint="eastAsia"/>
          <w:highlight w:val="none"/>
        </w:rPr>
        <w:t>初步设计时可按式(5.2.</w:t>
      </w:r>
      <w:r>
        <w:rPr>
          <w:rFonts w:hint="eastAsia"/>
          <w:highlight w:val="none"/>
          <w:lang w:val="en-US" w:eastAsia="zh-CN"/>
        </w:rPr>
        <w:t>4</w:t>
      </w:r>
      <w:r>
        <w:rPr>
          <w:rFonts w:hint="eastAsia"/>
          <w:highlight w:val="none"/>
        </w:rPr>
        <w:t>)估算:</w:t>
      </w:r>
    </w:p>
    <w:p w14:paraId="4809D7BA">
      <w:pPr>
        <w:shd w:val="clear"/>
        <w:bidi w:val="0"/>
        <w:jc w:val="right"/>
        <w:outlineLvl w:val="9"/>
        <w:rPr>
          <w:rFonts w:hint="eastAsia"/>
          <w:highlight w:val="none"/>
        </w:rPr>
      </w:pPr>
      <w:r>
        <w:rPr>
          <w:rFonts w:hint="eastAsia"/>
          <w:position w:val="-14"/>
          <w:highlight w:val="none"/>
        </w:rPr>
        <w:object>
          <v:shape id="_x0000_i1029" o:spt="75" type="#_x0000_t75" style="height:20pt;width:95pt;" o:ole="t" filled="f" o:preferrelative="t" stroked="f" coordsize="21600,21600">
            <v:path/>
            <v:fill on="f" focussize="0,0"/>
            <v:stroke on="f"/>
            <v:imagedata r:id="rId23" o:title=""/>
            <o:lock v:ext="edit" aspectratio="t"/>
            <w10:wrap type="none"/>
            <w10:anchorlock/>
          </v:shape>
          <o:OLEObject Type="Embed" ProgID="Equation.KSEE3" ShapeID="_x0000_i1029" DrawAspect="Content" ObjectID="_1468075729" r:id="rId22">
            <o:LockedField>false</o:LockedField>
          </o:OLEObject>
        </w:object>
      </w:r>
      <w:r>
        <w:rPr>
          <w:rFonts w:hint="eastAsia"/>
          <w:highlight w:val="none"/>
          <w:lang w:val="en-US" w:eastAsia="zh-CN"/>
        </w:rPr>
        <w:t xml:space="preserve">                     </w:t>
      </w:r>
      <w:r>
        <w:rPr>
          <w:rFonts w:hint="eastAsia"/>
          <w:highlight w:val="none"/>
        </w:rPr>
        <w:t>(5.2.</w:t>
      </w:r>
      <w:r>
        <w:rPr>
          <w:rFonts w:hint="eastAsia"/>
          <w:highlight w:val="none"/>
          <w:lang w:val="en-US" w:eastAsia="zh-CN"/>
        </w:rPr>
        <w:t>4</w:t>
      </w:r>
      <w:r>
        <w:rPr>
          <w:rFonts w:hint="eastAsia"/>
          <w:highlight w:val="none"/>
        </w:rPr>
        <w:t>)</w:t>
      </w:r>
    </w:p>
    <w:tbl>
      <w:tblPr>
        <w:tblStyle w:val="16"/>
        <w:tblW w:w="46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1"/>
        <w:gridCol w:w="611"/>
        <w:gridCol w:w="815"/>
        <w:gridCol w:w="6978"/>
      </w:tblGrid>
      <w:tr w14:paraId="2A96C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3" w:type="pct"/>
            <w:vAlign w:val="center"/>
          </w:tcPr>
          <w:p w14:paraId="3ABC7A41">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327" w:type="pct"/>
            <w:vAlign w:val="center"/>
          </w:tcPr>
          <w:p w14:paraId="71DDB41A">
            <w:pPr>
              <w:keepNext w:val="0"/>
              <w:keepLines w:val="0"/>
              <w:pageBreakBefore w:val="0"/>
              <w:widowControl w:val="0"/>
              <w:shd w:val="clear"/>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highlight w:val="none"/>
                <w:lang w:val="en-US" w:eastAsia="zh-CN"/>
              </w:rPr>
            </w:pPr>
            <w:r>
              <w:rPr>
                <w:rFonts w:hint="eastAsia"/>
                <w:i/>
                <w:iCs/>
                <w:highlight w:val="none"/>
              </w:rPr>
              <w:t>D</w:t>
            </w:r>
          </w:p>
        </w:tc>
        <w:tc>
          <w:tcPr>
            <w:tcW w:w="436" w:type="pct"/>
            <w:vAlign w:val="center"/>
          </w:tcPr>
          <w:p w14:paraId="570FEE7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2" w:type="pct"/>
            <w:vAlign w:val="center"/>
          </w:tcPr>
          <w:p w14:paraId="53E84D62">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highlight w:val="none"/>
                <w:lang w:val="en-US" w:eastAsia="zh-CN"/>
              </w:rPr>
            </w:pPr>
            <w:r>
              <w:rPr>
                <w:rFonts w:hint="eastAsia"/>
                <w:highlight w:val="none"/>
              </w:rPr>
              <w:t>锚固体直径</w:t>
            </w:r>
            <w:r>
              <w:rPr>
                <w:rFonts w:hint="eastAsia"/>
                <w:highlight w:val="none"/>
                <w:lang w:eastAsia="zh-CN"/>
              </w:rPr>
              <w:t>（</w:t>
            </w:r>
            <w:r>
              <w:rPr>
                <w:rFonts w:hint="eastAsia"/>
                <w:highlight w:val="none"/>
              </w:rPr>
              <w:t>m</w:t>
            </w:r>
            <w:r>
              <w:rPr>
                <w:rFonts w:hint="eastAsia"/>
                <w:highlight w:val="none"/>
                <w:lang w:eastAsia="zh-CN"/>
              </w:rPr>
              <w:t>）；</w:t>
            </w:r>
          </w:p>
        </w:tc>
      </w:tr>
      <w:tr w14:paraId="0F601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3" w:type="pct"/>
            <w:vAlign w:val="center"/>
          </w:tcPr>
          <w:p w14:paraId="04DB9B12">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val="en-US" w:eastAsia="zh-CN"/>
              </w:rPr>
            </w:pPr>
          </w:p>
        </w:tc>
        <w:tc>
          <w:tcPr>
            <w:tcW w:w="327" w:type="pct"/>
            <w:vAlign w:val="center"/>
          </w:tcPr>
          <w:p w14:paraId="63F324C9">
            <w:pPr>
              <w:keepNext w:val="0"/>
              <w:keepLines w:val="0"/>
              <w:pageBreakBefore w:val="0"/>
              <w:widowControl w:val="0"/>
              <w:shd w:val="clear"/>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highlight w:val="none"/>
                <w:lang w:val="en-US" w:eastAsia="zh-CN"/>
              </w:rPr>
            </w:pPr>
            <w:r>
              <w:rPr>
                <w:rFonts w:hint="eastAsia"/>
                <w:i/>
                <w:iCs/>
                <w:highlight w:val="none"/>
              </w:rPr>
              <w:t>f</w:t>
            </w:r>
            <w:r>
              <w:rPr>
                <w:rFonts w:hint="eastAsia"/>
                <w:highlight w:val="none"/>
                <w:vertAlign w:val="subscript"/>
              </w:rPr>
              <w:t>mk,i</w:t>
            </w:r>
          </w:p>
        </w:tc>
        <w:tc>
          <w:tcPr>
            <w:tcW w:w="436" w:type="pct"/>
            <w:vAlign w:val="center"/>
          </w:tcPr>
          <w:p w14:paraId="4121957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2" w:type="pct"/>
            <w:vAlign w:val="center"/>
          </w:tcPr>
          <w:p w14:paraId="05F26A35">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锚固体与第i层地层间的界面黏结强度标准值（kPa）</w:t>
            </w:r>
            <w:r>
              <w:rPr>
                <w:rFonts w:hint="eastAsia" w:cs="Times New Roman"/>
                <w:highlight w:val="none"/>
                <w:lang w:val="en-US" w:eastAsia="zh-CN"/>
              </w:rPr>
              <w:t>；</w:t>
            </w:r>
          </w:p>
        </w:tc>
      </w:tr>
      <w:tr w14:paraId="5407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3" w:type="pct"/>
            <w:vAlign w:val="center"/>
          </w:tcPr>
          <w:p w14:paraId="138F1D3D">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val="en-US" w:eastAsia="zh-CN"/>
              </w:rPr>
            </w:pPr>
          </w:p>
        </w:tc>
        <w:tc>
          <w:tcPr>
            <w:tcW w:w="327" w:type="pct"/>
            <w:vAlign w:val="center"/>
          </w:tcPr>
          <w:p w14:paraId="6A7062EF">
            <w:pPr>
              <w:keepNext w:val="0"/>
              <w:keepLines w:val="0"/>
              <w:pageBreakBefore w:val="0"/>
              <w:widowControl w:val="0"/>
              <w:shd w:val="clear"/>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highlight w:val="none"/>
                <w:lang w:val="en-US" w:eastAsia="zh-CN"/>
              </w:rPr>
            </w:pPr>
            <w:r>
              <w:rPr>
                <w:rFonts w:hint="eastAsia"/>
                <w:i/>
                <w:iCs/>
                <w:highlight w:val="none"/>
                <w:lang w:val="en-US" w:eastAsia="zh-CN"/>
              </w:rPr>
              <w:t>L</w:t>
            </w:r>
            <w:r>
              <w:rPr>
                <w:rFonts w:hint="eastAsia"/>
                <w:highlight w:val="none"/>
                <w:vertAlign w:val="subscript"/>
                <w:lang w:val="en-US" w:eastAsia="zh-CN"/>
              </w:rPr>
              <w:t>ai</w:t>
            </w:r>
          </w:p>
        </w:tc>
        <w:tc>
          <w:tcPr>
            <w:tcW w:w="436" w:type="pct"/>
            <w:vAlign w:val="center"/>
          </w:tcPr>
          <w:p w14:paraId="4CBF5BB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2" w:type="pct"/>
            <w:vAlign w:val="center"/>
          </w:tcPr>
          <w:p w14:paraId="74C248BC">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val="en-US" w:eastAsia="zh-CN"/>
              </w:rPr>
            </w:pPr>
            <w:r>
              <w:rPr>
                <w:rFonts w:hint="eastAsia"/>
                <w:highlight w:val="none"/>
              </w:rPr>
              <w:t>锚固体在第i层地层中的长度</w:t>
            </w:r>
            <w:r>
              <w:rPr>
                <w:rFonts w:hint="eastAsia"/>
                <w:highlight w:val="none"/>
                <w:lang w:eastAsia="zh-CN"/>
              </w:rPr>
              <w:t>（</w:t>
            </w:r>
            <w:r>
              <w:rPr>
                <w:rFonts w:hint="eastAsia"/>
                <w:highlight w:val="none"/>
              </w:rPr>
              <w:t>m</w:t>
            </w:r>
            <w:r>
              <w:rPr>
                <w:rFonts w:hint="eastAsia"/>
                <w:highlight w:val="none"/>
                <w:lang w:eastAsia="zh-CN"/>
              </w:rPr>
              <w:t>）；</w:t>
            </w:r>
          </w:p>
        </w:tc>
      </w:tr>
      <w:tr w14:paraId="6E809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3" w:type="pct"/>
            <w:vAlign w:val="center"/>
          </w:tcPr>
          <w:p w14:paraId="1B0033FB">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val="en-US" w:eastAsia="zh-CN"/>
              </w:rPr>
            </w:pPr>
          </w:p>
        </w:tc>
        <w:tc>
          <w:tcPr>
            <w:tcW w:w="327" w:type="pct"/>
            <w:vAlign w:val="center"/>
          </w:tcPr>
          <w:p w14:paraId="1CFECC18">
            <w:pPr>
              <w:keepNext w:val="0"/>
              <w:keepLines w:val="0"/>
              <w:pageBreakBefore w:val="0"/>
              <w:widowControl w:val="0"/>
              <w:shd w:val="clear"/>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highlight w:val="none"/>
                <w:lang w:val="en-US" w:eastAsia="zh-CN"/>
              </w:rPr>
            </w:pPr>
            <w:r>
              <w:rPr>
                <w:highlight w:val="none"/>
              </w:rPr>
              <w:drawing>
                <wp:inline distT="0" distB="0" distL="114300" distR="114300">
                  <wp:extent cx="142875" cy="161925"/>
                  <wp:effectExtent l="0" t="0" r="9525" b="762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24"/>
                          <a:stretch>
                            <a:fillRect/>
                          </a:stretch>
                        </pic:blipFill>
                        <pic:spPr>
                          <a:xfrm>
                            <a:off x="0" y="0"/>
                            <a:ext cx="142875" cy="161925"/>
                          </a:xfrm>
                          <a:prstGeom prst="rect">
                            <a:avLst/>
                          </a:prstGeom>
                          <a:noFill/>
                          <a:ln>
                            <a:noFill/>
                          </a:ln>
                        </pic:spPr>
                      </pic:pic>
                    </a:graphicData>
                  </a:graphic>
                </wp:inline>
              </w:drawing>
            </w:r>
          </w:p>
        </w:tc>
        <w:tc>
          <w:tcPr>
            <w:tcW w:w="436" w:type="pct"/>
            <w:vAlign w:val="center"/>
          </w:tcPr>
          <w:p w14:paraId="77E1D12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732" w:type="pct"/>
            <w:vAlign w:val="center"/>
          </w:tcPr>
          <w:p w14:paraId="72720C8E">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锚固段长度对极限粘结强度的影响系数，应由现场试验确定。无试验资料时，可按表5.2.4取值</w:t>
            </w:r>
            <w:r>
              <w:rPr>
                <w:rFonts w:hint="eastAsia" w:cs="Times New Roman"/>
                <w:highlight w:val="none"/>
                <w:lang w:val="en-US" w:eastAsia="zh-CN"/>
              </w:rPr>
              <w:t>。</w:t>
            </w:r>
          </w:p>
        </w:tc>
      </w:tr>
    </w:tbl>
    <w:p w14:paraId="7322C80C">
      <w:pPr>
        <w:widowControl/>
        <w:shd w:val="clear"/>
        <w:spacing w:line="360" w:lineRule="auto"/>
        <w:jc w:val="center"/>
        <w:rPr>
          <w:rFonts w:hint="eastAsia"/>
          <w:b/>
          <w:bCs/>
          <w:kern w:val="0"/>
          <w:sz w:val="18"/>
          <w:szCs w:val="18"/>
          <w:highlight w:val="none"/>
          <w:lang w:val="en-US" w:eastAsia="zh-CN" w:bidi="ar"/>
        </w:rPr>
      </w:pPr>
    </w:p>
    <w:p w14:paraId="32813667">
      <w:pPr>
        <w:widowControl/>
        <w:shd w:val="clear"/>
        <w:spacing w:line="360" w:lineRule="auto"/>
        <w:jc w:val="center"/>
        <w:rPr>
          <w:rFonts w:hint="default"/>
          <w:b/>
          <w:bCs/>
          <w:kern w:val="0"/>
          <w:sz w:val="18"/>
          <w:szCs w:val="18"/>
          <w:highlight w:val="none"/>
          <w:lang w:val="en-US" w:eastAsia="zh-CN" w:bidi="ar"/>
        </w:rPr>
      </w:pPr>
      <w:r>
        <w:rPr>
          <w:rFonts w:hint="eastAsia"/>
          <w:b/>
          <w:bCs/>
          <w:kern w:val="0"/>
          <w:sz w:val="18"/>
          <w:szCs w:val="18"/>
          <w:highlight w:val="none"/>
          <w:lang w:val="en-US" w:eastAsia="zh-CN" w:bidi="ar"/>
        </w:rPr>
        <w:t>5.2.4  极限粘结强度的影响系数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50"/>
        <w:gridCol w:w="775"/>
        <w:gridCol w:w="525"/>
        <w:gridCol w:w="775"/>
        <w:gridCol w:w="775"/>
        <w:gridCol w:w="813"/>
        <w:gridCol w:w="787"/>
        <w:gridCol w:w="613"/>
        <w:gridCol w:w="850"/>
        <w:gridCol w:w="790"/>
      </w:tblGrid>
      <w:tr w14:paraId="775D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9" w:type="dxa"/>
            <w:vAlign w:val="center"/>
          </w:tcPr>
          <w:p w14:paraId="115E274B">
            <w:pPr>
              <w:shd w:val="clear"/>
              <w:bidi w:val="0"/>
              <w:spacing w:line="240" w:lineRule="auto"/>
              <w:jc w:val="center"/>
              <w:outlineLvl w:val="2"/>
              <w:rPr>
                <w:rFonts w:hint="default" w:ascii="Times New Roman" w:hAnsi="Times New Roman" w:cs="Times New Roman"/>
                <w:b/>
                <w:bCs/>
                <w:sz w:val="18"/>
                <w:szCs w:val="18"/>
                <w:highlight w:val="none"/>
                <w:vertAlign w:val="baseline"/>
                <w:lang w:val="en-US" w:eastAsia="zh-CN"/>
              </w:rPr>
            </w:pPr>
            <w:r>
              <w:rPr>
                <w:rFonts w:hint="eastAsia" w:cs="Times New Roman"/>
                <w:b/>
                <w:bCs/>
                <w:sz w:val="18"/>
                <w:szCs w:val="18"/>
                <w:highlight w:val="none"/>
                <w:vertAlign w:val="baseline"/>
                <w:lang w:val="en-US" w:eastAsia="zh-CN"/>
              </w:rPr>
              <w:t>地层</w:t>
            </w:r>
          </w:p>
        </w:tc>
        <w:tc>
          <w:tcPr>
            <w:tcW w:w="3700" w:type="dxa"/>
            <w:gridSpan w:val="5"/>
            <w:vAlign w:val="center"/>
          </w:tcPr>
          <w:p w14:paraId="0C0294EB">
            <w:pPr>
              <w:shd w:val="clear"/>
              <w:bidi w:val="0"/>
              <w:spacing w:line="240" w:lineRule="auto"/>
              <w:jc w:val="center"/>
              <w:outlineLvl w:val="2"/>
              <w:rPr>
                <w:rFonts w:hint="default" w:ascii="Times New Roman" w:hAnsi="Times New Roman" w:cs="Times New Roman"/>
                <w:b/>
                <w:bCs/>
                <w:sz w:val="18"/>
                <w:szCs w:val="18"/>
                <w:highlight w:val="none"/>
                <w:vertAlign w:val="baseline"/>
                <w:lang w:val="en-US" w:eastAsia="zh-CN"/>
              </w:rPr>
            </w:pPr>
            <w:r>
              <w:rPr>
                <w:rFonts w:hint="eastAsia" w:cs="Times New Roman"/>
                <w:b/>
                <w:bCs/>
                <w:sz w:val="18"/>
                <w:szCs w:val="18"/>
                <w:highlight w:val="none"/>
                <w:vertAlign w:val="baseline"/>
                <w:lang w:val="en-US" w:eastAsia="zh-CN"/>
              </w:rPr>
              <w:t>土层</w:t>
            </w:r>
          </w:p>
        </w:tc>
        <w:tc>
          <w:tcPr>
            <w:tcW w:w="3853" w:type="dxa"/>
            <w:gridSpan w:val="5"/>
            <w:vAlign w:val="center"/>
          </w:tcPr>
          <w:p w14:paraId="076099A0">
            <w:pPr>
              <w:shd w:val="clear"/>
              <w:bidi w:val="0"/>
              <w:spacing w:line="240" w:lineRule="auto"/>
              <w:jc w:val="center"/>
              <w:outlineLvl w:val="2"/>
              <w:rPr>
                <w:rFonts w:hint="default" w:ascii="Times New Roman" w:hAnsi="Times New Roman" w:cs="Times New Roman"/>
                <w:b/>
                <w:bCs/>
                <w:sz w:val="18"/>
                <w:szCs w:val="18"/>
                <w:highlight w:val="none"/>
                <w:vertAlign w:val="baseline"/>
                <w:lang w:val="en-US" w:eastAsia="zh-CN"/>
              </w:rPr>
            </w:pPr>
            <w:r>
              <w:rPr>
                <w:rFonts w:hint="eastAsia" w:cs="Times New Roman"/>
                <w:b/>
                <w:bCs/>
                <w:sz w:val="18"/>
                <w:szCs w:val="18"/>
                <w:highlight w:val="none"/>
                <w:vertAlign w:val="baseline"/>
                <w:lang w:val="en-US" w:eastAsia="zh-CN"/>
              </w:rPr>
              <w:t>岩层</w:t>
            </w:r>
          </w:p>
        </w:tc>
      </w:tr>
      <w:tr w14:paraId="7A0F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9" w:type="dxa"/>
            <w:vAlign w:val="center"/>
          </w:tcPr>
          <w:p w14:paraId="255A88CC">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锚固段长度（m）</w:t>
            </w:r>
          </w:p>
        </w:tc>
        <w:tc>
          <w:tcPr>
            <w:tcW w:w="850" w:type="dxa"/>
            <w:vAlign w:val="center"/>
          </w:tcPr>
          <w:p w14:paraId="032B165E">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18~14</w:t>
            </w:r>
          </w:p>
        </w:tc>
        <w:tc>
          <w:tcPr>
            <w:tcW w:w="775" w:type="dxa"/>
            <w:vAlign w:val="center"/>
          </w:tcPr>
          <w:p w14:paraId="15E07703">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14~10</w:t>
            </w:r>
          </w:p>
        </w:tc>
        <w:tc>
          <w:tcPr>
            <w:tcW w:w="525" w:type="dxa"/>
            <w:vAlign w:val="center"/>
          </w:tcPr>
          <w:p w14:paraId="7E3AF668">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10</w:t>
            </w:r>
          </w:p>
        </w:tc>
        <w:tc>
          <w:tcPr>
            <w:tcW w:w="775" w:type="dxa"/>
            <w:vAlign w:val="center"/>
          </w:tcPr>
          <w:p w14:paraId="0C032E03">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10~6</w:t>
            </w:r>
          </w:p>
        </w:tc>
        <w:tc>
          <w:tcPr>
            <w:tcW w:w="775" w:type="dxa"/>
            <w:vAlign w:val="center"/>
          </w:tcPr>
          <w:p w14:paraId="003247E4">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6~4</w:t>
            </w:r>
          </w:p>
        </w:tc>
        <w:tc>
          <w:tcPr>
            <w:tcW w:w="813" w:type="dxa"/>
            <w:vAlign w:val="center"/>
          </w:tcPr>
          <w:p w14:paraId="173BE1EE">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12~9</w:t>
            </w:r>
          </w:p>
        </w:tc>
        <w:tc>
          <w:tcPr>
            <w:tcW w:w="787" w:type="dxa"/>
            <w:vAlign w:val="center"/>
          </w:tcPr>
          <w:p w14:paraId="271080B4">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9~6</w:t>
            </w:r>
          </w:p>
        </w:tc>
        <w:tc>
          <w:tcPr>
            <w:tcW w:w="613" w:type="dxa"/>
            <w:vAlign w:val="center"/>
          </w:tcPr>
          <w:p w14:paraId="17B1B202">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6</w:t>
            </w:r>
          </w:p>
        </w:tc>
        <w:tc>
          <w:tcPr>
            <w:tcW w:w="850" w:type="dxa"/>
            <w:vAlign w:val="center"/>
          </w:tcPr>
          <w:p w14:paraId="0A259BAF">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6~3</w:t>
            </w:r>
          </w:p>
        </w:tc>
        <w:tc>
          <w:tcPr>
            <w:tcW w:w="790" w:type="dxa"/>
            <w:vAlign w:val="center"/>
          </w:tcPr>
          <w:p w14:paraId="7B73D6ED">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3~2</w:t>
            </w:r>
          </w:p>
        </w:tc>
      </w:tr>
      <w:tr w14:paraId="5312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9" w:type="dxa"/>
            <w:vAlign w:val="center"/>
          </w:tcPr>
          <w:p w14:paraId="2E78E579">
            <w:pPr>
              <w:shd w:val="clear"/>
              <w:bidi w:val="0"/>
              <w:spacing w:line="240" w:lineRule="auto"/>
              <w:jc w:val="center"/>
              <w:outlineLvl w:val="9"/>
              <w:rPr>
                <w:rFonts w:hint="default" w:ascii="Times New Roman" w:hAnsi="Times New Roman" w:cs="Times New Roman"/>
                <w:b w:val="0"/>
                <w:bCs w:val="0"/>
                <w:sz w:val="18"/>
                <w:szCs w:val="18"/>
                <w:highlight w:val="none"/>
                <w:vertAlign w:val="baseline"/>
                <w:lang w:val="en-US" w:eastAsia="zh-CN"/>
              </w:rPr>
            </w:pPr>
            <w:r>
              <w:rPr>
                <w:sz w:val="18"/>
                <w:szCs w:val="18"/>
                <w:highlight w:val="none"/>
              </w:rPr>
              <w:drawing>
                <wp:inline distT="0" distB="0" distL="114300" distR="114300">
                  <wp:extent cx="142875" cy="161925"/>
                  <wp:effectExtent l="0" t="0" r="9525" b="762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24"/>
                          <a:stretch>
                            <a:fillRect/>
                          </a:stretch>
                        </pic:blipFill>
                        <pic:spPr>
                          <a:xfrm>
                            <a:off x="0" y="0"/>
                            <a:ext cx="142875" cy="161925"/>
                          </a:xfrm>
                          <a:prstGeom prst="rect">
                            <a:avLst/>
                          </a:prstGeom>
                          <a:noFill/>
                          <a:ln>
                            <a:noFill/>
                          </a:ln>
                        </pic:spPr>
                      </pic:pic>
                    </a:graphicData>
                  </a:graphic>
                </wp:inline>
              </w:drawing>
            </w:r>
          </w:p>
        </w:tc>
        <w:tc>
          <w:tcPr>
            <w:tcW w:w="850" w:type="dxa"/>
            <w:vAlign w:val="center"/>
          </w:tcPr>
          <w:p w14:paraId="3A126BC6">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0.6~0.8</w:t>
            </w:r>
          </w:p>
        </w:tc>
        <w:tc>
          <w:tcPr>
            <w:tcW w:w="775" w:type="dxa"/>
            <w:vAlign w:val="center"/>
          </w:tcPr>
          <w:p w14:paraId="6905CE95">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0.8~1.0</w:t>
            </w:r>
          </w:p>
        </w:tc>
        <w:tc>
          <w:tcPr>
            <w:tcW w:w="525" w:type="dxa"/>
            <w:vAlign w:val="center"/>
          </w:tcPr>
          <w:p w14:paraId="2F32D1B8">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1.0</w:t>
            </w:r>
          </w:p>
        </w:tc>
        <w:tc>
          <w:tcPr>
            <w:tcW w:w="775" w:type="dxa"/>
            <w:vAlign w:val="center"/>
          </w:tcPr>
          <w:p w14:paraId="370A60E3">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1.0~1.3</w:t>
            </w:r>
          </w:p>
        </w:tc>
        <w:tc>
          <w:tcPr>
            <w:tcW w:w="775" w:type="dxa"/>
            <w:vAlign w:val="center"/>
          </w:tcPr>
          <w:p w14:paraId="41990FCC">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1.3~1.6</w:t>
            </w:r>
          </w:p>
        </w:tc>
        <w:tc>
          <w:tcPr>
            <w:tcW w:w="813" w:type="dxa"/>
            <w:vAlign w:val="center"/>
          </w:tcPr>
          <w:p w14:paraId="5EB78D2A">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0.6~0.8</w:t>
            </w:r>
          </w:p>
        </w:tc>
        <w:tc>
          <w:tcPr>
            <w:tcW w:w="787" w:type="dxa"/>
            <w:vAlign w:val="center"/>
          </w:tcPr>
          <w:p w14:paraId="30FE995F">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0.8~1.0</w:t>
            </w:r>
          </w:p>
        </w:tc>
        <w:tc>
          <w:tcPr>
            <w:tcW w:w="613" w:type="dxa"/>
            <w:vAlign w:val="center"/>
          </w:tcPr>
          <w:p w14:paraId="206711D3">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1.0</w:t>
            </w:r>
          </w:p>
        </w:tc>
        <w:tc>
          <w:tcPr>
            <w:tcW w:w="850" w:type="dxa"/>
            <w:vAlign w:val="center"/>
          </w:tcPr>
          <w:p w14:paraId="3C3B714C">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1.0~1.3</w:t>
            </w:r>
          </w:p>
        </w:tc>
        <w:tc>
          <w:tcPr>
            <w:tcW w:w="790" w:type="dxa"/>
            <w:vAlign w:val="center"/>
          </w:tcPr>
          <w:p w14:paraId="240BB27E">
            <w:pPr>
              <w:shd w:val="clear"/>
              <w:bidi w:val="0"/>
              <w:spacing w:line="240" w:lineRule="auto"/>
              <w:jc w:val="center"/>
              <w:outlineLvl w:val="2"/>
              <w:rPr>
                <w:rFonts w:hint="default" w:ascii="Times New Roman" w:hAnsi="Times New Roman" w:cs="Times New Roman"/>
                <w:b w:val="0"/>
                <w:bCs w:val="0"/>
                <w:sz w:val="18"/>
                <w:szCs w:val="18"/>
                <w:highlight w:val="none"/>
                <w:vertAlign w:val="baseline"/>
                <w:lang w:val="en-US" w:eastAsia="zh-CN"/>
              </w:rPr>
            </w:pPr>
            <w:r>
              <w:rPr>
                <w:rFonts w:hint="eastAsia" w:cs="Times New Roman"/>
                <w:b w:val="0"/>
                <w:bCs w:val="0"/>
                <w:sz w:val="18"/>
                <w:szCs w:val="18"/>
                <w:highlight w:val="none"/>
                <w:vertAlign w:val="baseline"/>
                <w:lang w:val="en-US" w:eastAsia="zh-CN"/>
              </w:rPr>
              <w:t>1.3~1.6</w:t>
            </w:r>
          </w:p>
        </w:tc>
      </w:tr>
    </w:tbl>
    <w:p w14:paraId="4730438F">
      <w:pPr>
        <w:shd w:val="clear"/>
        <w:bidi w:val="0"/>
        <w:outlineLvl w:val="9"/>
        <w:rPr>
          <w:rFonts w:hint="default" w:ascii="Times New Roman" w:hAnsi="Times New Roman" w:cs="Times New Roman"/>
          <w:highlight w:val="none"/>
          <w:lang w:val="en-US" w:eastAsia="zh-CN"/>
        </w:rPr>
      </w:pPr>
    </w:p>
    <w:p w14:paraId="6C76B87C">
      <w:pPr>
        <w:pStyle w:val="3"/>
        <w:shd w:val="clear"/>
        <w:rPr>
          <w:rFonts w:hint="default"/>
          <w:highlight w:val="none"/>
          <w:lang w:val="en-US" w:eastAsia="zh-CN"/>
        </w:rPr>
      </w:pPr>
      <w:bookmarkStart w:id="137" w:name="_Toc13102"/>
      <w:r>
        <w:rPr>
          <w:rFonts w:hint="default" w:ascii="Times New Roman" w:hAnsi="Times New Roman" w:cs="Times New Roman"/>
          <w:highlight w:val="none"/>
          <w:lang w:val="en-US" w:eastAsia="zh-CN"/>
        </w:rPr>
        <w:t>5.3  锚杆结构设计</w:t>
      </w:r>
      <w:bookmarkEnd w:id="137"/>
    </w:p>
    <w:p w14:paraId="05B6DDD8">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5.3.1</w:t>
      </w:r>
      <w:r>
        <w:rPr>
          <w:rFonts w:hint="default" w:ascii="Times New Roman" w:hAnsi="Times New Roman" w:cs="Times New Roman"/>
          <w:highlight w:val="none"/>
          <w:lang w:val="en-US" w:eastAsia="zh-CN"/>
        </w:rPr>
        <w:t xml:space="preserve">  GFRP组合锚杆杆体的筋体截面面积应按式（5.3.1）确定：</w:t>
      </w:r>
    </w:p>
    <w:p w14:paraId="66C3DBB3">
      <w:pPr>
        <w:shd w:val="clear"/>
        <w:bidi w:val="0"/>
        <w:jc w:val="righ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i w:val="0"/>
          <w:iCs/>
          <w:kern w:val="0"/>
          <w:position w:val="-32"/>
          <w:szCs w:val="24"/>
          <w:highlight w:val="none"/>
          <w:vertAlign w:val="subscript"/>
          <w:lang w:val="en-US" w:eastAsia="zh-CN" w:bidi="ar"/>
        </w:rPr>
        <w:object>
          <v:shape id="_x0000_i1030" o:spt="75" type="#_x0000_t75" style="height:35pt;width:63.5pt;" o:ole="t" filled="f" o:preferrelative="t" stroked="f" coordsize="21600,21600">
            <v:path/>
            <v:fill on="f" focussize="0,0"/>
            <v:stroke on="f"/>
            <v:imagedata r:id="rId26" o:title=""/>
            <o:lock v:ext="edit" aspectratio="t"/>
            <w10:wrap type="none"/>
            <w10:anchorlock/>
          </v:shape>
          <o:OLEObject Type="Embed" ProgID="Equation.KSEE3" ShapeID="_x0000_i1030" DrawAspect="Content" ObjectID="_1468075730" r:id="rId25">
            <o:LockedField>false</o:LockedField>
          </o:OLEObject>
        </w:objec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 xml:space="preserve">                 （5.3.1）</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2"/>
        <w:gridCol w:w="588"/>
        <w:gridCol w:w="687"/>
        <w:gridCol w:w="7400"/>
      </w:tblGrid>
      <w:tr w14:paraId="5F1D4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2" w:type="dxa"/>
          </w:tcPr>
          <w:p w14:paraId="3E0E0841">
            <w:pPr>
              <w:shd w:val="clear"/>
              <w:bidi w:val="0"/>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式中：</w:t>
            </w:r>
          </w:p>
        </w:tc>
        <w:tc>
          <w:tcPr>
            <w:tcW w:w="588" w:type="dxa"/>
            <w:vAlign w:val="top"/>
          </w:tcPr>
          <w:p w14:paraId="37A75542">
            <w:pPr>
              <w:shd w:val="clear"/>
              <w:bidi w:val="0"/>
              <w:jc w:val="righ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rPr>
              <w:t>A</w:t>
            </w:r>
            <w:r>
              <w:rPr>
                <w:rFonts w:hint="default" w:ascii="Times New Roman" w:hAnsi="Times New Roman" w:cs="Times New Roman"/>
                <w:highlight w:val="none"/>
                <w:vertAlign w:val="subscript"/>
                <w:lang w:val="en-US" w:eastAsia="zh-CN"/>
              </w:rPr>
              <w:t>f</w:t>
            </w:r>
          </w:p>
        </w:tc>
        <w:tc>
          <w:tcPr>
            <w:tcW w:w="687" w:type="dxa"/>
            <w:vAlign w:val="top"/>
          </w:tcPr>
          <w:p w14:paraId="17ED5326">
            <w:pPr>
              <w:shd w:val="clear"/>
              <w:bidi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7400" w:type="dxa"/>
            <w:vAlign w:val="top"/>
          </w:tcPr>
          <w:p w14:paraId="691F21CD">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rPr>
              <w:t>GFRP</w:t>
            </w:r>
            <w:r>
              <w:rPr>
                <w:rFonts w:hint="default" w:ascii="Times New Roman" w:hAnsi="Times New Roman" w:cs="Times New Roman"/>
                <w:highlight w:val="none"/>
                <w:lang w:val="en-US" w:eastAsia="zh-CN"/>
              </w:rPr>
              <w:t>筋的截面</w:t>
            </w:r>
            <w:r>
              <w:rPr>
                <w:rFonts w:hint="default" w:ascii="Times New Roman" w:hAnsi="Times New Roman" w:cs="Times New Roman"/>
                <w:highlight w:val="none"/>
              </w:rPr>
              <w:t>面积</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mm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eastAsia="zh-CN"/>
              </w:rPr>
              <w:t>）；</w:t>
            </w:r>
          </w:p>
        </w:tc>
      </w:tr>
      <w:tr w14:paraId="7314D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2" w:type="dxa"/>
          </w:tcPr>
          <w:p w14:paraId="3F53A4C4">
            <w:pPr>
              <w:shd w:val="clear"/>
              <w:bidi w:val="0"/>
              <w:rPr>
                <w:rFonts w:hint="default" w:ascii="Times New Roman" w:hAnsi="Times New Roman" w:cs="Times New Roman"/>
                <w:highlight w:val="none"/>
                <w:lang w:val="en-US" w:eastAsia="zh-CN"/>
              </w:rPr>
            </w:pPr>
          </w:p>
        </w:tc>
        <w:tc>
          <w:tcPr>
            <w:tcW w:w="588" w:type="dxa"/>
          </w:tcPr>
          <w:p w14:paraId="4D076A76">
            <w:pPr>
              <w:shd w:val="clear"/>
              <w:bidi w:val="0"/>
              <w:jc w:val="right"/>
              <w:rPr>
                <w:rFonts w:hint="default" w:ascii="Times New Roman" w:hAnsi="Times New Roman" w:cs="Times New Roman"/>
                <w:highlight w:val="none"/>
                <w:lang w:val="en-US" w:eastAsia="zh-CN"/>
              </w:rPr>
            </w:pPr>
            <w:r>
              <w:rPr>
                <w:rFonts w:hint="default" w:ascii="Times New Roman" w:hAnsi="Times New Roman" w:eastAsia="宋体"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pt</w:t>
            </w:r>
            <w:r>
              <w:rPr>
                <w:rFonts w:hint="default" w:ascii="Times New Roman" w:hAnsi="Times New Roman" w:eastAsia="宋体" w:cs="Times New Roman"/>
                <w:i w:val="0"/>
                <w:iCs w:val="0"/>
                <w:highlight w:val="none"/>
                <w:vertAlign w:val="subscript"/>
                <w:lang w:val="en-US" w:eastAsia="zh-CN"/>
              </w:rPr>
              <w:t>k</w:t>
            </w:r>
          </w:p>
        </w:tc>
        <w:tc>
          <w:tcPr>
            <w:tcW w:w="687" w:type="dxa"/>
            <w:vAlign w:val="top"/>
          </w:tcPr>
          <w:p w14:paraId="0D59599B">
            <w:pPr>
              <w:shd w:val="clear"/>
              <w:bidi w:val="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7400" w:type="dxa"/>
          </w:tcPr>
          <w:p w14:paraId="5BA1418F">
            <w:pPr>
              <w:shd w:val="clear"/>
              <w:bidi w:val="0"/>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GFRP筋的抗拉强度标准值（kPa）；</w:t>
            </w:r>
          </w:p>
        </w:tc>
      </w:tr>
      <w:tr w14:paraId="29EE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2" w:type="dxa"/>
          </w:tcPr>
          <w:p w14:paraId="41E80C58">
            <w:pPr>
              <w:shd w:val="clear"/>
              <w:bidi w:val="0"/>
              <w:rPr>
                <w:rFonts w:hint="default" w:ascii="Times New Roman" w:hAnsi="Times New Roman" w:cs="Times New Roman"/>
                <w:highlight w:val="none"/>
                <w:lang w:val="en-US" w:eastAsia="zh-CN"/>
              </w:rPr>
            </w:pPr>
          </w:p>
        </w:tc>
        <w:tc>
          <w:tcPr>
            <w:tcW w:w="588" w:type="dxa"/>
          </w:tcPr>
          <w:p w14:paraId="26B03690">
            <w:pPr>
              <w:shd w:val="clear"/>
              <w:bidi w:val="0"/>
              <w:jc w:val="right"/>
              <w:rPr>
                <w:rFonts w:hint="default" w:ascii="Times New Roman" w:hAnsi="Times New Roman" w:cs="Times New Roman"/>
                <w:highlight w:val="none"/>
                <w:lang w:val="en-US" w:eastAsia="zh-CN"/>
              </w:rPr>
            </w:pPr>
            <w:r>
              <w:rPr>
                <w:rFonts w:hint="default" w:ascii="Times New Roman" w:hAnsi="Times New Roman" w:eastAsia="宋体" w:cs="Times New Roman"/>
                <w:i/>
                <w:iCs/>
                <w:highlight w:val="none"/>
                <w:lang w:val="en-US" w:eastAsia="zh-CN"/>
              </w:rPr>
              <w:t>γ</w:t>
            </w:r>
            <w:r>
              <w:rPr>
                <w:rFonts w:hint="default" w:ascii="Times New Roman" w:hAnsi="Times New Roman" w:eastAsia="宋体" w:cs="Times New Roman"/>
                <w:i w:val="0"/>
                <w:iCs w:val="0"/>
                <w:highlight w:val="none"/>
                <w:vertAlign w:val="subscript"/>
                <w:lang w:val="en-US" w:eastAsia="zh-CN"/>
              </w:rPr>
              <w:t>e</w:t>
            </w:r>
          </w:p>
        </w:tc>
        <w:tc>
          <w:tcPr>
            <w:tcW w:w="687" w:type="dxa"/>
            <w:vAlign w:val="top"/>
          </w:tcPr>
          <w:p w14:paraId="47079768">
            <w:pPr>
              <w:shd w:val="clear"/>
              <w:bidi w:val="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7400" w:type="dxa"/>
          </w:tcPr>
          <w:p w14:paraId="4E1736E8">
            <w:pPr>
              <w:shd w:val="clear"/>
              <w:bidi w:val="0"/>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材料</w:t>
            </w:r>
            <w:r>
              <w:rPr>
                <w:rFonts w:hint="default" w:ascii="Times New Roman" w:hAnsi="Times New Roman" w:eastAsia="宋体" w:cs="Times New Roman"/>
                <w:highlight w:val="none"/>
                <w:lang w:val="en-US" w:eastAsia="zh-CN"/>
              </w:rPr>
              <w:t>的环境影响系数，对</w:t>
            </w:r>
            <w:r>
              <w:rPr>
                <w:rFonts w:hint="default" w:ascii="Times New Roman" w:hAnsi="Times New Roman" w:cs="Times New Roman"/>
                <w:highlight w:val="none"/>
                <w:lang w:val="en-US" w:eastAsia="zh-CN"/>
              </w:rPr>
              <w:t>基坑</w:t>
            </w:r>
            <w:r>
              <w:rPr>
                <w:rFonts w:hint="default" w:ascii="Times New Roman" w:hAnsi="Times New Roman" w:eastAsia="宋体" w:cs="Times New Roman"/>
                <w:highlight w:val="none"/>
                <w:lang w:val="en-US" w:eastAsia="zh-CN"/>
              </w:rPr>
              <w:t>支护</w:t>
            </w:r>
            <w:r>
              <w:rPr>
                <w:rFonts w:hint="default" w:ascii="Times New Roman" w:hAnsi="Times New Roman" w:cs="Times New Roman"/>
                <w:highlight w:val="none"/>
                <w:lang w:val="en-US" w:eastAsia="zh-CN"/>
              </w:rPr>
              <w:t>锚杆和临时边坡支护锚杆</w:t>
            </w:r>
            <w:r>
              <w:rPr>
                <w:rFonts w:hint="default" w:ascii="Times New Roman" w:hAnsi="Times New Roman" w:eastAsia="宋体" w:cs="Times New Roman"/>
                <w:highlight w:val="none"/>
                <w:lang w:val="en-US" w:eastAsia="zh-CN"/>
              </w:rPr>
              <w:t>，取1.</w:t>
            </w:r>
            <w:r>
              <w:rPr>
                <w:rFonts w:hint="default" w:ascii="Times New Roman" w:hAnsi="Times New Roman" w:cs="Times New Roman"/>
                <w:highlight w:val="none"/>
                <w:lang w:val="en-US" w:eastAsia="zh-CN"/>
              </w:rPr>
              <w:t>0</w:t>
            </w:r>
            <w:r>
              <w:rPr>
                <w:rFonts w:hint="default" w:ascii="Times New Roman" w:hAnsi="Times New Roman" w:eastAsia="宋体" w:cs="Times New Roman"/>
                <w:highlight w:val="none"/>
                <w:lang w:val="en-US" w:eastAsia="zh-CN"/>
              </w:rPr>
              <w:t>；对主体结构基础抗浮锚杆</w:t>
            </w:r>
            <w:r>
              <w:rPr>
                <w:rFonts w:hint="default" w:ascii="Times New Roman" w:hAnsi="Times New Roman" w:cs="Times New Roman"/>
                <w:highlight w:val="none"/>
                <w:lang w:val="en-US" w:eastAsia="zh-CN"/>
              </w:rPr>
              <w:t>和永久边坡支护锚杆</w:t>
            </w:r>
            <w:r>
              <w:rPr>
                <w:rFonts w:hint="default" w:ascii="Times New Roman" w:hAnsi="Times New Roman" w:eastAsia="宋体" w:cs="Times New Roman"/>
                <w:highlight w:val="none"/>
                <w:lang w:val="en-US" w:eastAsia="zh-CN"/>
              </w:rPr>
              <w:t>，可取1.</w:t>
            </w:r>
            <w:r>
              <w:rPr>
                <w:rFonts w:hint="eastAsia" w:cs="Times New Roman"/>
                <w:highlight w:val="none"/>
                <w:lang w:val="en-US" w:eastAsia="zh-CN"/>
              </w:rPr>
              <w:t>2</w:t>
            </w:r>
            <w:r>
              <w:rPr>
                <w:rFonts w:hint="default" w:ascii="Times New Roman" w:hAnsi="Times New Roman" w:eastAsia="宋体" w:cs="Times New Roman"/>
                <w:highlight w:val="none"/>
                <w:lang w:val="en-US" w:eastAsia="zh-CN"/>
              </w:rPr>
              <w:t>；对侵蚀性环境中主体结构基础的抗浮锚杆，可取1.</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lang w:val="en-US" w:eastAsia="zh-CN"/>
              </w:rPr>
              <w:t>强碱环境中取2.0</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w:t>
            </w:r>
          </w:p>
        </w:tc>
      </w:tr>
    </w:tbl>
    <w:p w14:paraId="7A1DD24C">
      <w:pPr>
        <w:shd w:val="clear"/>
        <w:bidi w:val="0"/>
        <w:outlineLvl w:val="2"/>
        <w:rPr>
          <w:rFonts w:hint="default" w:ascii="Times New Roman" w:hAnsi="Times New Roman" w:cs="Times New Roman"/>
          <w:highlight w:val="none"/>
        </w:rPr>
      </w:pPr>
      <w:r>
        <w:rPr>
          <w:rFonts w:hint="default" w:ascii="Times New Roman" w:hAnsi="Times New Roman" w:cs="Times New Roman"/>
          <w:b/>
          <w:bCs/>
          <w:highlight w:val="none"/>
          <w:lang w:eastAsia="zh-CN"/>
        </w:rPr>
        <w:t>5.3</w:t>
      </w:r>
      <w:r>
        <w:rPr>
          <w:rFonts w:hint="default" w:ascii="Times New Roman" w:hAnsi="Times New Roman" w:cs="Times New Roman"/>
          <w:b/>
          <w:bCs/>
          <w:highlight w:val="none"/>
        </w:rPr>
        <w:t>.</w:t>
      </w:r>
      <w:r>
        <w:rPr>
          <w:rFonts w:hint="default" w:ascii="Times New Roman" w:hAnsi="Times New Roman" w:cs="Times New Roman"/>
          <w:b/>
          <w:bCs/>
          <w:highlight w:val="none"/>
          <w:lang w:val="en-US" w:eastAsia="zh-CN"/>
        </w:rPr>
        <w:t>2</w:t>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GFRP组合锚杆的锚固体与岩土体之间的锚固段长度应通过试验确定</w:t>
      </w:r>
      <w:r>
        <w:rPr>
          <w:rFonts w:hint="eastAsia" w:cs="Times New Roman"/>
          <w:highlight w:val="none"/>
          <w:lang w:val="en-US" w:eastAsia="zh-CN"/>
        </w:rPr>
        <w:t>。</w:t>
      </w:r>
      <w:r>
        <w:rPr>
          <w:rFonts w:hint="default" w:ascii="Times New Roman" w:hAnsi="Times New Roman" w:cs="Times New Roman"/>
          <w:highlight w:val="none"/>
          <w:lang w:val="en-US" w:eastAsia="zh-CN"/>
        </w:rPr>
        <w:t>初步设计时，可按</w:t>
      </w:r>
      <w:r>
        <w:rPr>
          <w:rFonts w:hint="default" w:ascii="Times New Roman" w:hAnsi="Times New Roman" w:cs="Times New Roman"/>
          <w:highlight w:val="none"/>
        </w:rPr>
        <w:t>式</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5.3.2</w:t>
      </w:r>
      <w:r>
        <w:rPr>
          <w:rFonts w:hint="default" w:ascii="Times New Roman" w:hAnsi="Times New Roman" w:cs="Times New Roman"/>
          <w:highlight w:val="none"/>
          <w:lang w:eastAsia="zh-CN"/>
        </w:rPr>
        <w:t>）</w:t>
      </w:r>
      <w:r>
        <w:rPr>
          <w:rFonts w:hint="default" w:ascii="Times New Roman" w:hAnsi="Times New Roman" w:cs="Times New Roman"/>
          <w:highlight w:val="none"/>
        </w:rPr>
        <w:t>估算</w:t>
      </w:r>
      <w:r>
        <w:rPr>
          <w:rFonts w:hint="default" w:ascii="Times New Roman" w:hAnsi="Times New Roman" w:cs="Times New Roman"/>
          <w:highlight w:val="none"/>
          <w:lang w:eastAsia="zh-CN"/>
        </w:rPr>
        <w:t>：</w:t>
      </w:r>
    </w:p>
    <w:p w14:paraId="71A079F4">
      <w:pPr>
        <w:shd w:val="clear"/>
        <w:bidi w:val="0"/>
        <w:jc w:val="right"/>
        <w:rPr>
          <w:rFonts w:hint="default" w:ascii="Times New Roman" w:hAnsi="Times New Roman" w:cs="Times New Roman"/>
          <w:highlight w:val="none"/>
          <w:lang w:val="en-US" w:eastAsia="zh-CN"/>
        </w:rPr>
      </w:pPr>
      <w:r>
        <w:rPr>
          <w:rFonts w:hint="default" w:ascii="Times New Roman" w:hAnsi="Times New Roman" w:eastAsia="宋体" w:cs="Times New Roman"/>
          <w:i w:val="0"/>
          <w:iCs/>
          <w:kern w:val="0"/>
          <w:position w:val="-26"/>
          <w:szCs w:val="24"/>
          <w:highlight w:val="none"/>
          <w:vertAlign w:val="subscript"/>
          <w:lang w:val="en-US" w:eastAsia="zh-CN" w:bidi="ar"/>
        </w:rPr>
        <w:object>
          <v:shape id="_x0000_i1031" o:spt="75" type="#_x0000_t75" style="height:30pt;width:49.95pt;" o:ole="t" filled="f" o:preferrelative="t" stroked="f" coordsize="21600,21600">
            <v:path/>
            <v:fill on="f" focussize="0,0"/>
            <v:stroke on="f"/>
            <v:imagedata r:id="rId28" o:title=""/>
            <o:lock v:ext="edit" aspectratio="t"/>
            <w10:wrap type="none"/>
            <w10:anchorlock/>
          </v:shape>
          <o:OLEObject Type="Embed" ProgID="Equation.KSEE3" ShapeID="_x0000_i1031" DrawAspect="Content" ObjectID="_1468075731" r:id="rId27">
            <o:LockedField>false</o:LockedField>
          </o:OLEObject>
        </w:object>
      </w:r>
      <w:r>
        <w:rPr>
          <w:rFonts w:hint="default" w:ascii="Times New Roman" w:hAnsi="Times New Roman" w:cs="Times New Roman"/>
          <w:highlight w:val="none"/>
          <w:lang w:val="en-US" w:eastAsia="zh-CN"/>
        </w:rPr>
        <w:t xml:space="preserve">                          （5.3.2）</w:t>
      </w:r>
    </w:p>
    <w:tbl>
      <w:tblPr>
        <w:tblStyle w:val="16"/>
        <w:tblW w:w="475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1"/>
        <w:gridCol w:w="574"/>
        <w:gridCol w:w="711"/>
        <w:gridCol w:w="7392"/>
      </w:tblGrid>
      <w:tr w14:paraId="76270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8" w:type="pct"/>
          </w:tcPr>
          <w:p w14:paraId="759E9491">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303" w:type="pct"/>
          </w:tcPr>
          <w:p w14:paraId="79126B8C">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l</w:t>
            </w:r>
            <w:r>
              <w:rPr>
                <w:rFonts w:hint="default" w:ascii="Times New Roman" w:hAnsi="Times New Roman" w:cs="Times New Roman"/>
                <w:i w:val="0"/>
                <w:iCs w:val="0"/>
                <w:highlight w:val="none"/>
                <w:vertAlign w:val="subscript"/>
                <w:lang w:val="en-US" w:eastAsia="zh-CN"/>
              </w:rPr>
              <w:t>a</w:t>
            </w:r>
          </w:p>
        </w:tc>
        <w:tc>
          <w:tcPr>
            <w:tcW w:w="375" w:type="pct"/>
            <w:vAlign w:val="top"/>
          </w:tcPr>
          <w:p w14:paraId="2F40B2A3">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1" w:type="pct"/>
          </w:tcPr>
          <w:p w14:paraId="39967559">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GFRP组合锚杆锚固体与岩土体之间的锚固段长度（m）；</w:t>
            </w:r>
          </w:p>
        </w:tc>
      </w:tr>
      <w:tr w14:paraId="79C74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8" w:type="pct"/>
          </w:tcPr>
          <w:p w14:paraId="58DF1DA4">
            <w:pPr>
              <w:shd w:val="clear"/>
              <w:bidi w:val="0"/>
              <w:rPr>
                <w:rFonts w:hint="default" w:ascii="Times New Roman" w:hAnsi="Times New Roman" w:eastAsia="宋体" w:cs="Times New Roman"/>
                <w:highlight w:val="none"/>
                <w:lang w:val="en-US" w:eastAsia="zh-CN"/>
              </w:rPr>
            </w:pPr>
          </w:p>
        </w:tc>
        <w:tc>
          <w:tcPr>
            <w:tcW w:w="303" w:type="pct"/>
          </w:tcPr>
          <w:p w14:paraId="20C5B721">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D</w:t>
            </w:r>
          </w:p>
        </w:tc>
        <w:tc>
          <w:tcPr>
            <w:tcW w:w="375" w:type="pct"/>
            <w:vAlign w:val="top"/>
          </w:tcPr>
          <w:p w14:paraId="2587C7CE">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1" w:type="pct"/>
          </w:tcPr>
          <w:p w14:paraId="77FC90D8">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GFRP组合</w:t>
            </w:r>
            <w:r>
              <w:rPr>
                <w:rFonts w:hint="default" w:ascii="Times New Roman" w:hAnsi="Times New Roman" w:cs="Times New Roman"/>
                <w:highlight w:val="none"/>
              </w:rPr>
              <w:t>锚杆</w:t>
            </w:r>
            <w:r>
              <w:rPr>
                <w:rFonts w:hint="default" w:ascii="Times New Roman" w:hAnsi="Times New Roman" w:cs="Times New Roman"/>
                <w:highlight w:val="none"/>
                <w:lang w:eastAsia="zh-CN"/>
              </w:rPr>
              <w:t>的锚固体直径</w:t>
            </w:r>
            <w:r>
              <w:rPr>
                <w:rFonts w:hint="default" w:ascii="Times New Roman" w:hAnsi="Times New Roman" w:cs="Times New Roman"/>
                <w:highlight w:val="none"/>
              </w:rPr>
              <w:t>（</w:t>
            </w:r>
            <w:r>
              <w:rPr>
                <w:rFonts w:hint="default" w:ascii="Times New Roman" w:hAnsi="Times New Roman" w:cs="Times New Roman"/>
                <w:highlight w:val="none"/>
                <w:lang w:val="en-US" w:eastAsia="zh-CN"/>
              </w:rPr>
              <w:t>m</w:t>
            </w:r>
            <w:r>
              <w:rPr>
                <w:rFonts w:hint="default" w:ascii="Times New Roman" w:hAnsi="Times New Roman" w:cs="Times New Roman"/>
                <w:highlight w:val="none"/>
              </w:rPr>
              <w:t>）；</w:t>
            </w:r>
          </w:p>
        </w:tc>
      </w:tr>
      <w:tr w14:paraId="29C35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8" w:type="pct"/>
          </w:tcPr>
          <w:p w14:paraId="3F482B41">
            <w:pPr>
              <w:shd w:val="clear"/>
              <w:bidi w:val="0"/>
              <w:rPr>
                <w:rFonts w:hint="default" w:ascii="Times New Roman" w:hAnsi="Times New Roman" w:eastAsia="宋体" w:cs="Times New Roman"/>
                <w:highlight w:val="none"/>
                <w:lang w:val="en-US" w:eastAsia="zh-CN"/>
              </w:rPr>
            </w:pPr>
          </w:p>
        </w:tc>
        <w:tc>
          <w:tcPr>
            <w:tcW w:w="303" w:type="pct"/>
          </w:tcPr>
          <w:p w14:paraId="510ADA23">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mk</w:t>
            </w:r>
          </w:p>
        </w:tc>
        <w:tc>
          <w:tcPr>
            <w:tcW w:w="375" w:type="pct"/>
            <w:vAlign w:val="top"/>
          </w:tcPr>
          <w:p w14:paraId="75990B48">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1" w:type="pct"/>
          </w:tcPr>
          <w:p w14:paraId="209090BA">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GFRP组合锚杆的锚固体与岩土体之间的极限粘结强度标准值（kPa），应通过试验确定；当无试验资料时可按现行国家标准《建筑边坡工程技术规范》GB 50330或《建筑基坑支护技术规程》JGJ 120的相关规定确定。</w:t>
            </w:r>
          </w:p>
        </w:tc>
      </w:tr>
    </w:tbl>
    <w:p w14:paraId="1BC0FF4A">
      <w:pPr>
        <w:shd w:val="clear"/>
        <w:bidi w:val="0"/>
        <w:ind w:firstLine="422" w:firstLineChars="200"/>
        <w:outlineLvl w:val="9"/>
        <w:rPr>
          <w:rFonts w:hint="default" w:eastAsia="宋体"/>
          <w:b/>
          <w:bCs/>
          <w:highlight w:val="none"/>
          <w:lang w:val="en-US" w:eastAsia="zh-CN"/>
        </w:rPr>
      </w:pPr>
      <w:bookmarkStart w:id="138" w:name="_Toc13140"/>
      <w:r>
        <w:rPr>
          <w:rFonts w:hint="eastAsia"/>
          <w:b/>
          <w:bCs/>
          <w:highlight w:val="none"/>
          <w:lang w:val="en-US" w:eastAsia="zh-CN"/>
        </w:rPr>
        <w:t>GFRP组合锚杆的锚固长度还应符合以下规定：</w:t>
      </w:r>
      <w:bookmarkEnd w:id="138"/>
    </w:p>
    <w:p w14:paraId="006140C2">
      <w:pPr>
        <w:shd w:val="clear"/>
        <w:bidi w:val="0"/>
        <w:ind w:firstLine="422" w:firstLineChars="200"/>
        <w:outlineLvl w:val="9"/>
        <w:rPr>
          <w:rFonts w:hint="default"/>
          <w:b w:val="0"/>
          <w:bCs w:val="0"/>
          <w:highlight w:val="none"/>
        </w:rPr>
      </w:pPr>
      <w:bookmarkStart w:id="139" w:name="_Toc31648"/>
      <w:r>
        <w:rPr>
          <w:rFonts w:hint="eastAsia"/>
          <w:b/>
          <w:bCs/>
          <w:highlight w:val="none"/>
          <w:lang w:val="en-US" w:eastAsia="zh-CN"/>
        </w:rPr>
        <w:t>1</w:t>
      </w:r>
      <w:r>
        <w:rPr>
          <w:rFonts w:hint="eastAsia"/>
          <w:b w:val="0"/>
          <w:bCs w:val="0"/>
          <w:highlight w:val="none"/>
          <w:lang w:val="en-US" w:eastAsia="zh-CN"/>
        </w:rPr>
        <w:t xml:space="preserve">  </w:t>
      </w:r>
      <w:r>
        <w:rPr>
          <w:rFonts w:hint="default"/>
          <w:b w:val="0"/>
          <w:bCs w:val="0"/>
          <w:highlight w:val="none"/>
        </w:rPr>
        <w:t>对于边坡支护GFRP组合锚杆，锚杆锚固段有效长度在土层中不宜小于6 m；</w:t>
      </w:r>
      <w:bookmarkEnd w:id="139"/>
    </w:p>
    <w:p w14:paraId="22295E4C">
      <w:pPr>
        <w:shd w:val="clear"/>
        <w:bidi w:val="0"/>
        <w:ind w:firstLine="422" w:firstLineChars="200"/>
        <w:outlineLvl w:val="9"/>
        <w:rPr>
          <w:rFonts w:hint="default"/>
          <w:b w:val="0"/>
          <w:bCs w:val="0"/>
          <w:highlight w:val="none"/>
        </w:rPr>
      </w:pPr>
      <w:r>
        <w:rPr>
          <w:rFonts w:hint="eastAsia"/>
          <w:b/>
          <w:bCs/>
          <w:highlight w:val="none"/>
          <w:lang w:val="en-US" w:eastAsia="zh-CN"/>
        </w:rPr>
        <w:t xml:space="preserve">2  </w:t>
      </w:r>
      <w:r>
        <w:rPr>
          <w:rFonts w:hint="default"/>
          <w:b w:val="0"/>
          <w:bCs w:val="0"/>
          <w:highlight w:val="none"/>
        </w:rPr>
        <w:t>对于基坑支护GFRP组合锚杆，锚杆锚固段有效长度在岩层中宜取3 m ~ 6.5 m，土层中宜取4 m ~ 10 m；</w:t>
      </w:r>
    </w:p>
    <w:p w14:paraId="79C5E728">
      <w:pPr>
        <w:shd w:val="clear"/>
        <w:bidi w:val="0"/>
        <w:ind w:firstLine="422" w:firstLineChars="200"/>
        <w:outlineLvl w:val="9"/>
        <w:rPr>
          <w:rFonts w:hint="default" w:ascii="Times New Roman" w:hAnsi="Times New Roman" w:cs="Times New Roman"/>
          <w:b w:val="0"/>
          <w:bCs w:val="0"/>
          <w:highlight w:val="none"/>
          <w:lang w:eastAsia="zh-CN"/>
        </w:rPr>
      </w:pPr>
      <w:r>
        <w:rPr>
          <w:rFonts w:hint="eastAsia"/>
          <w:b/>
          <w:bCs/>
          <w:highlight w:val="none"/>
          <w:lang w:val="en-US" w:eastAsia="zh-CN"/>
        </w:rPr>
        <w:t xml:space="preserve">3  </w:t>
      </w:r>
      <w:r>
        <w:rPr>
          <w:rFonts w:hint="default"/>
          <w:b w:val="0"/>
          <w:bCs w:val="0"/>
          <w:highlight w:val="none"/>
        </w:rPr>
        <w:t>对于GFRP抗浮组合锚杆，锚杆锚固段有效长度在岩层中宜取3 m ~ 8 m，土层中宜取6 m ~ 12 m。</w:t>
      </w:r>
    </w:p>
    <w:p w14:paraId="68040546">
      <w:pPr>
        <w:shd w:val="clear"/>
        <w:bidi w:val="0"/>
        <w:outlineLvl w:val="2"/>
        <w:rPr>
          <w:rFonts w:hint="default" w:ascii="Times New Roman" w:hAnsi="Times New Roman" w:cs="Times New Roman"/>
          <w:highlight w:val="none"/>
        </w:rPr>
      </w:pPr>
      <w:r>
        <w:rPr>
          <w:rFonts w:hint="default" w:ascii="Times New Roman" w:hAnsi="Times New Roman" w:cs="Times New Roman"/>
          <w:b/>
          <w:bCs/>
          <w:highlight w:val="none"/>
          <w:lang w:eastAsia="zh-CN"/>
        </w:rPr>
        <w:t>5.3</w:t>
      </w:r>
      <w:r>
        <w:rPr>
          <w:rFonts w:hint="default" w:ascii="Times New Roman" w:hAnsi="Times New Roman" w:cs="Times New Roman"/>
          <w:b/>
          <w:bCs/>
          <w:highlight w:val="none"/>
        </w:rPr>
        <w:t>.</w:t>
      </w:r>
      <w:r>
        <w:rPr>
          <w:rFonts w:hint="default" w:ascii="Times New Roman" w:hAnsi="Times New Roman" w:cs="Times New Roman"/>
          <w:b/>
          <w:bCs/>
          <w:highlight w:val="none"/>
          <w:lang w:val="en-US" w:eastAsia="zh-CN"/>
        </w:rPr>
        <w:t>3</w:t>
      </w:r>
      <w:r>
        <w:rPr>
          <w:rFonts w:hint="default" w:ascii="Times New Roman" w:hAnsi="Times New Roman" w:cs="Times New Roman"/>
          <w:highlight w:val="none"/>
        </w:rPr>
        <w:t xml:space="preserve">  </w:t>
      </w:r>
      <w:r>
        <w:rPr>
          <w:rFonts w:hint="default" w:ascii="Times New Roman" w:hAnsi="Times New Roman" w:eastAsia="宋体" w:cs="Times New Roman"/>
          <w:highlight w:val="none"/>
          <w:lang w:val="en-US" w:eastAsia="zh-CN"/>
        </w:rPr>
        <w:t>GFRP组合锚杆的</w:t>
      </w:r>
      <w:r>
        <w:rPr>
          <w:rFonts w:hint="default" w:ascii="Times New Roman" w:hAnsi="Times New Roman" w:cs="Times New Roman"/>
          <w:highlight w:val="none"/>
          <w:lang w:val="en-US" w:eastAsia="zh-CN"/>
        </w:rPr>
        <w:t>杆体与锚固体之间的</w:t>
      </w:r>
      <w:r>
        <w:rPr>
          <w:rFonts w:hint="default" w:ascii="Times New Roman" w:hAnsi="Times New Roman" w:eastAsia="宋体" w:cs="Times New Roman"/>
          <w:highlight w:val="none"/>
          <w:lang w:val="en-US" w:eastAsia="zh-CN"/>
        </w:rPr>
        <w:t>锚固段长度应</w:t>
      </w:r>
      <w:r>
        <w:rPr>
          <w:rFonts w:hint="default" w:ascii="Times New Roman" w:hAnsi="Times New Roman" w:cs="Times New Roman"/>
          <w:highlight w:val="none"/>
          <w:lang w:val="en-US" w:eastAsia="zh-CN"/>
        </w:rPr>
        <w:t>符合</w:t>
      </w:r>
      <w:r>
        <w:rPr>
          <w:rFonts w:hint="default" w:ascii="Times New Roman" w:hAnsi="Times New Roman" w:cs="Times New Roman"/>
          <w:highlight w:val="none"/>
        </w:rPr>
        <w:t>式</w:t>
      </w:r>
      <w:r>
        <w:rPr>
          <w:rFonts w:hint="default" w:ascii="Times New Roman" w:hAnsi="Times New Roman" w:eastAsia="宋体" w:cs="Times New Roman"/>
          <w:highlight w:val="none"/>
          <w:lang w:eastAsia="zh-CN"/>
        </w:rPr>
        <w:t>（</w:t>
      </w:r>
      <w:r>
        <w:rPr>
          <w:rFonts w:hint="default" w:ascii="Times New Roman" w:hAnsi="Times New Roman" w:cs="Times New Roman"/>
          <w:highlight w:val="none"/>
          <w:lang w:val="en-US" w:eastAsia="zh-CN"/>
        </w:rPr>
        <w:t>5.3</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eastAsia="zh-CN"/>
        </w:rPr>
        <w:t>）</w:t>
      </w:r>
      <w:r>
        <w:rPr>
          <w:rFonts w:hint="default" w:ascii="Times New Roman" w:hAnsi="Times New Roman" w:cs="Times New Roman"/>
          <w:highlight w:val="none"/>
          <w:lang w:val="en-US" w:eastAsia="zh-CN"/>
        </w:rPr>
        <w:t>的规定：</w:t>
      </w:r>
    </w:p>
    <w:p w14:paraId="6E38B9C1">
      <w:pPr>
        <w:shd w:val="clear"/>
        <w:bidi w:val="0"/>
        <w:jc w:val="right"/>
        <w:rPr>
          <w:rFonts w:hint="default" w:ascii="Times New Roman" w:hAnsi="Times New Roman" w:cs="Times New Roman"/>
          <w:highlight w:val="none"/>
          <w:lang w:val="en-US" w:eastAsia="zh-CN"/>
        </w:rPr>
      </w:pPr>
      <w:r>
        <w:rPr>
          <w:rFonts w:hint="default" w:ascii="Times New Roman" w:hAnsi="Times New Roman" w:eastAsia="宋体" w:cs="Times New Roman"/>
          <w:i w:val="0"/>
          <w:iCs/>
          <w:kern w:val="0"/>
          <w:position w:val="-30"/>
          <w:szCs w:val="24"/>
          <w:highlight w:val="none"/>
          <w:vertAlign w:val="subscript"/>
          <w:lang w:val="en-US" w:eastAsia="zh-CN" w:bidi="ar"/>
        </w:rPr>
        <w:object>
          <v:shape id="_x0000_i1032" o:spt="75" type="#_x0000_t75" style="height:30.95pt;width:54.1pt;" o:ole="t" filled="f" o:preferrelative="t" stroked="f" coordsize="21600,21600">
            <v:path/>
            <v:fill on="f" focussize="0,0"/>
            <v:stroke on="f"/>
            <v:imagedata r:id="rId30" o:title=""/>
            <o:lock v:ext="edit" aspectratio="t"/>
            <w10:wrap type="none"/>
            <w10:anchorlock/>
          </v:shape>
          <o:OLEObject Type="Embed" ProgID="Equation.KSEE3" ShapeID="_x0000_i1032" DrawAspect="Content" ObjectID="_1468075732" r:id="rId29">
            <o:LockedField>false</o:LockedField>
          </o:OLEObject>
        </w:object>
      </w:r>
      <w:r>
        <w:rPr>
          <w:rFonts w:hint="default"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5.3</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w:t>
      </w:r>
    </w:p>
    <w:tbl>
      <w:tblPr>
        <w:tblStyle w:val="15"/>
        <w:tblW w:w="470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2"/>
        <w:gridCol w:w="584"/>
        <w:gridCol w:w="702"/>
        <w:gridCol w:w="7309"/>
      </w:tblGrid>
      <w:tr w14:paraId="4562F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7" w:type="pct"/>
          </w:tcPr>
          <w:p w14:paraId="7B17726C">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312" w:type="pct"/>
          </w:tcPr>
          <w:p w14:paraId="168903B3">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iCs/>
                <w:highlight w:val="none"/>
                <w:lang w:val="en-US" w:eastAsia="zh-CN"/>
              </w:rPr>
              <w:t>l</w:t>
            </w:r>
            <w:r>
              <w:rPr>
                <w:rFonts w:hint="default" w:ascii="Times New Roman" w:hAnsi="Times New Roman" w:eastAsia="宋体" w:cs="Times New Roman"/>
                <w:i w:val="0"/>
                <w:iCs w:val="0"/>
                <w:highlight w:val="none"/>
                <w:vertAlign w:val="subscript"/>
                <w:lang w:val="en-US" w:eastAsia="zh-CN"/>
              </w:rPr>
              <w:t>a</w:t>
            </w:r>
            <w:r>
              <w:rPr>
                <w:rFonts w:hint="default" w:ascii="Times New Roman" w:hAnsi="Times New Roman" w:cs="Times New Roman"/>
                <w:i w:val="0"/>
                <w:iCs w:val="0"/>
                <w:highlight w:val="none"/>
                <w:vertAlign w:val="subscript"/>
                <w:lang w:val="en-US" w:eastAsia="zh-CN"/>
              </w:rPr>
              <w:t>b</w:t>
            </w:r>
          </w:p>
        </w:tc>
        <w:tc>
          <w:tcPr>
            <w:tcW w:w="375" w:type="pct"/>
            <w:vAlign w:val="top"/>
          </w:tcPr>
          <w:p w14:paraId="6969D7CF">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5" w:type="pct"/>
          </w:tcPr>
          <w:p w14:paraId="2727DED3">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GFRP组合锚杆杆体与锚固体之间的锚固段长度（m）；</w:t>
            </w:r>
          </w:p>
        </w:tc>
      </w:tr>
      <w:tr w14:paraId="1B60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7" w:type="pct"/>
          </w:tcPr>
          <w:p w14:paraId="623C8B5A">
            <w:pPr>
              <w:shd w:val="clear"/>
              <w:rPr>
                <w:rFonts w:hint="default" w:ascii="Times New Roman" w:hAnsi="Times New Roman" w:cs="Times New Roman"/>
                <w:highlight w:val="none"/>
              </w:rPr>
            </w:pPr>
          </w:p>
        </w:tc>
        <w:tc>
          <w:tcPr>
            <w:tcW w:w="312" w:type="pct"/>
            <w:vAlign w:val="top"/>
          </w:tcPr>
          <w:p w14:paraId="16238767">
            <w:pPr>
              <w:shd w:val="clear"/>
              <w:bidi w:val="0"/>
              <w:jc w:val="righ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n</w:t>
            </w:r>
          </w:p>
        </w:tc>
        <w:tc>
          <w:tcPr>
            <w:tcW w:w="375" w:type="pct"/>
            <w:vAlign w:val="top"/>
          </w:tcPr>
          <w:p w14:paraId="4394B4AE">
            <w:pPr>
              <w:shd w:val="clear"/>
              <w:bidi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3905" w:type="pct"/>
            <w:vAlign w:val="top"/>
          </w:tcPr>
          <w:p w14:paraId="0A5EDB6E">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w:t>
            </w:r>
            <w:r>
              <w:rPr>
                <w:rFonts w:hint="default" w:ascii="Times New Roman" w:hAnsi="Times New Roman" w:cs="Times New Roman"/>
                <w:highlight w:val="none"/>
                <w:lang w:val="en-US" w:eastAsia="zh-CN"/>
              </w:rPr>
              <w:t>筋</w:t>
            </w:r>
            <w:r>
              <w:rPr>
                <w:rFonts w:hint="default" w:ascii="Times New Roman" w:hAnsi="Times New Roman" w:eastAsia="宋体" w:cs="Times New Roman"/>
                <w:highlight w:val="none"/>
                <w:lang w:eastAsia="zh-CN"/>
              </w:rPr>
              <w:t>的</w:t>
            </w:r>
            <w:r>
              <w:rPr>
                <w:rFonts w:hint="default" w:ascii="Times New Roman" w:hAnsi="Times New Roman" w:cs="Times New Roman"/>
                <w:highlight w:val="none"/>
                <w:lang w:val="en-US" w:eastAsia="zh-CN"/>
              </w:rPr>
              <w:t>数量</w:t>
            </w:r>
            <w:r>
              <w:rPr>
                <w:rFonts w:hint="default" w:ascii="Times New Roman" w:hAnsi="Times New Roman" w:cs="Times New Roman"/>
                <w:highlight w:val="none"/>
              </w:rPr>
              <w:t>；</w:t>
            </w:r>
          </w:p>
        </w:tc>
      </w:tr>
      <w:tr w14:paraId="11309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7" w:type="pct"/>
          </w:tcPr>
          <w:p w14:paraId="511AF6BF">
            <w:pPr>
              <w:shd w:val="clear"/>
              <w:bidi w:val="0"/>
              <w:rPr>
                <w:rFonts w:hint="default" w:ascii="Times New Roman" w:hAnsi="Times New Roman" w:eastAsia="宋体" w:cs="Times New Roman"/>
                <w:highlight w:val="none"/>
                <w:lang w:val="en-US" w:eastAsia="zh-CN"/>
              </w:rPr>
            </w:pPr>
          </w:p>
        </w:tc>
        <w:tc>
          <w:tcPr>
            <w:tcW w:w="312" w:type="pct"/>
          </w:tcPr>
          <w:p w14:paraId="05CB60FC">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d</w:t>
            </w:r>
          </w:p>
        </w:tc>
        <w:tc>
          <w:tcPr>
            <w:tcW w:w="375" w:type="pct"/>
            <w:vAlign w:val="top"/>
          </w:tcPr>
          <w:p w14:paraId="25E9A031">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5" w:type="pct"/>
          </w:tcPr>
          <w:p w14:paraId="6E9F7323">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w:t>
            </w:r>
            <w:r>
              <w:rPr>
                <w:rFonts w:hint="default" w:ascii="Times New Roman" w:hAnsi="Times New Roman" w:cs="Times New Roman"/>
                <w:highlight w:val="none"/>
                <w:lang w:val="en-US" w:eastAsia="zh-CN"/>
              </w:rPr>
              <w:t>筋</w:t>
            </w:r>
            <w:r>
              <w:rPr>
                <w:rFonts w:hint="eastAsia" w:cs="Times New Roman"/>
                <w:highlight w:val="none"/>
                <w:lang w:eastAsia="zh-CN"/>
              </w:rPr>
              <w:t>公称</w:t>
            </w:r>
            <w:r>
              <w:rPr>
                <w:rFonts w:hint="default" w:ascii="Times New Roman" w:hAnsi="Times New Roman" w:eastAsia="宋体" w:cs="Times New Roman"/>
                <w:highlight w:val="none"/>
                <w:lang w:eastAsia="zh-CN"/>
              </w:rPr>
              <w:t>直径</w:t>
            </w:r>
            <w:r>
              <w:rPr>
                <w:rFonts w:hint="default" w:ascii="Times New Roman" w:hAnsi="Times New Roman" w:cs="Times New Roman"/>
                <w:highlight w:val="none"/>
              </w:rPr>
              <w:t>（</w:t>
            </w:r>
            <w:r>
              <w:rPr>
                <w:rFonts w:hint="default" w:ascii="Times New Roman" w:hAnsi="Times New Roman" w:cs="Times New Roman"/>
                <w:highlight w:val="none"/>
                <w:lang w:val="en-US" w:eastAsia="zh-CN"/>
              </w:rPr>
              <w:t>m</w:t>
            </w:r>
            <w:r>
              <w:rPr>
                <w:rFonts w:hint="default" w:ascii="Times New Roman" w:hAnsi="Times New Roman" w:eastAsia="宋体" w:cs="Times New Roman"/>
                <w:highlight w:val="none"/>
                <w:lang w:val="en-US" w:eastAsia="zh-CN"/>
              </w:rPr>
              <w:t>m</w:t>
            </w:r>
            <w:r>
              <w:rPr>
                <w:rFonts w:hint="default" w:ascii="Times New Roman" w:hAnsi="Times New Roman" w:cs="Times New Roman"/>
                <w:highlight w:val="none"/>
              </w:rPr>
              <w:t>）；</w:t>
            </w:r>
          </w:p>
        </w:tc>
      </w:tr>
      <w:tr w14:paraId="06C82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7" w:type="pct"/>
          </w:tcPr>
          <w:p w14:paraId="40030E02">
            <w:pPr>
              <w:shd w:val="clear"/>
              <w:bidi w:val="0"/>
              <w:rPr>
                <w:rFonts w:hint="default" w:ascii="Times New Roman" w:hAnsi="Times New Roman" w:eastAsia="宋体" w:cs="Times New Roman"/>
                <w:highlight w:val="none"/>
                <w:lang w:val="en-US" w:eastAsia="zh-CN"/>
              </w:rPr>
            </w:pPr>
          </w:p>
        </w:tc>
        <w:tc>
          <w:tcPr>
            <w:tcW w:w="312" w:type="pct"/>
          </w:tcPr>
          <w:p w14:paraId="1209A3AA">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lang w:val="en-US" w:eastAsia="zh-CN"/>
              </w:rPr>
              <w:t>f</w:t>
            </w:r>
            <w:r>
              <w:rPr>
                <w:rFonts w:hint="default" w:ascii="Times New Roman" w:hAnsi="Times New Roman" w:eastAsia="宋体" w:cs="Times New Roman"/>
                <w:i w:val="0"/>
                <w:iCs w:val="0"/>
                <w:highlight w:val="none"/>
                <w:vertAlign w:val="subscript"/>
                <w:lang w:val="en-US" w:eastAsia="zh-CN"/>
              </w:rPr>
              <w:t>m</w:t>
            </w:r>
            <w:r>
              <w:rPr>
                <w:rFonts w:hint="default" w:ascii="Times New Roman" w:hAnsi="Times New Roman" w:cs="Times New Roman"/>
                <w:i w:val="0"/>
                <w:iCs w:val="0"/>
                <w:highlight w:val="none"/>
                <w:vertAlign w:val="subscript"/>
                <w:lang w:val="en-US" w:eastAsia="zh-CN"/>
              </w:rPr>
              <w:t>s</w:t>
            </w:r>
          </w:p>
        </w:tc>
        <w:tc>
          <w:tcPr>
            <w:tcW w:w="375" w:type="pct"/>
            <w:vAlign w:val="top"/>
          </w:tcPr>
          <w:p w14:paraId="120EB4ED">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5" w:type="pct"/>
          </w:tcPr>
          <w:p w14:paraId="3507F6AB">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w:t>
            </w:r>
            <w:r>
              <w:rPr>
                <w:rFonts w:hint="default" w:ascii="Times New Roman" w:hAnsi="Times New Roman" w:cs="Times New Roman"/>
                <w:highlight w:val="none"/>
                <w:lang w:val="en-US" w:eastAsia="zh-CN"/>
              </w:rPr>
              <w:t>筋与锚固体之间</w:t>
            </w:r>
            <w:r>
              <w:rPr>
                <w:rFonts w:hint="default" w:ascii="Times New Roman" w:hAnsi="Times New Roman" w:eastAsia="宋体" w:cs="Times New Roman"/>
                <w:highlight w:val="none"/>
                <w:lang w:val="en-US" w:eastAsia="zh-CN"/>
              </w:rPr>
              <w:t>的粘结强度标准值（</w:t>
            </w:r>
            <w:r>
              <w:rPr>
                <w:rFonts w:hint="default" w:ascii="Times New Roman" w:hAnsi="Times New Roman" w:cs="Times New Roman"/>
                <w:highlight w:val="none"/>
                <w:lang w:val="en-US" w:eastAsia="zh-CN"/>
              </w:rPr>
              <w:t>M</w:t>
            </w:r>
            <w:r>
              <w:rPr>
                <w:rFonts w:hint="default" w:ascii="Times New Roman" w:hAnsi="Times New Roman" w:eastAsia="宋体" w:cs="Times New Roman"/>
                <w:highlight w:val="none"/>
                <w:lang w:val="en-US" w:eastAsia="zh-CN"/>
              </w:rPr>
              <w:t>Pa），应通过试验确定；当无试验资料时</w:t>
            </w:r>
            <w:r>
              <w:rPr>
                <w:rFonts w:hint="default" w:ascii="Times New Roman" w:hAnsi="Times New Roman" w:cs="Times New Roman"/>
                <w:highlight w:val="none"/>
                <w:lang w:val="en-US" w:eastAsia="zh-CN"/>
              </w:rPr>
              <w:t>，可参考表5.3.3取值</w:t>
            </w:r>
            <w:r>
              <w:rPr>
                <w:rFonts w:hint="default" w:ascii="Times New Roman" w:hAnsi="Times New Roman" w:eastAsia="宋体" w:cs="Times New Roman"/>
                <w:highlight w:val="none"/>
                <w:lang w:val="en-US" w:eastAsia="zh-CN"/>
              </w:rPr>
              <w:t>。</w:t>
            </w:r>
          </w:p>
        </w:tc>
      </w:tr>
    </w:tbl>
    <w:p w14:paraId="316854D1">
      <w:pPr>
        <w:shd w:val="clear"/>
        <w:rPr>
          <w:rFonts w:hint="default" w:ascii="Times New Roman" w:hAnsi="Times New Roman" w:eastAsia="宋体" w:cs="Times New Roman"/>
          <w:b/>
          <w:bCs/>
          <w:sz w:val="18"/>
          <w:szCs w:val="18"/>
          <w:highlight w:val="none"/>
          <w:lang w:val="en-US" w:eastAsia="zh-CN"/>
        </w:rPr>
      </w:pPr>
    </w:p>
    <w:p w14:paraId="108B6BE6">
      <w:pPr>
        <w:widowControl/>
        <w:shd w:val="clear"/>
        <w:spacing w:line="360" w:lineRule="auto"/>
        <w:jc w:val="center"/>
        <w:rPr>
          <w:rFonts w:hint="default"/>
          <w:b/>
          <w:bCs/>
          <w:kern w:val="0"/>
          <w:sz w:val="18"/>
          <w:szCs w:val="18"/>
          <w:highlight w:val="none"/>
          <w:lang w:val="en-US" w:eastAsia="zh-CN" w:bidi="ar"/>
        </w:rPr>
      </w:pPr>
      <w:r>
        <w:rPr>
          <w:rFonts w:hint="default"/>
          <w:b/>
          <w:bCs/>
          <w:kern w:val="0"/>
          <w:sz w:val="18"/>
          <w:szCs w:val="18"/>
          <w:highlight w:val="none"/>
          <w:lang w:val="en-US" w:eastAsia="zh-CN" w:bidi="ar"/>
        </w:rPr>
        <w:t>表5.3.3  GFRP筋与锚固体之间的粘结强度标准值</w:t>
      </w:r>
    </w:p>
    <w:tbl>
      <w:tblPr>
        <w:tblStyle w:val="16"/>
        <w:tblW w:w="45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9"/>
        <w:gridCol w:w="6130"/>
      </w:tblGrid>
      <w:tr w14:paraId="62D6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pct"/>
            <w:vAlign w:val="center"/>
          </w:tcPr>
          <w:p w14:paraId="28B7CECB">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水泥浆或水泥砂浆强度等级</w:t>
            </w:r>
          </w:p>
        </w:tc>
        <w:tc>
          <w:tcPr>
            <w:tcW w:w="3409" w:type="pct"/>
            <w:vAlign w:val="center"/>
          </w:tcPr>
          <w:p w14:paraId="2A230789">
            <w:pPr>
              <w:shd w:val="clear"/>
              <w:bidi w:val="0"/>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GFRP筋与锚固体之间的粘结强度标准值</w:t>
            </w:r>
            <w:r>
              <w:rPr>
                <w:rFonts w:hint="default" w:ascii="Times New Roman" w:hAnsi="Times New Roman" w:cs="Times New Roman"/>
                <w:b/>
                <w:bCs/>
                <w:sz w:val="18"/>
                <w:szCs w:val="18"/>
                <w:highlight w:val="none"/>
                <w:lang w:val="en-US" w:eastAsia="zh-CN"/>
              </w:rPr>
              <w:t>（MPa）</w:t>
            </w:r>
          </w:p>
        </w:tc>
      </w:tr>
      <w:tr w14:paraId="3EE8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pct"/>
            <w:vAlign w:val="center"/>
          </w:tcPr>
          <w:p w14:paraId="3114D85F">
            <w:pPr>
              <w:shd w:val="clear"/>
              <w:bidi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M20</w:t>
            </w:r>
          </w:p>
        </w:tc>
        <w:tc>
          <w:tcPr>
            <w:tcW w:w="3409" w:type="pct"/>
            <w:vAlign w:val="center"/>
          </w:tcPr>
          <w:p w14:paraId="1546AA8D">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1.75</w:t>
            </w:r>
          </w:p>
        </w:tc>
      </w:tr>
      <w:tr w14:paraId="03A0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pct"/>
            <w:vAlign w:val="center"/>
          </w:tcPr>
          <w:p w14:paraId="12190E0A">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M30</w:t>
            </w:r>
          </w:p>
        </w:tc>
        <w:tc>
          <w:tcPr>
            <w:tcW w:w="3409" w:type="pct"/>
            <w:vAlign w:val="center"/>
          </w:tcPr>
          <w:p w14:paraId="7DA67EEE">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2.00</w:t>
            </w:r>
          </w:p>
        </w:tc>
      </w:tr>
      <w:tr w14:paraId="342C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pct"/>
            <w:vAlign w:val="center"/>
          </w:tcPr>
          <w:p w14:paraId="689FC267">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M35</w:t>
            </w:r>
          </w:p>
        </w:tc>
        <w:tc>
          <w:tcPr>
            <w:tcW w:w="3409" w:type="pct"/>
            <w:vAlign w:val="center"/>
          </w:tcPr>
          <w:p w14:paraId="41653450">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2.25</w:t>
            </w:r>
          </w:p>
        </w:tc>
      </w:tr>
    </w:tbl>
    <w:p w14:paraId="6CC65A20">
      <w:pPr>
        <w:shd w:val="clear"/>
        <w:bidi w:val="0"/>
        <w:ind w:firstLine="0" w:firstLineChars="0"/>
        <w:rPr>
          <w:rFonts w:hint="default" w:ascii="Times New Roman" w:hAnsi="Times New Roman" w:eastAsia="楷体" w:cs="Times New Roman"/>
          <w:highlight w:val="none"/>
          <w:lang w:eastAsia="zh-CN"/>
        </w:rPr>
      </w:pPr>
    </w:p>
    <w:p w14:paraId="2F6571DE">
      <w:pPr>
        <w:shd w:val="clear"/>
        <w:bidi w:val="0"/>
        <w:ind w:firstLine="0" w:firstLineChars="0"/>
        <w:outlineLvl w:val="2"/>
        <w:rPr>
          <w:rFonts w:hint="default" w:ascii="Times New Roman" w:hAnsi="Times New Roman" w:cs="Times New Roman"/>
          <w:b w:val="0"/>
          <w:bCs w:val="0"/>
          <w:highlight w:val="none"/>
          <w:lang w:val="en-US" w:eastAsia="zh-CN"/>
        </w:rPr>
      </w:pPr>
      <w:r>
        <w:rPr>
          <w:rFonts w:hint="default" w:ascii="Times New Roman" w:hAnsi="Times New Roman" w:cs="Times New Roman"/>
          <w:b/>
          <w:bCs/>
          <w:highlight w:val="none"/>
          <w:lang w:val="en-US" w:eastAsia="zh-CN"/>
        </w:rPr>
        <w:t>5.3.4</w:t>
      </w:r>
      <w:r>
        <w:rPr>
          <w:rFonts w:hint="default" w:ascii="Times New Roman" w:hAnsi="Times New Roman" w:cs="Times New Roman"/>
          <w:b w:val="0"/>
          <w:bCs w:val="0"/>
          <w:highlight w:val="none"/>
          <w:lang w:val="en-US" w:eastAsia="zh-CN"/>
        </w:rPr>
        <w:t xml:space="preserve">  预应力GFRP组合锚杆的自由段应超过潜在滑裂面不小于1.5 m且自由段</w:t>
      </w:r>
      <w:r>
        <w:rPr>
          <w:rFonts w:hint="eastAsia" w:cs="Times New Roman"/>
          <w:b w:val="0"/>
          <w:bCs w:val="0"/>
          <w:highlight w:val="none"/>
          <w:lang w:val="en-US" w:eastAsia="zh-CN"/>
        </w:rPr>
        <w:t>长度</w:t>
      </w:r>
      <w:r>
        <w:rPr>
          <w:rFonts w:hint="default" w:ascii="Times New Roman" w:hAnsi="Times New Roman" w:cs="Times New Roman"/>
          <w:b w:val="0"/>
          <w:bCs w:val="0"/>
          <w:highlight w:val="none"/>
          <w:lang w:val="en-US" w:eastAsia="zh-CN"/>
        </w:rPr>
        <w:t>不宜小于5 m，滑裂面位置应根据整体稳定性计算确定。</w:t>
      </w:r>
    </w:p>
    <w:p w14:paraId="02EDFC50">
      <w:pPr>
        <w:shd w:val="clear"/>
        <w:bidi w:val="0"/>
        <w:ind w:firstLine="0" w:firstLineChars="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 xml:space="preserve">5.3.5 </w:t>
      </w:r>
      <w:r>
        <w:rPr>
          <w:rFonts w:hint="default" w:ascii="Times New Roman" w:hAnsi="Times New Roman" w:eastAsia="宋体" w:cs="Times New Roman"/>
          <w:b/>
          <w:bCs/>
          <w:highlight w:val="none"/>
        </w:rPr>
        <w:t xml:space="preserve"> </w:t>
      </w:r>
      <w:r>
        <w:rPr>
          <w:rFonts w:hint="default" w:ascii="Times New Roman" w:hAnsi="Times New Roman" w:eastAsia="宋体" w:cs="Times New Roman"/>
          <w:b w:val="0"/>
          <w:bCs w:val="0"/>
          <w:highlight w:val="none"/>
        </w:rPr>
        <w:t>GFR</w:t>
      </w:r>
      <w:r>
        <w:rPr>
          <w:rFonts w:hint="default" w:ascii="Times New Roman" w:hAnsi="Times New Roman" w:eastAsia="宋体" w:cs="Times New Roman"/>
          <w:b w:val="0"/>
          <w:bCs w:val="0"/>
          <w:highlight w:val="none"/>
          <w:lang w:val="en-US" w:eastAsia="zh-CN"/>
        </w:rPr>
        <w:t>P组合</w:t>
      </w:r>
      <w:r>
        <w:rPr>
          <w:rFonts w:hint="default" w:ascii="Times New Roman" w:hAnsi="Times New Roman" w:cs="Times New Roman"/>
          <w:highlight w:val="none"/>
          <w:lang w:val="en-US" w:eastAsia="zh-CN"/>
        </w:rPr>
        <w:t>抗浮锚杆与底板之间的锚固长度应满足现行国家规范《混凝土结构设计规范》GB 50010的要求并符合下列规定：</w:t>
      </w:r>
    </w:p>
    <w:p w14:paraId="32EDF531">
      <w:pPr>
        <w:shd w:val="clear"/>
        <w:bidi w:val="0"/>
        <w:ind w:firstLine="422" w:firstLineChars="200"/>
        <w:outlineLvl w:val="9"/>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1</w:t>
      </w:r>
      <w:r>
        <w:rPr>
          <w:rFonts w:hint="default" w:ascii="Times New Roman" w:hAnsi="Times New Roman" w:cs="Times New Roman"/>
          <w:highlight w:val="none"/>
          <w:lang w:val="en-US" w:eastAsia="zh-CN"/>
        </w:rPr>
        <w:t xml:space="preserve">  采用直线锚固形式时，锚固长度</w:t>
      </w:r>
      <w:r>
        <w:rPr>
          <w:rFonts w:hint="default" w:ascii="Times New Roman" w:hAnsi="Times New Roman" w:cs="Times New Roman"/>
          <w:i/>
          <w:iCs/>
          <w:highlight w:val="none"/>
          <w:lang w:val="en-US" w:eastAsia="zh-CN"/>
        </w:rPr>
        <w:t>l</w:t>
      </w:r>
      <w:r>
        <w:rPr>
          <w:rFonts w:hint="default" w:ascii="Times New Roman" w:hAnsi="Times New Roman" w:cs="Times New Roman"/>
          <w:highlight w:val="none"/>
          <w:vertAlign w:val="subscript"/>
          <w:lang w:val="en-US" w:eastAsia="zh-CN"/>
        </w:rPr>
        <w:t>ad</w:t>
      </w:r>
      <w:r>
        <w:rPr>
          <w:rFonts w:hint="eastAsia" w:cs="Times New Roman"/>
          <w:highlight w:val="none"/>
          <w:lang w:val="en-US" w:eastAsia="zh-CN"/>
        </w:rPr>
        <w:t>可</w:t>
      </w:r>
      <w:r>
        <w:rPr>
          <w:rFonts w:hint="default" w:ascii="Times New Roman" w:hAnsi="Times New Roman" w:cs="Times New Roman"/>
          <w:highlight w:val="none"/>
          <w:lang w:val="en-US" w:eastAsia="zh-CN"/>
        </w:rPr>
        <w:t>按</w:t>
      </w:r>
      <w:r>
        <w:rPr>
          <w:rFonts w:hint="eastAsia" w:cs="Times New Roman"/>
          <w:highlight w:val="none"/>
          <w:lang w:val="en-US" w:eastAsia="zh-CN"/>
        </w:rPr>
        <w:t>下列公式</w:t>
      </w:r>
      <w:r>
        <w:rPr>
          <w:rFonts w:hint="default" w:ascii="Times New Roman" w:hAnsi="Times New Roman" w:cs="Times New Roman"/>
          <w:highlight w:val="none"/>
          <w:lang w:val="en-US" w:eastAsia="zh-CN"/>
        </w:rPr>
        <w:t>计算</w:t>
      </w:r>
      <w:r>
        <w:rPr>
          <w:rFonts w:hint="eastAsia" w:cs="Times New Roman"/>
          <w:highlight w:val="none"/>
          <w:lang w:val="en-US" w:eastAsia="zh-CN"/>
        </w:rPr>
        <w:t>且</w:t>
      </w:r>
      <w:r>
        <w:rPr>
          <w:rFonts w:hint="default" w:ascii="Times New Roman" w:hAnsi="Times New Roman" w:cs="Times New Roman"/>
          <w:highlight w:val="none"/>
          <w:lang w:val="en-US" w:eastAsia="zh-CN"/>
        </w:rPr>
        <w:t>不应小于20</w:t>
      </w:r>
      <w:r>
        <w:rPr>
          <w:rFonts w:hint="default" w:ascii="Times New Roman" w:hAnsi="Times New Roman" w:cs="Times New Roman"/>
          <w:i/>
          <w:iCs/>
          <w:highlight w:val="none"/>
          <w:lang w:val="en-US" w:eastAsia="zh-CN"/>
        </w:rPr>
        <w:t>d</w:t>
      </w:r>
      <w:r>
        <w:rPr>
          <w:rFonts w:hint="default" w:ascii="Times New Roman" w:hAnsi="Times New Roman" w:cs="Times New Roman"/>
          <w:highlight w:val="none"/>
          <w:lang w:val="en-US" w:eastAsia="zh-CN"/>
        </w:rPr>
        <w:t>，</w:t>
      </w:r>
      <w:r>
        <w:rPr>
          <w:rFonts w:hint="eastAsia" w:cs="Times New Roman"/>
          <w:highlight w:val="none"/>
          <w:lang w:val="en-US" w:eastAsia="zh-CN"/>
        </w:rPr>
        <w:t>锚杆杆体</w:t>
      </w:r>
      <w:r>
        <w:rPr>
          <w:rFonts w:hint="default" w:ascii="Times New Roman" w:hAnsi="Times New Roman" w:cs="Times New Roman"/>
          <w:highlight w:val="none"/>
          <w:lang w:val="en-US" w:eastAsia="zh-CN"/>
        </w:rPr>
        <w:t>伸过</w:t>
      </w:r>
      <w:r>
        <w:rPr>
          <w:rFonts w:hint="eastAsia" w:cs="Times New Roman"/>
          <w:highlight w:val="none"/>
          <w:lang w:val="en-US" w:eastAsia="zh-CN"/>
        </w:rPr>
        <w:t>底板</w:t>
      </w:r>
      <w:r>
        <w:rPr>
          <w:rFonts w:hint="default" w:ascii="Times New Roman" w:hAnsi="Times New Roman" w:cs="Times New Roman"/>
          <w:highlight w:val="none"/>
          <w:lang w:val="en-US" w:eastAsia="zh-CN"/>
        </w:rPr>
        <w:t>等厚中线的长度不应小于5</w:t>
      </w:r>
      <w:r>
        <w:rPr>
          <w:rFonts w:hint="default" w:ascii="Times New Roman" w:hAnsi="Times New Roman" w:cs="Times New Roman"/>
          <w:i/>
          <w:iCs/>
          <w:highlight w:val="none"/>
          <w:lang w:val="en-US" w:eastAsia="zh-CN"/>
        </w:rPr>
        <w:t>d</w:t>
      </w:r>
      <w:r>
        <w:rPr>
          <w:rFonts w:hint="default" w:ascii="Times New Roman" w:hAnsi="Times New Roman" w:cs="Times New Roman"/>
          <w:highlight w:val="none"/>
          <w:lang w:val="en-US" w:eastAsia="zh-CN"/>
        </w:rPr>
        <w:t>：</w:t>
      </w:r>
    </w:p>
    <w:p w14:paraId="0CC67C92">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26"/>
          <w:szCs w:val="24"/>
          <w:highlight w:val="none"/>
          <w:vertAlign w:val="subscript"/>
          <w:lang w:val="en-US" w:eastAsia="zh-CN" w:bidi="ar"/>
        </w:rPr>
        <w:object>
          <v:shape id="_x0000_i1033" o:spt="75" type="#_x0000_t75" style="height:30pt;width:48pt;" o:ole="t" filled="f" o:preferrelative="t" stroked="f" coordsize="21600,21600">
            <v:path/>
            <v:fill on="f" focussize="0,0"/>
            <v:stroke on="f"/>
            <v:imagedata r:id="rId32" o:title=""/>
            <o:lock v:ext="edit" aspectratio="t"/>
            <w10:wrap type="none"/>
            <w10:anchorlock/>
          </v:shape>
          <o:OLEObject Type="Embed" ProgID="Equation.KSEE3" ShapeID="_x0000_i1033" DrawAspect="Content" ObjectID="_1468075733" r:id="rId31">
            <o:LockedField>false</o:LockedField>
          </o:OLEObject>
        </w:objec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5.3</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5-1</w:t>
      </w:r>
      <w:r>
        <w:rPr>
          <w:rFonts w:hint="default" w:ascii="Times New Roman" w:hAnsi="Times New Roman" w:eastAsia="宋体" w:cs="Times New Roman"/>
          <w:highlight w:val="none"/>
          <w:lang w:val="en-US" w:eastAsia="zh-CN"/>
        </w:rPr>
        <w:t>）</w:t>
      </w:r>
    </w:p>
    <w:p w14:paraId="3757B6E8">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26"/>
          <w:szCs w:val="24"/>
          <w:highlight w:val="none"/>
          <w:vertAlign w:val="subscript"/>
          <w:lang w:val="en-US" w:eastAsia="zh-CN" w:bidi="ar"/>
        </w:rPr>
        <w:object>
          <v:shape id="_x0000_i1034" o:spt="75" type="#_x0000_t75" style="height:30pt;width:45pt;" o:ole="t" filled="f" o:preferrelative="t" stroked="f" coordsize="21600,21600">
            <v:path/>
            <v:fill on="f" focussize="0,0"/>
            <v:stroke on="f"/>
            <v:imagedata r:id="rId34" o:title=""/>
            <o:lock v:ext="edit" aspectratio="t"/>
            <w10:wrap type="none"/>
            <w10:anchorlock/>
          </v:shape>
          <o:OLEObject Type="Embed" ProgID="Equation.KSEE3" ShapeID="_x0000_i1034" DrawAspect="Content" ObjectID="_1468075734" r:id="rId33">
            <o:LockedField>false</o:LockedField>
          </o:OLEObject>
        </w:objec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5.3</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5-2</w:t>
      </w:r>
      <w:r>
        <w:rPr>
          <w:rFonts w:hint="default" w:ascii="Times New Roman" w:hAnsi="Times New Roman" w:eastAsia="宋体" w:cs="Times New Roman"/>
          <w:highlight w:val="none"/>
          <w:lang w:val="en-US" w:eastAsia="zh-CN"/>
        </w:rPr>
        <w:t>）</w:t>
      </w:r>
    </w:p>
    <w:tbl>
      <w:tblPr>
        <w:tblStyle w:val="15"/>
        <w:tblW w:w="465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3"/>
        <w:gridCol w:w="501"/>
        <w:gridCol w:w="703"/>
        <w:gridCol w:w="7252"/>
      </w:tblGrid>
      <w:tr w14:paraId="38B96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vAlign w:val="center"/>
          </w:tcPr>
          <w:p w14:paraId="76BA622D">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270" w:type="pct"/>
            <w:vAlign w:val="center"/>
          </w:tcPr>
          <w:p w14:paraId="74314141">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d</w:t>
            </w:r>
          </w:p>
        </w:tc>
        <w:tc>
          <w:tcPr>
            <w:tcW w:w="379" w:type="pct"/>
            <w:vAlign w:val="center"/>
          </w:tcPr>
          <w:p w14:paraId="474383D5">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1" w:type="pct"/>
            <w:vAlign w:val="center"/>
          </w:tcPr>
          <w:p w14:paraId="71AA5906">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GFRP筋的抗拉强度</w:t>
            </w:r>
            <w:r>
              <w:rPr>
                <w:rFonts w:hint="default" w:ascii="Times New Roman" w:hAnsi="Times New Roman" w:cs="Times New Roman"/>
                <w:highlight w:val="none"/>
                <w:lang w:val="en-US" w:eastAsia="zh-CN"/>
              </w:rPr>
              <w:t>设计</w:t>
            </w:r>
            <w:r>
              <w:rPr>
                <w:rFonts w:hint="default" w:ascii="Times New Roman" w:hAnsi="Times New Roman" w:eastAsia="宋体" w:cs="Times New Roman"/>
                <w:highlight w:val="none"/>
                <w:lang w:val="en-US" w:eastAsia="zh-CN"/>
              </w:rPr>
              <w:t>值（</w:t>
            </w:r>
            <w:r>
              <w:rPr>
                <w:rFonts w:hint="default" w:ascii="Times New Roman" w:hAnsi="Times New Roman" w:cs="Times New Roman"/>
                <w:highlight w:val="none"/>
                <w:lang w:val="en-US" w:eastAsia="zh-CN"/>
              </w:rPr>
              <w:t>M</w:t>
            </w:r>
            <w:r>
              <w:rPr>
                <w:rFonts w:hint="default" w:ascii="Times New Roman" w:hAnsi="Times New Roman" w:eastAsia="宋体" w:cs="Times New Roman"/>
                <w:highlight w:val="none"/>
                <w:lang w:val="en-US" w:eastAsia="zh-CN"/>
              </w:rPr>
              <w:t>Pa）；</w:t>
            </w:r>
          </w:p>
        </w:tc>
      </w:tr>
      <w:tr w14:paraId="4473A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vAlign w:val="center"/>
          </w:tcPr>
          <w:p w14:paraId="5DCA482A">
            <w:pPr>
              <w:shd w:val="clear"/>
              <w:rPr>
                <w:rFonts w:hint="default" w:ascii="Times New Roman" w:hAnsi="Times New Roman" w:cs="Times New Roman"/>
                <w:highlight w:val="none"/>
              </w:rPr>
            </w:pPr>
          </w:p>
        </w:tc>
        <w:tc>
          <w:tcPr>
            <w:tcW w:w="270" w:type="pct"/>
            <w:vAlign w:val="center"/>
          </w:tcPr>
          <w:p w14:paraId="3B00F2D1">
            <w:pPr>
              <w:shd w:val="clear"/>
              <w:bidi w:val="0"/>
              <w:jc w:val="righ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γ</w:t>
            </w:r>
            <w:r>
              <w:rPr>
                <w:rFonts w:hint="default" w:ascii="Times New Roman" w:hAnsi="Times New Roman" w:cs="Times New Roman"/>
                <w:i w:val="0"/>
                <w:iCs w:val="0"/>
                <w:highlight w:val="none"/>
                <w:vertAlign w:val="subscript"/>
                <w:lang w:val="en-US" w:eastAsia="zh-CN"/>
              </w:rPr>
              <w:t>f</w:t>
            </w:r>
          </w:p>
        </w:tc>
        <w:tc>
          <w:tcPr>
            <w:tcW w:w="379" w:type="pct"/>
            <w:vAlign w:val="center"/>
          </w:tcPr>
          <w:p w14:paraId="74434FBE">
            <w:pPr>
              <w:shd w:val="clear"/>
              <w:bidi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3911" w:type="pct"/>
            <w:vAlign w:val="center"/>
          </w:tcPr>
          <w:p w14:paraId="3E44BD9F">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材料</w:t>
            </w:r>
            <w:r>
              <w:rPr>
                <w:rFonts w:hint="default" w:ascii="Times New Roman" w:hAnsi="Times New Roman" w:eastAsia="宋体" w:cs="Times New Roman"/>
                <w:highlight w:val="none"/>
                <w:lang w:eastAsia="zh-CN"/>
              </w:rPr>
              <w:t>的</w:t>
            </w:r>
            <w:r>
              <w:rPr>
                <w:rFonts w:hint="default" w:ascii="Times New Roman" w:hAnsi="Times New Roman" w:cs="Times New Roman"/>
                <w:highlight w:val="none"/>
                <w:lang w:val="en-US" w:eastAsia="zh-CN"/>
              </w:rPr>
              <w:t>分项系数，取1.4</w:t>
            </w:r>
            <w:r>
              <w:rPr>
                <w:rFonts w:hint="default" w:ascii="Times New Roman" w:hAnsi="Times New Roman" w:cs="Times New Roman"/>
                <w:highlight w:val="none"/>
              </w:rPr>
              <w:t>；</w:t>
            </w:r>
          </w:p>
        </w:tc>
      </w:tr>
      <w:tr w14:paraId="2DA6E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vAlign w:val="center"/>
          </w:tcPr>
          <w:p w14:paraId="2DB99104">
            <w:pPr>
              <w:shd w:val="clear"/>
              <w:bidi w:val="0"/>
              <w:rPr>
                <w:rFonts w:hint="default" w:ascii="Times New Roman" w:hAnsi="Times New Roman" w:eastAsia="宋体" w:cs="Times New Roman"/>
                <w:highlight w:val="none"/>
                <w:lang w:val="en-US" w:eastAsia="zh-CN"/>
              </w:rPr>
            </w:pPr>
          </w:p>
        </w:tc>
        <w:tc>
          <w:tcPr>
            <w:tcW w:w="270" w:type="pct"/>
            <w:vAlign w:val="center"/>
          </w:tcPr>
          <w:p w14:paraId="3C6E1448">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t</w:t>
            </w:r>
          </w:p>
        </w:tc>
        <w:tc>
          <w:tcPr>
            <w:tcW w:w="379" w:type="pct"/>
            <w:vAlign w:val="center"/>
          </w:tcPr>
          <w:p w14:paraId="6BC591E3">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1" w:type="pct"/>
            <w:vAlign w:val="center"/>
          </w:tcPr>
          <w:p w14:paraId="0AECEF7B">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GFRP组合锚杆锚固体的抗拉强度设计值</w:t>
            </w:r>
            <w:r>
              <w:rPr>
                <w:rFonts w:hint="default" w:ascii="Times New Roman" w:hAnsi="Times New Roman" w:cs="Times New Roman"/>
                <w:highlight w:val="none"/>
              </w:rPr>
              <w:t>（</w:t>
            </w:r>
            <w:r>
              <w:rPr>
                <w:rFonts w:hint="default" w:ascii="Times New Roman" w:hAnsi="Times New Roman" w:cs="Times New Roman"/>
                <w:highlight w:val="none"/>
                <w:lang w:val="en-US" w:eastAsia="zh-CN"/>
              </w:rPr>
              <w:t>MPa</w:t>
            </w:r>
            <w:r>
              <w:rPr>
                <w:rFonts w:hint="default" w:ascii="Times New Roman" w:hAnsi="Times New Roman" w:cs="Times New Roman"/>
                <w:highlight w:val="none"/>
              </w:rPr>
              <w:t>）</w:t>
            </w:r>
            <w:r>
              <w:rPr>
                <w:rFonts w:hint="eastAsia" w:cs="Times New Roman"/>
                <w:highlight w:val="none"/>
                <w:lang w:val="en-US" w:eastAsia="zh-CN"/>
              </w:rPr>
              <w:t>；</w:t>
            </w:r>
          </w:p>
        </w:tc>
      </w:tr>
      <w:tr w14:paraId="21FCE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vAlign w:val="center"/>
          </w:tcPr>
          <w:p w14:paraId="3CD34E7C">
            <w:pPr>
              <w:shd w:val="clear"/>
              <w:bidi w:val="0"/>
              <w:rPr>
                <w:rFonts w:hint="default" w:ascii="Times New Roman" w:hAnsi="Times New Roman" w:eastAsia="宋体" w:cs="Times New Roman"/>
                <w:highlight w:val="none"/>
                <w:lang w:val="en-US" w:eastAsia="zh-CN"/>
              </w:rPr>
            </w:pPr>
          </w:p>
        </w:tc>
        <w:tc>
          <w:tcPr>
            <w:tcW w:w="270" w:type="pct"/>
            <w:vAlign w:val="center"/>
          </w:tcPr>
          <w:p w14:paraId="1DF92692">
            <w:pPr>
              <w:shd w:val="clear"/>
              <w:bidi w:val="0"/>
              <w:jc w:val="right"/>
              <w:rPr>
                <w:rFonts w:hint="default" w:ascii="Times New Roman" w:hAnsi="Times New Roman" w:eastAsia="宋体" w:cs="Times New Roman"/>
                <w:i/>
                <w:iCs/>
                <w:highlight w:val="none"/>
                <w:lang w:val="en-US" w:eastAsia="zh-CN"/>
              </w:rPr>
            </w:pPr>
            <w:r>
              <w:rPr>
                <w:rFonts w:hint="eastAsia" w:cs="Times New Roman"/>
                <w:i/>
                <w:iCs/>
                <w:highlight w:val="none"/>
                <w:lang w:val="en-US" w:eastAsia="zh-CN"/>
              </w:rPr>
              <w:t>d</w:t>
            </w:r>
          </w:p>
        </w:tc>
        <w:tc>
          <w:tcPr>
            <w:tcW w:w="379" w:type="pct"/>
            <w:vAlign w:val="center"/>
          </w:tcPr>
          <w:p w14:paraId="7F0A1B7B">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1" w:type="pct"/>
            <w:vAlign w:val="center"/>
          </w:tcPr>
          <w:p w14:paraId="6C3552DC">
            <w:pPr>
              <w:shd w:val="clear"/>
              <w:bidi w:val="0"/>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GFRP筋</w:t>
            </w:r>
            <w:r>
              <w:rPr>
                <w:rFonts w:hint="eastAsia" w:cs="Times New Roman"/>
                <w:highlight w:val="none"/>
                <w:lang w:val="en-US" w:eastAsia="zh-CN"/>
              </w:rPr>
              <w:t>公称直径；</w:t>
            </w:r>
          </w:p>
        </w:tc>
      </w:tr>
      <w:tr w14:paraId="4D4DA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vAlign w:val="center"/>
          </w:tcPr>
          <w:p w14:paraId="3E93F0FF">
            <w:pPr>
              <w:shd w:val="clear"/>
              <w:bidi w:val="0"/>
              <w:rPr>
                <w:rFonts w:hint="default" w:ascii="Times New Roman" w:hAnsi="Times New Roman" w:eastAsia="宋体" w:cs="Times New Roman"/>
                <w:highlight w:val="none"/>
                <w:lang w:val="en-US" w:eastAsia="zh-CN"/>
              </w:rPr>
            </w:pPr>
          </w:p>
        </w:tc>
        <w:tc>
          <w:tcPr>
            <w:tcW w:w="270" w:type="pct"/>
            <w:vAlign w:val="center"/>
          </w:tcPr>
          <w:p w14:paraId="506A8007">
            <w:pPr>
              <w:shd w:val="clear"/>
              <w:bidi w:val="0"/>
              <w:jc w:val="right"/>
              <w:rPr>
                <w:rFonts w:hint="default" w:cs="Times New Roman"/>
                <w:i/>
                <w:iCs/>
                <w:highlight w:val="none"/>
                <w:lang w:val="en-US" w:eastAsia="zh-CN"/>
              </w:rPr>
            </w:pPr>
            <w:r>
              <w:rPr>
                <w:rFonts w:hint="eastAsia" w:cs="Times New Roman"/>
                <w:i/>
                <w:iCs/>
                <w:highlight w:val="none"/>
                <w:lang w:val="en-US" w:eastAsia="zh-CN"/>
              </w:rPr>
              <w:t>f</w:t>
            </w:r>
            <w:r>
              <w:rPr>
                <w:rFonts w:hint="eastAsia" w:cs="Times New Roman"/>
                <w:i w:val="0"/>
                <w:iCs w:val="0"/>
                <w:highlight w:val="none"/>
                <w:vertAlign w:val="subscript"/>
                <w:lang w:val="en-US" w:eastAsia="zh-CN"/>
              </w:rPr>
              <w:t>ptk</w:t>
            </w:r>
          </w:p>
        </w:tc>
        <w:tc>
          <w:tcPr>
            <w:tcW w:w="379" w:type="pct"/>
            <w:vAlign w:val="center"/>
          </w:tcPr>
          <w:p w14:paraId="178A2B23">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1" w:type="pct"/>
            <w:vAlign w:val="center"/>
          </w:tcPr>
          <w:p w14:paraId="26A70D81">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GFRP筋的抗拉强度标准值</w:t>
            </w:r>
            <w:r>
              <w:rPr>
                <w:rFonts w:hint="eastAsia" w:cs="Times New Roman"/>
                <w:highlight w:val="none"/>
                <w:lang w:val="en-US" w:eastAsia="zh-CN"/>
              </w:rPr>
              <w:t>；</w:t>
            </w:r>
          </w:p>
        </w:tc>
      </w:tr>
      <w:tr w14:paraId="70DF0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 w:type="pct"/>
            <w:vAlign w:val="center"/>
          </w:tcPr>
          <w:p w14:paraId="20A4C0EB">
            <w:pPr>
              <w:shd w:val="clear"/>
              <w:bidi w:val="0"/>
              <w:rPr>
                <w:rFonts w:hint="default" w:ascii="Times New Roman" w:hAnsi="Times New Roman" w:eastAsia="宋体" w:cs="Times New Roman"/>
                <w:highlight w:val="none"/>
                <w:lang w:val="en-US" w:eastAsia="zh-CN"/>
              </w:rPr>
            </w:pPr>
          </w:p>
        </w:tc>
        <w:tc>
          <w:tcPr>
            <w:tcW w:w="270" w:type="pct"/>
            <w:vAlign w:val="center"/>
          </w:tcPr>
          <w:p w14:paraId="4FA47101">
            <w:pPr>
              <w:shd w:val="clear"/>
              <w:bidi w:val="0"/>
              <w:jc w:val="right"/>
              <w:rPr>
                <w:rFonts w:hint="eastAsia" w:cs="Times New Roman"/>
                <w:i/>
                <w:iCs/>
                <w:highlight w:val="none"/>
                <w:lang w:val="en-US" w:eastAsia="zh-CN"/>
              </w:rPr>
            </w:pPr>
            <w:r>
              <w:rPr>
                <w:rFonts w:hint="default" w:ascii="Times New Roman" w:hAnsi="Times New Roman" w:cs="Times New Roman"/>
                <w:i/>
                <w:iCs/>
                <w:highlight w:val="none"/>
                <w:lang w:val="en-US" w:eastAsia="zh-CN"/>
              </w:rPr>
              <w:t>γ</w:t>
            </w:r>
            <w:r>
              <w:rPr>
                <w:rFonts w:hint="eastAsia" w:cs="Times New Roman"/>
                <w:i w:val="0"/>
                <w:iCs w:val="0"/>
                <w:highlight w:val="none"/>
                <w:vertAlign w:val="subscript"/>
                <w:lang w:val="en-US" w:eastAsia="zh-CN"/>
              </w:rPr>
              <w:t>e</w:t>
            </w:r>
          </w:p>
        </w:tc>
        <w:tc>
          <w:tcPr>
            <w:tcW w:w="379" w:type="pct"/>
            <w:vAlign w:val="center"/>
          </w:tcPr>
          <w:p w14:paraId="6B6A8034">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1" w:type="pct"/>
            <w:vAlign w:val="center"/>
          </w:tcPr>
          <w:p w14:paraId="01551620">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材料</w:t>
            </w:r>
            <w:r>
              <w:rPr>
                <w:rFonts w:hint="default" w:ascii="Times New Roman" w:hAnsi="Times New Roman" w:eastAsia="宋体" w:cs="Times New Roman"/>
                <w:highlight w:val="none"/>
                <w:lang w:val="en-US" w:eastAsia="zh-CN"/>
              </w:rPr>
              <w:t>的环境影响系数</w:t>
            </w:r>
            <w:r>
              <w:rPr>
                <w:rFonts w:hint="eastAsia" w:cs="Times New Roman"/>
                <w:highlight w:val="none"/>
                <w:lang w:val="en-US" w:eastAsia="zh-CN"/>
              </w:rPr>
              <w:t>，按5.3.1条选取。</w:t>
            </w:r>
          </w:p>
        </w:tc>
      </w:tr>
    </w:tbl>
    <w:p w14:paraId="72BFECA2">
      <w:pPr>
        <w:shd w:val="clear"/>
        <w:bidi w:val="0"/>
        <w:ind w:firstLine="422" w:firstLineChars="200"/>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2</w:t>
      </w:r>
      <w:r>
        <w:rPr>
          <w:rFonts w:hint="default" w:ascii="Times New Roman" w:hAnsi="Times New Roman" w:eastAsia="宋体" w:cs="Times New Roman"/>
          <w:highlight w:val="none"/>
          <w:lang w:val="en-US" w:eastAsia="zh-CN"/>
        </w:rPr>
        <w:t xml:space="preserve">  当板截面尺寸不满足直线锚固要求时，GFRP筋也可采用机械锚固方式，包括机械锚头在内的垂直投影锚固长度不应小于0.4</w:t>
      </w:r>
      <w:r>
        <w:rPr>
          <w:rFonts w:hint="default" w:ascii="Times New Roman" w:hAnsi="Times New Roman" w:eastAsia="宋体" w:cs="Times New Roman"/>
          <w:i/>
          <w:iCs/>
          <w:highlight w:val="none"/>
          <w:lang w:val="en-US" w:eastAsia="zh-CN"/>
        </w:rPr>
        <w:t>l</w:t>
      </w:r>
      <w:r>
        <w:rPr>
          <w:rFonts w:hint="default" w:ascii="Times New Roman" w:hAnsi="Times New Roman" w:eastAsia="宋体" w:cs="Times New Roman"/>
          <w:highlight w:val="none"/>
          <w:vertAlign w:val="subscript"/>
          <w:lang w:val="en-US" w:eastAsia="zh-CN"/>
        </w:rPr>
        <w:t>ad</w:t>
      </w:r>
      <w:r>
        <w:rPr>
          <w:rFonts w:hint="default" w:ascii="Times New Roman" w:hAnsi="Times New Roman" w:eastAsia="宋体" w:cs="Times New Roman"/>
          <w:highlight w:val="none"/>
          <w:lang w:val="en-US" w:eastAsia="zh-CN"/>
        </w:rPr>
        <w:t>；</w:t>
      </w:r>
    </w:p>
    <w:p w14:paraId="37A179FF">
      <w:pPr>
        <w:shd w:val="clear"/>
        <w:bidi w:val="0"/>
        <w:ind w:firstLine="422" w:firstLineChars="200"/>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highlight w:val="none"/>
          <w:lang w:val="en-US" w:eastAsia="zh-CN"/>
        </w:rPr>
        <w:t xml:space="preserve">  GFRP筋也可采用90°弯折锚固的方式，此时GFRP筋应伸至板上部纵向钢筋内边进行90°弯折，其包含弯弧在内的垂直投影长度不应小于0.4</w:t>
      </w:r>
      <w:r>
        <w:rPr>
          <w:rFonts w:hint="default" w:ascii="Times New Roman" w:hAnsi="Times New Roman" w:eastAsia="宋体" w:cs="Times New Roman"/>
          <w:i/>
          <w:iCs/>
          <w:highlight w:val="none"/>
          <w:lang w:val="en-US" w:eastAsia="zh-CN"/>
        </w:rPr>
        <w:t>l</w:t>
      </w:r>
      <w:r>
        <w:rPr>
          <w:rFonts w:hint="default" w:ascii="Times New Roman" w:hAnsi="Times New Roman" w:eastAsia="宋体" w:cs="Times New Roman"/>
          <w:highlight w:val="none"/>
          <w:vertAlign w:val="subscript"/>
          <w:lang w:val="en-US" w:eastAsia="zh-CN"/>
        </w:rPr>
        <w:t>ad</w:t>
      </w:r>
      <w:r>
        <w:rPr>
          <w:rFonts w:hint="default" w:ascii="Times New Roman" w:hAnsi="Times New Roman" w:eastAsia="宋体" w:cs="Times New Roman"/>
          <w:highlight w:val="none"/>
          <w:lang w:val="en-US" w:eastAsia="zh-CN"/>
        </w:rPr>
        <w:t>，包含弯弧在内的水平投影长度不应小于15</w:t>
      </w:r>
      <w:r>
        <w:rPr>
          <w:rFonts w:hint="default" w:ascii="Times New Roman" w:hAnsi="Times New Roman" w:eastAsia="宋体" w:cs="Times New Roman"/>
          <w:i/>
          <w:iCs/>
          <w:highlight w:val="none"/>
          <w:lang w:val="en-US" w:eastAsia="zh-CN"/>
        </w:rPr>
        <w:t>d</w:t>
      </w:r>
      <w:r>
        <w:rPr>
          <w:rFonts w:hint="default" w:ascii="Times New Roman" w:hAnsi="Times New Roman" w:eastAsia="宋体" w:cs="Times New Roman"/>
          <w:highlight w:val="none"/>
          <w:lang w:val="en-US" w:eastAsia="zh-CN"/>
        </w:rPr>
        <w:t>，弯折半径与GFRP筋直径的比值不应小于3。</w:t>
      </w:r>
    </w:p>
    <w:p w14:paraId="60536340">
      <w:pPr>
        <w:shd w:val="clear"/>
        <w:bidi w:val="0"/>
        <w:ind w:firstLine="0" w:firstLineChars="0"/>
        <w:outlineLvl w:val="2"/>
        <w:rPr>
          <w:rFonts w:hint="default" w:ascii="Times New Roman" w:hAnsi="Times New Roman" w:cs="Times New Roman"/>
          <w:highlight w:val="none"/>
          <w:lang w:val="en-US" w:eastAsia="zh-CN"/>
        </w:rPr>
      </w:pPr>
      <w:r>
        <w:rPr>
          <w:rFonts w:hint="default" w:cs="Times New Roman"/>
          <w:b/>
          <w:bCs/>
          <w:highlight w:val="none"/>
          <w:lang w:val="en-US" w:eastAsia="zh-CN"/>
        </w:rPr>
        <w:t xml:space="preserve">5.3.6  </w:t>
      </w:r>
      <w:r>
        <w:rPr>
          <w:rFonts w:hint="eastAsia" w:cs="Times New Roman"/>
          <w:highlight w:val="none"/>
          <w:lang w:val="en-US" w:eastAsia="zh-CN"/>
        </w:rPr>
        <w:t>GFRP组合锚杆金属杆体的强度设计应该现行国家标准</w:t>
      </w:r>
      <w:r>
        <w:rPr>
          <w:rFonts w:hint="eastAsia"/>
          <w:highlight w:val="none"/>
        </w:rPr>
        <w:t>《岩土锚杆与喷射混凝土支护工程技术规范》GB 50086的相关规定</w:t>
      </w:r>
      <w:r>
        <w:rPr>
          <w:rFonts w:hint="eastAsia" w:cs="Times New Roman"/>
          <w:highlight w:val="none"/>
          <w:lang w:val="en-US" w:eastAsia="zh-CN"/>
        </w:rPr>
        <w:t>执行。</w:t>
      </w:r>
    </w:p>
    <w:p w14:paraId="57B9CCD5">
      <w:pPr>
        <w:keepNext/>
        <w:keepLines/>
        <w:widowControl w:val="0"/>
        <w:shd w:val="clear"/>
        <w:bidi w:val="0"/>
        <w:spacing w:before="0" w:beforeLines="0" w:beforeAutospacing="0" w:after="0" w:afterLines="0" w:afterAutospacing="0" w:line="360" w:lineRule="auto"/>
        <w:jc w:val="center"/>
        <w:outlineLvl w:val="1"/>
        <w:rPr>
          <w:rFonts w:hint="default" w:ascii="Times New Roman" w:hAnsi="Times New Roman" w:eastAsia="宋体" w:cs="Times New Roman"/>
          <w:b/>
          <w:kern w:val="2"/>
          <w:sz w:val="24"/>
          <w:szCs w:val="24"/>
          <w:highlight w:val="none"/>
          <w:lang w:val="en-US" w:eastAsia="zh-CN" w:bidi="ar-SA"/>
        </w:rPr>
      </w:pPr>
      <w:bookmarkStart w:id="140" w:name="_Toc8926"/>
      <w:r>
        <w:rPr>
          <w:rFonts w:hint="default" w:ascii="Times New Roman" w:hAnsi="Times New Roman" w:eastAsia="宋体" w:cs="Times New Roman"/>
          <w:b/>
          <w:kern w:val="2"/>
          <w:sz w:val="24"/>
          <w:szCs w:val="24"/>
          <w:highlight w:val="none"/>
          <w:lang w:val="en-US" w:eastAsia="zh-CN" w:bidi="ar-SA"/>
        </w:rPr>
        <w:t>5.</w:t>
      </w:r>
      <w:r>
        <w:rPr>
          <w:rFonts w:hint="default" w:ascii="Times New Roman" w:hAnsi="Times New Roman" w:cs="Times New Roman"/>
          <w:b/>
          <w:kern w:val="2"/>
          <w:sz w:val="24"/>
          <w:szCs w:val="24"/>
          <w:highlight w:val="none"/>
          <w:lang w:val="en-US" w:eastAsia="zh-CN" w:bidi="ar-SA"/>
        </w:rPr>
        <w:t>4</w:t>
      </w:r>
      <w:r>
        <w:rPr>
          <w:rFonts w:hint="default" w:ascii="Times New Roman" w:hAnsi="Times New Roman" w:eastAsia="宋体" w:cs="Times New Roman"/>
          <w:b/>
          <w:kern w:val="2"/>
          <w:sz w:val="24"/>
          <w:szCs w:val="24"/>
          <w:highlight w:val="none"/>
          <w:lang w:val="en-US" w:eastAsia="zh-CN" w:bidi="ar-SA"/>
        </w:rPr>
        <w:t xml:space="preserve">  </w:t>
      </w:r>
      <w:r>
        <w:rPr>
          <w:rFonts w:hint="default" w:ascii="Times New Roman" w:hAnsi="Times New Roman" w:cs="Times New Roman"/>
          <w:b/>
          <w:kern w:val="2"/>
          <w:sz w:val="24"/>
          <w:szCs w:val="24"/>
          <w:highlight w:val="none"/>
          <w:lang w:val="en-US" w:eastAsia="zh-CN" w:bidi="ar-SA"/>
        </w:rPr>
        <w:t>稳定性验算</w:t>
      </w:r>
      <w:bookmarkEnd w:id="140"/>
    </w:p>
    <w:p w14:paraId="40F25EF5">
      <w:pPr>
        <w:shd w:val="clear"/>
        <w:bidi w:val="0"/>
        <w:outlineLvl w:val="2"/>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4</w:t>
      </w:r>
      <w:r>
        <w:rPr>
          <w:rFonts w:hint="default" w:ascii="Times New Roman" w:hAnsi="Times New Roman" w:eastAsia="宋体" w:cs="Times New Roman"/>
          <w:b/>
          <w:bCs/>
          <w:highlight w:val="none"/>
          <w:lang w:val="en-US" w:eastAsia="zh-CN"/>
        </w:rPr>
        <w:t>.1</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边坡</w:t>
      </w:r>
      <w:r>
        <w:rPr>
          <w:rFonts w:hint="default" w:ascii="Times New Roman" w:hAnsi="Times New Roman" w:eastAsia="宋体" w:cs="Times New Roman"/>
          <w:highlight w:val="none"/>
          <w:lang w:val="en-US" w:eastAsia="zh-CN"/>
        </w:rPr>
        <w:t>支护和基坑支护GFRP组合锚杆的整体稳定性可采用圆弧滑动条分法和折线裂面法验算，圆弧滑动条分法</w:t>
      </w:r>
      <w:r>
        <w:rPr>
          <w:rFonts w:hint="eastAsia" w:ascii="Times New Roman" w:hAnsi="Times New Roman" w:eastAsia="宋体" w:cs="Times New Roman"/>
          <w:highlight w:val="none"/>
          <w:lang w:val="en-US" w:eastAsia="zh-CN"/>
        </w:rPr>
        <w:t>计算应按现行行业标准</w:t>
      </w:r>
      <w:r>
        <w:rPr>
          <w:rFonts w:hint="default" w:ascii="Times New Roman" w:hAnsi="Times New Roman" w:eastAsia="宋体" w:cs="Times New Roman"/>
          <w:highlight w:val="none"/>
          <w:lang w:val="en-US" w:eastAsia="zh-CN"/>
        </w:rPr>
        <w:t>《建筑基坑支护技术规程》JGJ 120</w:t>
      </w:r>
      <w:r>
        <w:rPr>
          <w:rFonts w:hint="eastAsia" w:ascii="Times New Roman" w:hAnsi="Times New Roman" w:eastAsia="宋体" w:cs="Times New Roman"/>
          <w:highlight w:val="none"/>
          <w:lang w:val="en-US" w:eastAsia="zh-CN"/>
        </w:rPr>
        <w:t>相关规定执行，折线裂面法计算应按现行行业标准《岩土锚杆（索）技术规程》CECS 22相关规定执行且</w:t>
      </w:r>
      <w:r>
        <w:rPr>
          <w:rFonts w:hint="default" w:ascii="Times New Roman" w:hAnsi="Times New Roman" w:eastAsia="宋体" w:cs="Times New Roman"/>
          <w:highlight w:val="none"/>
          <w:lang w:val="en-US" w:eastAsia="zh-CN"/>
        </w:rPr>
        <w:t>宜按下列要求选用：</w:t>
      </w:r>
    </w:p>
    <w:p w14:paraId="1FDBFC66">
      <w:pPr>
        <w:shd w:val="clear"/>
        <w:bidi w:val="0"/>
        <w:ind w:firstLine="422" w:firstLineChars="200"/>
        <w:outlineLvl w:val="9"/>
        <w:rPr>
          <w:rFonts w:hint="default" w:ascii="Times New Roman" w:hAnsi="Times New Roman" w:eastAsia="宋体" w:cs="Times New Roman"/>
          <w:highlight w:val="none"/>
          <w:lang w:val="en-US" w:eastAsia="zh-CN"/>
        </w:rPr>
      </w:pPr>
      <w:bookmarkStart w:id="141" w:name="_Toc2231"/>
      <w:bookmarkStart w:id="142" w:name="_Toc21732"/>
      <w:r>
        <w:rPr>
          <w:rFonts w:hint="default" w:ascii="Times New Roman" w:hAnsi="Times New Roman" w:eastAsia="宋体" w:cs="Times New Roman"/>
          <w:b/>
          <w:bCs/>
          <w:highlight w:val="none"/>
          <w:lang w:val="en-US" w:eastAsia="zh-CN"/>
        </w:rPr>
        <w:t>1</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土层性质较好时</w:t>
      </w:r>
      <w:r>
        <w:rPr>
          <w:rFonts w:hint="default" w:ascii="Times New Roman" w:hAnsi="Times New Roman" w:cs="Times New Roman"/>
          <w:highlight w:val="none"/>
          <w:lang w:val="en-US" w:eastAsia="zh-CN"/>
        </w:rPr>
        <w:t>选</w:t>
      </w:r>
      <w:r>
        <w:rPr>
          <w:rFonts w:hint="default" w:ascii="Times New Roman" w:hAnsi="Times New Roman" w:eastAsia="宋体" w:cs="Times New Roman"/>
          <w:highlight w:val="none"/>
          <w:lang w:val="en-US" w:eastAsia="zh-CN"/>
        </w:rPr>
        <w:t>用Kranz法，稳定安全系数</w:t>
      </w:r>
      <w:r>
        <w:rPr>
          <w:rFonts w:hint="default" w:ascii="Times New Roman" w:hAnsi="Times New Roman" w:eastAsia="宋体" w:cs="Times New Roman"/>
          <w:i/>
          <w:iCs/>
          <w:highlight w:val="none"/>
          <w:lang w:val="en-US" w:eastAsia="zh-CN"/>
        </w:rPr>
        <w:t>K</w:t>
      </w:r>
      <w:r>
        <w:rPr>
          <w:rFonts w:hint="default" w:ascii="Times New Roman" w:hAnsi="Times New Roman" w:eastAsia="宋体" w:cs="Times New Roman"/>
          <w:highlight w:val="none"/>
          <w:vertAlign w:val="subscript"/>
          <w:lang w:val="en-US" w:eastAsia="zh-CN"/>
        </w:rPr>
        <w:t>s</w:t>
      </w:r>
      <w:r>
        <w:rPr>
          <w:rFonts w:hint="eastAsia" w:cs="Times New Roman"/>
          <w:highlight w:val="none"/>
          <w:vertAlign w:val="baseline"/>
          <w:lang w:val="en-US" w:eastAsia="zh-CN"/>
        </w:rPr>
        <w:t>应大于</w:t>
      </w:r>
      <w:r>
        <w:rPr>
          <w:rFonts w:hint="default" w:ascii="Times New Roman" w:hAnsi="Times New Roman" w:eastAsia="宋体" w:cs="Times New Roman"/>
          <w:highlight w:val="none"/>
          <w:lang w:val="en-US" w:eastAsia="zh-CN"/>
        </w:rPr>
        <w:t>1.5；</w:t>
      </w:r>
      <w:bookmarkEnd w:id="141"/>
      <w:bookmarkEnd w:id="142"/>
    </w:p>
    <w:p w14:paraId="71DC95B8">
      <w:pPr>
        <w:shd w:val="clear"/>
        <w:bidi w:val="0"/>
        <w:ind w:firstLine="422" w:firstLineChars="200"/>
        <w:outlineLvl w:val="9"/>
        <w:rPr>
          <w:rFonts w:hint="default" w:ascii="Times New Roman" w:hAnsi="Times New Roman" w:eastAsia="楷体" w:cs="Times New Roman"/>
          <w:b/>
          <w:bCs/>
          <w:sz w:val="18"/>
          <w:szCs w:val="18"/>
          <w:highlight w:val="none"/>
          <w:lang w:val="en-US" w:eastAsia="zh-CN"/>
        </w:rPr>
      </w:pPr>
      <w:r>
        <w:rPr>
          <w:rFonts w:hint="default" w:ascii="Times New Roman" w:hAnsi="Times New Roman" w:eastAsia="宋体" w:cs="Times New Roman"/>
          <w:b/>
          <w:bCs/>
          <w:highlight w:val="none"/>
          <w:lang w:val="en-US" w:eastAsia="zh-CN"/>
        </w:rPr>
        <w:t>2</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锚固体下方存在明显软弱层时</w:t>
      </w:r>
      <w:r>
        <w:rPr>
          <w:rFonts w:hint="default" w:ascii="Times New Roman" w:hAnsi="Times New Roman" w:cs="Times New Roman"/>
          <w:highlight w:val="none"/>
          <w:lang w:val="en-US" w:eastAsia="zh-CN"/>
        </w:rPr>
        <w:t>选</w:t>
      </w:r>
      <w:r>
        <w:rPr>
          <w:rFonts w:hint="default" w:ascii="Times New Roman" w:hAnsi="Times New Roman" w:eastAsia="宋体" w:cs="Times New Roman"/>
          <w:highlight w:val="none"/>
          <w:lang w:val="en-US" w:eastAsia="zh-CN"/>
        </w:rPr>
        <w:t>用圆弧滑动简单条分法，稳定安全系数</w:t>
      </w:r>
      <w:r>
        <w:rPr>
          <w:rFonts w:hint="default" w:ascii="Times New Roman" w:hAnsi="Times New Roman" w:eastAsia="宋体" w:cs="Times New Roman"/>
          <w:i/>
          <w:iCs/>
          <w:highlight w:val="none"/>
          <w:lang w:val="en-US" w:eastAsia="zh-CN"/>
        </w:rPr>
        <w:t>K</w:t>
      </w:r>
      <w:r>
        <w:rPr>
          <w:rFonts w:hint="default" w:ascii="Times New Roman" w:hAnsi="Times New Roman" w:eastAsia="宋体" w:cs="Times New Roman"/>
          <w:highlight w:val="none"/>
          <w:vertAlign w:val="subscript"/>
          <w:lang w:val="en-US" w:eastAsia="zh-CN"/>
        </w:rPr>
        <w:t>s</w:t>
      </w:r>
      <w:r>
        <w:rPr>
          <w:rFonts w:hint="eastAsia" w:cs="Times New Roman"/>
          <w:highlight w:val="none"/>
          <w:vertAlign w:val="baseline"/>
          <w:lang w:val="en-US" w:eastAsia="zh-CN"/>
        </w:rPr>
        <w:t>应大于</w:t>
      </w:r>
      <w:r>
        <w:rPr>
          <w:rFonts w:hint="default" w:ascii="Times New Roman" w:hAnsi="Times New Roman" w:eastAsia="宋体" w:cs="Times New Roman"/>
          <w:highlight w:val="none"/>
          <w:lang w:val="en-US" w:eastAsia="zh-CN"/>
        </w:rPr>
        <w:t>1.8。</w:t>
      </w:r>
    </w:p>
    <w:p w14:paraId="181CF666">
      <w:pPr>
        <w:shd w:val="clear"/>
        <w:bidi w:val="0"/>
        <w:outlineLvl w:val="2"/>
        <w:rPr>
          <w:rFonts w:hint="default" w:ascii="Times New Roman" w:hAnsi="Times New Roman" w:eastAsia="宋体" w:cs="Times New Roman"/>
          <w:highlight w:val="none"/>
          <w:lang w:val="en-US" w:eastAsia="zh-CN"/>
        </w:rPr>
      </w:pPr>
      <w:r>
        <w:rPr>
          <w:rStyle w:val="32"/>
          <w:rFonts w:hint="default" w:ascii="Times New Roman" w:hAnsi="Times New Roman" w:cs="Times New Roman"/>
          <w:highlight w:val="none"/>
          <w:lang w:val="en-US" w:eastAsia="zh-CN"/>
        </w:rPr>
        <w:t xml:space="preserve">5.4.2 </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GFRP组合抗浮锚杆的群锚</w:t>
      </w:r>
      <w:r>
        <w:rPr>
          <w:rFonts w:hint="default" w:ascii="Times New Roman" w:hAnsi="Times New Roman" w:eastAsia="宋体" w:cs="Times New Roman"/>
          <w:highlight w:val="none"/>
          <w:lang w:val="en-US" w:eastAsia="zh-CN"/>
        </w:rPr>
        <w:t>稳定性应按</w:t>
      </w:r>
      <w:r>
        <w:rPr>
          <w:rFonts w:hint="eastAsia" w:ascii="Times New Roman" w:hAnsi="Times New Roman" w:eastAsia="宋体" w:cs="Times New Roman"/>
          <w:highlight w:val="none"/>
          <w:lang w:val="en-US" w:eastAsia="zh-CN"/>
        </w:rPr>
        <w:t>下列公式</w:t>
      </w:r>
      <w:r>
        <w:rPr>
          <w:rFonts w:hint="default" w:ascii="Times New Roman" w:hAnsi="Times New Roman" w:eastAsia="宋体" w:cs="Times New Roman"/>
          <w:highlight w:val="none"/>
          <w:lang w:val="en-US" w:eastAsia="zh-CN"/>
        </w:rPr>
        <w:t>验算：</w:t>
      </w:r>
    </w:p>
    <w:p w14:paraId="7E5A77D9">
      <w:pPr>
        <w:shd w:val="clear"/>
        <w:bidi w:val="0"/>
        <w:jc w:val="right"/>
        <w:rPr>
          <w:rFonts w:hint="default" w:ascii="Times New Roman" w:hAnsi="Times New Roman" w:cs="Times New Roman"/>
          <w:highlight w:val="none"/>
          <w:lang w:val="en-US" w:eastAsia="zh-CN"/>
        </w:rPr>
      </w:pPr>
      <w:r>
        <w:rPr>
          <w:rFonts w:hint="default" w:ascii="Times New Roman" w:hAnsi="Times New Roman" w:eastAsia="宋体" w:cs="Times New Roman"/>
          <w:highlight w:val="none"/>
          <w:vertAlign w:val="baseline"/>
          <w:lang w:val="en-US" w:eastAsia="zh-CN"/>
        </w:rPr>
        <w:t xml:space="preserve">        </w:t>
      </w:r>
      <w:r>
        <w:rPr>
          <w:rFonts w:hint="default" w:ascii="Times New Roman" w:hAnsi="Times New Roman" w:eastAsia="宋体" w:cs="Times New Roman"/>
          <w:position w:val="-8"/>
          <w:highlight w:val="none"/>
          <w:vertAlign w:val="baseline"/>
          <w:lang w:val="en-US" w:eastAsia="zh-CN"/>
        </w:rPr>
        <w:object>
          <v:shape id="_x0000_i1035" o:spt="75" type="#_x0000_t75" style="height:15pt;width:103.9pt;" o:ole="t" filled="f" o:preferrelative="t" stroked="f" coordsize="21600,21600">
            <v:path/>
            <v:fill on="f" focussize="0,0"/>
            <v:stroke on="f"/>
            <v:imagedata r:id="rId36" o:title=""/>
            <o:lock v:ext="edit" aspectratio="t"/>
            <w10:wrap type="none"/>
            <w10:anchorlock/>
          </v:shape>
          <o:OLEObject Type="Embed" ProgID="Equation.KSEE3" ShapeID="_x0000_i1035" DrawAspect="Content" ObjectID="_1468075735" r:id="rId35">
            <o:LockedField>false</o:LockedField>
          </o:OLEObject>
        </w:object>
      </w:r>
      <w:r>
        <w:rPr>
          <w:rFonts w:hint="default" w:ascii="Times New Roman" w:hAnsi="Times New Roman" w:eastAsia="宋体" w:cs="Times New Roman"/>
          <w:highlight w:val="none"/>
          <w:vertAlign w:val="baseline"/>
          <w:lang w:val="en-US" w:eastAsia="zh-CN"/>
        </w:rPr>
        <w:t xml:space="preserve">                    </w:t>
      </w:r>
      <w:r>
        <w:rPr>
          <w:rFonts w:hint="default" w:ascii="Times New Roman" w:hAnsi="Times New Roman" w:cs="Times New Roman"/>
          <w:highlight w:val="none"/>
          <w:vertAlign w:val="baseline"/>
          <w:lang w:val="en-US" w:eastAsia="zh-CN"/>
        </w:rPr>
        <w:t>（</w:t>
      </w:r>
      <w:r>
        <w:rPr>
          <w:rFonts w:hint="default" w:ascii="Times New Roman" w:hAnsi="Times New Roman" w:cs="Times New Roman"/>
          <w:highlight w:val="none"/>
        </w:rPr>
        <w:t>5.</w:t>
      </w:r>
      <w:r>
        <w:rPr>
          <w:rFonts w:hint="default" w:ascii="Times New Roman" w:hAnsi="Times New Roman" w:eastAsia="宋体" w:cs="Times New Roman"/>
          <w:highlight w:val="none"/>
          <w:lang w:val="en-US" w:eastAsia="zh-CN"/>
        </w:rPr>
        <w:t>4</w:t>
      </w:r>
      <w:r>
        <w:rPr>
          <w:rFonts w:hint="default" w:ascii="Times New Roman" w:hAnsi="Times New Roman" w:cs="Times New Roman"/>
          <w:highlight w:val="none"/>
        </w:rPr>
        <w:t>.</w:t>
      </w:r>
      <w:r>
        <w:rPr>
          <w:rFonts w:hint="default" w:ascii="Times New Roman" w:hAnsi="Times New Roman" w:eastAsia="宋体" w:cs="Times New Roman"/>
          <w:highlight w:val="none"/>
          <w:lang w:val="en-US" w:eastAsia="zh-CN"/>
        </w:rPr>
        <w:t>2-1</w:t>
      </w:r>
      <w:r>
        <w:rPr>
          <w:rFonts w:hint="default" w:ascii="Times New Roman" w:hAnsi="Times New Roman" w:cs="Times New Roman"/>
          <w:highlight w:val="none"/>
          <w:lang w:val="en-US" w:eastAsia="zh-CN"/>
        </w:rPr>
        <w:t>）</w:t>
      </w:r>
    </w:p>
    <w:p w14:paraId="19F9AB25">
      <w:pPr>
        <w:shd w:val="clear"/>
        <w:bidi w:val="0"/>
        <w:jc w:val="right"/>
        <w:rPr>
          <w:rFonts w:hint="default" w:ascii="Times New Roman" w:hAnsi="Times New Roman" w:cs="Times New Roman"/>
          <w:highlight w:val="none"/>
          <w:lang w:val="en-US" w:eastAsia="zh-CN"/>
        </w:rPr>
      </w:pPr>
      <w:r>
        <w:rPr>
          <w:rFonts w:hint="default" w:ascii="Times New Roman" w:hAnsi="Times New Roman" w:cs="Times New Roman"/>
          <w:position w:val="-10"/>
          <w:highlight w:val="none"/>
          <w:lang w:val="en-US" w:eastAsia="zh-CN"/>
        </w:rPr>
        <w:object>
          <v:shape id="_x0000_i1036" o:spt="75" type="#_x0000_t75" style="height:16pt;width:81.4pt;" o:ole="t" filled="f" o:preferrelative="t" stroked="f" coordsize="21600,21600">
            <v:path/>
            <v:fill on="f" focussize="0,0"/>
            <v:stroke on="f"/>
            <v:imagedata r:id="rId38" o:title=""/>
            <o:lock v:ext="edit" aspectratio="t"/>
            <w10:wrap type="none"/>
            <w10:anchorlock/>
          </v:shape>
          <o:OLEObject Type="Embed" ProgID="Equation.KSEE3" ShapeID="_x0000_i1036" DrawAspect="Content" ObjectID="_1468075736" r:id="rId37">
            <o:LockedField>false</o:LockedField>
          </o:OLEObject>
        </w:object>
      </w:r>
      <w:r>
        <w:rPr>
          <w:rFonts w:hint="default" w:ascii="Times New Roman" w:hAnsi="Times New Roman" w:cs="Times New Roman"/>
          <w:highlight w:val="none"/>
          <w:lang w:val="en-US" w:eastAsia="zh-CN"/>
        </w:rPr>
        <w:t xml:space="preserve">                    （5.4.2-2）</w:t>
      </w:r>
    </w:p>
    <w:p w14:paraId="3E9FB988">
      <w:pPr>
        <w:shd w:val="clear"/>
        <w:bidi w:val="0"/>
        <w:jc w:val="right"/>
        <w:rPr>
          <w:rFonts w:hint="default" w:ascii="Times New Roman" w:hAnsi="Times New Roman" w:cs="Times New Roman"/>
          <w:highlight w:val="none"/>
        </w:rPr>
      </w:pPr>
      <w:r>
        <w:rPr>
          <w:rFonts w:hint="default" w:ascii="Times New Roman" w:hAnsi="Times New Roman" w:cs="Times New Roman"/>
          <w:position w:val="-8"/>
          <w:highlight w:val="none"/>
          <w:lang w:val="en-US" w:eastAsia="zh-CN"/>
        </w:rPr>
        <w:object>
          <v:shape id="_x0000_i1037" o:spt="75" type="#_x0000_t75" style="height:15pt;width:41.2pt;" o:ole="t" filled="f" o:preferrelative="t" stroked="f" coordsize="21600,21600">
            <v:path/>
            <v:fill on="f" focussize="0,0"/>
            <v:stroke on="f"/>
            <v:imagedata r:id="rId40" o:title=""/>
            <o:lock v:ext="edit" aspectratio="t"/>
            <w10:wrap type="none"/>
            <w10:anchorlock/>
          </v:shape>
          <o:OLEObject Type="Embed" ProgID="Equation.KSEE3" ShapeID="_x0000_i1037" DrawAspect="Content" ObjectID="_1468075737" r:id="rId39">
            <o:LockedField>false</o:LockedField>
          </o:OLEObject>
        </w:object>
      </w:r>
      <w:r>
        <w:rPr>
          <w:rFonts w:hint="default" w:ascii="Times New Roman" w:hAnsi="Times New Roman" w:cs="Times New Roman"/>
          <w:highlight w:val="none"/>
          <w:lang w:val="en-US" w:eastAsia="zh-CN"/>
        </w:rPr>
        <w:t xml:space="preserve">                         （5.4.2-3）</w:t>
      </w:r>
    </w:p>
    <w:tbl>
      <w:tblPr>
        <w:tblStyle w:val="15"/>
        <w:tblW w:w="468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2"/>
        <w:gridCol w:w="525"/>
        <w:gridCol w:w="717"/>
        <w:gridCol w:w="7315"/>
      </w:tblGrid>
      <w:tr w14:paraId="05B47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 w:type="pct"/>
          </w:tcPr>
          <w:p w14:paraId="7B4EF378">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281" w:type="pct"/>
          </w:tcPr>
          <w:p w14:paraId="763B2F19">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W</w:t>
            </w:r>
          </w:p>
        </w:tc>
        <w:tc>
          <w:tcPr>
            <w:tcW w:w="384" w:type="pct"/>
            <w:vAlign w:val="top"/>
          </w:tcPr>
          <w:p w14:paraId="64D96F5A">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9" w:type="pct"/>
          </w:tcPr>
          <w:p w14:paraId="25010988">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GFRP组合锚杆作用范围内岩土体的</w:t>
            </w:r>
            <w:r>
              <w:rPr>
                <w:rFonts w:hint="default" w:ascii="Times New Roman" w:hAnsi="Times New Roman" w:cs="Times New Roman"/>
                <w:highlight w:val="none"/>
                <w:lang w:val="en-US" w:eastAsia="zh-CN"/>
              </w:rPr>
              <w:t>重量</w:t>
            </w:r>
            <w:r>
              <w:rPr>
                <w:rFonts w:hint="default" w:ascii="Times New Roman" w:hAnsi="Times New Roman" w:eastAsia="宋体" w:cs="Times New Roman"/>
                <w:highlight w:val="none"/>
                <w:lang w:val="en-US" w:eastAsia="zh-CN"/>
              </w:rPr>
              <w:t>标准值（</w:t>
            </w:r>
            <w:r>
              <w:rPr>
                <w:rFonts w:hint="default" w:ascii="Times New Roman" w:hAnsi="Times New Roman" w:cs="Times New Roman"/>
                <w:highlight w:val="none"/>
                <w:lang w:val="en-US" w:eastAsia="zh-CN"/>
              </w:rPr>
              <w:t>kN</w:t>
            </w:r>
            <w:r>
              <w:rPr>
                <w:rFonts w:hint="default" w:ascii="Times New Roman" w:hAnsi="Times New Roman" w:eastAsia="宋体" w:cs="Times New Roman"/>
                <w:highlight w:val="none"/>
                <w:lang w:val="en-US" w:eastAsia="zh-CN"/>
              </w:rPr>
              <w:t>），计算时取天然</w:t>
            </w:r>
            <w:r>
              <w:rPr>
                <w:rFonts w:hint="default" w:ascii="Times New Roman" w:hAnsi="Times New Roman" w:cs="Times New Roman"/>
                <w:highlight w:val="none"/>
                <w:lang w:val="en-US" w:eastAsia="zh-CN"/>
              </w:rPr>
              <w:t>重量</w:t>
            </w:r>
            <w:r>
              <w:rPr>
                <w:rFonts w:hint="default" w:ascii="Times New Roman" w:hAnsi="Times New Roman" w:eastAsia="宋体" w:cs="Times New Roman"/>
                <w:highlight w:val="none"/>
                <w:lang w:val="en-US" w:eastAsia="zh-CN"/>
              </w:rPr>
              <w:t>；</w:t>
            </w:r>
          </w:p>
        </w:tc>
      </w:tr>
      <w:tr w14:paraId="2608D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 w:type="pct"/>
          </w:tcPr>
          <w:p w14:paraId="538C3288">
            <w:pPr>
              <w:shd w:val="clear"/>
              <w:rPr>
                <w:rFonts w:hint="default" w:ascii="Times New Roman" w:hAnsi="Times New Roman" w:cs="Times New Roman"/>
                <w:highlight w:val="none"/>
              </w:rPr>
            </w:pPr>
          </w:p>
        </w:tc>
        <w:tc>
          <w:tcPr>
            <w:tcW w:w="281" w:type="pct"/>
            <w:vAlign w:val="top"/>
          </w:tcPr>
          <w:p w14:paraId="2898DD53">
            <w:pPr>
              <w:shd w:val="clear"/>
              <w:bidi w:val="0"/>
              <w:jc w:val="righ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R</w:t>
            </w:r>
            <w:r>
              <w:rPr>
                <w:rFonts w:hint="default" w:ascii="Times New Roman" w:hAnsi="Times New Roman" w:cs="Times New Roman"/>
                <w:i w:val="0"/>
                <w:iCs w:val="0"/>
                <w:highlight w:val="none"/>
                <w:vertAlign w:val="subscript"/>
                <w:lang w:val="en-US" w:eastAsia="zh-CN"/>
              </w:rPr>
              <w:t>lk</w:t>
            </w:r>
          </w:p>
        </w:tc>
        <w:tc>
          <w:tcPr>
            <w:tcW w:w="384" w:type="pct"/>
            <w:vAlign w:val="top"/>
          </w:tcPr>
          <w:p w14:paraId="479A6392">
            <w:pPr>
              <w:shd w:val="clear"/>
              <w:bidi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3919" w:type="pct"/>
            <w:vAlign w:val="top"/>
          </w:tcPr>
          <w:p w14:paraId="2D8FED11">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GFRP组合锚杆作用范围内岩土体下部破裂面上的岩体竖向抗拉</w:t>
            </w:r>
            <w:r>
              <w:rPr>
                <w:rFonts w:hint="default" w:ascii="Times New Roman" w:hAnsi="Times New Roman" w:cs="Times New Roman"/>
                <w:highlight w:val="none"/>
                <w:lang w:val="en-US" w:eastAsia="zh-CN"/>
              </w:rPr>
              <w:t>承载</w:t>
            </w:r>
            <w:r>
              <w:rPr>
                <w:rFonts w:hint="default" w:ascii="Times New Roman" w:hAnsi="Times New Roman" w:eastAsia="宋体" w:cs="Times New Roman"/>
                <w:highlight w:val="none"/>
                <w:lang w:val="en-US" w:eastAsia="zh-CN"/>
              </w:rPr>
              <w:t>力标准值</w:t>
            </w:r>
            <w:r>
              <w:rPr>
                <w:rFonts w:hint="default" w:ascii="Times New Roman" w:hAnsi="Times New Roman" w:cs="Times New Roman"/>
                <w:highlight w:val="none"/>
                <w:lang w:val="en-US" w:eastAsia="zh-CN"/>
              </w:rPr>
              <w:t>（kN）</w:t>
            </w:r>
            <w:r>
              <w:rPr>
                <w:rFonts w:hint="default" w:ascii="Times New Roman" w:hAnsi="Times New Roman" w:cs="Times New Roman"/>
                <w:highlight w:val="none"/>
              </w:rPr>
              <w:t>；</w:t>
            </w:r>
          </w:p>
        </w:tc>
      </w:tr>
      <w:tr w14:paraId="78BFF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 w:type="pct"/>
          </w:tcPr>
          <w:p w14:paraId="19798094">
            <w:pPr>
              <w:shd w:val="clear"/>
              <w:bidi w:val="0"/>
              <w:rPr>
                <w:rFonts w:hint="default" w:ascii="Times New Roman" w:hAnsi="Times New Roman" w:eastAsia="宋体" w:cs="Times New Roman"/>
                <w:highlight w:val="none"/>
                <w:lang w:val="en-US" w:eastAsia="zh-CN"/>
              </w:rPr>
            </w:pPr>
          </w:p>
        </w:tc>
        <w:tc>
          <w:tcPr>
            <w:tcW w:w="281" w:type="pct"/>
          </w:tcPr>
          <w:p w14:paraId="7D58E701">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K</w:t>
            </w:r>
            <w:r>
              <w:rPr>
                <w:rFonts w:hint="default" w:ascii="Times New Roman" w:hAnsi="Times New Roman" w:cs="Times New Roman"/>
                <w:i w:val="0"/>
                <w:iCs w:val="0"/>
                <w:highlight w:val="none"/>
                <w:vertAlign w:val="subscript"/>
                <w:lang w:val="en-US" w:eastAsia="zh-CN"/>
              </w:rPr>
              <w:t>b1</w:t>
            </w:r>
          </w:p>
        </w:tc>
        <w:tc>
          <w:tcPr>
            <w:tcW w:w="384" w:type="pct"/>
            <w:vAlign w:val="top"/>
          </w:tcPr>
          <w:p w14:paraId="7AC11649">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9" w:type="pct"/>
          </w:tcPr>
          <w:p w14:paraId="6B9738EA">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岩土体</w:t>
            </w:r>
            <w:r>
              <w:rPr>
                <w:rFonts w:hint="default" w:ascii="Times New Roman" w:hAnsi="Times New Roman" w:cs="Times New Roman"/>
                <w:highlight w:val="none"/>
                <w:lang w:val="en-US" w:eastAsia="zh-CN"/>
              </w:rPr>
              <w:t>的重量</w:t>
            </w:r>
            <w:r>
              <w:rPr>
                <w:rFonts w:hint="default" w:ascii="Times New Roman" w:hAnsi="Times New Roman" w:eastAsia="宋体" w:cs="Times New Roman"/>
                <w:highlight w:val="none"/>
                <w:lang w:val="en-US" w:eastAsia="zh-CN"/>
              </w:rPr>
              <w:t>安全系数，取1.5；</w:t>
            </w:r>
          </w:p>
        </w:tc>
      </w:tr>
      <w:tr w14:paraId="5C702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 w:type="pct"/>
          </w:tcPr>
          <w:p w14:paraId="2821EAC1">
            <w:pPr>
              <w:shd w:val="clear"/>
              <w:bidi w:val="0"/>
              <w:rPr>
                <w:rFonts w:hint="default" w:ascii="Times New Roman" w:hAnsi="Times New Roman" w:eastAsia="宋体" w:cs="Times New Roman"/>
                <w:highlight w:val="none"/>
                <w:lang w:val="en-US" w:eastAsia="zh-CN"/>
              </w:rPr>
            </w:pPr>
          </w:p>
        </w:tc>
        <w:tc>
          <w:tcPr>
            <w:tcW w:w="281" w:type="pct"/>
          </w:tcPr>
          <w:p w14:paraId="5F4928C4">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lang w:val="en-US" w:eastAsia="zh-CN"/>
              </w:rPr>
              <w:t>K</w:t>
            </w:r>
            <w:r>
              <w:rPr>
                <w:rFonts w:hint="default" w:ascii="Times New Roman" w:hAnsi="Times New Roman" w:eastAsia="宋体" w:cs="Times New Roman"/>
                <w:i w:val="0"/>
                <w:iCs w:val="0"/>
                <w:highlight w:val="none"/>
                <w:vertAlign w:val="subscript"/>
                <w:lang w:val="en-US" w:eastAsia="zh-CN"/>
              </w:rPr>
              <w:t>b</w:t>
            </w:r>
            <w:r>
              <w:rPr>
                <w:rFonts w:hint="default" w:ascii="Times New Roman" w:hAnsi="Times New Roman" w:cs="Times New Roman"/>
                <w:i w:val="0"/>
                <w:iCs w:val="0"/>
                <w:highlight w:val="none"/>
                <w:vertAlign w:val="subscript"/>
                <w:lang w:val="en-US" w:eastAsia="zh-CN"/>
              </w:rPr>
              <w:t>2</w:t>
            </w:r>
          </w:p>
        </w:tc>
        <w:tc>
          <w:tcPr>
            <w:tcW w:w="384" w:type="pct"/>
            <w:vAlign w:val="top"/>
          </w:tcPr>
          <w:p w14:paraId="5913CA7B">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9" w:type="pct"/>
          </w:tcPr>
          <w:p w14:paraId="15459866">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岩土体</w:t>
            </w:r>
            <w:r>
              <w:rPr>
                <w:rFonts w:hint="default" w:ascii="Times New Roman" w:hAnsi="Times New Roman" w:cs="Times New Roman"/>
                <w:highlight w:val="none"/>
                <w:lang w:val="en-US" w:eastAsia="zh-CN"/>
              </w:rPr>
              <w:t>的</w:t>
            </w:r>
            <w:r>
              <w:rPr>
                <w:rFonts w:hint="default" w:ascii="Times New Roman" w:hAnsi="Times New Roman" w:eastAsia="宋体" w:cs="Times New Roman"/>
                <w:highlight w:val="none"/>
                <w:lang w:val="en-US" w:eastAsia="zh-CN"/>
              </w:rPr>
              <w:t>抗拉</w:t>
            </w:r>
            <w:r>
              <w:rPr>
                <w:rFonts w:hint="default" w:ascii="Times New Roman" w:hAnsi="Times New Roman" w:cs="Times New Roman"/>
                <w:highlight w:val="none"/>
                <w:lang w:val="en-US" w:eastAsia="zh-CN"/>
              </w:rPr>
              <w:t>承载</w:t>
            </w:r>
            <w:r>
              <w:rPr>
                <w:rFonts w:hint="default" w:ascii="Times New Roman" w:hAnsi="Times New Roman" w:eastAsia="宋体" w:cs="Times New Roman"/>
                <w:highlight w:val="none"/>
                <w:lang w:val="en-US" w:eastAsia="zh-CN"/>
              </w:rPr>
              <w:t>力安全系数，取3.0；</w:t>
            </w:r>
          </w:p>
        </w:tc>
      </w:tr>
      <w:tr w14:paraId="2C801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 w:type="pct"/>
          </w:tcPr>
          <w:p w14:paraId="128B0C5A">
            <w:pPr>
              <w:shd w:val="clear"/>
              <w:bidi w:val="0"/>
              <w:rPr>
                <w:rFonts w:hint="default" w:ascii="Times New Roman" w:hAnsi="Times New Roman" w:eastAsia="宋体" w:cs="Times New Roman"/>
                <w:highlight w:val="none"/>
                <w:lang w:val="en-US" w:eastAsia="zh-CN"/>
              </w:rPr>
            </w:pPr>
          </w:p>
        </w:tc>
        <w:tc>
          <w:tcPr>
            <w:tcW w:w="281" w:type="pct"/>
          </w:tcPr>
          <w:p w14:paraId="22B11707">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lang w:val="en-US" w:eastAsia="zh-CN"/>
              </w:rPr>
              <w:t>l</w:t>
            </w:r>
            <w:r>
              <w:rPr>
                <w:rFonts w:hint="default" w:ascii="Times New Roman" w:hAnsi="Times New Roman" w:eastAsia="宋体" w:cs="Times New Roman"/>
                <w:i w:val="0"/>
                <w:iCs w:val="0"/>
                <w:highlight w:val="none"/>
                <w:vertAlign w:val="subscript"/>
                <w:lang w:val="en-US" w:eastAsia="zh-CN"/>
              </w:rPr>
              <w:t>w</w:t>
            </w:r>
          </w:p>
        </w:tc>
        <w:tc>
          <w:tcPr>
            <w:tcW w:w="384" w:type="pct"/>
            <w:vAlign w:val="top"/>
          </w:tcPr>
          <w:p w14:paraId="66C4DE41">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9" w:type="pct"/>
          </w:tcPr>
          <w:p w14:paraId="0A269DC3">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GFRP组合锚杆的计算长度（m），取锚固段长度和自由段长度之和且锚固段长度不应大于锚杆的有效锚固长度；</w:t>
            </w:r>
          </w:p>
        </w:tc>
      </w:tr>
      <w:tr w14:paraId="6AA51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 w:type="pct"/>
          </w:tcPr>
          <w:p w14:paraId="3019FBE5">
            <w:pPr>
              <w:shd w:val="clear"/>
              <w:bidi w:val="0"/>
              <w:rPr>
                <w:rFonts w:hint="default" w:ascii="Times New Roman" w:hAnsi="Times New Roman" w:eastAsia="宋体" w:cs="Times New Roman"/>
                <w:highlight w:val="none"/>
                <w:lang w:val="en-US" w:eastAsia="zh-CN"/>
              </w:rPr>
            </w:pPr>
          </w:p>
        </w:tc>
        <w:tc>
          <w:tcPr>
            <w:tcW w:w="281" w:type="pct"/>
          </w:tcPr>
          <w:p w14:paraId="2E3FF7D0">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vertAlign w:val="baseline"/>
                <w:lang w:val="en-US" w:eastAsia="zh-CN"/>
              </w:rPr>
              <w:t>r</w:t>
            </w:r>
          </w:p>
        </w:tc>
        <w:tc>
          <w:tcPr>
            <w:tcW w:w="384" w:type="pct"/>
            <w:vAlign w:val="top"/>
          </w:tcPr>
          <w:p w14:paraId="417FCF96">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9" w:type="pct"/>
          </w:tcPr>
          <w:p w14:paraId="5A948473">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GFRP组合锚杆的</w:t>
            </w:r>
            <w:r>
              <w:rPr>
                <w:rFonts w:hint="default" w:ascii="Times New Roman" w:hAnsi="Times New Roman" w:cs="Times New Roman"/>
                <w:highlight w:val="none"/>
                <w:lang w:val="en-US" w:eastAsia="zh-CN"/>
              </w:rPr>
              <w:t>布置</w:t>
            </w:r>
            <w:r>
              <w:rPr>
                <w:rFonts w:hint="default" w:ascii="Times New Roman" w:hAnsi="Times New Roman" w:eastAsia="宋体" w:cs="Times New Roman"/>
                <w:highlight w:val="none"/>
                <w:lang w:val="en-US" w:eastAsia="zh-CN"/>
              </w:rPr>
              <w:t>间距（m）</w:t>
            </w:r>
            <w:r>
              <w:rPr>
                <w:rFonts w:hint="default" w:ascii="Times New Roman" w:hAnsi="Times New Roman" w:cs="Times New Roman"/>
                <w:highlight w:val="none"/>
                <w:lang w:val="en-US" w:eastAsia="zh-CN"/>
              </w:rPr>
              <w:t>，横纵</w:t>
            </w:r>
            <w:r>
              <w:rPr>
                <w:rFonts w:hint="default" w:ascii="Times New Roman" w:hAnsi="Times New Roman" w:eastAsia="宋体" w:cs="Times New Roman"/>
                <w:i w:val="0"/>
                <w:iCs w:val="0"/>
                <w:highlight w:val="none"/>
                <w:vertAlign w:val="baseline"/>
                <w:lang w:val="en-US" w:eastAsia="zh-CN"/>
              </w:rPr>
              <w:t>间距不一致时，可按作用面积等效计算</w:t>
            </w:r>
            <w:r>
              <w:rPr>
                <w:rFonts w:hint="eastAsia" w:cs="Times New Roman"/>
                <w:i w:val="0"/>
                <w:iCs w:val="0"/>
                <w:highlight w:val="none"/>
                <w:vertAlign w:val="baseline"/>
                <w:lang w:val="en-US" w:eastAsia="zh-CN"/>
              </w:rPr>
              <w:t>：</w:t>
            </w:r>
            <w:r>
              <w:rPr>
                <w:rFonts w:hint="eastAsia" w:cs="Times New Roman"/>
                <w:i/>
                <w:iCs/>
                <w:highlight w:val="none"/>
                <w:vertAlign w:val="baseline"/>
                <w:lang w:val="en-US" w:eastAsia="zh-CN"/>
              </w:rPr>
              <w:t>r</w:t>
            </w:r>
            <w:r>
              <w:rPr>
                <w:rFonts w:hint="eastAsia" w:cs="Times New Roman"/>
                <w:i w:val="0"/>
                <w:iCs w:val="0"/>
                <w:highlight w:val="none"/>
                <w:vertAlign w:val="superscript"/>
                <w:lang w:val="en-US" w:eastAsia="zh-CN"/>
              </w:rPr>
              <w:t>2</w:t>
            </w:r>
            <w:r>
              <w:rPr>
                <w:rFonts w:hint="eastAsia" w:cs="Times New Roman"/>
                <w:i w:val="0"/>
                <w:iCs w:val="0"/>
                <w:highlight w:val="none"/>
                <w:vertAlign w:val="baseline"/>
                <w:lang w:val="en-US" w:eastAsia="zh-CN"/>
              </w:rPr>
              <w:t>=横间距</w:t>
            </w:r>
            <w:r>
              <w:rPr>
                <w:rFonts w:hint="default" w:ascii="Arial" w:hAnsi="Arial" w:cs="Arial"/>
                <w:i w:val="0"/>
                <w:iCs w:val="0"/>
                <w:highlight w:val="none"/>
                <w:vertAlign w:val="baseline"/>
                <w:lang w:val="en-US" w:eastAsia="zh-CN"/>
              </w:rPr>
              <w:t>×</w:t>
            </w:r>
            <w:r>
              <w:rPr>
                <w:rFonts w:hint="eastAsia" w:cs="Times New Roman"/>
                <w:i w:val="0"/>
                <w:iCs w:val="0"/>
                <w:highlight w:val="none"/>
                <w:vertAlign w:val="baseline"/>
                <w:lang w:val="en-US" w:eastAsia="zh-CN"/>
              </w:rPr>
              <w:t>纵间距</w:t>
            </w:r>
            <w:r>
              <w:rPr>
                <w:rFonts w:hint="default" w:ascii="Times New Roman" w:hAnsi="Times New Roman" w:eastAsia="宋体" w:cs="Times New Roman"/>
                <w:highlight w:val="none"/>
                <w:lang w:val="en-US" w:eastAsia="zh-CN"/>
              </w:rPr>
              <w:t>；</w:t>
            </w:r>
          </w:p>
        </w:tc>
      </w:tr>
      <w:tr w14:paraId="63F9C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 w:type="pct"/>
          </w:tcPr>
          <w:p w14:paraId="65069F71">
            <w:pPr>
              <w:shd w:val="clear"/>
              <w:bidi w:val="0"/>
              <w:rPr>
                <w:rFonts w:hint="default" w:ascii="Times New Roman" w:hAnsi="Times New Roman" w:eastAsia="宋体" w:cs="Times New Roman"/>
                <w:highlight w:val="none"/>
                <w:lang w:val="en-US" w:eastAsia="zh-CN"/>
              </w:rPr>
            </w:pPr>
          </w:p>
        </w:tc>
        <w:tc>
          <w:tcPr>
            <w:tcW w:w="281" w:type="pct"/>
          </w:tcPr>
          <w:p w14:paraId="0DD1DA69">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γ</w:t>
            </w:r>
            <w:r>
              <w:rPr>
                <w:rFonts w:hint="default" w:ascii="Times New Roman" w:hAnsi="Times New Roman" w:eastAsia="宋体" w:cs="Times New Roman"/>
                <w:i w:val="0"/>
                <w:iCs w:val="0"/>
                <w:highlight w:val="none"/>
                <w:vertAlign w:val="subscript"/>
                <w:lang w:val="en-US" w:eastAsia="zh-CN"/>
              </w:rPr>
              <w:t>s</w:t>
            </w:r>
          </w:p>
        </w:tc>
        <w:tc>
          <w:tcPr>
            <w:tcW w:w="384" w:type="pct"/>
            <w:vAlign w:val="top"/>
          </w:tcPr>
          <w:p w14:paraId="1148D9B1">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9" w:type="pct"/>
          </w:tcPr>
          <w:p w14:paraId="22DC3A08">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val="0"/>
                <w:highlight w:val="none"/>
                <w:vertAlign w:val="baseline"/>
                <w:lang w:val="en-US" w:eastAsia="zh-CN"/>
              </w:rPr>
              <w:t>岩土体</w:t>
            </w:r>
            <w:r>
              <w:rPr>
                <w:rFonts w:hint="default" w:ascii="Times New Roman" w:hAnsi="Times New Roman" w:cs="Times New Roman"/>
                <w:i w:val="0"/>
                <w:iCs w:val="0"/>
                <w:highlight w:val="none"/>
                <w:vertAlign w:val="baseline"/>
                <w:lang w:val="en-US" w:eastAsia="zh-CN"/>
              </w:rPr>
              <w:t>的</w:t>
            </w:r>
            <w:r>
              <w:rPr>
                <w:rFonts w:hint="default" w:ascii="Times New Roman" w:hAnsi="Times New Roman" w:eastAsia="宋体" w:cs="Times New Roman"/>
                <w:i w:val="0"/>
                <w:iCs w:val="0"/>
                <w:highlight w:val="none"/>
                <w:vertAlign w:val="baseline"/>
                <w:lang w:val="en-US" w:eastAsia="zh-CN"/>
              </w:rPr>
              <w:t>天然重度（kN/m</w:t>
            </w:r>
            <w:r>
              <w:rPr>
                <w:rFonts w:hint="default" w:ascii="Times New Roman" w:hAnsi="Times New Roman" w:eastAsia="宋体" w:cs="Times New Roman"/>
                <w:i w:val="0"/>
                <w:iCs w:val="0"/>
                <w:highlight w:val="none"/>
                <w:vertAlign w:val="superscript"/>
                <w:lang w:val="en-US" w:eastAsia="zh-CN"/>
              </w:rPr>
              <w:t>3</w:t>
            </w:r>
            <w:r>
              <w:rPr>
                <w:rFonts w:hint="default" w:ascii="Times New Roman" w:hAnsi="Times New Roman" w:eastAsia="宋体" w:cs="Times New Roman"/>
                <w:i w:val="0"/>
                <w:iCs w:val="0"/>
                <w:highlight w:val="none"/>
                <w:vertAlign w:val="baseline"/>
                <w:lang w:val="en-US" w:eastAsia="zh-CN"/>
              </w:rPr>
              <w:t>）</w:t>
            </w:r>
            <w:r>
              <w:rPr>
                <w:rFonts w:hint="default" w:ascii="Times New Roman" w:hAnsi="Times New Roman" w:cs="Times New Roman"/>
                <w:i w:val="0"/>
                <w:iCs w:val="0"/>
                <w:highlight w:val="none"/>
                <w:vertAlign w:val="baseline"/>
                <w:lang w:val="en-US" w:eastAsia="zh-CN"/>
              </w:rPr>
              <w:t>；</w:t>
            </w:r>
          </w:p>
        </w:tc>
      </w:tr>
      <w:tr w14:paraId="7DB58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 w:type="pct"/>
          </w:tcPr>
          <w:p w14:paraId="5C5F7C1D">
            <w:pPr>
              <w:shd w:val="clear"/>
              <w:bidi w:val="0"/>
              <w:rPr>
                <w:rFonts w:hint="default" w:ascii="Times New Roman" w:hAnsi="Times New Roman" w:eastAsia="宋体" w:cs="Times New Roman"/>
                <w:highlight w:val="none"/>
                <w:lang w:val="en-US" w:eastAsia="zh-CN"/>
              </w:rPr>
            </w:pPr>
          </w:p>
        </w:tc>
        <w:tc>
          <w:tcPr>
            <w:tcW w:w="281" w:type="pct"/>
          </w:tcPr>
          <w:p w14:paraId="04D4D19E">
            <w:pPr>
              <w:shd w:val="clear"/>
              <w:bidi w:val="0"/>
              <w:jc w:val="right"/>
              <w:rPr>
                <w:rFonts w:hint="default" w:ascii="Times New Roman" w:hAnsi="Times New Roman" w:cs="Times New Roman"/>
                <w:i w:val="0"/>
                <w:iCs w:val="0"/>
                <w:highlight w:val="none"/>
                <w:lang w:val="en-US" w:eastAsia="zh-CN"/>
              </w:rPr>
            </w:pPr>
            <w:r>
              <w:rPr>
                <w:rFonts w:hint="default" w:ascii="Times New Roman" w:hAnsi="Times New Roman" w:eastAsia="宋体" w:cs="Times New Roman"/>
                <w:i/>
                <w:iCs/>
                <w:highlight w:val="none"/>
                <w:vertAlign w:val="baseline"/>
                <w:lang w:val="en-US" w:eastAsia="zh-CN"/>
              </w:rPr>
              <w:t>c</w:t>
            </w:r>
          </w:p>
        </w:tc>
        <w:tc>
          <w:tcPr>
            <w:tcW w:w="384" w:type="pct"/>
            <w:vAlign w:val="top"/>
          </w:tcPr>
          <w:p w14:paraId="4A7B2161">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19" w:type="pct"/>
          </w:tcPr>
          <w:p w14:paraId="2E5B0EAE">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val="0"/>
                <w:highlight w:val="none"/>
                <w:vertAlign w:val="baseline"/>
                <w:lang w:val="en-US" w:eastAsia="zh-CN"/>
              </w:rPr>
              <w:t>锥尖范围岩土体结构面</w:t>
            </w:r>
            <w:r>
              <w:rPr>
                <w:rFonts w:hint="default" w:ascii="Times New Roman" w:hAnsi="Times New Roman" w:cs="Times New Roman"/>
                <w:i w:val="0"/>
                <w:iCs w:val="0"/>
                <w:highlight w:val="none"/>
                <w:vertAlign w:val="baseline"/>
                <w:lang w:val="en-US" w:eastAsia="zh-CN"/>
              </w:rPr>
              <w:t>的</w:t>
            </w:r>
            <w:r>
              <w:rPr>
                <w:rFonts w:hint="default" w:ascii="Times New Roman" w:hAnsi="Times New Roman" w:eastAsia="宋体" w:cs="Times New Roman"/>
                <w:i w:val="0"/>
                <w:iCs w:val="0"/>
                <w:highlight w:val="none"/>
                <w:vertAlign w:val="baseline"/>
                <w:lang w:val="en-US" w:eastAsia="zh-CN"/>
              </w:rPr>
              <w:t>平均粘聚力（kPa）</w:t>
            </w:r>
            <w:r>
              <w:rPr>
                <w:rFonts w:hint="default" w:ascii="Times New Roman" w:hAnsi="Times New Roman" w:cs="Times New Roman"/>
                <w:i w:val="0"/>
                <w:iCs w:val="0"/>
                <w:highlight w:val="none"/>
                <w:vertAlign w:val="baseline"/>
                <w:lang w:val="en-US" w:eastAsia="zh-CN"/>
              </w:rPr>
              <w:t>。</w:t>
            </w:r>
          </w:p>
        </w:tc>
      </w:tr>
    </w:tbl>
    <w:p w14:paraId="74C8EF24">
      <w:pPr>
        <w:shd w:val="clear"/>
        <w:bidi w:val="0"/>
        <w:rPr>
          <w:rFonts w:hint="default" w:ascii="Times New Roman" w:hAnsi="Times New Roman" w:cs="Times New Roman"/>
          <w:highlight w:val="none"/>
          <w:lang w:val="en-US" w:eastAsia="zh-CN"/>
        </w:rPr>
      </w:pPr>
    </w:p>
    <w:p w14:paraId="62D6DE0C">
      <w:pPr>
        <w:keepNext/>
        <w:keepLines/>
        <w:widowControl w:val="0"/>
        <w:shd w:val="clear"/>
        <w:bidi w:val="0"/>
        <w:spacing w:before="0" w:beforeLines="0" w:beforeAutospacing="0" w:after="0" w:afterLines="0" w:afterAutospacing="0" w:line="360" w:lineRule="auto"/>
        <w:jc w:val="center"/>
        <w:outlineLvl w:val="1"/>
        <w:rPr>
          <w:rFonts w:hint="default" w:ascii="Times New Roman" w:hAnsi="Times New Roman" w:eastAsia="宋体" w:cs="Times New Roman"/>
          <w:b/>
          <w:kern w:val="2"/>
          <w:sz w:val="24"/>
          <w:szCs w:val="24"/>
          <w:highlight w:val="none"/>
          <w:lang w:val="en-US" w:eastAsia="zh-CN" w:bidi="ar-SA"/>
        </w:rPr>
      </w:pPr>
      <w:bookmarkStart w:id="143" w:name="_Toc2362"/>
      <w:r>
        <w:rPr>
          <w:rFonts w:hint="default" w:ascii="Times New Roman" w:hAnsi="Times New Roman" w:eastAsia="宋体" w:cs="Times New Roman"/>
          <w:b/>
          <w:kern w:val="2"/>
          <w:sz w:val="24"/>
          <w:szCs w:val="24"/>
          <w:highlight w:val="none"/>
          <w:lang w:val="en-US" w:eastAsia="zh-CN" w:bidi="ar-SA"/>
        </w:rPr>
        <w:t>5.</w:t>
      </w:r>
      <w:r>
        <w:rPr>
          <w:rFonts w:hint="default" w:ascii="Times New Roman" w:hAnsi="Times New Roman" w:cs="Times New Roman"/>
          <w:b/>
          <w:kern w:val="2"/>
          <w:sz w:val="24"/>
          <w:szCs w:val="24"/>
          <w:highlight w:val="none"/>
          <w:lang w:val="en-US" w:eastAsia="zh-CN" w:bidi="ar-SA"/>
        </w:rPr>
        <w:t>5</w:t>
      </w:r>
      <w:r>
        <w:rPr>
          <w:rFonts w:hint="default" w:ascii="Times New Roman" w:hAnsi="Times New Roman" w:eastAsia="宋体" w:cs="Times New Roman"/>
          <w:b/>
          <w:kern w:val="2"/>
          <w:sz w:val="24"/>
          <w:szCs w:val="24"/>
          <w:highlight w:val="none"/>
          <w:lang w:val="en-US" w:eastAsia="zh-CN" w:bidi="ar-SA"/>
        </w:rPr>
        <w:t xml:space="preserve">  锚杆连接设计</w:t>
      </w:r>
      <w:bookmarkEnd w:id="143"/>
    </w:p>
    <w:p w14:paraId="795A54AA">
      <w:pPr>
        <w:shd w:val="clear"/>
        <w:bidi w:val="0"/>
        <w:outlineLvl w:val="2"/>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5</w:t>
      </w:r>
      <w:r>
        <w:rPr>
          <w:rFonts w:hint="default" w:ascii="Times New Roman" w:hAnsi="Times New Roman" w:eastAsia="宋体" w:cs="Times New Roman"/>
          <w:b/>
          <w:bCs/>
          <w:highlight w:val="none"/>
          <w:lang w:val="en-US" w:eastAsia="zh-CN"/>
        </w:rPr>
        <w:t>.1</w:t>
      </w:r>
      <w:r>
        <w:rPr>
          <w:rFonts w:hint="default" w:ascii="Times New Roman" w:hAnsi="Times New Roman" w:eastAsia="宋体" w:cs="Times New Roman"/>
          <w:highlight w:val="none"/>
          <w:lang w:val="en-US" w:eastAsia="zh-CN"/>
        </w:rPr>
        <w:t xml:space="preserve">  GFRP组合锚杆</w:t>
      </w:r>
      <w:r>
        <w:rPr>
          <w:rFonts w:hint="default" w:ascii="Times New Roman" w:hAnsi="Times New Roman" w:cs="Times New Roman"/>
          <w:highlight w:val="none"/>
          <w:lang w:val="en-US" w:eastAsia="zh-CN"/>
        </w:rPr>
        <w:t>的</w:t>
      </w:r>
      <w:r>
        <w:rPr>
          <w:rFonts w:hint="default" w:ascii="Times New Roman" w:hAnsi="Times New Roman" w:eastAsia="宋体" w:cs="Times New Roman"/>
          <w:highlight w:val="none"/>
          <w:lang w:val="en-US" w:eastAsia="zh-CN"/>
        </w:rPr>
        <w:t>连接</w:t>
      </w:r>
      <w:r>
        <w:rPr>
          <w:rFonts w:hint="default" w:ascii="Times New Roman" w:hAnsi="Times New Roman" w:cs="Times New Roman"/>
          <w:highlight w:val="none"/>
          <w:lang w:val="en-US" w:eastAsia="zh-CN"/>
        </w:rPr>
        <w:t>形式应符合下列规定：</w:t>
      </w:r>
    </w:p>
    <w:p w14:paraId="701A9F15">
      <w:pPr>
        <w:shd w:val="clear"/>
        <w:bidi w:val="0"/>
        <w:ind w:firstLine="422" w:firstLineChars="200"/>
        <w:outlineLvl w:val="9"/>
        <w:rPr>
          <w:rFonts w:hint="default" w:ascii="Times New Roman" w:hAnsi="Times New Roman" w:cs="Times New Roman"/>
          <w:highlight w:val="none"/>
          <w:lang w:val="en-US" w:eastAsia="zh-CN"/>
        </w:rPr>
      </w:pPr>
      <w:bookmarkStart w:id="144" w:name="_Toc21001"/>
      <w:bookmarkStart w:id="145" w:name="_Toc1397"/>
      <w:r>
        <w:rPr>
          <w:rFonts w:hint="default" w:ascii="Times New Roman" w:hAnsi="Times New Roman" w:cs="Times New Roman"/>
          <w:b/>
          <w:bCs/>
          <w:highlight w:val="none"/>
          <w:lang w:val="en-US" w:eastAsia="zh-CN"/>
        </w:rPr>
        <w:t>1</w:t>
      </w:r>
      <w:r>
        <w:rPr>
          <w:rFonts w:hint="default" w:ascii="Times New Roman" w:hAnsi="Times New Roman" w:cs="Times New Roman"/>
          <w:highlight w:val="none"/>
          <w:lang w:val="en-US" w:eastAsia="zh-CN"/>
        </w:rPr>
        <w:t xml:space="preserve">  拔除型GFRP组合锚杆的GFRP筋与钢绞线的连接宜采用螺母连接器；</w:t>
      </w:r>
      <w:bookmarkEnd w:id="144"/>
      <w:bookmarkEnd w:id="145"/>
    </w:p>
    <w:p w14:paraId="29ACAF02">
      <w:pPr>
        <w:shd w:val="clear"/>
        <w:bidi w:val="0"/>
        <w:ind w:firstLine="422" w:firstLineChars="200"/>
        <w:outlineLvl w:val="9"/>
        <w:rPr>
          <w:rFonts w:hint="default" w:ascii="Times New Roman" w:hAnsi="Times New Roman" w:cs="Times New Roman"/>
          <w:highlight w:val="none"/>
          <w:lang w:val="en-US" w:eastAsia="zh-CN"/>
        </w:rPr>
      </w:pPr>
      <w:bookmarkStart w:id="146" w:name="_Toc32633"/>
      <w:bookmarkStart w:id="147" w:name="_Toc26489"/>
      <w:r>
        <w:rPr>
          <w:rFonts w:hint="eastAsia" w:cs="Times New Roman"/>
          <w:b/>
          <w:bCs/>
          <w:highlight w:val="none"/>
          <w:lang w:val="en-US" w:eastAsia="zh-CN"/>
        </w:rPr>
        <w:t>2</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切削型</w:t>
      </w:r>
      <w:r>
        <w:rPr>
          <w:rFonts w:hint="default" w:ascii="Times New Roman" w:hAnsi="Times New Roman" w:cs="Times New Roman"/>
          <w:highlight w:val="none"/>
          <w:lang w:val="en-US" w:eastAsia="zh-CN"/>
        </w:rPr>
        <w:t>GFRP组合锚杆的GFRP筋与钢绞线的连接宜采用套筒连接器；</w:t>
      </w:r>
      <w:bookmarkEnd w:id="146"/>
      <w:bookmarkEnd w:id="147"/>
    </w:p>
    <w:p w14:paraId="703B810D">
      <w:pPr>
        <w:shd w:val="clear"/>
        <w:bidi w:val="0"/>
        <w:ind w:firstLine="422" w:firstLineChars="200"/>
        <w:outlineLvl w:val="9"/>
        <w:rPr>
          <w:rFonts w:hint="default" w:ascii="Times New Roman" w:hAnsi="Times New Roman" w:cs="Times New Roman"/>
          <w:highlight w:val="none"/>
          <w:lang w:val="en-US" w:eastAsia="zh-CN"/>
        </w:rPr>
      </w:pPr>
      <w:bookmarkStart w:id="148" w:name="_Toc20481"/>
      <w:bookmarkStart w:id="149" w:name="_Toc12466"/>
      <w:bookmarkStart w:id="150" w:name="_Toc24345"/>
      <w:r>
        <w:rPr>
          <w:rFonts w:hint="eastAsia" w:cs="Times New Roman"/>
          <w:b/>
          <w:bCs/>
          <w:highlight w:val="none"/>
          <w:lang w:val="en-US" w:eastAsia="zh-CN"/>
        </w:rPr>
        <w:t>3</w:t>
      </w:r>
      <w:r>
        <w:rPr>
          <w:rFonts w:hint="default" w:ascii="Times New Roman" w:hAnsi="Times New Roman" w:cs="Times New Roman"/>
          <w:highlight w:val="none"/>
          <w:lang w:val="en-US" w:eastAsia="zh-CN"/>
        </w:rPr>
        <w:t xml:space="preserve">  GFRP筋连接不应采用绑扎搭接。</w:t>
      </w:r>
      <w:bookmarkEnd w:id="148"/>
      <w:bookmarkEnd w:id="149"/>
      <w:bookmarkEnd w:id="150"/>
    </w:p>
    <w:p w14:paraId="0563FB60">
      <w:pPr>
        <w:shd w:val="clear"/>
        <w:bidi w:val="0"/>
        <w:outlineLvl w:val="2"/>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5</w:t>
      </w:r>
      <w:r>
        <w:rPr>
          <w:rFonts w:hint="default" w:ascii="Times New Roman" w:hAnsi="Times New Roman" w:eastAsia="宋体" w:cs="Times New Roman"/>
          <w:b/>
          <w:bCs/>
          <w:highlight w:val="none"/>
          <w:lang w:val="en-US" w:eastAsia="zh-CN"/>
        </w:rPr>
        <w:t xml:space="preserve">.2 </w:t>
      </w:r>
      <w:r>
        <w:rPr>
          <w:rFonts w:hint="default" w:ascii="Times New Roman" w:hAnsi="Times New Roman" w:eastAsia="宋体" w:cs="Times New Roman"/>
          <w:b w:val="0"/>
          <w:bCs w:val="0"/>
          <w:highlight w:val="none"/>
          <w:lang w:val="en-US" w:eastAsia="zh-CN"/>
        </w:rPr>
        <w:t xml:space="preserve"> 拔除段锚杆与切削段锚杆之间</w:t>
      </w:r>
      <w:r>
        <w:rPr>
          <w:rFonts w:hint="default" w:ascii="Times New Roman" w:hAnsi="Times New Roman" w:cs="Times New Roman"/>
          <w:b w:val="0"/>
          <w:bCs w:val="0"/>
          <w:highlight w:val="none"/>
          <w:lang w:val="en-US" w:eastAsia="zh-CN"/>
        </w:rPr>
        <w:t>连接器</w:t>
      </w:r>
      <w:r>
        <w:rPr>
          <w:rFonts w:hint="default" w:ascii="Times New Roman" w:hAnsi="Times New Roman" w:eastAsia="宋体" w:cs="Times New Roman"/>
          <w:b w:val="0"/>
          <w:bCs w:val="0"/>
          <w:highlight w:val="none"/>
          <w:lang w:val="en-US" w:eastAsia="zh-CN"/>
        </w:rPr>
        <w:t>的极限抗拉承载力特征值不应高于拔除段锚杆杆体和切削段锚杆杆体的极限抗拉承载力特征值</w:t>
      </w:r>
      <w:r>
        <w:rPr>
          <w:rFonts w:hint="eastAsia" w:cs="Times New Roman"/>
          <w:b w:val="0"/>
          <w:bCs w:val="0"/>
          <w:highlight w:val="none"/>
          <w:lang w:val="en-US" w:eastAsia="zh-CN"/>
        </w:rPr>
        <w:t>且</w:t>
      </w:r>
      <w:r>
        <w:rPr>
          <w:rFonts w:hint="default" w:ascii="Times New Roman" w:hAnsi="Times New Roman" w:eastAsia="宋体" w:cs="Times New Roman"/>
          <w:b w:val="0"/>
          <w:bCs w:val="0"/>
          <w:highlight w:val="none"/>
          <w:lang w:val="en-US" w:eastAsia="zh-CN"/>
        </w:rPr>
        <w:t>不宜</w:t>
      </w:r>
      <w:r>
        <w:rPr>
          <w:rFonts w:hint="eastAsia" w:cs="Times New Roman"/>
          <w:b w:val="0"/>
          <w:bCs w:val="0"/>
          <w:highlight w:val="none"/>
          <w:lang w:val="en-US" w:eastAsia="zh-CN"/>
        </w:rPr>
        <w:t>低于7</w:t>
      </w:r>
      <w:r>
        <w:rPr>
          <w:rFonts w:hint="default" w:ascii="Times New Roman" w:hAnsi="Times New Roman" w:eastAsia="宋体" w:cs="Times New Roman"/>
          <w:b w:val="0"/>
          <w:bCs w:val="0"/>
          <w:highlight w:val="none"/>
          <w:lang w:val="en-US" w:eastAsia="zh-CN"/>
        </w:rPr>
        <w:t>5%；</w:t>
      </w:r>
      <w:r>
        <w:rPr>
          <w:rFonts w:hint="default" w:ascii="Times New Roman" w:hAnsi="Times New Roman" w:cs="Times New Roman"/>
          <w:b w:val="0"/>
          <w:bCs w:val="0"/>
          <w:highlight w:val="none"/>
          <w:lang w:val="en-US" w:eastAsia="zh-CN"/>
        </w:rPr>
        <w:t>连接器</w:t>
      </w:r>
      <w:r>
        <w:rPr>
          <w:rFonts w:hint="default" w:ascii="Times New Roman" w:hAnsi="Times New Roman" w:eastAsia="宋体" w:cs="Times New Roman"/>
          <w:b w:val="0"/>
          <w:bCs w:val="0"/>
          <w:highlight w:val="none"/>
          <w:lang w:val="en-US" w:eastAsia="zh-CN"/>
        </w:rPr>
        <w:t>与锚杆杆体极限抗拉承载力特征值之差不宜小于20</w:t>
      </w:r>
      <w:r>
        <w:rPr>
          <w:rFonts w:hint="default" w:ascii="Times New Roman" w:hAnsi="Times New Roman" w:cs="Times New Roman"/>
          <w:b w:val="0"/>
          <w:bCs w:val="0"/>
          <w:highlight w:val="none"/>
          <w:lang w:val="en-US" w:eastAsia="zh-CN"/>
        </w:rPr>
        <w:t xml:space="preserve"> </w:t>
      </w:r>
      <w:r>
        <w:rPr>
          <w:rFonts w:hint="default" w:ascii="Times New Roman" w:hAnsi="Times New Roman" w:eastAsia="宋体" w:cs="Times New Roman"/>
          <w:b w:val="0"/>
          <w:bCs w:val="0"/>
          <w:highlight w:val="none"/>
          <w:lang w:val="en-US" w:eastAsia="zh-CN"/>
        </w:rPr>
        <w:t>kN。</w:t>
      </w:r>
    </w:p>
    <w:p w14:paraId="3FC5BEF2">
      <w:pPr>
        <w:shd w:val="clear"/>
        <w:bidi w:val="0"/>
        <w:outlineLvl w:val="2"/>
        <w:rPr>
          <w:rFonts w:hint="eastAsia" w:cs="Times New Roman"/>
          <w:highlight w:val="none"/>
          <w:lang w:val="en-US" w:eastAsia="zh-CN"/>
        </w:rPr>
      </w:pPr>
      <w:bookmarkStart w:id="151" w:name="_Toc27504"/>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5</w:t>
      </w: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highlight w:val="none"/>
          <w:lang w:val="en-US" w:eastAsia="zh-CN"/>
        </w:rPr>
        <w:t xml:space="preserve">  切削段锚杆杆体不宜设置</w:t>
      </w:r>
      <w:r>
        <w:rPr>
          <w:rFonts w:hint="default" w:ascii="Times New Roman" w:hAnsi="Times New Roman" w:cs="Times New Roman"/>
          <w:highlight w:val="none"/>
          <w:lang w:val="en-US" w:eastAsia="zh-CN"/>
        </w:rPr>
        <w:t>连接器</w:t>
      </w:r>
      <w:r>
        <w:rPr>
          <w:rFonts w:hint="default" w:ascii="Times New Roman" w:hAnsi="Times New Roman" w:eastAsia="宋体" w:cs="Times New Roman"/>
          <w:highlight w:val="none"/>
          <w:lang w:val="en-US" w:eastAsia="zh-CN"/>
        </w:rPr>
        <w:t>，如需设置，</w:t>
      </w:r>
      <w:r>
        <w:rPr>
          <w:rFonts w:hint="eastAsia" w:cs="Times New Roman"/>
          <w:highlight w:val="none"/>
          <w:lang w:val="en-US" w:eastAsia="zh-CN"/>
        </w:rPr>
        <w:t>应满足下列要求：</w:t>
      </w:r>
      <w:bookmarkEnd w:id="151"/>
    </w:p>
    <w:p w14:paraId="19ED0BCE">
      <w:pPr>
        <w:shd w:val="clear"/>
        <w:bidi w:val="0"/>
        <w:ind w:firstLine="422" w:firstLineChars="200"/>
        <w:outlineLvl w:val="9"/>
        <w:rPr>
          <w:rFonts w:hint="eastAsia" w:ascii="Times New Roman" w:hAnsi="Times New Roman" w:eastAsia="宋体" w:cs="Times New Roman"/>
          <w:highlight w:val="none"/>
          <w:lang w:val="en-US" w:eastAsia="zh-CN"/>
        </w:rPr>
      </w:pPr>
      <w:bookmarkStart w:id="152" w:name="_Toc8624"/>
      <w:r>
        <w:rPr>
          <w:rFonts w:hint="eastAsia" w:cs="Times New Roman"/>
          <w:b/>
          <w:bCs/>
          <w:highlight w:val="none"/>
          <w:lang w:val="en-US" w:eastAsia="zh-CN"/>
        </w:rPr>
        <w:t>1</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连接器应避开锚固段端部及潜在滑裂面</w:t>
      </w:r>
      <w:r>
        <w:rPr>
          <w:rFonts w:hint="default" w:ascii="Times New Roman" w:hAnsi="Times New Roman" w:eastAsia="宋体" w:cs="Times New Roman"/>
          <w:highlight w:val="none"/>
          <w:lang w:val="en-US" w:eastAsia="zh-CN"/>
        </w:rPr>
        <w:t>位置，宜设置在锚固段中部</w:t>
      </w:r>
      <w:r>
        <w:rPr>
          <w:rFonts w:hint="eastAsia" w:ascii="Times New Roman" w:hAnsi="Times New Roman" w:eastAsia="宋体" w:cs="Times New Roman"/>
          <w:highlight w:val="none"/>
          <w:lang w:val="en-US" w:eastAsia="zh-CN"/>
        </w:rPr>
        <w:t>；</w:t>
      </w:r>
      <w:bookmarkEnd w:id="152"/>
    </w:p>
    <w:p w14:paraId="2DF60ACA">
      <w:pPr>
        <w:shd w:val="clear"/>
        <w:bidi w:val="0"/>
        <w:ind w:firstLine="420" w:firstLineChars="200"/>
        <w:outlineLvl w:val="9"/>
        <w:rPr>
          <w:rFonts w:hint="eastAsia" w:eastAsia="宋体" w:cs="Times New Roman"/>
          <w:highlight w:val="none"/>
          <w:lang w:val="en-US" w:eastAsia="zh-CN"/>
        </w:rPr>
      </w:pPr>
      <w:r>
        <w:rPr>
          <w:rFonts w:hint="eastAsia" w:cs="Times New Roman"/>
          <w:highlight w:val="none"/>
          <w:lang w:val="en-US" w:eastAsia="zh-CN"/>
        </w:rPr>
        <w:t xml:space="preserve">2 </w:t>
      </w:r>
      <w:r>
        <w:rPr>
          <w:rFonts w:hint="eastAsia"/>
          <w:highlight w:val="none"/>
        </w:rPr>
        <w:t>多根筋材之间连接器</w:t>
      </w:r>
      <w:r>
        <w:rPr>
          <w:rFonts w:hint="eastAsia"/>
          <w:highlight w:val="none"/>
          <w:lang w:eastAsia="zh-CN"/>
        </w:rPr>
        <w:t>应</w:t>
      </w:r>
      <w:r>
        <w:rPr>
          <w:rFonts w:hint="eastAsia"/>
          <w:highlight w:val="none"/>
        </w:rPr>
        <w:t>错开</w:t>
      </w:r>
      <w:r>
        <w:rPr>
          <w:rFonts w:hint="eastAsia"/>
          <w:highlight w:val="none"/>
          <w:lang w:eastAsia="zh-CN"/>
        </w:rPr>
        <w:t>位置，</w:t>
      </w:r>
      <w:r>
        <w:rPr>
          <w:rFonts w:hint="eastAsia"/>
          <w:highlight w:val="none"/>
        </w:rPr>
        <w:t>错开间距</w:t>
      </w:r>
      <w:r>
        <w:rPr>
          <w:rFonts w:hint="eastAsia" w:ascii="Times New Roman" w:hAnsi="Times New Roman" w:eastAsia="宋体" w:cs="Times New Roman"/>
          <w:highlight w:val="none"/>
          <w:lang w:val="en-US" w:eastAsia="zh-CN"/>
        </w:rPr>
        <w:t>不应小于35倍杆体直径且不宜小于5</w:t>
      </w:r>
      <w:r>
        <w:rPr>
          <w:rFonts w:hint="eastAsia"/>
          <w:highlight w:val="none"/>
        </w:rPr>
        <w:t>00</w:t>
      </w:r>
      <w:r>
        <w:rPr>
          <w:rFonts w:hint="eastAsia"/>
          <w:highlight w:val="none"/>
          <w:lang w:val="en-US" w:eastAsia="zh-CN"/>
        </w:rPr>
        <w:t xml:space="preserve"> </w:t>
      </w:r>
      <w:r>
        <w:rPr>
          <w:rFonts w:hint="eastAsia"/>
          <w:highlight w:val="none"/>
        </w:rPr>
        <w:t>mm</w:t>
      </w:r>
      <w:r>
        <w:rPr>
          <w:rFonts w:hint="eastAsia"/>
          <w:highlight w:val="none"/>
          <w:lang w:eastAsia="zh-CN"/>
        </w:rPr>
        <w:t>；</w:t>
      </w:r>
    </w:p>
    <w:p w14:paraId="58A24867">
      <w:pPr>
        <w:shd w:val="clear"/>
        <w:bidi w:val="0"/>
        <w:ind w:firstLine="420" w:firstLineChars="200"/>
        <w:outlineLvl w:val="9"/>
        <w:rPr>
          <w:rFonts w:hint="default" w:ascii="Times New Roman" w:hAnsi="Times New Roman" w:eastAsia="宋体" w:cs="Times New Roman"/>
          <w:highlight w:val="none"/>
          <w:lang w:val="en-US" w:eastAsia="zh-CN"/>
        </w:rPr>
      </w:pPr>
      <w:bookmarkStart w:id="153" w:name="_Toc12853"/>
      <w:r>
        <w:rPr>
          <w:rFonts w:hint="eastAsia" w:cs="Times New Roman"/>
          <w:highlight w:val="none"/>
          <w:lang w:val="en-US" w:eastAsia="zh-CN"/>
        </w:rPr>
        <w:t xml:space="preserve">3 </w:t>
      </w:r>
      <w:r>
        <w:rPr>
          <w:rFonts w:hint="default" w:ascii="Times New Roman" w:hAnsi="Times New Roman" w:cs="Times New Roman"/>
          <w:highlight w:val="none"/>
          <w:lang w:val="en-US" w:eastAsia="zh-CN"/>
        </w:rPr>
        <w:t>连接器</w:t>
      </w:r>
      <w:r>
        <w:rPr>
          <w:rFonts w:hint="default" w:ascii="Times New Roman" w:hAnsi="Times New Roman" w:eastAsia="宋体" w:cs="Times New Roman"/>
          <w:highlight w:val="none"/>
          <w:lang w:val="en-US" w:eastAsia="zh-CN"/>
        </w:rPr>
        <w:t>的极限抗拉</w:t>
      </w:r>
      <w:r>
        <w:rPr>
          <w:rFonts w:hint="default" w:ascii="Times New Roman" w:hAnsi="Times New Roman" w:cs="Times New Roman"/>
          <w:highlight w:val="none"/>
          <w:lang w:val="en-US" w:eastAsia="zh-CN"/>
        </w:rPr>
        <w:t>承载力</w:t>
      </w:r>
      <w:r>
        <w:rPr>
          <w:rFonts w:hint="default" w:ascii="Times New Roman" w:hAnsi="Times New Roman" w:eastAsia="宋体" w:cs="Times New Roman"/>
          <w:highlight w:val="none"/>
          <w:lang w:val="en-US" w:eastAsia="zh-CN"/>
        </w:rPr>
        <w:t>不应低于</w:t>
      </w:r>
      <w:r>
        <w:rPr>
          <w:rFonts w:hint="default" w:ascii="Times New Roman" w:hAnsi="Times New Roman" w:cs="Times New Roman"/>
          <w:highlight w:val="none"/>
          <w:lang w:val="en-US" w:eastAsia="zh-CN"/>
        </w:rPr>
        <w:t>切削段</w:t>
      </w:r>
      <w:r>
        <w:rPr>
          <w:rFonts w:hint="default" w:ascii="Times New Roman" w:hAnsi="Times New Roman" w:eastAsia="宋体" w:cs="Times New Roman"/>
          <w:highlight w:val="none"/>
          <w:lang w:val="en-US" w:eastAsia="zh-CN"/>
        </w:rPr>
        <w:t>杆体的极限抗拉</w:t>
      </w:r>
      <w:r>
        <w:rPr>
          <w:rFonts w:hint="default" w:ascii="Times New Roman" w:hAnsi="Times New Roman" w:cs="Times New Roman"/>
          <w:highlight w:val="none"/>
          <w:lang w:val="en-US" w:eastAsia="zh-CN"/>
        </w:rPr>
        <w:t>承载力</w:t>
      </w:r>
      <w:r>
        <w:rPr>
          <w:rFonts w:hint="default" w:ascii="Times New Roman" w:hAnsi="Times New Roman" w:eastAsia="宋体" w:cs="Times New Roman"/>
          <w:highlight w:val="none"/>
          <w:lang w:val="en-US" w:eastAsia="zh-CN"/>
        </w:rPr>
        <w:t>。</w:t>
      </w:r>
      <w:bookmarkEnd w:id="153"/>
    </w:p>
    <w:p w14:paraId="5FBAE178">
      <w:pPr>
        <w:shd w:val="clear"/>
        <w:bidi w:val="0"/>
        <w:outlineLvl w:val="9"/>
        <w:rPr>
          <w:rFonts w:hint="default" w:ascii="Times New Roman" w:hAnsi="Times New Roman" w:eastAsia="宋体" w:cs="Times New Roman"/>
          <w:b/>
          <w:bCs/>
          <w:highlight w:val="none"/>
          <w:lang w:val="en-US" w:eastAsia="zh-CN"/>
        </w:rPr>
      </w:pPr>
    </w:p>
    <w:p w14:paraId="24854E2F">
      <w:pPr>
        <w:pStyle w:val="3"/>
        <w:shd w:val="clear"/>
        <w:bidi w:val="0"/>
        <w:rPr>
          <w:rFonts w:hint="default" w:ascii="Times New Roman" w:hAnsi="Times New Roman" w:cs="Times New Roman"/>
          <w:highlight w:val="none"/>
          <w:lang w:val="en-US" w:eastAsia="zh-CN"/>
        </w:rPr>
      </w:pPr>
      <w:bookmarkStart w:id="154" w:name="_Toc14"/>
      <w:r>
        <w:rPr>
          <w:rFonts w:hint="default" w:ascii="Times New Roman" w:hAnsi="Times New Roman" w:cs="Times New Roman"/>
          <w:highlight w:val="none"/>
          <w:lang w:val="en-US" w:eastAsia="zh-CN"/>
        </w:rPr>
        <w:t>5.6  构 造 设 计</w:t>
      </w:r>
      <w:bookmarkEnd w:id="154"/>
    </w:p>
    <w:p w14:paraId="426C5872">
      <w:pPr>
        <w:shd w:val="clear"/>
        <w:bidi w:val="0"/>
        <w:outlineLvl w:val="2"/>
        <w:rPr>
          <w:rFonts w:hint="default" w:ascii="Times New Roman" w:hAnsi="Times New Roman" w:cs="Times New Roman"/>
          <w:highlight w:val="none"/>
          <w:lang w:eastAsia="zh-CN"/>
        </w:rPr>
      </w:pPr>
      <w:r>
        <w:rPr>
          <w:rFonts w:hint="default" w:ascii="Times New Roman" w:hAnsi="Times New Roman" w:cs="Times New Roman"/>
          <w:b/>
          <w:bCs/>
          <w:highlight w:val="none"/>
          <w:lang w:val="en-US" w:eastAsia="zh-CN"/>
        </w:rPr>
        <w:t>5.6.1</w:t>
      </w:r>
      <w:r>
        <w:rPr>
          <w:rFonts w:hint="default" w:ascii="Times New Roman" w:hAnsi="Times New Roman" w:cs="Times New Roman"/>
          <w:b w:val="0"/>
          <w:bCs w:val="0"/>
          <w:highlight w:val="none"/>
          <w:lang w:val="en-US" w:eastAsia="zh-CN"/>
        </w:rPr>
        <w:t xml:space="preserve">  边坡支护和基坑支护GFRP组合锚杆的成孔直径宜取150 mm ~ 200 mm；GFRP抗浮组合锚杆的</w:t>
      </w:r>
      <w:r>
        <w:rPr>
          <w:rFonts w:hint="default" w:ascii="Times New Roman" w:hAnsi="Times New Roman" w:eastAsia="宋体" w:cs="Times New Roman"/>
          <w:highlight w:val="none"/>
        </w:rPr>
        <w:t>成孔直径宜取1</w:t>
      </w:r>
      <w:r>
        <w:rPr>
          <w:rFonts w:hint="default" w:ascii="Times New Roman" w:hAnsi="Times New Roman" w:cs="Times New Roman"/>
          <w:highlight w:val="none"/>
          <w:lang w:val="en-US" w:eastAsia="zh-CN"/>
        </w:rPr>
        <w:t>0</w:t>
      </w:r>
      <w:r>
        <w:rPr>
          <w:rFonts w:hint="default" w:ascii="Times New Roman" w:hAnsi="Times New Roman" w:eastAsia="宋体" w:cs="Times New Roman"/>
          <w:highlight w:val="none"/>
          <w:lang w:val="en-US" w:eastAsia="zh-CN"/>
        </w:rPr>
        <w:t xml:space="preserve">0 mm ~ </w:t>
      </w:r>
      <w:r>
        <w:rPr>
          <w:rFonts w:hint="default" w:ascii="Times New Roman" w:hAnsi="Times New Roman" w:eastAsia="宋体" w:cs="Times New Roman"/>
          <w:highlight w:val="none"/>
        </w:rPr>
        <w:t>20</w:t>
      </w:r>
      <w:r>
        <w:rPr>
          <w:rFonts w:hint="default" w:ascii="Times New Roman" w:hAnsi="Times New Roman" w:eastAsia="宋体" w:cs="Times New Roman"/>
          <w:highlight w:val="none"/>
          <w:lang w:val="en-US" w:eastAsia="zh-CN"/>
        </w:rPr>
        <w:t xml:space="preserve">0 </w:t>
      </w:r>
      <w:r>
        <w:rPr>
          <w:rFonts w:hint="default" w:ascii="Times New Roman" w:hAnsi="Times New Roman" w:eastAsia="宋体" w:cs="Times New Roman"/>
          <w:highlight w:val="none"/>
        </w:rPr>
        <w:t>mm</w:t>
      </w:r>
      <w:r>
        <w:rPr>
          <w:rFonts w:hint="default" w:ascii="Times New Roman" w:hAnsi="Times New Roman" w:cs="Times New Roman"/>
          <w:highlight w:val="none"/>
          <w:lang w:eastAsia="zh-CN"/>
        </w:rPr>
        <w:t>。</w:t>
      </w:r>
    </w:p>
    <w:p w14:paraId="553DC68F">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5.6.2</w:t>
      </w:r>
      <w:r>
        <w:rPr>
          <w:rFonts w:hint="default" w:ascii="Times New Roman" w:hAnsi="Times New Roman" w:cs="Times New Roman"/>
          <w:highlight w:val="none"/>
          <w:lang w:val="en-US" w:eastAsia="zh-CN"/>
        </w:rPr>
        <w:t xml:space="preserve">  锚杆孔径不大于150 mm时，GFRP组合锚杆的杆体数量不宜超过4个；锚杆孔径大于150 mm</w:t>
      </w:r>
      <w:r>
        <w:rPr>
          <w:rFonts w:hint="eastAsia" w:cs="Times New Roman"/>
          <w:highlight w:val="none"/>
          <w:lang w:val="en-US" w:eastAsia="zh-CN"/>
        </w:rPr>
        <w:t>且</w:t>
      </w:r>
      <w:r>
        <w:rPr>
          <w:rFonts w:hint="default" w:ascii="Times New Roman" w:hAnsi="Times New Roman" w:cs="Times New Roman"/>
          <w:highlight w:val="none"/>
          <w:lang w:val="en-US" w:eastAsia="zh-CN"/>
        </w:rPr>
        <w:t>不大于200 mm时，杆体数量不宜超过6个。</w:t>
      </w:r>
    </w:p>
    <w:p w14:paraId="0BAD4324">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5.6.3</w:t>
      </w:r>
      <w:r>
        <w:rPr>
          <w:rFonts w:hint="default" w:ascii="Times New Roman" w:hAnsi="Times New Roman" w:cs="Times New Roman"/>
          <w:highlight w:val="none"/>
          <w:lang w:val="en-US" w:eastAsia="zh-CN"/>
        </w:rPr>
        <w:t xml:space="preserve">  应沿GFRP组合锚杆杆体全长设置定位支架并符合下列规定：</w:t>
      </w:r>
    </w:p>
    <w:p w14:paraId="5D85CC3B">
      <w:pPr>
        <w:shd w:val="clear"/>
        <w:bidi w:val="0"/>
        <w:ind w:firstLine="422" w:firstLineChars="200"/>
        <w:outlineLvl w:val="9"/>
        <w:rPr>
          <w:rFonts w:hint="default" w:ascii="Times New Roman" w:hAnsi="Times New Roman" w:cs="Times New Roman"/>
          <w:highlight w:val="none"/>
          <w:lang w:val="en-US" w:eastAsia="zh-CN"/>
        </w:rPr>
      </w:pPr>
      <w:bookmarkStart w:id="155" w:name="_Toc25597"/>
      <w:bookmarkStart w:id="156" w:name="_Toc6875"/>
      <w:bookmarkStart w:id="157" w:name="_Toc3283"/>
      <w:r>
        <w:rPr>
          <w:rFonts w:hint="default" w:ascii="Times New Roman" w:hAnsi="Times New Roman" w:cs="Times New Roman"/>
          <w:b/>
          <w:bCs/>
          <w:highlight w:val="none"/>
          <w:lang w:val="en-US" w:eastAsia="zh-CN"/>
        </w:rPr>
        <w:t>1</w:t>
      </w:r>
      <w:r>
        <w:rPr>
          <w:rFonts w:hint="default" w:ascii="Times New Roman" w:hAnsi="Times New Roman" w:cs="Times New Roman"/>
          <w:highlight w:val="none"/>
          <w:lang w:val="en-US" w:eastAsia="zh-CN"/>
        </w:rPr>
        <w:t xml:space="preserve">  定位支架的间距宜根据锚杆杆体的组装刚度确定；</w:t>
      </w:r>
      <w:bookmarkEnd w:id="155"/>
      <w:bookmarkEnd w:id="156"/>
      <w:bookmarkEnd w:id="157"/>
    </w:p>
    <w:p w14:paraId="7585B075">
      <w:pPr>
        <w:shd w:val="clear"/>
        <w:bidi w:val="0"/>
        <w:ind w:firstLine="422" w:firstLineChars="200"/>
        <w:outlineLvl w:val="9"/>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2</w:t>
      </w:r>
      <w:r>
        <w:rPr>
          <w:rFonts w:hint="default" w:ascii="Times New Roman" w:hAnsi="Times New Roman" w:cs="Times New Roman"/>
          <w:highlight w:val="none"/>
          <w:lang w:val="en-US" w:eastAsia="zh-CN"/>
        </w:rPr>
        <w:t xml:space="preserve">  边坡支护和基坑支护GFRP组合锚杆自由段的定位支架间距宜取1.5 m ~ 2.0 m，锚固段的间距宜取1.0 m ~ 1.5 m；</w:t>
      </w:r>
    </w:p>
    <w:p w14:paraId="6D5E1E09">
      <w:pPr>
        <w:shd w:val="clear"/>
        <w:bidi w:val="0"/>
        <w:ind w:firstLine="422" w:firstLineChars="200"/>
        <w:outlineLvl w:val="9"/>
        <w:rPr>
          <w:rFonts w:hint="default" w:ascii="Times New Roman" w:hAnsi="Times New Roman" w:cs="Times New Roman"/>
          <w:highlight w:val="none"/>
          <w:lang w:val="en-US" w:eastAsia="zh-CN"/>
        </w:rPr>
      </w:pPr>
      <w:bookmarkStart w:id="158" w:name="_Toc10489"/>
      <w:bookmarkStart w:id="159" w:name="_Toc26639"/>
      <w:r>
        <w:rPr>
          <w:rFonts w:hint="default" w:ascii="Times New Roman" w:hAnsi="Times New Roman" w:cs="Times New Roman"/>
          <w:b/>
          <w:bCs/>
          <w:highlight w:val="none"/>
          <w:lang w:val="en-US" w:eastAsia="zh-CN"/>
        </w:rPr>
        <w:t>3</w:t>
      </w:r>
      <w:r>
        <w:rPr>
          <w:rFonts w:hint="default" w:ascii="Times New Roman" w:hAnsi="Times New Roman" w:cs="Times New Roman"/>
          <w:highlight w:val="none"/>
          <w:lang w:val="en-US" w:eastAsia="zh-CN"/>
        </w:rPr>
        <w:t xml:space="preserve">  GFRP抗浮组合锚杆的定位支架间距宜取1.0 m ~ 1.5 m；</w:t>
      </w:r>
      <w:bookmarkEnd w:id="158"/>
      <w:bookmarkEnd w:id="159"/>
    </w:p>
    <w:p w14:paraId="08AC7528">
      <w:pPr>
        <w:shd w:val="clear"/>
        <w:bidi w:val="0"/>
        <w:ind w:firstLine="422" w:firstLineChars="200"/>
        <w:outlineLvl w:val="9"/>
        <w:rPr>
          <w:rFonts w:hint="default" w:ascii="Times New Roman" w:hAnsi="Times New Roman" w:cs="Times New Roman"/>
          <w:highlight w:val="none"/>
          <w:lang w:val="en-US" w:eastAsia="zh-CN"/>
        </w:rPr>
      </w:pPr>
      <w:bookmarkStart w:id="160" w:name="_Toc1493"/>
      <w:bookmarkStart w:id="161" w:name="_Toc26189"/>
      <w:bookmarkStart w:id="162" w:name="_Toc25152"/>
      <w:r>
        <w:rPr>
          <w:rFonts w:hint="default" w:ascii="Times New Roman" w:hAnsi="Times New Roman" w:cs="Times New Roman"/>
          <w:b/>
          <w:bCs/>
          <w:highlight w:val="none"/>
          <w:lang w:val="en-US" w:eastAsia="zh-CN"/>
        </w:rPr>
        <w:t>4</w:t>
      </w:r>
      <w:r>
        <w:rPr>
          <w:rFonts w:hint="default" w:ascii="Times New Roman" w:hAnsi="Times New Roman" w:cs="Times New Roman"/>
          <w:highlight w:val="none"/>
          <w:lang w:val="en-US" w:eastAsia="zh-CN"/>
        </w:rPr>
        <w:t xml:space="preserve">  定位支架应能使各GFRP筋相互分离。</w:t>
      </w:r>
      <w:bookmarkEnd w:id="160"/>
      <w:bookmarkEnd w:id="161"/>
      <w:bookmarkEnd w:id="162"/>
    </w:p>
    <w:p w14:paraId="11B500CC">
      <w:pPr>
        <w:shd w:val="clear"/>
        <w:bidi w:val="0"/>
        <w:outlineLvl w:val="2"/>
        <w:rPr>
          <w:rFonts w:hint="default" w:ascii="Times New Roman" w:hAnsi="Times New Roman" w:cs="Times New Roman"/>
          <w:sz w:val="21"/>
          <w:szCs w:val="21"/>
          <w:highlight w:val="none"/>
          <w:lang w:val="en-US" w:eastAsia="zh-CN"/>
        </w:rPr>
      </w:pPr>
      <w:r>
        <w:rPr>
          <w:rFonts w:hint="default" w:ascii="Times New Roman" w:hAnsi="Times New Roman" w:eastAsia="STSong-Light" w:cs="Times New Roman"/>
          <w:b/>
          <w:bCs/>
          <w:color w:val="000000"/>
          <w:kern w:val="0"/>
          <w:sz w:val="21"/>
          <w:szCs w:val="21"/>
          <w:highlight w:val="none"/>
          <w:lang w:val="en-US" w:eastAsia="zh-CN" w:bidi="ar"/>
        </w:rPr>
        <w:t>5.6.4</w:t>
      </w:r>
      <w:r>
        <w:rPr>
          <w:rFonts w:hint="default" w:ascii="Times New Roman" w:hAnsi="Times New Roman" w:eastAsia="STSong-Light" w:cs="Times New Roman"/>
          <w:color w:val="000000"/>
          <w:kern w:val="0"/>
          <w:sz w:val="21"/>
          <w:szCs w:val="21"/>
          <w:highlight w:val="none"/>
          <w:lang w:val="en-US" w:eastAsia="zh-CN" w:bidi="ar"/>
        </w:rPr>
        <w:t xml:space="preserve">  GFRP组合</w:t>
      </w:r>
      <w:r>
        <w:rPr>
          <w:rFonts w:hint="default" w:ascii="Times New Roman" w:hAnsi="Times New Roman" w:eastAsia="宋体" w:cs="Times New Roman"/>
          <w:sz w:val="21"/>
          <w:szCs w:val="21"/>
          <w:highlight w:val="none"/>
          <w:lang w:val="en-US" w:eastAsia="zh-CN"/>
        </w:rPr>
        <w:t>锚杆</w:t>
      </w:r>
      <w:r>
        <w:rPr>
          <w:rFonts w:hint="default" w:ascii="Times New Roman" w:hAnsi="Times New Roman" w:eastAsia="宋体" w:cs="Times New Roman"/>
          <w:sz w:val="21"/>
          <w:szCs w:val="21"/>
          <w:highlight w:val="none"/>
        </w:rPr>
        <w:t>的</w:t>
      </w:r>
      <w:r>
        <w:rPr>
          <w:rFonts w:hint="default" w:ascii="Times New Roman" w:hAnsi="Times New Roman" w:cs="Times New Roman"/>
          <w:sz w:val="21"/>
          <w:szCs w:val="21"/>
          <w:highlight w:val="none"/>
          <w:lang w:val="en-US" w:eastAsia="zh-CN"/>
        </w:rPr>
        <w:t>杆体间距不应小于10 mm；对于临时锚杆，最小保护层厚度不应小于10 mm；对于永久锚杆，</w:t>
      </w:r>
      <w:r>
        <w:rPr>
          <w:rFonts w:hint="default" w:ascii="Times New Roman" w:hAnsi="Times New Roman" w:eastAsia="宋体" w:cs="Times New Roman"/>
          <w:sz w:val="21"/>
          <w:szCs w:val="21"/>
          <w:highlight w:val="none"/>
        </w:rPr>
        <w:t>最小保护层厚度不应小于</w:t>
      </w:r>
      <w:r>
        <w:rPr>
          <w:rFonts w:hint="default" w:ascii="Times New Roman" w:hAnsi="Times New Roman" w:cs="Times New Roman"/>
          <w:sz w:val="21"/>
          <w:szCs w:val="21"/>
          <w:highlight w:val="none"/>
          <w:lang w:val="en-US" w:eastAsia="zh-CN"/>
        </w:rPr>
        <w:t xml:space="preserve">30 </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rPr>
        <w:t>m且不应小于筋材直径</w:t>
      </w:r>
      <w:r>
        <w:rPr>
          <w:rFonts w:hint="default" w:ascii="Times New Roman" w:hAnsi="Times New Roman" w:cs="Times New Roman"/>
          <w:sz w:val="21"/>
          <w:szCs w:val="21"/>
          <w:highlight w:val="none"/>
          <w:lang w:eastAsia="zh-CN"/>
        </w:rPr>
        <w:t>。</w:t>
      </w:r>
    </w:p>
    <w:p w14:paraId="1E8E3556">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5.6.5</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相邻</w:t>
      </w:r>
      <w:r>
        <w:rPr>
          <w:rFonts w:hint="default" w:ascii="Times New Roman" w:hAnsi="Times New Roman" w:cs="Times New Roman"/>
          <w:highlight w:val="none"/>
          <w:lang w:val="en-US" w:eastAsia="zh-CN"/>
        </w:rPr>
        <w:t>GFRP组合锚杆的间距不宜小于1.5 m，当锚杆的间距小于1.5 m时，应将锚固段错开布置或改变相邻锚杆倾角。</w:t>
      </w:r>
    </w:p>
    <w:p w14:paraId="726651B7">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5.6.</w:t>
      </w:r>
      <w:r>
        <w:rPr>
          <w:rFonts w:hint="eastAsia" w:cs="Times New Roman"/>
          <w:b/>
          <w:bCs/>
          <w:highlight w:val="none"/>
          <w:lang w:val="en-US" w:eastAsia="zh-CN"/>
        </w:rPr>
        <w:t>6</w:t>
      </w:r>
      <w:r>
        <w:rPr>
          <w:rFonts w:hint="default" w:ascii="Times New Roman" w:hAnsi="Times New Roman" w:cs="Times New Roman"/>
          <w:highlight w:val="none"/>
          <w:lang w:val="en-US" w:eastAsia="zh-CN"/>
        </w:rPr>
        <w:t xml:space="preserve">  边坡支护和基坑支护GFRP组合锚杆的注浆材料应采用水泥浆或水泥砂浆，GFRP段宜全长注浆，强度不宜低于20 MPa；GFRP</w:t>
      </w:r>
      <w:r>
        <w:rPr>
          <w:rFonts w:hint="default" w:ascii="Times New Roman" w:hAnsi="Times New Roman" w:eastAsia="宋体" w:cs="Times New Roman"/>
          <w:highlight w:val="none"/>
        </w:rPr>
        <w:t>抗浮</w:t>
      </w:r>
      <w:r>
        <w:rPr>
          <w:rFonts w:hint="default" w:ascii="Times New Roman" w:hAnsi="Times New Roman" w:cs="Times New Roman"/>
          <w:highlight w:val="none"/>
          <w:lang w:val="en-US" w:eastAsia="zh-CN"/>
        </w:rPr>
        <w:t>组合</w:t>
      </w:r>
      <w:r>
        <w:rPr>
          <w:rFonts w:hint="default" w:ascii="Times New Roman" w:hAnsi="Times New Roman" w:eastAsia="宋体" w:cs="Times New Roman"/>
          <w:highlight w:val="none"/>
        </w:rPr>
        <w:t>锚杆应采用水泥砂浆或细石混凝土全长注浆，强度不宜低于30</w:t>
      </w:r>
      <w:r>
        <w:rPr>
          <w:rFonts w:hint="default" w:ascii="Times New Roman" w:hAnsi="Times New Roman" w:cs="Times New Roman"/>
          <w:highlight w:val="none"/>
          <w:lang w:val="en-US" w:eastAsia="zh-CN"/>
        </w:rPr>
        <w:t xml:space="preserve"> MPa。</w:t>
      </w:r>
    </w:p>
    <w:p w14:paraId="718433D4">
      <w:pPr>
        <w:shd w:val="clear"/>
        <w:bidi w:val="0"/>
        <w:outlineLvl w:val="9"/>
        <w:rPr>
          <w:rFonts w:hint="default" w:ascii="Times New Roman" w:hAnsi="Times New Roman" w:cs="Times New Roman"/>
          <w:b w:val="0"/>
          <w:bCs w:val="0"/>
          <w:highlight w:val="none"/>
          <w:lang w:val="en-US" w:eastAsia="zh-CN"/>
        </w:rPr>
      </w:pPr>
      <w:bookmarkStart w:id="163" w:name="_Toc12381"/>
    </w:p>
    <w:p w14:paraId="57BE24B4">
      <w:pPr>
        <w:pStyle w:val="3"/>
        <w:keepNext/>
        <w:keepLines/>
        <w:pageBreakBefore w:val="0"/>
        <w:widowControl w:val="0"/>
        <w:shd w:val="clear"/>
        <w:kinsoku/>
        <w:wordWrap/>
        <w:overflowPunct/>
        <w:topLinePunct w:val="0"/>
        <w:autoSpaceDE/>
        <w:autoSpaceDN/>
        <w:bidi w:val="0"/>
        <w:adjustRightInd/>
        <w:snapToGrid/>
        <w:spacing w:before="157" w:beforeLines="50" w:after="0" w:afterLines="0" w:line="413" w:lineRule="auto"/>
        <w:textAlignment w:val="auto"/>
        <w:outlineLvl w:val="9"/>
        <w:rPr>
          <w:rFonts w:hint="default" w:ascii="Times New Roman" w:hAnsi="Times New Roman" w:cs="Times New Roman"/>
          <w:b/>
          <w:highlight w:val="none"/>
          <w:lang w:val="en-US" w:eastAsia="zh-CN"/>
        </w:rPr>
        <w:sectPr>
          <w:pgSz w:w="11900" w:h="16838"/>
          <w:pgMar w:top="1440" w:right="1083" w:bottom="1440" w:left="1083" w:header="0" w:footer="1032" w:gutter="0"/>
          <w:pgNumType w:fmt="decimal"/>
          <w:cols w:space="0" w:num="1"/>
          <w:rtlGutter w:val="0"/>
          <w:docGrid w:linePitch="312" w:charSpace="0"/>
        </w:sectPr>
      </w:pPr>
    </w:p>
    <w:p w14:paraId="015AAD04">
      <w:pPr>
        <w:pStyle w:val="2"/>
        <w:shd w:val="clear"/>
        <w:bidi w:val="0"/>
        <w:rPr>
          <w:rFonts w:hint="default" w:ascii="Times New Roman" w:hAnsi="Times New Roman" w:cs="Times New Roman"/>
          <w:highlight w:val="none"/>
          <w:lang w:val="en-US" w:eastAsia="zh-CN"/>
        </w:rPr>
      </w:pPr>
      <w:bookmarkStart w:id="164" w:name="_Toc31920"/>
      <w:bookmarkStart w:id="165" w:name="_Toc25359"/>
      <w:bookmarkStart w:id="166" w:name="_Toc32583"/>
      <w:r>
        <w:rPr>
          <w:rFonts w:hint="default" w:ascii="Times New Roman" w:hAnsi="Times New Roman" w:cs="Times New Roman"/>
          <w:highlight w:val="none"/>
          <w:lang w:val="en-US" w:eastAsia="zh-CN"/>
        </w:rPr>
        <w:t>6  施    工</w:t>
      </w:r>
      <w:bookmarkEnd w:id="163"/>
      <w:bookmarkEnd w:id="164"/>
      <w:bookmarkEnd w:id="165"/>
      <w:bookmarkEnd w:id="166"/>
    </w:p>
    <w:p w14:paraId="6BCDC60A">
      <w:pPr>
        <w:pStyle w:val="3"/>
        <w:shd w:val="clear"/>
        <w:bidi w:val="0"/>
        <w:rPr>
          <w:rFonts w:hint="default" w:ascii="Times New Roman" w:hAnsi="Times New Roman" w:cs="Times New Roman"/>
          <w:highlight w:val="none"/>
          <w:lang w:val="en-US" w:eastAsia="zh-CN"/>
        </w:rPr>
      </w:pPr>
      <w:bookmarkStart w:id="167" w:name="_Toc29232"/>
      <w:r>
        <w:rPr>
          <w:rFonts w:hint="default" w:ascii="Times New Roman" w:hAnsi="Times New Roman" w:cs="Times New Roman"/>
          <w:highlight w:val="none"/>
          <w:lang w:val="en-US" w:eastAsia="zh-CN"/>
        </w:rPr>
        <w:t>6.1  一 般 规 定</w:t>
      </w:r>
      <w:bookmarkEnd w:id="167"/>
    </w:p>
    <w:p w14:paraId="50C4F359">
      <w:pPr>
        <w:shd w:val="clear"/>
        <w:bidi w:val="0"/>
        <w:outlineLvl w:val="2"/>
        <w:rPr>
          <w:rFonts w:hint="default" w:ascii="Times New Roman" w:hAnsi="Times New Roman" w:eastAsia="宋体" w:cs="Times New Roman"/>
          <w:highlight w:val="none"/>
          <w:lang w:eastAsia="zh-CN"/>
        </w:rPr>
      </w:pPr>
      <w:r>
        <w:rPr>
          <w:rFonts w:hint="default" w:ascii="Times New Roman" w:hAnsi="Times New Roman" w:cs="Times New Roman"/>
          <w:b/>
          <w:bCs/>
          <w:highlight w:val="none"/>
          <w:lang w:val="en-US" w:eastAsia="zh-CN"/>
        </w:rPr>
        <w:t>6</w:t>
      </w:r>
      <w:r>
        <w:rPr>
          <w:rFonts w:hint="default" w:ascii="Times New Roman" w:hAnsi="Times New Roman" w:cs="Times New Roman"/>
          <w:b/>
          <w:bCs/>
          <w:highlight w:val="none"/>
        </w:rPr>
        <w:t>.1.1</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 xml:space="preserve"> GFRP组合锚杆施工前应编制施工方案并在施工中严格执行</w:t>
      </w:r>
      <w:r>
        <w:rPr>
          <w:rFonts w:hint="default" w:ascii="Times New Roman" w:hAnsi="Times New Roman" w:cs="Times New Roman"/>
          <w:highlight w:val="none"/>
          <w:lang w:val="en-US" w:eastAsia="zh-CN"/>
        </w:rPr>
        <w:t>。</w:t>
      </w:r>
    </w:p>
    <w:p w14:paraId="5B19B8A8">
      <w:pPr>
        <w:shd w:val="clear"/>
        <w:bidi w:val="0"/>
        <w:outlineLvl w:val="2"/>
        <w:rPr>
          <w:rFonts w:hint="default" w:ascii="Times New Roman" w:hAnsi="Times New Roman" w:cs="Times New Roman"/>
          <w:highlight w:val="none"/>
          <w:lang w:val="en-US"/>
        </w:rPr>
      </w:pPr>
      <w:r>
        <w:rPr>
          <w:rFonts w:hint="default" w:ascii="Times New Roman" w:hAnsi="Times New Roman" w:cs="Times New Roman"/>
          <w:b/>
          <w:bCs/>
          <w:highlight w:val="none"/>
          <w:lang w:val="en-US" w:eastAsia="zh-CN"/>
        </w:rPr>
        <w:t>6</w:t>
      </w:r>
      <w:r>
        <w:rPr>
          <w:rFonts w:hint="default" w:ascii="Times New Roman" w:hAnsi="Times New Roman" w:cs="Times New Roman"/>
          <w:b/>
          <w:bCs/>
          <w:highlight w:val="none"/>
        </w:rPr>
        <w:t>.1.2</w:t>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 xml:space="preserve"> 接触GFRP筋的作业人员应戴手套操作。</w:t>
      </w:r>
    </w:p>
    <w:p w14:paraId="470E0782">
      <w:pPr>
        <w:shd w:val="clear"/>
        <w:bidi w:val="0"/>
        <w:outlineLvl w:val="2"/>
        <w:rPr>
          <w:rFonts w:hint="default" w:ascii="Times New Roman" w:hAnsi="Times New Roman" w:eastAsia="宋体" w:cs="Times New Roman"/>
          <w:highlight w:val="none"/>
          <w:lang w:val="en-US"/>
        </w:rPr>
      </w:pPr>
      <w:r>
        <w:rPr>
          <w:rFonts w:hint="default" w:ascii="Times New Roman" w:hAnsi="Times New Roman" w:eastAsia="宋体" w:cs="Times New Roman"/>
          <w:b/>
          <w:bCs/>
          <w:highlight w:val="none"/>
          <w:lang w:val="en-US" w:eastAsia="zh-CN"/>
        </w:rPr>
        <w:t>6</w:t>
      </w:r>
      <w:r>
        <w:rPr>
          <w:rFonts w:hint="default" w:ascii="Times New Roman" w:hAnsi="Times New Roman" w:eastAsia="宋体" w:cs="Times New Roman"/>
          <w:b/>
          <w:bCs/>
          <w:highlight w:val="none"/>
        </w:rPr>
        <w:t>.1.</w:t>
      </w: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 xml:space="preserve"> 施工过程中，应避免重荷载直接作用在GFRP筋锚头上，防止发生剪切破坏。</w:t>
      </w:r>
    </w:p>
    <w:p w14:paraId="78B0DD78">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6.1.4</w:t>
      </w:r>
      <w:r>
        <w:rPr>
          <w:rFonts w:hint="default" w:ascii="Times New Roman" w:hAnsi="Times New Roman" w:cs="Times New Roman"/>
          <w:highlight w:val="none"/>
          <w:lang w:val="en-US" w:eastAsia="zh-CN"/>
        </w:rPr>
        <w:t xml:space="preserve">  施工过程中应填写GFRP组合锚杆施工记录表，施工记录表模板参见本标准附录A中表A.0.1。</w:t>
      </w:r>
    </w:p>
    <w:p w14:paraId="09A5BCB0">
      <w:pPr>
        <w:shd w:val="clear"/>
        <w:bidi w:val="0"/>
        <w:rPr>
          <w:rFonts w:hint="default" w:ascii="Times New Roman" w:hAnsi="Times New Roman" w:cs="Times New Roman"/>
          <w:highlight w:val="none"/>
          <w:lang w:val="en-US" w:eastAsia="zh-CN"/>
        </w:rPr>
      </w:pPr>
    </w:p>
    <w:p w14:paraId="4AB1C156">
      <w:pPr>
        <w:pStyle w:val="3"/>
        <w:shd w:val="clear"/>
        <w:bidi w:val="0"/>
        <w:rPr>
          <w:rFonts w:hint="default" w:ascii="Times New Roman" w:hAnsi="Times New Roman" w:cs="Times New Roman"/>
          <w:highlight w:val="none"/>
          <w:lang w:val="en-US" w:eastAsia="zh-CN"/>
        </w:rPr>
      </w:pPr>
      <w:bookmarkStart w:id="168" w:name="_Toc13474"/>
      <w:r>
        <w:rPr>
          <w:rFonts w:hint="default" w:ascii="Times New Roman" w:hAnsi="Times New Roman" w:cs="Times New Roman"/>
          <w:highlight w:val="none"/>
          <w:lang w:val="en-US" w:eastAsia="zh-CN"/>
        </w:rPr>
        <w:t>6.2  杆体制作、存储和安放</w:t>
      </w:r>
      <w:bookmarkEnd w:id="168"/>
    </w:p>
    <w:p w14:paraId="29F097BF">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6.2.1</w:t>
      </w:r>
      <w:r>
        <w:rPr>
          <w:rFonts w:hint="default" w:ascii="Times New Roman" w:hAnsi="Times New Roman" w:cs="Times New Roman"/>
          <w:highlight w:val="none"/>
          <w:lang w:val="en-US" w:eastAsia="zh-CN"/>
        </w:rPr>
        <w:t xml:space="preserve">  GFRP筋宜在工厂内制作并在施工现场的专门作业棚内组装和存储。</w:t>
      </w:r>
    </w:p>
    <w:p w14:paraId="3E0D75B0">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 xml:space="preserve">6.2.2 </w:t>
      </w:r>
      <w:r>
        <w:rPr>
          <w:rFonts w:hint="default" w:ascii="Times New Roman" w:hAnsi="Times New Roman" w:cs="Times New Roman"/>
          <w:highlight w:val="none"/>
          <w:lang w:val="en-US" w:eastAsia="zh-CN"/>
        </w:rPr>
        <w:t xml:space="preserve"> GFRP筋存储时应水平放置，避免长时间暴晒，防油污染，避免火种，隔离热源和化学腐蚀物。</w:t>
      </w:r>
    </w:p>
    <w:p w14:paraId="4B48BD99">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 xml:space="preserve">6.2.3  </w:t>
      </w:r>
      <w:r>
        <w:rPr>
          <w:rFonts w:hint="default" w:ascii="Times New Roman" w:hAnsi="Times New Roman" w:cs="Times New Roman"/>
          <w:highlight w:val="none"/>
          <w:lang w:val="en-US" w:eastAsia="zh-CN"/>
        </w:rPr>
        <w:t>GFRP筋装卸、运输时应绑扎成捆，装卸时应在吊点采取加固措施，防止吊绳挤断、压碎筋体。</w:t>
      </w:r>
    </w:p>
    <w:p w14:paraId="186EC919">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 xml:space="preserve">6.2.4  </w:t>
      </w:r>
      <w:r>
        <w:rPr>
          <w:rFonts w:hint="default" w:ascii="Times New Roman" w:hAnsi="Times New Roman" w:cs="Times New Roman"/>
          <w:highlight w:val="none"/>
          <w:lang w:val="en-US" w:eastAsia="zh-CN"/>
        </w:rPr>
        <w:t>GFRP组合锚杆组装时，GFRP筋、钢绞线或钢筋应平行、间距均匀；组装完成后，应检查GFRP筋间距、连接情况和隔离支架布置等，满足设计要求后方可起吊安装。</w:t>
      </w:r>
    </w:p>
    <w:p w14:paraId="469D593B">
      <w:pPr>
        <w:shd w:val="clear"/>
        <w:bidi w:val="0"/>
        <w:outlineLvl w:val="9"/>
        <w:rPr>
          <w:rFonts w:hint="default" w:ascii="Times New Roman" w:hAnsi="Times New Roman" w:cs="Times New Roman"/>
          <w:b/>
          <w:bCs/>
          <w:highlight w:val="none"/>
          <w:lang w:val="en-US" w:eastAsia="zh-CN"/>
        </w:rPr>
      </w:pPr>
    </w:p>
    <w:p w14:paraId="2F221910">
      <w:pPr>
        <w:pStyle w:val="3"/>
        <w:shd w:val="clear"/>
        <w:bidi w:val="0"/>
        <w:rPr>
          <w:rFonts w:hint="default" w:ascii="Times New Roman" w:hAnsi="Times New Roman" w:cs="Times New Roman"/>
          <w:highlight w:val="none"/>
          <w:lang w:val="en-US" w:eastAsia="zh-CN"/>
        </w:rPr>
      </w:pPr>
      <w:bookmarkStart w:id="169" w:name="_Toc5367"/>
      <w:r>
        <w:rPr>
          <w:rFonts w:hint="default" w:ascii="Times New Roman" w:hAnsi="Times New Roman" w:cs="Times New Roman"/>
          <w:highlight w:val="none"/>
          <w:lang w:val="en-US" w:eastAsia="zh-CN"/>
        </w:rPr>
        <w:t>6.3  钻    孔</w:t>
      </w:r>
      <w:bookmarkEnd w:id="169"/>
    </w:p>
    <w:p w14:paraId="252C1F0F">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6.3.1</w:t>
      </w:r>
      <w:r>
        <w:rPr>
          <w:rFonts w:hint="default" w:ascii="Times New Roman" w:hAnsi="Times New Roman" w:cs="Times New Roman"/>
          <w:highlight w:val="none"/>
          <w:lang w:val="en-US" w:eastAsia="zh-CN"/>
        </w:rPr>
        <w:t xml:space="preserve">  GFRP组合锚杆应根据土层的性状和地下水条件选择合理的成孔方法，可采用套管护壁、干成孔或泥浆护壁成孔工艺，成孔工艺应满足孔壁稳定性要求。</w:t>
      </w:r>
    </w:p>
    <w:p w14:paraId="613B09F6">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6.3.2</w:t>
      </w:r>
      <w:r>
        <w:rPr>
          <w:rFonts w:hint="default" w:ascii="Times New Roman" w:hAnsi="Times New Roman" w:cs="Times New Roman"/>
          <w:highlight w:val="none"/>
          <w:lang w:val="en-US" w:eastAsia="zh-CN"/>
        </w:rPr>
        <w:t xml:space="preserve">  锚孔定位偏差不应大于50 mm</w:t>
      </w:r>
      <w:r>
        <w:rPr>
          <w:rFonts w:hint="eastAsia" w:cs="Times New Roman"/>
          <w:highlight w:val="none"/>
          <w:lang w:val="en-US" w:eastAsia="zh-CN"/>
        </w:rPr>
        <w:t>，</w:t>
      </w:r>
      <w:r>
        <w:rPr>
          <w:rFonts w:hint="default" w:ascii="Times New Roman" w:hAnsi="Times New Roman" w:cs="Times New Roman"/>
          <w:highlight w:val="none"/>
          <w:lang w:val="en-US" w:eastAsia="zh-CN"/>
        </w:rPr>
        <w:t>偏斜度不应大于2%。</w:t>
      </w:r>
    </w:p>
    <w:p w14:paraId="739A1C51">
      <w:pPr>
        <w:shd w:val="clear"/>
        <w:bidi w:val="0"/>
        <w:outlineLvl w:val="2"/>
        <w:rPr>
          <w:rFonts w:hint="default" w:ascii="Times New Roman" w:hAnsi="Times New Roman" w:eastAsia="宋体" w:cs="Times New Roman"/>
          <w:b/>
          <w:bCs/>
          <w:highlight w:val="none"/>
          <w:lang w:val="en-US" w:eastAsia="zh-CN"/>
        </w:rPr>
      </w:pPr>
      <w:r>
        <w:rPr>
          <w:rFonts w:hint="default" w:ascii="Times New Roman" w:hAnsi="Times New Roman" w:cs="Times New Roman"/>
          <w:b/>
          <w:bCs/>
          <w:highlight w:val="none"/>
          <w:lang w:val="en-US" w:eastAsia="zh-CN"/>
        </w:rPr>
        <w:t>6.3.3</w:t>
      </w:r>
      <w:r>
        <w:rPr>
          <w:rFonts w:hint="default" w:ascii="Times New Roman" w:hAnsi="Times New Roman" w:cs="Times New Roman"/>
          <w:highlight w:val="none"/>
          <w:lang w:val="en-US" w:eastAsia="zh-CN"/>
        </w:rPr>
        <w:t xml:space="preserve">  对于边坡支护和基坑支护GFRP组合锚杆，钻孔深度超过锚杆设计长度不应小于0.5 m；对于GFRP组合抗浮锚杆，岩层中钻孔长度宜超过锚杆设计长度0.1 m ~ 0.3 m，土层中宜超过0.3 m ~ 1.0 m。</w:t>
      </w:r>
    </w:p>
    <w:p w14:paraId="6F8DDEAB">
      <w:pPr>
        <w:keepNext/>
        <w:keepLines/>
        <w:widowControl w:val="0"/>
        <w:shd w:val="clear"/>
        <w:bidi w:val="0"/>
        <w:spacing w:before="0" w:beforeLines="0" w:beforeAutospacing="0" w:after="0" w:afterLines="0" w:afterAutospacing="0" w:line="360" w:lineRule="auto"/>
        <w:jc w:val="center"/>
        <w:outlineLvl w:val="1"/>
        <w:rPr>
          <w:rFonts w:hint="default" w:ascii="Times New Roman" w:hAnsi="Times New Roman" w:eastAsia="宋体" w:cs="Times New Roman"/>
          <w:b/>
          <w:kern w:val="2"/>
          <w:sz w:val="24"/>
          <w:szCs w:val="24"/>
          <w:highlight w:val="none"/>
          <w:lang w:val="en-US" w:eastAsia="zh-CN" w:bidi="ar-SA"/>
        </w:rPr>
      </w:pPr>
      <w:bookmarkStart w:id="170" w:name="_Toc20841"/>
      <w:r>
        <w:rPr>
          <w:rFonts w:hint="default" w:ascii="Times New Roman" w:hAnsi="Times New Roman" w:eastAsia="宋体" w:cs="Times New Roman"/>
          <w:b/>
          <w:kern w:val="2"/>
          <w:sz w:val="24"/>
          <w:szCs w:val="24"/>
          <w:highlight w:val="none"/>
          <w:lang w:val="en-US" w:eastAsia="zh-CN" w:bidi="ar-SA"/>
        </w:rPr>
        <w:t>6.4  杆 体 下 放</w:t>
      </w:r>
      <w:bookmarkEnd w:id="170"/>
    </w:p>
    <w:p w14:paraId="6397415D">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6.4.1</w:t>
      </w:r>
      <w:r>
        <w:rPr>
          <w:rFonts w:hint="default" w:ascii="Times New Roman" w:hAnsi="Times New Roman" w:cs="Times New Roman"/>
          <w:highlight w:val="none"/>
          <w:lang w:val="en-US" w:eastAsia="zh-CN"/>
        </w:rPr>
        <w:t xml:space="preserve">  GFRP组合锚杆起吊前应对起吊过程中杆体的受力进行分析并进行试吊，保证杆体下放过程中弯曲半径不小于其直径的20倍。</w:t>
      </w:r>
    </w:p>
    <w:p w14:paraId="3AA25422">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6.4.2</w:t>
      </w:r>
      <w:r>
        <w:rPr>
          <w:rFonts w:hint="default" w:ascii="Times New Roman" w:hAnsi="Times New Roman" w:cs="Times New Roman"/>
          <w:highlight w:val="none"/>
          <w:lang w:val="en-US" w:eastAsia="zh-CN"/>
        </w:rPr>
        <w:t xml:space="preserve">  杆体下放时，应与钻孔角度保持一致，防止扭压和弯曲。</w:t>
      </w:r>
    </w:p>
    <w:p w14:paraId="32305860">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6.4.3</w:t>
      </w:r>
      <w:r>
        <w:rPr>
          <w:rFonts w:hint="default" w:ascii="Times New Roman" w:hAnsi="Times New Roman" w:cs="Times New Roman"/>
          <w:highlight w:val="none"/>
          <w:lang w:val="en-US" w:eastAsia="zh-CN"/>
        </w:rPr>
        <w:t xml:space="preserve">  无预应力锚杆杆体插入孔内的深度不应小于锚杆长度的95%；预应力锚杆杆体插入孔内的深度不应小于锚杆长度的98%。</w:t>
      </w:r>
    </w:p>
    <w:p w14:paraId="48047F38">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6.4.4</w:t>
      </w:r>
      <w:r>
        <w:rPr>
          <w:rFonts w:hint="default" w:ascii="Times New Roman" w:hAnsi="Times New Roman" w:cs="Times New Roman"/>
          <w:highlight w:val="none"/>
          <w:lang w:val="en-US" w:eastAsia="zh-CN"/>
        </w:rPr>
        <w:t xml:space="preserve">  采用套管护壁工艺成孔时，应在拔出套管前将杆体插入孔内；采用非套管护壁成孔时，杆体应匀速推送至孔内。</w:t>
      </w:r>
    </w:p>
    <w:p w14:paraId="04CBB356">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6.4.5</w:t>
      </w:r>
      <w:r>
        <w:rPr>
          <w:rFonts w:hint="default" w:ascii="Times New Roman" w:hAnsi="Times New Roman" w:cs="Times New Roman"/>
          <w:highlight w:val="none"/>
          <w:lang w:val="en-US" w:eastAsia="zh-CN"/>
        </w:rPr>
        <w:t xml:space="preserve">  杆体下放完成后，应采取措施防止GFRP组合锚杆在注浆时发生位移。</w:t>
      </w:r>
    </w:p>
    <w:p w14:paraId="07D03C9C">
      <w:pPr>
        <w:shd w:val="clear"/>
        <w:bidi w:val="0"/>
        <w:rPr>
          <w:rFonts w:hint="default" w:ascii="Times New Roman" w:hAnsi="Times New Roman" w:cs="Times New Roman"/>
          <w:highlight w:val="none"/>
          <w:lang w:val="en-US" w:eastAsia="zh-CN"/>
        </w:rPr>
      </w:pPr>
    </w:p>
    <w:p w14:paraId="6C9B1519">
      <w:pPr>
        <w:pStyle w:val="3"/>
        <w:shd w:val="clear"/>
        <w:bidi w:val="0"/>
        <w:rPr>
          <w:rFonts w:hint="default" w:ascii="Times New Roman" w:hAnsi="Times New Roman" w:cs="Times New Roman"/>
          <w:highlight w:val="none"/>
          <w:lang w:val="en-US" w:eastAsia="zh-CN"/>
        </w:rPr>
      </w:pPr>
      <w:bookmarkStart w:id="171" w:name="_Toc18032"/>
      <w:r>
        <w:rPr>
          <w:rFonts w:hint="default" w:ascii="Times New Roman" w:hAnsi="Times New Roman" w:cs="Times New Roman"/>
          <w:highlight w:val="none"/>
          <w:lang w:val="en-US" w:eastAsia="zh-CN"/>
        </w:rPr>
        <w:t>6.5  注    浆</w:t>
      </w:r>
      <w:bookmarkEnd w:id="171"/>
    </w:p>
    <w:p w14:paraId="4309B956">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6.5.1</w:t>
      </w:r>
      <w:r>
        <w:rPr>
          <w:rFonts w:hint="default" w:ascii="Times New Roman" w:hAnsi="Times New Roman" w:cs="Times New Roman"/>
          <w:highlight w:val="none"/>
          <w:lang w:val="en-US" w:eastAsia="zh-CN"/>
        </w:rPr>
        <w:t xml:space="preserve">  注浆料应搅拌均匀，随搅随用并在初凝前用完。</w:t>
      </w:r>
    </w:p>
    <w:p w14:paraId="04FDE835">
      <w:pPr>
        <w:shd w:val="clear"/>
        <w:bidi w:val="0"/>
        <w:outlineLvl w:val="2"/>
        <w:rPr>
          <w:rFonts w:hint="eastAsia"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6.5.2</w:t>
      </w:r>
      <w:r>
        <w:rPr>
          <w:rFonts w:hint="default" w:ascii="Times New Roman" w:hAnsi="Times New Roman" w:cs="Times New Roman"/>
          <w:highlight w:val="none"/>
          <w:lang w:val="en-US" w:eastAsia="zh-CN"/>
        </w:rPr>
        <w:t xml:space="preserve">  GFRP组合锚杆宜采用二次压力注浆工艺</w:t>
      </w:r>
      <w:r>
        <w:rPr>
          <w:rFonts w:hint="eastAsia" w:cs="Times New Roman"/>
          <w:highlight w:val="none"/>
          <w:lang w:val="en-US" w:eastAsia="zh-CN"/>
        </w:rPr>
        <w:t>，</w:t>
      </w:r>
      <w:r>
        <w:rPr>
          <w:rFonts w:hint="default" w:ascii="Times New Roman" w:hAnsi="Times New Roman" w:cs="Times New Roman"/>
          <w:highlight w:val="none"/>
          <w:lang w:val="en-US" w:eastAsia="zh-CN"/>
        </w:rPr>
        <w:t>二次压力注浆</w:t>
      </w:r>
      <w:r>
        <w:rPr>
          <w:rFonts w:hint="eastAsia" w:cs="Times New Roman"/>
          <w:highlight w:val="none"/>
          <w:lang w:val="en-US" w:eastAsia="zh-CN"/>
        </w:rPr>
        <w:t>宜在初次浆体的水泥结石体强度达到5 MPa后进行，开环压力不宜低于2 MPa，</w:t>
      </w:r>
      <w:r>
        <w:rPr>
          <w:rFonts w:hint="eastAsia" w:ascii="Times New Roman" w:hAnsi="Times New Roman" w:eastAsia="宋体" w:cs="Times New Roman"/>
          <w:i w:val="0"/>
          <w:iCs w:val="0"/>
          <w:caps w:val="0"/>
          <w:color w:val="auto"/>
          <w:spacing w:val="0"/>
          <w:sz w:val="21"/>
          <w:szCs w:val="21"/>
          <w:highlight w:val="none"/>
        </w:rPr>
        <w:t>需持续至注浆压力稳定且浆液从排气孔溢出为止</w:t>
      </w:r>
      <w:r>
        <w:rPr>
          <w:rFonts w:hint="eastAsia" w:cs="Times New Roman"/>
          <w:highlight w:val="none"/>
          <w:lang w:val="en-US" w:eastAsia="zh-CN"/>
        </w:rPr>
        <w:t>。</w:t>
      </w:r>
    </w:p>
    <w:p w14:paraId="396AF9FB">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6.5.3</w:t>
      </w:r>
      <w:r>
        <w:rPr>
          <w:rFonts w:hint="default" w:ascii="Times New Roman" w:hAnsi="Times New Roman" w:cs="Times New Roman"/>
          <w:highlight w:val="none"/>
          <w:lang w:val="en-US" w:eastAsia="zh-CN"/>
        </w:rPr>
        <w:t xml:space="preserve">  地下水有流动性或同时进行降水作业时，应采取措施避免地下</w:t>
      </w:r>
      <w:r>
        <w:rPr>
          <w:rFonts w:hint="eastAsia" w:cs="Times New Roman"/>
          <w:highlight w:val="none"/>
          <w:lang w:val="en-US" w:eastAsia="zh-CN"/>
        </w:rPr>
        <w:t>水</w:t>
      </w:r>
      <w:r>
        <w:rPr>
          <w:rFonts w:hint="default" w:ascii="Times New Roman" w:hAnsi="Times New Roman" w:cs="Times New Roman"/>
          <w:highlight w:val="none"/>
          <w:lang w:val="en-US" w:eastAsia="zh-CN"/>
        </w:rPr>
        <w:t>的流动造成注浆料的稀释及流失。</w:t>
      </w:r>
    </w:p>
    <w:p w14:paraId="1DFB7292">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6.5.4</w:t>
      </w:r>
      <w:r>
        <w:rPr>
          <w:rFonts w:hint="default" w:ascii="Times New Roman" w:hAnsi="Times New Roman" w:cs="Times New Roman"/>
          <w:highlight w:val="none"/>
          <w:lang w:val="en-US" w:eastAsia="zh-CN"/>
        </w:rPr>
        <w:t xml:space="preserve">  注浆后不应随意敲击杆体，也不应在杆体上悬挂重物。</w:t>
      </w:r>
    </w:p>
    <w:p w14:paraId="146DD0C3">
      <w:pPr>
        <w:shd w:val="clear"/>
        <w:bidi w:val="0"/>
        <w:outlineLvl w:val="2"/>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6.5.</w:t>
      </w:r>
      <w:r>
        <w:rPr>
          <w:rFonts w:hint="default" w:ascii="Times New Roman" w:hAnsi="Times New Roman" w:cs="Times New Roman"/>
          <w:b/>
          <w:bCs/>
          <w:highlight w:val="none"/>
          <w:lang w:val="en-US" w:eastAsia="zh-CN"/>
        </w:rPr>
        <w:t>5</w:t>
      </w:r>
      <w:r>
        <w:rPr>
          <w:rFonts w:hint="default" w:ascii="Times New Roman" w:hAnsi="Times New Roman" w:eastAsia="宋体" w:cs="Times New Roman"/>
          <w:highlight w:val="none"/>
          <w:lang w:val="en-US" w:eastAsia="zh-CN"/>
        </w:rPr>
        <w:t xml:space="preserve">  注浆过程中应填写GFRP组合锚杆注浆记录表，注浆记录表模板参见本标准附录A中表A.0.2。</w:t>
      </w:r>
    </w:p>
    <w:p w14:paraId="202FF634">
      <w:pPr>
        <w:shd w:val="clear"/>
        <w:bidi w:val="0"/>
        <w:rPr>
          <w:rFonts w:hint="default" w:ascii="Times New Roman" w:hAnsi="Times New Roman" w:cs="Times New Roman"/>
          <w:highlight w:val="none"/>
          <w:lang w:val="en-US" w:eastAsia="zh-CN"/>
        </w:rPr>
      </w:pPr>
    </w:p>
    <w:p w14:paraId="1B5511F2">
      <w:pPr>
        <w:pStyle w:val="3"/>
        <w:shd w:val="clear"/>
        <w:bidi w:val="0"/>
        <w:rPr>
          <w:rFonts w:hint="default" w:ascii="Times New Roman" w:hAnsi="Times New Roman" w:cs="Times New Roman"/>
          <w:highlight w:val="none"/>
          <w:lang w:val="en-US" w:eastAsia="zh-CN"/>
        </w:rPr>
      </w:pPr>
      <w:bookmarkStart w:id="172" w:name="_Toc24628"/>
      <w:r>
        <w:rPr>
          <w:rFonts w:hint="default" w:ascii="Times New Roman" w:hAnsi="Times New Roman" w:cs="Times New Roman"/>
          <w:highlight w:val="none"/>
          <w:lang w:val="en-US" w:eastAsia="zh-CN"/>
        </w:rPr>
        <w:t>6.6  张拉与锁定</w:t>
      </w:r>
      <w:bookmarkEnd w:id="172"/>
    </w:p>
    <w:p w14:paraId="0E762BE2">
      <w:pPr>
        <w:shd w:val="clear"/>
        <w:bidi w:val="0"/>
        <w:outlineLvl w:val="2"/>
        <w:rPr>
          <w:rFonts w:hint="default" w:ascii="Times New Roman" w:hAnsi="Times New Roman" w:cs="Times New Roman"/>
          <w:highlight w:val="none"/>
          <w:lang w:val="en-US" w:eastAsia="zh-CN" w:bidi="ar"/>
        </w:rPr>
      </w:pPr>
      <w:r>
        <w:rPr>
          <w:rFonts w:hint="default" w:ascii="Times New Roman" w:hAnsi="Times New Roman" w:eastAsia="宋体" w:cs="Times New Roman"/>
          <w:b/>
          <w:bCs/>
          <w:highlight w:val="none"/>
          <w:lang w:val="en-US" w:eastAsia="zh-CN" w:bidi="ar"/>
        </w:rPr>
        <w:t>6.</w:t>
      </w:r>
      <w:r>
        <w:rPr>
          <w:rFonts w:hint="default" w:ascii="Times New Roman" w:hAnsi="Times New Roman" w:cs="Times New Roman"/>
          <w:b/>
          <w:bCs/>
          <w:highlight w:val="none"/>
          <w:lang w:val="en-US" w:eastAsia="zh-CN" w:bidi="ar"/>
        </w:rPr>
        <w:t>6</w:t>
      </w:r>
      <w:r>
        <w:rPr>
          <w:rFonts w:hint="default" w:ascii="Times New Roman" w:hAnsi="Times New Roman" w:eastAsia="宋体" w:cs="Times New Roman"/>
          <w:b/>
          <w:bCs/>
          <w:highlight w:val="none"/>
          <w:lang w:val="en-US" w:eastAsia="zh-CN" w:bidi="ar"/>
        </w:rPr>
        <w:t xml:space="preserve">.1  </w:t>
      </w:r>
      <w:r>
        <w:rPr>
          <w:rFonts w:hint="default" w:ascii="Times New Roman" w:hAnsi="Times New Roman" w:eastAsia="宋体" w:cs="Times New Roman"/>
          <w:highlight w:val="none"/>
          <w:lang w:val="en-US" w:eastAsia="zh-CN" w:bidi="ar"/>
        </w:rPr>
        <w:t>应在注浆料初凝后安装锚杆配件（如垫板、螺母等）并进行初步紧固。最终</w:t>
      </w:r>
      <w:r>
        <w:rPr>
          <w:rFonts w:hint="default" w:ascii="Times New Roman" w:hAnsi="Times New Roman" w:eastAsia="宋体" w:cs="Times New Roman"/>
          <w:kern w:val="2"/>
          <w:sz w:val="21"/>
          <w:highlight w:val="none"/>
          <w:lang w:val="en-US" w:eastAsia="zh-CN" w:bidi="ar"/>
        </w:rPr>
        <w:t>张拉</w:t>
      </w:r>
      <w:r>
        <w:rPr>
          <w:rFonts w:hint="default" w:ascii="Times New Roman" w:hAnsi="Times New Roman" w:eastAsia="宋体" w:cs="Times New Roman"/>
          <w:highlight w:val="none"/>
          <w:lang w:val="en-US" w:eastAsia="zh-CN" w:bidi="ar"/>
        </w:rPr>
        <w:t>紧固应在注浆料强度达到</w:t>
      </w:r>
      <w:r>
        <w:rPr>
          <w:rFonts w:hint="eastAsia" w:cs="Times New Roman"/>
          <w:highlight w:val="none"/>
          <w:lang w:val="en-US" w:eastAsia="zh-CN" w:bidi="ar"/>
        </w:rPr>
        <w:t>80%</w:t>
      </w:r>
      <w:r>
        <w:rPr>
          <w:rFonts w:hint="default" w:ascii="Times New Roman" w:hAnsi="Times New Roman" w:eastAsia="宋体" w:cs="Times New Roman"/>
          <w:highlight w:val="none"/>
          <w:lang w:val="en-US" w:eastAsia="zh-CN" w:bidi="ar"/>
        </w:rPr>
        <w:t>设计强度后进行，确保锚杆的锚固力达到设计要求。</w:t>
      </w:r>
    </w:p>
    <w:p w14:paraId="54B62136">
      <w:pPr>
        <w:shd w:val="clear"/>
        <w:bidi w:val="0"/>
        <w:outlineLvl w:val="2"/>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6.</w:t>
      </w:r>
      <w:r>
        <w:rPr>
          <w:rFonts w:hint="default" w:ascii="Times New Roman" w:hAnsi="Times New Roman" w:cs="Times New Roman"/>
          <w:b/>
          <w:bCs/>
          <w:highlight w:val="none"/>
          <w:lang w:val="en-US" w:eastAsia="zh-CN"/>
        </w:rPr>
        <w:t>6</w:t>
      </w:r>
      <w:r>
        <w:rPr>
          <w:rFonts w:hint="default" w:ascii="Times New Roman" w:hAnsi="Times New Roman" w:eastAsia="宋体" w:cs="Times New Roman"/>
          <w:b/>
          <w:bCs/>
          <w:highlight w:val="none"/>
          <w:lang w:val="en-US" w:eastAsia="zh-CN"/>
        </w:rPr>
        <w:t>.2</w:t>
      </w:r>
      <w:r>
        <w:rPr>
          <w:rFonts w:hint="default" w:ascii="Times New Roman" w:hAnsi="Times New Roman" w:eastAsia="宋体" w:cs="Times New Roman"/>
          <w:b w:val="0"/>
          <w:bCs w:val="0"/>
          <w:highlight w:val="none"/>
          <w:lang w:val="en-US" w:eastAsia="zh-CN"/>
        </w:rPr>
        <w:t xml:space="preserve">  </w:t>
      </w:r>
      <w:r>
        <w:rPr>
          <w:rFonts w:hint="default" w:ascii="Times New Roman" w:hAnsi="Times New Roman" w:cs="Times New Roman"/>
          <w:b w:val="0"/>
          <w:bCs w:val="0"/>
          <w:highlight w:val="none"/>
          <w:lang w:val="en-US" w:eastAsia="zh-CN"/>
        </w:rPr>
        <w:t>GFRP组合预应力锚杆的初始预应力（</w:t>
      </w:r>
      <w:r>
        <w:rPr>
          <w:rFonts w:hint="default" w:ascii="Times New Roman" w:hAnsi="Times New Roman" w:eastAsia="宋体" w:cs="Times New Roman"/>
          <w:b w:val="0"/>
          <w:bCs w:val="0"/>
          <w:highlight w:val="none"/>
          <w:lang w:val="en-US" w:eastAsia="zh-CN"/>
        </w:rPr>
        <w:t>锁定拉力</w:t>
      </w:r>
      <w:r>
        <w:rPr>
          <w:rFonts w:hint="default" w:ascii="Times New Roman" w:hAnsi="Times New Roman" w:cs="Times New Roman"/>
          <w:b w:val="0"/>
          <w:bCs w:val="0"/>
          <w:highlight w:val="none"/>
          <w:lang w:val="en-US" w:eastAsia="zh-CN"/>
        </w:rPr>
        <w:t>）</w:t>
      </w:r>
      <w:r>
        <w:rPr>
          <w:rFonts w:hint="default" w:ascii="Times New Roman" w:hAnsi="Times New Roman" w:eastAsia="宋体" w:cs="Times New Roman"/>
          <w:b w:val="0"/>
          <w:bCs w:val="0"/>
          <w:highlight w:val="none"/>
          <w:lang w:val="en-US" w:eastAsia="zh-CN"/>
        </w:rPr>
        <w:t>应符合下列规定：</w:t>
      </w:r>
    </w:p>
    <w:p w14:paraId="3BDD7BBC">
      <w:pPr>
        <w:shd w:val="clear"/>
        <w:bidi w:val="0"/>
        <w:ind w:firstLine="422" w:firstLineChars="200"/>
        <w:outlineLvl w:val="9"/>
        <w:rPr>
          <w:rFonts w:hint="default" w:ascii="Times New Roman" w:hAnsi="Times New Roman" w:eastAsia="宋体" w:cs="Times New Roman"/>
          <w:b w:val="0"/>
          <w:bCs w:val="0"/>
          <w:highlight w:val="none"/>
          <w:lang w:val="en-US" w:eastAsia="zh-CN"/>
        </w:rPr>
      </w:pPr>
      <w:r>
        <w:rPr>
          <w:rFonts w:hint="eastAsia" w:cs="Times New Roman"/>
          <w:b/>
          <w:bCs/>
          <w:highlight w:val="none"/>
          <w:lang w:val="en-US" w:eastAsia="zh-CN"/>
        </w:rPr>
        <w:t>1</w:t>
      </w:r>
      <w:r>
        <w:rPr>
          <w:rFonts w:hint="eastAsia" w:cs="Times New Roman"/>
          <w:b w:val="0"/>
          <w:bCs w:val="0"/>
          <w:highlight w:val="none"/>
          <w:lang w:val="en-US" w:eastAsia="zh-CN"/>
        </w:rPr>
        <w:t xml:space="preserve"> </w:t>
      </w:r>
      <w:r>
        <w:rPr>
          <w:rFonts w:hint="default" w:ascii="Times New Roman" w:hAnsi="Times New Roman" w:eastAsia="宋体" w:cs="Times New Roman"/>
          <w:b w:val="0"/>
          <w:bCs w:val="0"/>
          <w:highlight w:val="none"/>
          <w:lang w:val="en-US" w:eastAsia="zh-CN"/>
        </w:rPr>
        <w:t>永久锚杆锁定值宜为</w:t>
      </w:r>
      <w:r>
        <w:rPr>
          <w:rFonts w:hint="eastAsia" w:cs="Times New Roman"/>
          <w:b w:val="0"/>
          <w:bCs w:val="0"/>
          <w:highlight w:val="yellow"/>
          <w:lang w:val="en-US" w:eastAsia="zh-CN"/>
        </w:rPr>
        <w:t>锚杆轴向拉力标准值</w:t>
      </w:r>
      <w:r>
        <w:rPr>
          <w:rFonts w:hint="default" w:ascii="Times New Roman" w:hAnsi="Times New Roman" w:eastAsia="宋体" w:cs="Times New Roman"/>
          <w:b w:val="0"/>
          <w:bCs w:val="0"/>
          <w:highlight w:val="none"/>
          <w:lang w:val="en-US" w:eastAsia="zh-CN"/>
        </w:rPr>
        <w:t>的85%~95%，临时锚杆宜为70%~85%，</w:t>
      </w:r>
      <w:r>
        <w:rPr>
          <w:rFonts w:hint="eastAsia" w:cs="Times New Roman"/>
          <w:b w:val="0"/>
          <w:bCs w:val="0"/>
          <w:highlight w:val="none"/>
          <w:lang w:val="en-US" w:eastAsia="zh-CN"/>
        </w:rPr>
        <w:t>拔除型</w:t>
      </w:r>
      <w:r>
        <w:rPr>
          <w:rFonts w:hint="default" w:ascii="Times New Roman" w:hAnsi="Times New Roman" w:eastAsia="宋体" w:cs="Times New Roman"/>
          <w:b w:val="0"/>
          <w:bCs w:val="0"/>
          <w:highlight w:val="none"/>
          <w:lang w:val="en-US" w:eastAsia="zh-CN"/>
        </w:rPr>
        <w:t>锚杆不宜超过75%；</w:t>
      </w:r>
    </w:p>
    <w:p w14:paraId="54E0FE9A">
      <w:pPr>
        <w:shd w:val="clear"/>
        <w:bidi w:val="0"/>
        <w:ind w:firstLine="422" w:firstLineChars="200"/>
        <w:outlineLvl w:val="9"/>
        <w:rPr>
          <w:rFonts w:hint="default" w:ascii="Times New Roman" w:hAnsi="Times New Roman" w:eastAsia="宋体" w:cs="Times New Roman"/>
          <w:b w:val="0"/>
          <w:bCs w:val="0"/>
          <w:highlight w:val="none"/>
          <w:lang w:val="en-US" w:eastAsia="zh-CN"/>
        </w:rPr>
      </w:pPr>
      <w:bookmarkStart w:id="173" w:name="_Toc17783"/>
      <w:r>
        <w:rPr>
          <w:rFonts w:hint="eastAsia" w:cs="Times New Roman"/>
          <w:b/>
          <w:bCs/>
          <w:highlight w:val="none"/>
          <w:lang w:val="en-US" w:eastAsia="zh-CN"/>
        </w:rPr>
        <w:t>2</w:t>
      </w:r>
      <w:r>
        <w:rPr>
          <w:rFonts w:hint="eastAsia" w:cs="Times New Roman"/>
          <w:b w:val="0"/>
          <w:bCs w:val="0"/>
          <w:highlight w:val="none"/>
          <w:lang w:val="en-US" w:eastAsia="zh-CN"/>
        </w:rPr>
        <w:t xml:space="preserve"> </w:t>
      </w:r>
      <w:r>
        <w:rPr>
          <w:rFonts w:hint="default" w:ascii="Times New Roman" w:hAnsi="Times New Roman" w:eastAsia="宋体" w:cs="Times New Roman"/>
          <w:b w:val="0"/>
          <w:bCs w:val="0"/>
          <w:highlight w:val="none"/>
          <w:lang w:val="en-US" w:eastAsia="zh-CN"/>
        </w:rPr>
        <w:t>特殊地层或重要工程应进行蠕变试验，蠕变率超限时需重新评估锁定值。</w:t>
      </w:r>
      <w:bookmarkEnd w:id="173"/>
    </w:p>
    <w:p w14:paraId="58012C7D">
      <w:pPr>
        <w:shd w:val="clear"/>
        <w:bidi w:val="0"/>
        <w:outlineLvl w:val="2"/>
        <w:rPr>
          <w:rFonts w:hint="default" w:ascii="Times New Roman" w:hAnsi="Times New Roman" w:cs="Times New Roman"/>
          <w:highlight w:val="none"/>
          <w:lang w:val="en-US" w:eastAsia="zh-CN"/>
        </w:rPr>
      </w:pPr>
      <w:bookmarkStart w:id="174" w:name="_Toc31173"/>
      <w:r>
        <w:rPr>
          <w:rFonts w:hint="default" w:ascii="Times New Roman" w:hAnsi="Times New Roman" w:eastAsia="宋体" w:cs="Times New Roman"/>
          <w:b/>
          <w:bCs/>
          <w:highlight w:val="none"/>
          <w:lang w:val="en-US" w:eastAsia="zh-CN"/>
        </w:rPr>
        <w:t>6.</w:t>
      </w:r>
      <w:r>
        <w:rPr>
          <w:rFonts w:hint="default" w:ascii="Times New Roman" w:hAnsi="Times New Roman" w:cs="Times New Roman"/>
          <w:b/>
          <w:bCs/>
          <w:highlight w:val="none"/>
          <w:lang w:val="en-US" w:eastAsia="zh-CN"/>
        </w:rPr>
        <w:t>6</w:t>
      </w: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GFRP</w:t>
      </w:r>
      <w:r>
        <w:rPr>
          <w:rFonts w:hint="default" w:ascii="Times New Roman" w:hAnsi="Times New Roman" w:eastAsia="宋体" w:cs="Times New Roman"/>
          <w:highlight w:val="none"/>
          <w:lang w:val="en-US" w:eastAsia="zh-CN"/>
        </w:rPr>
        <w:t>组合</w:t>
      </w:r>
      <w:r>
        <w:rPr>
          <w:rFonts w:hint="default" w:ascii="Times New Roman" w:hAnsi="Times New Roman" w:cs="Times New Roman"/>
          <w:highlight w:val="none"/>
          <w:lang w:val="en-US" w:eastAsia="zh-CN"/>
        </w:rPr>
        <w:t>预应力</w:t>
      </w:r>
      <w:r>
        <w:rPr>
          <w:rFonts w:hint="default" w:ascii="Times New Roman" w:hAnsi="Times New Roman" w:eastAsia="宋体" w:cs="Times New Roman"/>
          <w:highlight w:val="none"/>
          <w:lang w:val="en-US" w:eastAsia="zh-CN"/>
        </w:rPr>
        <w:t>锚杆</w:t>
      </w:r>
      <w:r>
        <w:rPr>
          <w:rFonts w:hint="default" w:ascii="Times New Roman" w:hAnsi="Times New Roman" w:cs="Times New Roman"/>
          <w:highlight w:val="none"/>
          <w:lang w:val="en-US" w:eastAsia="zh-CN"/>
        </w:rPr>
        <w:t>的</w:t>
      </w:r>
      <w:r>
        <w:rPr>
          <w:rFonts w:hint="default" w:ascii="Times New Roman" w:hAnsi="Times New Roman" w:eastAsia="宋体" w:cs="Times New Roman"/>
          <w:highlight w:val="none"/>
          <w:lang w:val="en-US" w:eastAsia="zh-CN"/>
        </w:rPr>
        <w:t>张拉和锁定应符合下列规定：</w:t>
      </w:r>
      <w:bookmarkEnd w:id="174"/>
    </w:p>
    <w:p w14:paraId="6465C8E9">
      <w:pPr>
        <w:shd w:val="clear"/>
        <w:bidi w:val="0"/>
        <w:ind w:firstLine="422" w:firstLineChars="200"/>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 xml:space="preserve">1  </w:t>
      </w:r>
      <w:r>
        <w:rPr>
          <w:rFonts w:hint="default" w:ascii="Times New Roman" w:hAnsi="Times New Roman" w:eastAsia="宋体" w:cs="Times New Roman"/>
          <w:highlight w:val="none"/>
          <w:lang w:val="en-US" w:eastAsia="zh-CN"/>
        </w:rPr>
        <w:t>锚头台座的承压面应平整并与锚杆轴线方向垂直；</w:t>
      </w:r>
    </w:p>
    <w:p w14:paraId="44E2092F">
      <w:pPr>
        <w:shd w:val="clear"/>
        <w:bidi w:val="0"/>
        <w:ind w:firstLine="422" w:firstLineChars="200"/>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 xml:space="preserve">2  </w:t>
      </w:r>
      <w:r>
        <w:rPr>
          <w:rFonts w:hint="default" w:ascii="Times New Roman" w:hAnsi="Times New Roman" w:eastAsia="宋体" w:cs="Times New Roman"/>
          <w:highlight w:val="none"/>
          <w:lang w:val="en-US" w:eastAsia="zh-CN"/>
        </w:rPr>
        <w:t>锚杆张拉前应对张拉设备进行标定；</w:t>
      </w:r>
    </w:p>
    <w:p w14:paraId="3D6FD754">
      <w:pPr>
        <w:shd w:val="clear"/>
        <w:bidi w:val="0"/>
        <w:ind w:firstLine="422" w:firstLineChars="200"/>
        <w:rPr>
          <w:rFonts w:hint="default" w:ascii="Times New Roman" w:hAnsi="Times New Roman" w:eastAsia="宋体" w:cs="Times New Roman"/>
          <w:highlight w:val="none"/>
          <w:lang w:val="en-US" w:eastAsia="zh-CN"/>
        </w:rPr>
      </w:pPr>
      <w:r>
        <w:rPr>
          <w:rFonts w:hint="default" w:ascii="Times New Roman" w:hAnsi="Times New Roman" w:cs="Times New Roman"/>
          <w:b/>
          <w:bCs/>
          <w:highlight w:val="none"/>
          <w:lang w:val="en-US" w:eastAsia="zh-CN"/>
        </w:rPr>
        <w:t>3</w:t>
      </w:r>
      <w:r>
        <w:rPr>
          <w:rFonts w:hint="default" w:ascii="Times New Roman" w:hAnsi="Times New Roman" w:eastAsia="宋体" w:cs="Times New Roman"/>
          <w:b/>
          <w:bCs/>
          <w:highlight w:val="none"/>
          <w:lang w:val="en-US" w:eastAsia="zh-CN"/>
        </w:rPr>
        <w:t xml:space="preserve">  </w:t>
      </w:r>
      <w:r>
        <w:rPr>
          <w:rFonts w:hint="default" w:ascii="Times New Roman" w:hAnsi="Times New Roman" w:eastAsia="宋体" w:cs="Times New Roman"/>
          <w:highlight w:val="none"/>
          <w:lang w:val="en-US" w:eastAsia="zh-CN"/>
        </w:rPr>
        <w:t>锚杆张拉应有序进行，张拉顺序应</w:t>
      </w:r>
      <w:r>
        <w:rPr>
          <w:rFonts w:hint="eastAsia" w:cs="Times New Roman"/>
          <w:highlight w:val="none"/>
          <w:lang w:val="en-US" w:eastAsia="zh-CN"/>
        </w:rPr>
        <w:t>遵循以下原则：</w:t>
      </w:r>
    </w:p>
    <w:p w14:paraId="0849405D">
      <w:pPr>
        <w:shd w:val="clear"/>
        <w:bidi w:val="0"/>
        <w:ind w:firstLine="420" w:firstLineChars="200"/>
        <w:rPr>
          <w:rFonts w:hint="default" w:ascii="Times New Roman" w:hAnsi="Times New Roman" w:eastAsia="宋体" w:cs="Times New Roman"/>
          <w:highlight w:val="none"/>
          <w:lang w:val="en-US" w:eastAsia="zh-CN"/>
        </w:rPr>
      </w:pPr>
      <w:r>
        <w:rPr>
          <w:rFonts w:hint="eastAsia" w:cs="Times New Roman"/>
          <w:highlight w:val="none"/>
          <w:lang w:val="en-US" w:eastAsia="zh-CN"/>
        </w:rPr>
        <w:t>1）</w:t>
      </w:r>
      <w:r>
        <w:rPr>
          <w:rFonts w:hint="default" w:ascii="Times New Roman" w:hAnsi="Times New Roman" w:eastAsia="宋体" w:cs="Times New Roman"/>
          <w:highlight w:val="none"/>
          <w:lang w:val="en-US" w:eastAsia="zh-CN"/>
        </w:rPr>
        <w:t>对称张拉：从中心向两侧或两侧向中心对称进行</w:t>
      </w:r>
      <w:r>
        <w:rPr>
          <w:rFonts w:hint="eastAsia" w:cs="Times New Roman"/>
          <w:highlight w:val="none"/>
          <w:lang w:val="en-US" w:eastAsia="zh-CN"/>
        </w:rPr>
        <w:t>；</w:t>
      </w:r>
    </w:p>
    <w:p w14:paraId="078655A9">
      <w:pPr>
        <w:shd w:val="clear"/>
        <w:bidi w:val="0"/>
        <w:ind w:firstLine="420" w:firstLineChars="200"/>
        <w:rPr>
          <w:rFonts w:hint="default" w:ascii="Times New Roman" w:hAnsi="Times New Roman" w:eastAsia="宋体" w:cs="Times New Roman"/>
          <w:highlight w:val="none"/>
          <w:lang w:val="en-US" w:eastAsia="zh-CN"/>
        </w:rPr>
      </w:pPr>
      <w:r>
        <w:rPr>
          <w:rFonts w:hint="eastAsia" w:cs="Times New Roman"/>
          <w:highlight w:val="none"/>
          <w:lang w:val="en-US" w:eastAsia="zh-CN"/>
        </w:rPr>
        <w:t>2）</w:t>
      </w:r>
      <w:r>
        <w:rPr>
          <w:rFonts w:hint="default" w:ascii="Times New Roman" w:hAnsi="Times New Roman" w:eastAsia="宋体" w:cs="Times New Roman"/>
          <w:highlight w:val="none"/>
          <w:lang w:val="en-US" w:eastAsia="zh-CN"/>
        </w:rPr>
        <w:t>分层张拉：先下层后上层，逐步增加荷载</w:t>
      </w:r>
      <w:r>
        <w:rPr>
          <w:rFonts w:hint="eastAsia" w:cs="Times New Roman"/>
          <w:highlight w:val="none"/>
          <w:lang w:val="en-US" w:eastAsia="zh-CN"/>
        </w:rPr>
        <w:t>；</w:t>
      </w:r>
    </w:p>
    <w:p w14:paraId="17EEE6DA">
      <w:pPr>
        <w:shd w:val="clear"/>
        <w:bidi w:val="0"/>
        <w:ind w:firstLine="420" w:firstLineChars="200"/>
        <w:rPr>
          <w:rFonts w:hint="eastAsia" w:ascii="Times New Roman" w:hAnsi="Times New Roman" w:eastAsia="宋体" w:cs="Times New Roman"/>
          <w:highlight w:val="none"/>
          <w:lang w:val="en-US" w:eastAsia="zh-CN"/>
        </w:rPr>
      </w:pPr>
      <w:r>
        <w:rPr>
          <w:rFonts w:hint="eastAsia" w:cs="Times New Roman"/>
          <w:highlight w:val="none"/>
          <w:lang w:val="en-US" w:eastAsia="zh-CN"/>
        </w:rPr>
        <w:t>3）</w:t>
      </w:r>
      <w:r>
        <w:rPr>
          <w:rFonts w:hint="default" w:ascii="Times New Roman" w:hAnsi="Times New Roman" w:eastAsia="宋体" w:cs="Times New Roman"/>
          <w:highlight w:val="none"/>
          <w:lang w:val="en-US" w:eastAsia="zh-CN"/>
        </w:rPr>
        <w:t>间隔张拉：</w:t>
      </w:r>
      <w:r>
        <w:rPr>
          <w:rFonts w:hint="default"/>
          <w:highlight w:val="none"/>
        </w:rPr>
        <w:t>间隔、跳开张拉，防止邻近锚杆的相互影响</w:t>
      </w:r>
      <w:r>
        <w:rPr>
          <w:rFonts w:hint="eastAsia"/>
          <w:highlight w:val="none"/>
          <w:lang w:eastAsia="zh-CN"/>
        </w:rPr>
        <w:t>。</w:t>
      </w:r>
    </w:p>
    <w:p w14:paraId="571C0C71">
      <w:pPr>
        <w:shd w:val="clear"/>
        <w:bidi w:val="0"/>
        <w:ind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4</w:t>
      </w:r>
      <w:r>
        <w:rPr>
          <w:rFonts w:hint="default" w:ascii="Times New Roman" w:hAnsi="Times New Roman" w:eastAsia="宋体" w:cs="Times New Roman"/>
          <w:b/>
          <w:bCs/>
          <w:highlight w:val="none"/>
          <w:lang w:val="en-US" w:eastAsia="zh-CN"/>
        </w:rPr>
        <w:t xml:space="preserve"> </w:t>
      </w:r>
      <w:r>
        <w:rPr>
          <w:rFonts w:hint="default" w:ascii="Times New Roman" w:hAnsi="Times New Roman" w:eastAsia="宋体" w:cs="Times New Roman"/>
          <w:highlight w:val="none"/>
          <w:lang w:val="en-US" w:eastAsia="zh-CN"/>
        </w:rPr>
        <w:t xml:space="preserve"> 锚杆正式张拉前，应取0.1</w:t>
      </w:r>
      <w:r>
        <w:rPr>
          <w:rFonts w:hint="default" w:ascii="Times New Roman" w:hAnsi="Times New Roman" w:cs="Times New Roman"/>
          <w:highlight w:val="none"/>
          <w:lang w:val="en-US" w:eastAsia="zh-CN"/>
        </w:rPr>
        <w:t xml:space="preserve">倍 </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0.2</w:t>
      </w:r>
      <w:r>
        <w:rPr>
          <w:rFonts w:hint="default" w:ascii="Times New Roman" w:hAnsi="Times New Roman" w:cs="Times New Roman"/>
          <w:highlight w:val="none"/>
          <w:lang w:val="en-US" w:eastAsia="zh-CN"/>
        </w:rPr>
        <w:t>倍</w:t>
      </w:r>
      <w:r>
        <w:rPr>
          <w:rFonts w:hint="default" w:ascii="Times New Roman" w:hAnsi="Times New Roman" w:eastAsia="宋体" w:cs="Times New Roman"/>
          <w:highlight w:val="yellow"/>
          <w:lang w:val="en-US" w:eastAsia="zh-CN"/>
        </w:rPr>
        <w:t>轴向拉力标准值</w:t>
      </w:r>
      <w:r>
        <w:rPr>
          <w:rFonts w:hint="default" w:ascii="Times New Roman" w:hAnsi="Times New Roman" w:eastAsia="宋体" w:cs="Times New Roman"/>
          <w:highlight w:val="none"/>
          <w:lang w:val="en-US" w:eastAsia="zh-CN"/>
        </w:rPr>
        <w:t>，对锚杆预张拉1次</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2次，使杆体完全平直，各部位接触紧密；</w:t>
      </w:r>
    </w:p>
    <w:p w14:paraId="0B2FEEAB">
      <w:pPr>
        <w:shd w:val="clear"/>
        <w:bidi w:val="0"/>
        <w:ind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5</w:t>
      </w:r>
      <w:r>
        <w:rPr>
          <w:rFonts w:hint="default" w:ascii="Times New Roman" w:hAnsi="Times New Roman" w:eastAsia="宋体" w:cs="Times New Roman"/>
          <w:highlight w:val="none"/>
          <w:lang w:val="en-US" w:eastAsia="zh-CN"/>
        </w:rPr>
        <w:t xml:space="preserve">  张拉速度应均匀、缓慢，</w:t>
      </w:r>
      <w:r>
        <w:rPr>
          <w:rFonts w:hint="default" w:ascii="Times New Roman" w:hAnsi="Times New Roman" w:cs="Times New Roman"/>
          <w:highlight w:val="none"/>
          <w:lang w:val="en-US" w:eastAsia="zh-CN"/>
        </w:rPr>
        <w:t>宜取</w:t>
      </w:r>
      <w:r>
        <w:rPr>
          <w:rFonts w:hint="default" w:ascii="Times New Roman" w:hAnsi="Times New Roman" w:eastAsia="宋体" w:cs="Times New Roman"/>
          <w:highlight w:val="none"/>
          <w:lang w:val="en-US" w:eastAsia="zh-CN"/>
        </w:rPr>
        <w:t>2 kN/min ~ 5 kN/min，防止因张拉过快导致锚杆损坏或孔壁破裂；</w:t>
      </w:r>
    </w:p>
    <w:p w14:paraId="66EAABBF">
      <w:pPr>
        <w:shd w:val="clear"/>
        <w:bidi w:val="0"/>
        <w:ind w:firstLine="422" w:firstLineChars="200"/>
        <w:rPr>
          <w:rFonts w:hint="default"/>
          <w:highlight w:val="none"/>
        </w:rPr>
      </w:pPr>
      <w:r>
        <w:rPr>
          <w:rFonts w:hint="default" w:ascii="Times New Roman" w:hAnsi="Times New Roman" w:cs="Times New Roman"/>
          <w:b/>
          <w:bCs/>
          <w:highlight w:val="none"/>
          <w:lang w:val="en-US" w:eastAsia="zh-CN"/>
        </w:rPr>
        <w:t>6</w:t>
      </w:r>
      <w:r>
        <w:rPr>
          <w:rFonts w:hint="default" w:ascii="Times New Roman" w:hAnsi="Times New Roman" w:eastAsia="宋体" w:cs="Times New Roman"/>
          <w:highlight w:val="none"/>
          <w:lang w:val="en-US" w:eastAsia="zh-CN"/>
        </w:rPr>
        <w:t xml:space="preserve">  </w:t>
      </w:r>
      <w:r>
        <w:rPr>
          <w:rFonts w:hint="default"/>
          <w:highlight w:val="none"/>
        </w:rPr>
        <w:t>锚杆张拉荷载宜超张拉至设计值</w:t>
      </w:r>
      <w:r>
        <w:rPr>
          <w:rFonts w:hint="eastAsia"/>
          <w:highlight w:val="none"/>
          <w:lang w:eastAsia="zh-CN"/>
        </w:rPr>
        <w:t>（</w:t>
      </w:r>
      <w:r>
        <w:rPr>
          <w:rFonts w:hint="default"/>
          <w:highlight w:val="none"/>
        </w:rPr>
        <w:t>初始预应力</w:t>
      </w:r>
      <w:r>
        <w:rPr>
          <w:rFonts w:hint="eastAsia"/>
          <w:highlight w:val="none"/>
          <w:lang w:eastAsia="zh-CN"/>
        </w:rPr>
        <w:t>）</w:t>
      </w:r>
      <w:r>
        <w:rPr>
          <w:rFonts w:hint="default"/>
          <w:highlight w:val="none"/>
        </w:rPr>
        <w:t>的1.1</w:t>
      </w:r>
      <w:r>
        <w:rPr>
          <w:rFonts w:hint="default" w:ascii="Times New Roman" w:hAnsi="Times New Roman" w:cs="Times New Roman"/>
          <w:highlight w:val="none"/>
          <w:lang w:val="en-US" w:eastAsia="zh-CN"/>
        </w:rPr>
        <w:t>倍</w:t>
      </w:r>
      <w:r>
        <w:rPr>
          <w:rFonts w:hint="eastAsia" w:cs="Times New Roman"/>
          <w:highlight w:val="none"/>
          <w:lang w:val="en-US" w:eastAsia="zh-CN"/>
        </w:rPr>
        <w:t xml:space="preserve"> </w:t>
      </w:r>
      <w:r>
        <w:rPr>
          <w:rFonts w:hint="default"/>
          <w:highlight w:val="none"/>
        </w:rPr>
        <w:t>~</w:t>
      </w:r>
      <w:r>
        <w:rPr>
          <w:rFonts w:hint="eastAsia"/>
          <w:highlight w:val="none"/>
          <w:lang w:val="en-US" w:eastAsia="zh-CN"/>
        </w:rPr>
        <w:t xml:space="preserve"> </w:t>
      </w:r>
      <w:r>
        <w:rPr>
          <w:rFonts w:hint="default"/>
          <w:highlight w:val="none"/>
        </w:rPr>
        <w:t>1.</w:t>
      </w:r>
      <w:r>
        <w:rPr>
          <w:rFonts w:hint="eastAsia"/>
          <w:highlight w:val="none"/>
          <w:lang w:eastAsia="zh-CN"/>
        </w:rPr>
        <w:t>3</w:t>
      </w:r>
      <w:r>
        <w:rPr>
          <w:rFonts w:hint="default"/>
          <w:highlight w:val="none"/>
        </w:rPr>
        <w:t>倍</w:t>
      </w:r>
      <w:r>
        <w:rPr>
          <w:rFonts w:hint="eastAsia"/>
          <w:highlight w:val="none"/>
          <w:lang w:val="en-US" w:eastAsia="zh-CN"/>
        </w:rPr>
        <w:t>并</w:t>
      </w:r>
      <w:r>
        <w:rPr>
          <w:rFonts w:hint="default"/>
          <w:highlight w:val="none"/>
        </w:rPr>
        <w:t>持荷5</w:t>
      </w:r>
      <w:r>
        <w:rPr>
          <w:rFonts w:hint="eastAsia"/>
          <w:highlight w:val="none"/>
          <w:lang w:val="en-US" w:eastAsia="zh-CN"/>
        </w:rPr>
        <w:t xml:space="preserve"> min</w:t>
      </w:r>
      <w:r>
        <w:rPr>
          <w:rFonts w:hint="default"/>
          <w:highlight w:val="none"/>
        </w:rPr>
        <w:t>~10</w:t>
      </w:r>
      <w:r>
        <w:rPr>
          <w:rFonts w:hint="eastAsia"/>
          <w:highlight w:val="none"/>
          <w:lang w:val="en-US" w:eastAsia="zh-CN"/>
        </w:rPr>
        <w:t xml:space="preserve"> </w:t>
      </w:r>
      <w:r>
        <w:rPr>
          <w:rFonts w:hint="eastAsia"/>
          <w:highlight w:val="none"/>
          <w:lang w:eastAsia="zh-CN"/>
        </w:rPr>
        <w:t>m</w:t>
      </w:r>
      <w:r>
        <w:rPr>
          <w:rFonts w:hint="eastAsia"/>
          <w:highlight w:val="none"/>
          <w:lang w:val="en-US" w:eastAsia="zh-CN"/>
        </w:rPr>
        <w:t>in</w:t>
      </w:r>
      <w:r>
        <w:rPr>
          <w:rFonts w:hint="eastAsia"/>
          <w:highlight w:val="none"/>
          <w:lang w:eastAsia="zh-CN"/>
        </w:rPr>
        <w:t>，</w:t>
      </w:r>
      <w:r>
        <w:rPr>
          <w:rFonts w:hint="default"/>
          <w:highlight w:val="none"/>
        </w:rPr>
        <w:t>应</w:t>
      </w:r>
      <w:r>
        <w:rPr>
          <w:rFonts w:hint="eastAsia"/>
          <w:highlight w:val="none"/>
          <w:lang w:val="en-US" w:eastAsia="zh-CN"/>
        </w:rPr>
        <w:t>满足</w:t>
      </w:r>
      <w:r>
        <w:rPr>
          <w:rFonts w:hint="default"/>
          <w:highlight w:val="none"/>
        </w:rPr>
        <w:t>下列</w:t>
      </w:r>
      <w:r>
        <w:rPr>
          <w:rFonts w:hint="eastAsia"/>
          <w:highlight w:val="none"/>
          <w:lang w:val="en-US" w:eastAsia="zh-CN"/>
        </w:rPr>
        <w:t>要求</w:t>
      </w:r>
      <w:r>
        <w:rPr>
          <w:rFonts w:hint="default"/>
          <w:highlight w:val="none"/>
        </w:rPr>
        <w:t>：</w:t>
      </w:r>
    </w:p>
    <w:p w14:paraId="54E4FF69">
      <w:pPr>
        <w:shd w:val="clear"/>
        <w:bidi w:val="0"/>
        <w:ind w:firstLine="632" w:firstLineChars="300"/>
        <w:rPr>
          <w:rFonts w:hint="default"/>
          <w:highlight w:val="none"/>
        </w:rPr>
      </w:pPr>
      <w:r>
        <w:rPr>
          <w:rFonts w:hint="eastAsia" w:ascii="Times New Roman" w:hAnsi="Times New Roman" w:cs="Times New Roman"/>
          <w:b/>
          <w:bCs/>
          <w:highlight w:val="none"/>
          <w:lang w:val="en-US" w:eastAsia="zh-CN"/>
        </w:rPr>
        <w:t>1</w:t>
      </w:r>
      <w:r>
        <w:rPr>
          <w:rFonts w:hint="eastAsia"/>
          <w:highlight w:val="none"/>
          <w:lang w:val="en-US" w:eastAsia="zh-CN"/>
        </w:rPr>
        <w:t>）自由段为钢绞线时</w:t>
      </w:r>
      <w:r>
        <w:rPr>
          <w:rFonts w:hint="eastAsia"/>
          <w:highlight w:val="none"/>
          <w:lang w:eastAsia="zh-CN"/>
        </w:rPr>
        <w:t>，</w:t>
      </w:r>
      <w:r>
        <w:rPr>
          <w:rFonts w:hint="eastAsia"/>
          <w:highlight w:val="none"/>
          <w:lang w:val="en-US" w:eastAsia="zh-CN"/>
        </w:rPr>
        <w:t>取</w:t>
      </w:r>
      <w:r>
        <w:rPr>
          <w:rFonts w:hint="default"/>
          <w:highlight w:val="none"/>
        </w:rPr>
        <w:t>1.1</w:t>
      </w:r>
      <w:r>
        <w:rPr>
          <w:rFonts w:hint="default" w:ascii="Times New Roman" w:hAnsi="Times New Roman" w:cs="Times New Roman"/>
          <w:highlight w:val="none"/>
          <w:lang w:val="en-US" w:eastAsia="zh-CN"/>
        </w:rPr>
        <w:t>倍</w:t>
      </w:r>
      <w:r>
        <w:rPr>
          <w:rFonts w:hint="eastAsia" w:cs="Times New Roman"/>
          <w:highlight w:val="none"/>
          <w:lang w:val="en-US" w:eastAsia="zh-CN"/>
        </w:rPr>
        <w:t xml:space="preserve"> </w:t>
      </w:r>
      <w:r>
        <w:rPr>
          <w:rFonts w:hint="default"/>
          <w:highlight w:val="none"/>
        </w:rPr>
        <w:t>~</w:t>
      </w:r>
      <w:r>
        <w:rPr>
          <w:rFonts w:hint="eastAsia"/>
          <w:highlight w:val="none"/>
          <w:lang w:val="en-US" w:eastAsia="zh-CN"/>
        </w:rPr>
        <w:t xml:space="preserve"> </w:t>
      </w:r>
      <w:r>
        <w:rPr>
          <w:rFonts w:hint="default"/>
          <w:highlight w:val="none"/>
        </w:rPr>
        <w:t>1.</w:t>
      </w:r>
      <w:r>
        <w:rPr>
          <w:rFonts w:hint="eastAsia"/>
          <w:highlight w:val="none"/>
          <w:lang w:eastAsia="zh-CN"/>
        </w:rPr>
        <w:t>2</w:t>
      </w:r>
      <w:r>
        <w:rPr>
          <w:rFonts w:hint="default"/>
          <w:highlight w:val="none"/>
        </w:rPr>
        <w:t>倍；</w:t>
      </w:r>
    </w:p>
    <w:p w14:paraId="59AAF9A8">
      <w:pPr>
        <w:shd w:val="clear"/>
        <w:bidi w:val="0"/>
        <w:ind w:firstLine="632" w:firstLineChars="300"/>
        <w:rPr>
          <w:rFonts w:hint="eastAsia"/>
          <w:highlight w:val="none"/>
        </w:rPr>
      </w:pPr>
      <w:r>
        <w:rPr>
          <w:rFonts w:hint="eastAsia" w:ascii="Times New Roman" w:hAnsi="Times New Roman" w:cs="Times New Roman"/>
          <w:b/>
          <w:bCs/>
          <w:highlight w:val="none"/>
          <w:lang w:val="en-US" w:eastAsia="zh-CN"/>
        </w:rPr>
        <w:t>2</w:t>
      </w:r>
      <w:r>
        <w:rPr>
          <w:rFonts w:hint="eastAsia"/>
          <w:highlight w:val="none"/>
          <w:lang w:val="en-US" w:eastAsia="zh-CN"/>
        </w:rPr>
        <w:t>）自由段为GFRP筋时</w:t>
      </w:r>
      <w:r>
        <w:rPr>
          <w:rFonts w:hint="eastAsia"/>
          <w:highlight w:val="none"/>
          <w:lang w:eastAsia="zh-CN"/>
        </w:rPr>
        <w:t>，</w:t>
      </w:r>
      <w:r>
        <w:rPr>
          <w:rFonts w:hint="eastAsia"/>
          <w:highlight w:val="none"/>
          <w:lang w:val="en-US" w:eastAsia="zh-CN"/>
        </w:rPr>
        <w:t>取</w:t>
      </w:r>
      <w:r>
        <w:rPr>
          <w:rFonts w:hint="default"/>
          <w:highlight w:val="none"/>
        </w:rPr>
        <w:t>1.</w:t>
      </w:r>
      <w:r>
        <w:rPr>
          <w:rFonts w:hint="eastAsia"/>
          <w:highlight w:val="none"/>
          <w:lang w:val="en-US" w:eastAsia="zh-CN"/>
        </w:rPr>
        <w:t>15</w:t>
      </w:r>
      <w:r>
        <w:rPr>
          <w:rFonts w:hint="default" w:ascii="Times New Roman" w:hAnsi="Times New Roman" w:cs="Times New Roman"/>
          <w:highlight w:val="none"/>
          <w:lang w:val="en-US" w:eastAsia="zh-CN"/>
        </w:rPr>
        <w:t>倍</w:t>
      </w:r>
      <w:r>
        <w:rPr>
          <w:rFonts w:hint="eastAsia" w:cs="Times New Roman"/>
          <w:highlight w:val="none"/>
          <w:lang w:val="en-US" w:eastAsia="zh-CN"/>
        </w:rPr>
        <w:t xml:space="preserve"> </w:t>
      </w:r>
      <w:r>
        <w:rPr>
          <w:rFonts w:hint="default"/>
          <w:highlight w:val="none"/>
        </w:rPr>
        <w:t>~</w:t>
      </w:r>
      <w:r>
        <w:rPr>
          <w:rFonts w:hint="eastAsia"/>
          <w:highlight w:val="none"/>
          <w:lang w:val="en-US" w:eastAsia="zh-CN"/>
        </w:rPr>
        <w:t xml:space="preserve"> </w:t>
      </w:r>
      <w:r>
        <w:rPr>
          <w:rFonts w:hint="default"/>
          <w:highlight w:val="none"/>
        </w:rPr>
        <w:t>1.</w:t>
      </w:r>
      <w:r>
        <w:rPr>
          <w:rFonts w:hint="eastAsia"/>
          <w:highlight w:val="none"/>
          <w:lang w:eastAsia="zh-CN"/>
        </w:rPr>
        <w:t>3</w:t>
      </w:r>
      <w:r>
        <w:rPr>
          <w:rFonts w:hint="default"/>
          <w:highlight w:val="none"/>
        </w:rPr>
        <w:t>倍</w:t>
      </w:r>
      <w:r>
        <w:rPr>
          <w:rFonts w:hint="eastAsia"/>
          <w:highlight w:val="none"/>
          <w:lang w:eastAsia="zh-CN"/>
        </w:rPr>
        <w:t>。</w:t>
      </w:r>
    </w:p>
    <w:p w14:paraId="6973905F">
      <w:pPr>
        <w:shd w:val="clear"/>
        <w:bidi w:val="0"/>
        <w:ind w:firstLine="420" w:firstLineChars="200"/>
        <w:rPr>
          <w:rFonts w:hint="default" w:ascii="Times New Roman" w:hAnsi="Times New Roman" w:cs="Times New Roman"/>
          <w:highlight w:val="none"/>
          <w:lang w:val="en-US" w:eastAsia="zh-CN"/>
        </w:rPr>
      </w:pPr>
    </w:p>
    <w:p w14:paraId="55689FBD">
      <w:pPr>
        <w:pStyle w:val="3"/>
        <w:shd w:val="clear"/>
        <w:bidi w:val="0"/>
        <w:rPr>
          <w:rFonts w:hint="default" w:ascii="Times New Roman" w:hAnsi="Times New Roman" w:cs="Times New Roman"/>
          <w:highlight w:val="none"/>
          <w:lang w:val="en-US" w:eastAsia="zh-CN"/>
        </w:rPr>
      </w:pPr>
      <w:bookmarkStart w:id="175" w:name="_Toc144"/>
      <w:r>
        <w:rPr>
          <w:rFonts w:hint="default" w:ascii="Times New Roman" w:hAnsi="Times New Roman" w:cs="Times New Roman"/>
          <w:highlight w:val="none"/>
          <w:lang w:val="en-US" w:eastAsia="zh-CN"/>
        </w:rPr>
        <w:t>6.7  拔    除</w:t>
      </w:r>
      <w:bookmarkEnd w:id="175"/>
    </w:p>
    <w:p w14:paraId="1989FFC7">
      <w:pPr>
        <w:shd w:val="clear"/>
        <w:bidi w:val="0"/>
        <w:outlineLvl w:val="2"/>
        <w:rPr>
          <w:rFonts w:hint="default" w:ascii="Times New Roman" w:hAnsi="Times New Roman" w:cs="Times New Roman"/>
          <w:b w:val="0"/>
          <w:bCs w:val="0"/>
          <w:highlight w:val="none"/>
          <w:lang w:val="en-US" w:eastAsia="zh-CN" w:bidi="ar"/>
        </w:rPr>
      </w:pPr>
      <w:r>
        <w:rPr>
          <w:rFonts w:hint="default" w:ascii="Times New Roman" w:hAnsi="Times New Roman" w:eastAsia="宋体" w:cs="Times New Roman"/>
          <w:b/>
          <w:bCs/>
          <w:highlight w:val="none"/>
          <w:lang w:val="en-US" w:eastAsia="zh-CN" w:bidi="ar"/>
        </w:rPr>
        <w:t>6.</w:t>
      </w:r>
      <w:r>
        <w:rPr>
          <w:rFonts w:hint="default" w:ascii="Times New Roman" w:hAnsi="Times New Roman" w:cs="Times New Roman"/>
          <w:b/>
          <w:bCs/>
          <w:highlight w:val="none"/>
          <w:lang w:val="en-US" w:eastAsia="zh-CN" w:bidi="ar"/>
        </w:rPr>
        <w:t>7</w:t>
      </w:r>
      <w:r>
        <w:rPr>
          <w:rFonts w:hint="default" w:ascii="Times New Roman" w:hAnsi="Times New Roman" w:eastAsia="宋体" w:cs="Times New Roman"/>
          <w:b/>
          <w:bCs/>
          <w:highlight w:val="none"/>
          <w:lang w:val="en-US" w:eastAsia="zh-CN" w:bidi="ar"/>
        </w:rPr>
        <w:t xml:space="preserve">.1 </w:t>
      </w:r>
      <w:r>
        <w:rPr>
          <w:rFonts w:hint="default" w:ascii="Times New Roman" w:hAnsi="Times New Roman" w:eastAsia="宋体" w:cs="Times New Roman"/>
          <w:b w:val="0"/>
          <w:bCs w:val="0"/>
          <w:highlight w:val="none"/>
          <w:lang w:val="en-US" w:eastAsia="zh-CN" w:bidi="ar"/>
        </w:rPr>
        <w:t xml:space="preserve"> </w:t>
      </w:r>
      <w:r>
        <w:rPr>
          <w:rFonts w:hint="default" w:ascii="Times New Roman" w:hAnsi="Times New Roman" w:cs="Times New Roman"/>
          <w:b w:val="0"/>
          <w:bCs w:val="0"/>
          <w:highlight w:val="none"/>
          <w:lang w:val="en-US" w:eastAsia="zh-CN" w:bidi="ar"/>
        </w:rPr>
        <w:t>GFRP组合锚杆自由段拔除施工前，锚杆应完成其使用功能。基坑工程围护结构应具备下列条件：</w:t>
      </w:r>
    </w:p>
    <w:p w14:paraId="3D6E10AF">
      <w:pPr>
        <w:shd w:val="clear"/>
        <w:bidi w:val="0"/>
        <w:ind w:firstLine="422" w:firstLineChars="200"/>
        <w:outlineLvl w:val="9"/>
        <w:rPr>
          <w:rFonts w:hint="default" w:ascii="Times New Roman" w:hAnsi="Times New Roman" w:cs="Times New Roman"/>
          <w:b w:val="0"/>
          <w:bCs w:val="0"/>
          <w:highlight w:val="none"/>
          <w:lang w:val="en-US" w:eastAsia="zh-CN" w:bidi="ar"/>
        </w:rPr>
      </w:pPr>
      <w:r>
        <w:rPr>
          <w:rFonts w:hint="default" w:ascii="Times New Roman" w:hAnsi="Times New Roman" w:cs="Times New Roman"/>
          <w:b/>
          <w:bCs/>
          <w:highlight w:val="none"/>
          <w:lang w:val="en-US" w:eastAsia="zh-CN" w:bidi="ar"/>
        </w:rPr>
        <w:t>1</w:t>
      </w:r>
      <w:r>
        <w:rPr>
          <w:rFonts w:hint="default" w:ascii="Times New Roman" w:hAnsi="Times New Roman" w:cs="Times New Roman"/>
          <w:b w:val="0"/>
          <w:bCs w:val="0"/>
          <w:highlight w:val="none"/>
          <w:lang w:val="en-US" w:eastAsia="zh-CN" w:bidi="ar"/>
        </w:rPr>
        <w:t xml:space="preserve">  地下室外墙和围护桩之间的肥槽应回填或设置换撑板（梁）等措施，回填高度或换撑板（梁）的刚度、强度、稳定性应满足设计要求；</w:t>
      </w:r>
    </w:p>
    <w:p w14:paraId="31C85F2B">
      <w:pPr>
        <w:shd w:val="clear"/>
        <w:bidi w:val="0"/>
        <w:ind w:firstLine="422" w:firstLineChars="200"/>
        <w:outlineLvl w:val="9"/>
        <w:rPr>
          <w:rFonts w:hint="default" w:ascii="Times New Roman" w:hAnsi="Times New Roman" w:cs="Times New Roman"/>
          <w:b w:val="0"/>
          <w:bCs w:val="0"/>
          <w:highlight w:val="none"/>
          <w:lang w:val="en-US" w:eastAsia="zh-CN" w:bidi="ar"/>
        </w:rPr>
      </w:pPr>
      <w:r>
        <w:rPr>
          <w:rFonts w:hint="default" w:ascii="Times New Roman" w:hAnsi="Times New Roman" w:cs="Times New Roman"/>
          <w:b/>
          <w:bCs/>
          <w:highlight w:val="none"/>
          <w:lang w:val="en-US" w:eastAsia="zh-CN" w:bidi="ar"/>
        </w:rPr>
        <w:t>2</w:t>
      </w:r>
      <w:r>
        <w:rPr>
          <w:rFonts w:hint="default" w:ascii="Times New Roman" w:hAnsi="Times New Roman" w:cs="Times New Roman"/>
          <w:b w:val="0"/>
          <w:bCs w:val="0"/>
          <w:highlight w:val="none"/>
          <w:lang w:val="en-US" w:eastAsia="zh-CN" w:bidi="ar"/>
        </w:rPr>
        <w:t xml:space="preserve">  施工作业面应满足施工人员、机具设备的操作距离和安全要求；</w:t>
      </w:r>
    </w:p>
    <w:p w14:paraId="5591AB63">
      <w:pPr>
        <w:shd w:val="clear"/>
        <w:bidi w:val="0"/>
        <w:ind w:firstLine="422" w:firstLineChars="200"/>
        <w:outlineLvl w:val="9"/>
        <w:rPr>
          <w:rFonts w:hint="default" w:ascii="Times New Roman" w:hAnsi="Times New Roman" w:cs="Times New Roman"/>
          <w:b w:val="0"/>
          <w:bCs w:val="0"/>
          <w:highlight w:val="none"/>
          <w:lang w:val="en-US" w:eastAsia="zh-CN" w:bidi="ar"/>
        </w:rPr>
      </w:pPr>
      <w:bookmarkStart w:id="176" w:name="_Toc21830"/>
      <w:r>
        <w:rPr>
          <w:rFonts w:hint="default" w:ascii="Times New Roman" w:hAnsi="Times New Roman" w:cs="Times New Roman"/>
          <w:b/>
          <w:bCs/>
          <w:highlight w:val="none"/>
          <w:lang w:val="en-US" w:eastAsia="zh-CN" w:bidi="ar"/>
        </w:rPr>
        <w:t>3</w:t>
      </w:r>
      <w:r>
        <w:rPr>
          <w:rFonts w:hint="default" w:ascii="Times New Roman" w:hAnsi="Times New Roman" w:cs="Times New Roman"/>
          <w:b w:val="0"/>
          <w:bCs w:val="0"/>
          <w:highlight w:val="none"/>
          <w:lang w:val="en-US" w:eastAsia="zh-CN" w:bidi="ar"/>
        </w:rPr>
        <w:t xml:space="preserve">  主体地下结构宜采取适当的保护措施。</w:t>
      </w:r>
      <w:bookmarkEnd w:id="176"/>
    </w:p>
    <w:p w14:paraId="77106F35">
      <w:pPr>
        <w:shd w:val="clear"/>
        <w:bidi w:val="0"/>
        <w:outlineLvl w:val="2"/>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6.</w:t>
      </w:r>
      <w:r>
        <w:rPr>
          <w:rFonts w:hint="default" w:ascii="Times New Roman" w:hAnsi="Times New Roman" w:cs="Times New Roman"/>
          <w:b/>
          <w:bCs/>
          <w:highlight w:val="none"/>
          <w:lang w:val="en-US" w:eastAsia="zh-CN"/>
        </w:rPr>
        <w:t>7</w:t>
      </w:r>
      <w:r>
        <w:rPr>
          <w:rFonts w:hint="default" w:ascii="Times New Roman" w:hAnsi="Times New Roman" w:eastAsia="宋体" w:cs="Times New Roman"/>
          <w:b/>
          <w:bCs/>
          <w:highlight w:val="none"/>
          <w:lang w:val="en-US" w:eastAsia="zh-CN"/>
        </w:rPr>
        <w:t>.</w:t>
      </w:r>
      <w:r>
        <w:rPr>
          <w:rFonts w:hint="eastAsia" w:cs="Times New Roman"/>
          <w:b/>
          <w:bCs/>
          <w:highlight w:val="none"/>
          <w:lang w:val="en-US" w:eastAsia="zh-CN"/>
        </w:rPr>
        <w:t>2</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GFRP组合锚杆杆体拔除前应卸压并拆除锚头锚具</w:t>
      </w:r>
      <w:r>
        <w:rPr>
          <w:rFonts w:hint="eastAsia" w:cs="Times New Roman"/>
          <w:highlight w:val="none"/>
          <w:lang w:val="en-US" w:eastAsia="zh-CN"/>
        </w:rPr>
        <w:t>，</w:t>
      </w:r>
      <w:r>
        <w:rPr>
          <w:rFonts w:hint="default" w:ascii="Times New Roman" w:hAnsi="Times New Roman" w:cs="Times New Roman"/>
          <w:b w:val="0"/>
          <w:bCs w:val="0"/>
          <w:highlight w:val="none"/>
          <w:lang w:val="en-US" w:eastAsia="zh-CN"/>
        </w:rPr>
        <w:t>拔除施工应从下至上逐层进行</w:t>
      </w:r>
      <w:r>
        <w:rPr>
          <w:rFonts w:hint="default" w:ascii="Times New Roman" w:hAnsi="Times New Roman" w:cs="Times New Roman"/>
          <w:highlight w:val="none"/>
          <w:lang w:val="en-US" w:eastAsia="zh-CN"/>
        </w:rPr>
        <w:t>。</w:t>
      </w:r>
    </w:p>
    <w:p w14:paraId="610AFD2B">
      <w:pPr>
        <w:shd w:val="clear"/>
        <w:bidi w:val="0"/>
        <w:outlineLvl w:val="2"/>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6.7.</w:t>
      </w:r>
      <w:r>
        <w:rPr>
          <w:rFonts w:hint="eastAsia" w:cs="Times New Roman"/>
          <w:b/>
          <w:bCs/>
          <w:highlight w:val="none"/>
          <w:lang w:val="en-US" w:eastAsia="zh-CN"/>
        </w:rPr>
        <w:t>3</w:t>
      </w:r>
      <w:r>
        <w:rPr>
          <w:rFonts w:hint="default" w:ascii="Times New Roman" w:hAnsi="Times New Roman" w:cs="Times New Roman"/>
          <w:b w:val="0"/>
          <w:bCs w:val="0"/>
          <w:highlight w:val="none"/>
          <w:lang w:val="en-US" w:eastAsia="zh-CN"/>
        </w:rPr>
        <w:t xml:space="preserve">  GFRP组合锚杆杆体拔除施工宜采用逐级加载法，前三级荷载可按连接器极限抗拉承载力标准值的20%施加，四~六级荷载按10%施加，达到90%后每级按5%施加，直到连接器破坏、杆体脱离，然后人工拔出杆体。</w:t>
      </w:r>
    </w:p>
    <w:p w14:paraId="532E08C5">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6.7.</w:t>
      </w:r>
      <w:r>
        <w:rPr>
          <w:rFonts w:hint="eastAsia" w:cs="Times New Roman"/>
          <w:b/>
          <w:bCs/>
          <w:highlight w:val="none"/>
          <w:lang w:val="en-US" w:eastAsia="zh-CN"/>
        </w:rPr>
        <w:t>4</w:t>
      </w:r>
      <w:r>
        <w:rPr>
          <w:rFonts w:hint="default" w:ascii="Times New Roman" w:hAnsi="Times New Roman" w:cs="Times New Roman"/>
          <w:highlight w:val="none"/>
          <w:lang w:val="en-US" w:eastAsia="zh-CN"/>
        </w:rPr>
        <w:t xml:space="preserve">  GFRP组合锚杆杆体卸载及锚具工作夹片拆除过程中，操作人员应在锚头侧方位施工。</w:t>
      </w:r>
    </w:p>
    <w:p w14:paraId="25E658EA">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6.7.</w:t>
      </w:r>
      <w:r>
        <w:rPr>
          <w:rFonts w:hint="eastAsia" w:cs="Times New Roman"/>
          <w:b/>
          <w:bCs/>
          <w:highlight w:val="none"/>
          <w:lang w:val="en-US" w:eastAsia="zh-CN"/>
        </w:rPr>
        <w:t>5</w:t>
      </w:r>
      <w:r>
        <w:rPr>
          <w:rFonts w:hint="default" w:ascii="Times New Roman" w:hAnsi="Times New Roman" w:cs="Times New Roman"/>
          <w:highlight w:val="none"/>
          <w:lang w:val="en-US" w:eastAsia="zh-CN"/>
        </w:rPr>
        <w:t xml:space="preserve">  连接器无法破坏或杆体被拔断时，应复核锚杆施工记录，记录杆体的位置、埋深和长度等。</w:t>
      </w:r>
    </w:p>
    <w:p w14:paraId="501D11B1">
      <w:pPr>
        <w:keepNext/>
        <w:keepLines/>
        <w:pageBreakBefore w:val="0"/>
        <w:widowControl w:val="0"/>
        <w:shd w:val="clear"/>
        <w:kinsoku/>
        <w:wordWrap/>
        <w:overflowPunct/>
        <w:topLinePunct w:val="0"/>
        <w:autoSpaceDE/>
        <w:autoSpaceDN/>
        <w:bidi w:val="0"/>
        <w:adjustRightInd/>
        <w:snapToGrid/>
        <w:spacing w:before="157" w:beforeLines="50" w:after="0" w:afterLines="0" w:line="413" w:lineRule="auto"/>
        <w:textAlignment w:val="auto"/>
        <w:rPr>
          <w:rFonts w:hint="default" w:ascii="Times New Roman" w:hAnsi="Times New Roman" w:cs="Times New Roman"/>
          <w:b/>
          <w:highlight w:val="none"/>
          <w:lang w:val="en-US" w:eastAsia="zh-CN"/>
        </w:rPr>
        <w:sectPr>
          <w:pgSz w:w="11900" w:h="16838"/>
          <w:pgMar w:top="1440" w:right="1083" w:bottom="1440" w:left="1083" w:header="0" w:footer="1032" w:gutter="0"/>
          <w:pgNumType w:fmt="decimal"/>
          <w:cols w:space="0" w:num="1"/>
          <w:rtlGutter w:val="0"/>
          <w:docGrid w:linePitch="312" w:charSpace="0"/>
        </w:sectPr>
      </w:pPr>
    </w:p>
    <w:p w14:paraId="71078A15">
      <w:pPr>
        <w:pStyle w:val="2"/>
        <w:shd w:val="clear"/>
        <w:bidi w:val="0"/>
        <w:rPr>
          <w:rFonts w:hint="default" w:ascii="Times New Roman" w:hAnsi="Times New Roman" w:cs="Times New Roman"/>
          <w:highlight w:val="none"/>
          <w:lang w:val="en-US" w:eastAsia="zh-CN"/>
        </w:rPr>
      </w:pPr>
      <w:bookmarkStart w:id="177" w:name="_Toc10344"/>
      <w:bookmarkStart w:id="178" w:name="_Toc5041"/>
      <w:bookmarkStart w:id="179" w:name="_Toc23926"/>
      <w:bookmarkStart w:id="180" w:name="_Toc3574"/>
      <w:r>
        <w:rPr>
          <w:rFonts w:hint="default" w:ascii="Times New Roman" w:hAnsi="Times New Roman" w:cs="Times New Roman"/>
          <w:highlight w:val="none"/>
          <w:lang w:val="en-US" w:eastAsia="zh-CN"/>
        </w:rPr>
        <w:t>7  试验</w:t>
      </w:r>
      <w:bookmarkEnd w:id="177"/>
      <w:r>
        <w:rPr>
          <w:rFonts w:hint="default" w:ascii="Times New Roman" w:hAnsi="Times New Roman" w:cs="Times New Roman"/>
          <w:highlight w:val="none"/>
          <w:lang w:val="en-US" w:eastAsia="zh-CN"/>
        </w:rPr>
        <w:t>与验收</w:t>
      </w:r>
      <w:bookmarkEnd w:id="178"/>
      <w:bookmarkEnd w:id="179"/>
      <w:bookmarkEnd w:id="180"/>
    </w:p>
    <w:p w14:paraId="17F9DACA">
      <w:pPr>
        <w:pStyle w:val="3"/>
        <w:shd w:val="clear"/>
        <w:bidi w:val="0"/>
        <w:rPr>
          <w:rFonts w:hint="default" w:ascii="Times New Roman" w:hAnsi="Times New Roman" w:cs="Times New Roman"/>
          <w:highlight w:val="none"/>
          <w:lang w:val="en-US" w:eastAsia="zh-CN"/>
        </w:rPr>
      </w:pPr>
      <w:bookmarkStart w:id="181" w:name="_Toc13315"/>
      <w:r>
        <w:rPr>
          <w:rFonts w:hint="default" w:ascii="Times New Roman" w:hAnsi="Times New Roman" w:cs="Times New Roman"/>
          <w:highlight w:val="none"/>
          <w:lang w:val="en-US" w:eastAsia="zh-CN"/>
        </w:rPr>
        <w:t>7.1  一 般 规 定</w:t>
      </w:r>
      <w:bookmarkEnd w:id="181"/>
    </w:p>
    <w:p w14:paraId="5576CB7C">
      <w:pPr>
        <w:shd w:val="clear"/>
        <w:bidi w:val="0"/>
        <w:outlineLvl w:val="2"/>
        <w:rPr>
          <w:rFonts w:hint="default"/>
          <w:b/>
          <w:bCs/>
          <w:highlight w:val="none"/>
        </w:rPr>
      </w:pPr>
      <w:r>
        <w:rPr>
          <w:rFonts w:hint="eastAsia"/>
          <w:b/>
          <w:bCs/>
          <w:highlight w:val="none"/>
          <w:lang w:val="en-US" w:eastAsia="zh-CN"/>
        </w:rPr>
        <w:t xml:space="preserve">7.1.1  </w:t>
      </w:r>
      <w:r>
        <w:rPr>
          <w:rFonts w:hint="default"/>
          <w:b w:val="0"/>
          <w:bCs w:val="0"/>
          <w:highlight w:val="none"/>
        </w:rPr>
        <w:t>锚杆工程应进行质量检验和验收试验。</w:t>
      </w:r>
    </w:p>
    <w:p w14:paraId="26CD048F">
      <w:pPr>
        <w:shd w:val="clear"/>
        <w:bidi w:val="0"/>
        <w:outlineLvl w:val="2"/>
        <w:rPr>
          <w:rFonts w:hint="default"/>
          <w:b/>
          <w:bCs/>
          <w:highlight w:val="none"/>
        </w:rPr>
      </w:pPr>
      <w:r>
        <w:rPr>
          <w:rFonts w:hint="eastAsia"/>
          <w:b/>
          <w:bCs/>
          <w:highlight w:val="none"/>
          <w:lang w:val="en-US" w:eastAsia="zh-CN"/>
        </w:rPr>
        <w:t xml:space="preserve">7.1.2  </w:t>
      </w:r>
      <w:r>
        <w:rPr>
          <w:rFonts w:hint="default"/>
          <w:b w:val="0"/>
          <w:bCs w:val="0"/>
          <w:highlight w:val="none"/>
        </w:rPr>
        <w:t>锚杆工程竣工后，应按设计要求和质量合格条件验收</w:t>
      </w:r>
      <w:r>
        <w:rPr>
          <w:rFonts w:hint="default"/>
          <w:b/>
          <w:bCs/>
          <w:highlight w:val="none"/>
        </w:rPr>
        <w:t>。</w:t>
      </w:r>
    </w:p>
    <w:p w14:paraId="6B35D863">
      <w:pPr>
        <w:shd w:val="clear"/>
        <w:bidi w:val="0"/>
        <w:outlineLvl w:val="2"/>
        <w:rPr>
          <w:rFonts w:hint="eastAsia" w:ascii="Times New Roman" w:hAnsi="Times New Roman" w:eastAsia="宋体" w:cs="Times New Roman"/>
          <w:b/>
          <w:bCs/>
          <w:sz w:val="21"/>
          <w:szCs w:val="21"/>
          <w:highlight w:val="none"/>
          <w:lang w:val="en-US" w:eastAsia="zh-CN"/>
        </w:rPr>
      </w:pPr>
      <w:r>
        <w:rPr>
          <w:rFonts w:hint="eastAsia"/>
          <w:b/>
          <w:bCs/>
          <w:highlight w:val="none"/>
          <w:lang w:val="en-US" w:eastAsia="zh-CN"/>
        </w:rPr>
        <w:t xml:space="preserve">7.1.3  </w:t>
      </w:r>
      <w:r>
        <w:rPr>
          <w:rFonts w:hint="default"/>
          <w:b w:val="0"/>
          <w:bCs w:val="0"/>
          <w:highlight w:val="none"/>
        </w:rPr>
        <w:t>对检验不合格的锚杆应进行处理</w:t>
      </w:r>
      <w:r>
        <w:rPr>
          <w:rFonts w:hint="eastAsia"/>
          <w:b w:val="0"/>
          <w:bCs w:val="0"/>
          <w:highlight w:val="none"/>
          <w:lang w:eastAsia="zh-CN"/>
        </w:rPr>
        <w:t>。</w:t>
      </w:r>
    </w:p>
    <w:p w14:paraId="6D847EAE">
      <w:pPr>
        <w:pStyle w:val="3"/>
        <w:shd w:val="clear"/>
        <w:bidi w:val="0"/>
        <w:rPr>
          <w:rFonts w:hint="default" w:ascii="Times New Roman" w:hAnsi="Times New Roman" w:cs="Times New Roman"/>
          <w:highlight w:val="none"/>
          <w:lang w:val="en-US" w:eastAsia="zh-CN"/>
        </w:rPr>
      </w:pPr>
      <w:bookmarkStart w:id="182" w:name="_Toc18956"/>
      <w:r>
        <w:rPr>
          <w:rFonts w:hint="default" w:ascii="Times New Roman" w:hAnsi="Times New Roman" w:cs="Times New Roman"/>
          <w:highlight w:val="none"/>
          <w:lang w:val="en-US" w:eastAsia="zh-CN"/>
        </w:rPr>
        <w:t>7.</w:t>
      </w:r>
      <w:r>
        <w:rPr>
          <w:rFonts w:hint="eastAsia" w:cs="Times New Roman"/>
          <w:highlight w:val="none"/>
          <w:lang w:val="en-US" w:eastAsia="zh-CN"/>
        </w:rPr>
        <w:t>2</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材 料 基 本 试 验</w:t>
      </w:r>
      <w:bookmarkEnd w:id="182"/>
    </w:p>
    <w:p w14:paraId="792A6D9A">
      <w:pPr>
        <w:shd w:val="clear"/>
        <w:bidi w:val="0"/>
        <w:outlineLvl w:val="2"/>
        <w:rPr>
          <w:rFonts w:hint="default" w:ascii="Times New Roman" w:hAnsi="Times New Roman" w:cs="Times New Roman"/>
          <w:b/>
          <w:bCs/>
          <w:sz w:val="21"/>
          <w:szCs w:val="21"/>
          <w:highlight w:val="none"/>
          <w:lang w:val="en-US" w:eastAsia="zh-CN"/>
        </w:rPr>
      </w:pPr>
      <w:r>
        <w:rPr>
          <w:rFonts w:hint="default"/>
          <w:b/>
          <w:bCs/>
          <w:highlight w:val="none"/>
        </w:rPr>
        <w:t>7.</w:t>
      </w:r>
      <w:r>
        <w:rPr>
          <w:rFonts w:hint="eastAsia"/>
          <w:b/>
          <w:bCs/>
          <w:highlight w:val="none"/>
          <w:lang w:eastAsia="zh-CN"/>
        </w:rPr>
        <w:t>2</w:t>
      </w:r>
      <w:r>
        <w:rPr>
          <w:rFonts w:hint="eastAsia"/>
          <w:b/>
          <w:bCs/>
          <w:highlight w:val="none"/>
          <w:lang w:val="en-US" w:eastAsia="zh-CN"/>
        </w:rPr>
        <w:t>.1</w:t>
      </w:r>
      <w:r>
        <w:rPr>
          <w:rFonts w:hint="default"/>
          <w:b/>
          <w:bCs/>
          <w:highlight w:val="none"/>
        </w:rPr>
        <w:t xml:space="preserve">  </w:t>
      </w:r>
      <w:r>
        <w:rPr>
          <w:rFonts w:hint="default"/>
          <w:b w:val="0"/>
          <w:bCs w:val="0"/>
          <w:highlight w:val="none"/>
        </w:rPr>
        <w:t>GFRP筋的外观和尺寸检验应采用一次随机抽样方法，力学性能检验应采用二次随机抽样方法，每批次样本数量不宜少于5根。</w:t>
      </w:r>
    </w:p>
    <w:p w14:paraId="6B53961A">
      <w:pPr>
        <w:shd w:val="clear"/>
        <w:bidi w:val="0"/>
        <w:outlineLvl w:val="2"/>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bCs/>
          <w:sz w:val="21"/>
          <w:szCs w:val="21"/>
          <w:highlight w:val="none"/>
          <w:lang w:val="en-US" w:eastAsia="zh-CN"/>
        </w:rPr>
        <w:t>7.2.</w:t>
      </w:r>
      <w:r>
        <w:rPr>
          <w:rFonts w:hint="eastAsia" w:cs="Times New Roman"/>
          <w:b/>
          <w:bCs/>
          <w:sz w:val="21"/>
          <w:szCs w:val="21"/>
          <w:highlight w:val="none"/>
          <w:lang w:val="en-US" w:eastAsia="zh-CN"/>
        </w:rPr>
        <w:t>2</w:t>
      </w:r>
      <w:r>
        <w:rPr>
          <w:rFonts w:hint="default" w:ascii="Times New Roman" w:hAnsi="Times New Roman" w:cs="Times New Roman"/>
          <w:b w:val="0"/>
          <w:bCs w:val="0"/>
          <w:sz w:val="21"/>
          <w:szCs w:val="21"/>
          <w:highlight w:val="none"/>
          <w:lang w:val="en-US" w:eastAsia="zh-CN"/>
        </w:rPr>
        <w:t xml:space="preserve">  GFRP筋的外观、尺寸、拉伸性能、剪切强度和粘结强度试验应按本标准的附录B进行。</w:t>
      </w:r>
    </w:p>
    <w:p w14:paraId="7465AF93">
      <w:pPr>
        <w:shd w:val="clear"/>
        <w:bidi w:val="0"/>
        <w:outlineLvl w:val="2"/>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bCs/>
          <w:sz w:val="21"/>
          <w:szCs w:val="21"/>
          <w:highlight w:val="none"/>
          <w:lang w:val="en-US" w:eastAsia="zh-CN"/>
        </w:rPr>
        <w:t>7.2.</w:t>
      </w:r>
      <w:r>
        <w:rPr>
          <w:rFonts w:hint="eastAsia" w:cs="Times New Roman"/>
          <w:b/>
          <w:bCs/>
          <w:highlight w:val="none"/>
          <w:lang w:val="en-US" w:eastAsia="zh-CN"/>
        </w:rPr>
        <w:t>3</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b w:val="0"/>
          <w:bCs w:val="0"/>
          <w:sz w:val="21"/>
          <w:szCs w:val="21"/>
          <w:highlight w:val="none"/>
          <w:lang w:val="en-US" w:eastAsia="zh-CN"/>
        </w:rPr>
        <w:t>杆体连接器的拉伸性能试验应按照现行行业标准《钢筋机械连接技术规程》JGJ 107的相关规定进行。</w:t>
      </w:r>
    </w:p>
    <w:p w14:paraId="0C4C40D5">
      <w:pPr>
        <w:shd w:val="clear"/>
        <w:bidi w:val="0"/>
        <w:outlineLvl w:val="2"/>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bCs/>
          <w:sz w:val="21"/>
          <w:szCs w:val="21"/>
          <w:highlight w:val="none"/>
          <w:lang w:val="en-US" w:eastAsia="zh-CN"/>
        </w:rPr>
        <w:t>7</w:t>
      </w:r>
      <w:r>
        <w:rPr>
          <w:rFonts w:hint="default" w:ascii="Times New Roman" w:hAnsi="Times New Roman" w:eastAsia="宋体" w:cs="Times New Roman"/>
          <w:b/>
          <w:bCs/>
          <w:sz w:val="21"/>
          <w:szCs w:val="21"/>
          <w:highlight w:val="none"/>
          <w:lang w:val="en-US" w:eastAsia="zh-CN"/>
        </w:rPr>
        <w:t>.</w:t>
      </w:r>
      <w:r>
        <w:rPr>
          <w:rFonts w:hint="default" w:ascii="Times New Roman" w:hAnsi="Times New Roman" w:cs="Times New Roman"/>
          <w:b/>
          <w:bCs/>
          <w:sz w:val="21"/>
          <w:szCs w:val="21"/>
          <w:highlight w:val="none"/>
          <w:lang w:val="en-US" w:eastAsia="zh-CN"/>
        </w:rPr>
        <w:t>2</w:t>
      </w:r>
      <w:r>
        <w:rPr>
          <w:rFonts w:hint="default" w:ascii="Times New Roman" w:hAnsi="Times New Roman" w:eastAsia="宋体" w:cs="Times New Roman"/>
          <w:b/>
          <w:bCs/>
          <w:sz w:val="21"/>
          <w:szCs w:val="21"/>
          <w:highlight w:val="none"/>
          <w:lang w:val="en-US" w:eastAsia="zh-CN"/>
        </w:rPr>
        <w:t>.</w:t>
      </w:r>
      <w:r>
        <w:rPr>
          <w:rFonts w:hint="eastAsia" w:cs="Times New Roman"/>
          <w:b/>
          <w:bCs/>
          <w:sz w:val="21"/>
          <w:szCs w:val="21"/>
          <w:highlight w:val="none"/>
          <w:lang w:val="en-US" w:eastAsia="zh-CN"/>
        </w:rPr>
        <w:t>4</w:t>
      </w:r>
      <w:r>
        <w:rPr>
          <w:rFonts w:hint="default" w:ascii="Times New Roman" w:hAnsi="Times New Roman" w:eastAsia="宋体" w:cs="Times New Roman"/>
          <w:b w:val="0"/>
          <w:bCs w:val="0"/>
          <w:sz w:val="21"/>
          <w:szCs w:val="21"/>
          <w:highlight w:val="none"/>
          <w:lang w:val="en-US" w:eastAsia="zh-CN"/>
        </w:rPr>
        <w:t xml:space="preserve">  注浆料强度检验用的试块每30根锚杆不应少于一组，每组不应少于6个试块。</w:t>
      </w:r>
    </w:p>
    <w:p w14:paraId="678E2620">
      <w:pPr>
        <w:shd w:val="clear"/>
        <w:bidi w:val="0"/>
        <w:rPr>
          <w:rFonts w:hint="default" w:ascii="Times New Roman" w:hAnsi="Times New Roman" w:cs="Times New Roman"/>
          <w:highlight w:val="none"/>
          <w:lang w:val="en-US" w:eastAsia="zh-CN"/>
        </w:rPr>
      </w:pPr>
    </w:p>
    <w:p w14:paraId="2A59CCEC">
      <w:pPr>
        <w:pStyle w:val="3"/>
        <w:shd w:val="clear"/>
        <w:bidi w:val="0"/>
        <w:rPr>
          <w:rFonts w:hint="default" w:ascii="Times New Roman" w:hAnsi="Times New Roman" w:cs="Times New Roman"/>
          <w:highlight w:val="none"/>
          <w:lang w:val="en-US" w:eastAsia="zh-CN"/>
        </w:rPr>
      </w:pPr>
      <w:bookmarkStart w:id="183" w:name="_Toc22163"/>
      <w:r>
        <w:rPr>
          <w:rFonts w:hint="default" w:ascii="Times New Roman" w:hAnsi="Times New Roman" w:cs="Times New Roman"/>
          <w:highlight w:val="none"/>
          <w:lang w:val="en-US" w:eastAsia="zh-CN"/>
        </w:rPr>
        <w:t>7.</w:t>
      </w:r>
      <w:r>
        <w:rPr>
          <w:rFonts w:hint="eastAsia" w:cs="Times New Roman"/>
          <w:highlight w:val="none"/>
          <w:lang w:val="en-US" w:eastAsia="zh-CN"/>
        </w:rPr>
        <w:t>3</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 xml:space="preserve">现 场 </w:t>
      </w:r>
      <w:r>
        <w:rPr>
          <w:rFonts w:hint="default" w:ascii="Times New Roman" w:hAnsi="Times New Roman" w:cs="Times New Roman"/>
          <w:highlight w:val="none"/>
          <w:lang w:val="en-US" w:eastAsia="zh-CN"/>
        </w:rPr>
        <w:t>试 验</w:t>
      </w:r>
      <w:bookmarkEnd w:id="183"/>
    </w:p>
    <w:p w14:paraId="50E554D6">
      <w:pPr>
        <w:shd w:val="clear"/>
        <w:bidi w:val="0"/>
        <w:outlineLvl w:val="2"/>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bCs/>
          <w:sz w:val="21"/>
          <w:szCs w:val="21"/>
          <w:highlight w:val="none"/>
          <w:lang w:val="en-US" w:eastAsia="zh-CN"/>
        </w:rPr>
        <w:t>7.</w:t>
      </w:r>
      <w:r>
        <w:rPr>
          <w:rFonts w:hint="eastAsia" w:cs="Times New Roman"/>
          <w:b/>
          <w:bCs/>
          <w:sz w:val="21"/>
          <w:szCs w:val="21"/>
          <w:highlight w:val="none"/>
          <w:lang w:val="en-US" w:eastAsia="zh-CN"/>
        </w:rPr>
        <w:t>3</w:t>
      </w:r>
      <w:r>
        <w:rPr>
          <w:rFonts w:hint="default" w:ascii="Times New Roman" w:hAnsi="Times New Roman" w:cs="Times New Roman"/>
          <w:b/>
          <w:bCs/>
          <w:sz w:val="21"/>
          <w:szCs w:val="21"/>
          <w:highlight w:val="none"/>
          <w:lang w:val="en-US" w:eastAsia="zh-CN"/>
        </w:rPr>
        <w:t>.</w:t>
      </w:r>
      <w:r>
        <w:rPr>
          <w:rFonts w:hint="eastAsia" w:cs="Times New Roman"/>
          <w:b/>
          <w:bCs/>
          <w:sz w:val="21"/>
          <w:szCs w:val="21"/>
          <w:highlight w:val="none"/>
          <w:lang w:val="en-US" w:eastAsia="zh-CN"/>
        </w:rPr>
        <w:t>1</w:t>
      </w:r>
      <w:r>
        <w:rPr>
          <w:rFonts w:hint="default" w:ascii="Times New Roman" w:hAnsi="Times New Roman" w:cs="Times New Roman"/>
          <w:b w:val="0"/>
          <w:bCs w:val="0"/>
          <w:sz w:val="21"/>
          <w:szCs w:val="21"/>
          <w:highlight w:val="none"/>
          <w:lang w:val="en-US" w:eastAsia="zh-CN"/>
        </w:rPr>
        <w:t xml:space="preserve">  GFRP组合锚杆的</w:t>
      </w:r>
      <w:r>
        <w:rPr>
          <w:rFonts w:hint="eastAsia" w:cs="Times New Roman"/>
          <w:b w:val="0"/>
          <w:bCs w:val="0"/>
          <w:sz w:val="21"/>
          <w:szCs w:val="21"/>
          <w:highlight w:val="none"/>
          <w:lang w:val="en-US" w:eastAsia="zh-CN"/>
        </w:rPr>
        <w:t>现场试验包括</w:t>
      </w:r>
      <w:r>
        <w:rPr>
          <w:rFonts w:hint="default" w:ascii="Times New Roman" w:hAnsi="Times New Roman" w:cs="Times New Roman"/>
          <w:b w:val="0"/>
          <w:bCs w:val="0"/>
          <w:sz w:val="21"/>
          <w:szCs w:val="21"/>
          <w:highlight w:val="none"/>
          <w:lang w:val="en-US" w:eastAsia="zh-CN"/>
        </w:rPr>
        <w:t>基本试验、蠕变试验</w:t>
      </w:r>
      <w:r>
        <w:rPr>
          <w:rFonts w:hint="eastAsia" w:cs="Times New Roman"/>
          <w:b w:val="0"/>
          <w:bCs w:val="0"/>
          <w:sz w:val="21"/>
          <w:szCs w:val="21"/>
          <w:highlight w:val="none"/>
          <w:lang w:val="en-US" w:eastAsia="zh-CN"/>
        </w:rPr>
        <w:t>和</w:t>
      </w:r>
      <w:r>
        <w:rPr>
          <w:rFonts w:hint="default" w:ascii="Times New Roman" w:hAnsi="Times New Roman" w:cs="Times New Roman"/>
          <w:b w:val="0"/>
          <w:bCs w:val="0"/>
          <w:sz w:val="21"/>
          <w:szCs w:val="21"/>
          <w:highlight w:val="none"/>
          <w:lang w:val="en-US" w:eastAsia="zh-CN"/>
        </w:rPr>
        <w:t>验收试验</w:t>
      </w:r>
      <w:r>
        <w:rPr>
          <w:rFonts w:hint="eastAsia" w:cs="Times New Roman"/>
          <w:b w:val="0"/>
          <w:bCs w:val="0"/>
          <w:sz w:val="21"/>
          <w:szCs w:val="21"/>
          <w:highlight w:val="none"/>
          <w:lang w:val="en-US" w:eastAsia="zh-CN"/>
        </w:rPr>
        <w:t>，</w:t>
      </w:r>
      <w:r>
        <w:rPr>
          <w:rFonts w:hint="default" w:ascii="Times New Roman" w:hAnsi="Times New Roman" w:cs="Times New Roman"/>
          <w:b w:val="0"/>
          <w:bCs w:val="0"/>
          <w:sz w:val="21"/>
          <w:szCs w:val="21"/>
          <w:highlight w:val="none"/>
          <w:lang w:val="en-US" w:eastAsia="zh-CN"/>
        </w:rPr>
        <w:t>应按本标准的附录C进行。</w:t>
      </w:r>
    </w:p>
    <w:p w14:paraId="58064A25">
      <w:pPr>
        <w:shd w:val="clear"/>
        <w:bidi w:val="0"/>
        <w:outlineLvl w:val="2"/>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7.</w:t>
      </w:r>
      <w:r>
        <w:rPr>
          <w:rFonts w:hint="eastAsia" w:cs="Times New Roman"/>
          <w:b/>
          <w:bCs/>
          <w:sz w:val="21"/>
          <w:szCs w:val="21"/>
          <w:highlight w:val="none"/>
          <w:lang w:val="en-US" w:eastAsia="zh-CN"/>
        </w:rPr>
        <w:t>3</w:t>
      </w:r>
      <w:r>
        <w:rPr>
          <w:rFonts w:hint="default" w:ascii="Times New Roman" w:hAnsi="Times New Roman" w:eastAsia="宋体" w:cs="Times New Roman"/>
          <w:b/>
          <w:bCs/>
          <w:sz w:val="21"/>
          <w:szCs w:val="21"/>
          <w:highlight w:val="none"/>
          <w:lang w:val="en-US" w:eastAsia="zh-CN"/>
        </w:rPr>
        <w:t>.</w:t>
      </w:r>
      <w:r>
        <w:rPr>
          <w:rFonts w:hint="eastAsia" w:cs="Times New Roman"/>
          <w:b/>
          <w:bCs/>
          <w:sz w:val="21"/>
          <w:szCs w:val="21"/>
          <w:highlight w:val="none"/>
          <w:lang w:val="en-US" w:eastAsia="zh-CN"/>
        </w:rPr>
        <w:t>2</w:t>
      </w:r>
      <w:r>
        <w:rPr>
          <w:rFonts w:hint="default" w:ascii="Times New Roman" w:hAnsi="Times New Roman" w:eastAsia="宋体"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lang w:val="en-US" w:eastAsia="zh-CN"/>
        </w:rPr>
        <w:t xml:space="preserve"> 锚杆基本试验的地层条件、锚杆杆体和参数、施工工艺应与工程锚杆相同且试验数量不应少于3根。</w:t>
      </w:r>
    </w:p>
    <w:p w14:paraId="04CE889F">
      <w:pPr>
        <w:shd w:val="clear"/>
        <w:bidi w:val="0"/>
        <w:outlineLvl w:val="2"/>
        <w:rPr>
          <w:rFonts w:hint="default" w:ascii="Times New Roman" w:hAnsi="Times New Roman" w:cs="Times New Roman"/>
          <w:highlight w:val="none"/>
        </w:rPr>
      </w:pPr>
      <w:r>
        <w:rPr>
          <w:rFonts w:hint="default" w:ascii="Times New Roman" w:hAnsi="Times New Roman" w:cs="Times New Roman"/>
          <w:b/>
          <w:bCs/>
          <w:highlight w:val="none"/>
          <w:lang w:val="en-US" w:eastAsia="zh-CN"/>
        </w:rPr>
        <w:t>7.</w:t>
      </w:r>
      <w:r>
        <w:rPr>
          <w:rFonts w:hint="eastAsia" w:cs="Times New Roman"/>
          <w:b/>
          <w:bCs/>
          <w:highlight w:val="none"/>
          <w:lang w:val="en-US" w:eastAsia="zh-CN"/>
        </w:rPr>
        <w:t>3</w:t>
      </w:r>
      <w:r>
        <w:rPr>
          <w:rFonts w:hint="default" w:ascii="Times New Roman" w:hAnsi="Times New Roman" w:cs="Times New Roman"/>
          <w:b/>
          <w:bCs/>
          <w:highlight w:val="none"/>
          <w:lang w:val="en-US" w:eastAsia="zh-CN"/>
        </w:rPr>
        <w:t>.</w:t>
      </w:r>
      <w:r>
        <w:rPr>
          <w:rFonts w:hint="eastAsia" w:cs="Times New Roman"/>
          <w:b/>
          <w:bCs/>
          <w:highlight w:val="none"/>
          <w:lang w:val="en-US" w:eastAsia="zh-CN"/>
        </w:rPr>
        <w:t>3</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对塑性指数大于17的土层锚杆、极度风化的泥质岩层中或节理裂隙发育张开且充填有粘性土的岩层中的锚杆，应进行蠕变试验。用作蠕变试验的锚杆不得少于3根。</w:t>
      </w:r>
    </w:p>
    <w:p w14:paraId="1C60FFCA">
      <w:pPr>
        <w:shd w:val="clear"/>
        <w:bidi w:val="0"/>
        <w:ind w:firstLine="0" w:firstLineChars="0"/>
        <w:outlineLvl w:val="2"/>
        <w:rPr>
          <w:rFonts w:hint="default" w:ascii="Times New Roman" w:hAnsi="Times New Roman" w:cs="Times New Roman"/>
          <w:highlight w:val="none"/>
        </w:rPr>
      </w:pPr>
      <w:r>
        <w:rPr>
          <w:rFonts w:hint="default" w:ascii="Times New Roman" w:hAnsi="Times New Roman" w:cs="Times New Roman"/>
          <w:b/>
          <w:bCs/>
          <w:sz w:val="21"/>
          <w:szCs w:val="21"/>
          <w:highlight w:val="none"/>
          <w:lang w:val="en-US" w:eastAsia="zh-CN"/>
        </w:rPr>
        <w:t>7.</w:t>
      </w:r>
      <w:r>
        <w:rPr>
          <w:rFonts w:hint="eastAsia" w:cs="Times New Roman"/>
          <w:b/>
          <w:bCs/>
          <w:sz w:val="21"/>
          <w:szCs w:val="21"/>
          <w:highlight w:val="none"/>
          <w:lang w:val="en-US" w:eastAsia="zh-CN"/>
        </w:rPr>
        <w:t>3</w:t>
      </w:r>
      <w:r>
        <w:rPr>
          <w:rFonts w:hint="default" w:ascii="Times New Roman" w:hAnsi="Times New Roman" w:cs="Times New Roman"/>
          <w:b/>
          <w:bCs/>
          <w:sz w:val="21"/>
          <w:szCs w:val="21"/>
          <w:highlight w:val="none"/>
          <w:lang w:val="en-US" w:eastAsia="zh-CN"/>
        </w:rPr>
        <w:t>.</w:t>
      </w:r>
      <w:r>
        <w:rPr>
          <w:rFonts w:hint="eastAsia" w:cs="Times New Roman"/>
          <w:b/>
          <w:bCs/>
          <w:sz w:val="21"/>
          <w:szCs w:val="21"/>
          <w:highlight w:val="none"/>
          <w:lang w:val="en-US" w:eastAsia="zh-CN"/>
        </w:rPr>
        <w:t>4</w:t>
      </w:r>
      <w:r>
        <w:rPr>
          <w:rFonts w:hint="default" w:ascii="Times New Roman" w:hAnsi="Times New Roman" w:cs="Times New Roman"/>
          <w:b w:val="0"/>
          <w:bCs w:val="0"/>
          <w:sz w:val="21"/>
          <w:szCs w:val="21"/>
          <w:highlight w:val="none"/>
          <w:lang w:val="en-US" w:eastAsia="zh-CN"/>
        </w:rPr>
        <w:t xml:space="preserve">  GFRP</w:t>
      </w:r>
      <w:r>
        <w:rPr>
          <w:rFonts w:hint="eastAsia" w:cs="Times New Roman"/>
          <w:b w:val="0"/>
          <w:bCs w:val="0"/>
          <w:sz w:val="21"/>
          <w:szCs w:val="21"/>
          <w:highlight w:val="none"/>
          <w:lang w:val="en-US" w:eastAsia="zh-CN"/>
        </w:rPr>
        <w:t>组合</w:t>
      </w:r>
      <w:r>
        <w:rPr>
          <w:rFonts w:hint="eastAsia"/>
          <w:highlight w:val="none"/>
        </w:rPr>
        <w:t>锚杆应进行验收试验</w:t>
      </w:r>
      <w:r>
        <w:rPr>
          <w:rFonts w:hint="eastAsia"/>
          <w:highlight w:val="none"/>
          <w:lang w:eastAsia="zh-CN"/>
        </w:rPr>
        <w:t>。非预应力锚杆</w:t>
      </w:r>
      <w:r>
        <w:rPr>
          <w:rFonts w:hint="eastAsia"/>
          <w:highlight w:val="none"/>
        </w:rPr>
        <w:t>验收试验数量不应少于同类锚杆总数的5%且同一土层中的锚杆检测数量不应少于3根</w:t>
      </w:r>
      <w:r>
        <w:rPr>
          <w:rFonts w:hint="eastAsia"/>
          <w:highlight w:val="none"/>
          <w:lang w:eastAsia="zh-CN"/>
        </w:rPr>
        <w:t>。预应力锚杆验收方法和检验数量应符合《岩土锚杆与喷射混凝土支护工程技术规范》GB 50086的相关规定。</w:t>
      </w:r>
    </w:p>
    <w:p w14:paraId="2BC4B592">
      <w:pPr>
        <w:shd w:val="clear"/>
        <w:bidi w:val="0"/>
        <w:outlineLvl w:val="2"/>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7.</w:t>
      </w:r>
      <w:r>
        <w:rPr>
          <w:rFonts w:hint="eastAsia" w:cs="Times New Roman"/>
          <w:b/>
          <w:bCs/>
          <w:sz w:val="21"/>
          <w:szCs w:val="21"/>
          <w:highlight w:val="none"/>
          <w:lang w:val="en-US" w:eastAsia="zh-CN"/>
        </w:rPr>
        <w:t>3</w:t>
      </w:r>
      <w:r>
        <w:rPr>
          <w:rFonts w:hint="default" w:ascii="Times New Roman" w:hAnsi="Times New Roman" w:eastAsia="宋体" w:cs="Times New Roman"/>
          <w:b/>
          <w:bCs/>
          <w:sz w:val="21"/>
          <w:szCs w:val="21"/>
          <w:highlight w:val="none"/>
          <w:lang w:val="en-US" w:eastAsia="zh-CN"/>
        </w:rPr>
        <w:t>.</w:t>
      </w:r>
      <w:r>
        <w:rPr>
          <w:rFonts w:hint="eastAsia" w:cs="Times New Roman"/>
          <w:b/>
          <w:bCs/>
          <w:sz w:val="21"/>
          <w:szCs w:val="21"/>
          <w:highlight w:val="none"/>
          <w:lang w:val="en-US" w:eastAsia="zh-CN"/>
        </w:rPr>
        <w:t>5</w:t>
      </w:r>
      <w:r>
        <w:rPr>
          <w:rFonts w:hint="default" w:ascii="Times New Roman" w:hAnsi="Times New Roman" w:eastAsia="宋体"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eastAsia="宋体" w:cs="Times New Roman"/>
          <w:b w:val="0"/>
          <w:bCs w:val="0"/>
          <w:sz w:val="21"/>
          <w:szCs w:val="21"/>
          <w:highlight w:val="none"/>
          <w:lang w:val="en-US" w:eastAsia="zh-CN"/>
        </w:rPr>
        <w:t>从锚杆注浆</w:t>
      </w:r>
      <w:r>
        <w:rPr>
          <w:rFonts w:hint="default" w:ascii="Times New Roman" w:hAnsi="Times New Roman" w:cs="Times New Roman"/>
          <w:b w:val="0"/>
          <w:bCs w:val="0"/>
          <w:sz w:val="21"/>
          <w:szCs w:val="21"/>
          <w:highlight w:val="none"/>
          <w:lang w:val="en-US" w:eastAsia="zh-CN"/>
        </w:rPr>
        <w:t>完成</w:t>
      </w:r>
      <w:r>
        <w:rPr>
          <w:rFonts w:hint="default" w:ascii="Times New Roman" w:hAnsi="Times New Roman" w:eastAsia="宋体" w:cs="Times New Roman"/>
          <w:b w:val="0"/>
          <w:bCs w:val="0"/>
          <w:sz w:val="21"/>
          <w:szCs w:val="21"/>
          <w:highlight w:val="none"/>
          <w:lang w:val="en-US" w:eastAsia="zh-CN"/>
        </w:rPr>
        <w:t>到试验开始的间歇时间</w:t>
      </w:r>
      <w:r>
        <w:rPr>
          <w:rFonts w:hint="default" w:ascii="Times New Roman" w:hAnsi="Times New Roman" w:cs="Times New Roman"/>
          <w:b w:val="0"/>
          <w:bCs w:val="0"/>
          <w:sz w:val="21"/>
          <w:szCs w:val="21"/>
          <w:highlight w:val="none"/>
          <w:lang w:val="en-US" w:eastAsia="zh-CN"/>
        </w:rPr>
        <w:t>，</w:t>
      </w:r>
      <w:r>
        <w:rPr>
          <w:rFonts w:hint="default" w:ascii="Times New Roman" w:hAnsi="Times New Roman" w:eastAsia="宋体" w:cs="Times New Roman"/>
          <w:b w:val="0"/>
          <w:bCs w:val="0"/>
          <w:sz w:val="21"/>
          <w:szCs w:val="21"/>
          <w:highlight w:val="none"/>
          <w:lang w:val="en-US" w:eastAsia="zh-CN"/>
        </w:rPr>
        <w:t>在确定锚杆锚固段</w:t>
      </w:r>
      <w:r>
        <w:rPr>
          <w:rFonts w:hint="default" w:ascii="Times New Roman" w:hAnsi="Times New Roman" w:cs="Times New Roman"/>
          <w:b w:val="0"/>
          <w:bCs w:val="0"/>
          <w:sz w:val="21"/>
          <w:szCs w:val="21"/>
          <w:highlight w:val="none"/>
          <w:lang w:val="en-US" w:eastAsia="zh-CN"/>
        </w:rPr>
        <w:t>注浆料</w:t>
      </w:r>
      <w:r>
        <w:rPr>
          <w:rFonts w:hint="default" w:ascii="Times New Roman" w:hAnsi="Times New Roman" w:eastAsia="宋体" w:cs="Times New Roman"/>
          <w:b w:val="0"/>
          <w:bCs w:val="0"/>
          <w:sz w:val="21"/>
          <w:szCs w:val="21"/>
          <w:highlight w:val="none"/>
          <w:lang w:val="en-US" w:eastAsia="zh-CN"/>
        </w:rPr>
        <w:t>强度达到设计要求的前提下，对于砂类土，不应少于10 d；对于粉土和黏性土，不应少于15 d；对于淤泥或淤泥质土，不应少于25 d。</w:t>
      </w:r>
    </w:p>
    <w:p w14:paraId="248F7EC0">
      <w:pPr>
        <w:shd w:val="clear"/>
        <w:bidi w:val="0"/>
        <w:outlineLvl w:val="2"/>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bCs/>
          <w:sz w:val="21"/>
          <w:szCs w:val="21"/>
          <w:highlight w:val="none"/>
          <w:lang w:val="en-US" w:eastAsia="zh-CN"/>
        </w:rPr>
        <w:t>7.</w:t>
      </w:r>
      <w:r>
        <w:rPr>
          <w:rFonts w:hint="eastAsia" w:cs="Times New Roman"/>
          <w:b/>
          <w:bCs/>
          <w:sz w:val="21"/>
          <w:szCs w:val="21"/>
          <w:highlight w:val="none"/>
          <w:lang w:val="en-US" w:eastAsia="zh-CN"/>
        </w:rPr>
        <w:t>3</w:t>
      </w:r>
      <w:r>
        <w:rPr>
          <w:rFonts w:hint="default" w:ascii="Times New Roman" w:hAnsi="Times New Roman" w:cs="Times New Roman"/>
          <w:b/>
          <w:bCs/>
          <w:sz w:val="21"/>
          <w:szCs w:val="21"/>
          <w:highlight w:val="none"/>
          <w:lang w:val="en-US" w:eastAsia="zh-CN"/>
        </w:rPr>
        <w:t>.</w:t>
      </w:r>
      <w:r>
        <w:rPr>
          <w:rFonts w:hint="eastAsia" w:cs="Times New Roman"/>
          <w:b/>
          <w:bCs/>
          <w:sz w:val="21"/>
          <w:szCs w:val="21"/>
          <w:highlight w:val="none"/>
          <w:lang w:val="en-US" w:eastAsia="zh-CN"/>
        </w:rPr>
        <w:t>6</w:t>
      </w:r>
      <w:r>
        <w:rPr>
          <w:rFonts w:hint="default" w:ascii="Times New Roman" w:hAnsi="Times New Roman" w:cs="Times New Roman"/>
          <w:b w:val="0"/>
          <w:bCs w:val="0"/>
          <w:sz w:val="21"/>
          <w:szCs w:val="21"/>
          <w:highlight w:val="none"/>
          <w:lang w:val="en-US" w:eastAsia="zh-CN"/>
        </w:rPr>
        <w:t xml:space="preserve">  GFRP组合锚杆的基本试验、验收试验过程中应填写GFRP组合锚杆拉拔试验记录表，拉拔记录表模板参见本标准附录A中表A.0.3。</w:t>
      </w:r>
    </w:p>
    <w:p w14:paraId="4DCD8073">
      <w:pPr>
        <w:pStyle w:val="3"/>
        <w:shd w:val="clear"/>
        <w:bidi w:val="0"/>
        <w:rPr>
          <w:rFonts w:hint="default" w:ascii="Times New Roman" w:hAnsi="Times New Roman" w:cs="Times New Roman"/>
          <w:highlight w:val="none"/>
          <w:lang w:val="en-US" w:eastAsia="zh-CN"/>
        </w:rPr>
      </w:pPr>
      <w:bookmarkStart w:id="184" w:name="_Toc20365"/>
      <w:r>
        <w:rPr>
          <w:rFonts w:hint="default" w:ascii="Times New Roman" w:hAnsi="Times New Roman" w:cs="Times New Roman"/>
          <w:highlight w:val="none"/>
          <w:lang w:val="en-US" w:eastAsia="zh-CN"/>
        </w:rPr>
        <w:t>7.</w:t>
      </w:r>
      <w:r>
        <w:rPr>
          <w:rFonts w:hint="eastAsia" w:cs="Times New Roman"/>
          <w:highlight w:val="none"/>
          <w:lang w:val="en-US" w:eastAsia="zh-CN"/>
        </w:rPr>
        <w:t>4</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质 量 检 验</w:t>
      </w:r>
      <w:bookmarkEnd w:id="184"/>
    </w:p>
    <w:p w14:paraId="1BF21D4F">
      <w:pPr>
        <w:shd w:val="clear"/>
        <w:bidi w:val="0"/>
        <w:outlineLvl w:val="2"/>
        <w:rPr>
          <w:rFonts w:hint="eastAsia" w:eastAsia="宋体" w:cs="Times New Roman"/>
          <w:b w:val="0"/>
          <w:bCs w:val="0"/>
          <w:sz w:val="21"/>
          <w:szCs w:val="21"/>
          <w:highlight w:val="none"/>
          <w:lang w:val="en-US" w:eastAsia="zh-CN"/>
        </w:rPr>
      </w:pPr>
      <w:r>
        <w:rPr>
          <w:rFonts w:hint="eastAsia" w:cs="Times New Roman"/>
          <w:b/>
          <w:bCs/>
          <w:sz w:val="21"/>
          <w:szCs w:val="21"/>
          <w:highlight w:val="none"/>
          <w:lang w:val="en-US" w:eastAsia="zh-CN"/>
        </w:rPr>
        <w:t>7.4.1</w:t>
      </w:r>
      <w:r>
        <w:rPr>
          <w:rFonts w:hint="eastAsia" w:cs="Times New Roman"/>
          <w:b w:val="0"/>
          <w:bCs w:val="0"/>
          <w:sz w:val="21"/>
          <w:szCs w:val="21"/>
          <w:highlight w:val="none"/>
          <w:lang w:val="en-US" w:eastAsia="zh-CN"/>
        </w:rPr>
        <w:t xml:space="preserve">  GFRP组合</w:t>
      </w:r>
      <w:r>
        <w:rPr>
          <w:rFonts w:hint="eastAsia"/>
          <w:highlight w:val="none"/>
        </w:rPr>
        <w:t>锚杆</w:t>
      </w:r>
      <w:r>
        <w:rPr>
          <w:rFonts w:hint="eastAsia"/>
          <w:highlight w:val="none"/>
          <w:lang w:eastAsia="zh-CN"/>
        </w:rPr>
        <w:t>质量检验分为原材料质量检验和施工质量检验。</w:t>
      </w:r>
    </w:p>
    <w:p w14:paraId="61CC0F43">
      <w:pPr>
        <w:shd w:val="clear"/>
        <w:bidi w:val="0"/>
        <w:outlineLvl w:val="2"/>
        <w:rPr>
          <w:rFonts w:hint="eastAsia"/>
          <w:highlight w:val="none"/>
        </w:rPr>
      </w:pPr>
      <w:r>
        <w:rPr>
          <w:rFonts w:hint="eastAsia" w:cs="Times New Roman"/>
          <w:b/>
          <w:bCs/>
          <w:sz w:val="21"/>
          <w:szCs w:val="21"/>
          <w:highlight w:val="none"/>
          <w:lang w:val="en-US" w:eastAsia="zh-CN"/>
        </w:rPr>
        <w:t>7.4.2</w:t>
      </w:r>
      <w:r>
        <w:rPr>
          <w:rFonts w:hint="eastAsia" w:cs="Times New Roman"/>
          <w:b w:val="0"/>
          <w:bCs w:val="0"/>
          <w:sz w:val="21"/>
          <w:szCs w:val="21"/>
          <w:highlight w:val="none"/>
          <w:lang w:val="en-US" w:eastAsia="zh-CN"/>
        </w:rPr>
        <w:t xml:space="preserve">  </w:t>
      </w:r>
      <w:r>
        <w:rPr>
          <w:rFonts w:hint="eastAsia"/>
          <w:highlight w:val="none"/>
        </w:rPr>
        <w:t>锚杆原材料的质量检验</w:t>
      </w:r>
      <w:r>
        <w:rPr>
          <w:rFonts w:hint="eastAsia"/>
          <w:highlight w:val="none"/>
          <w:lang w:val="en-US" w:eastAsia="zh-CN"/>
        </w:rPr>
        <w:t>资料</w:t>
      </w:r>
      <w:r>
        <w:rPr>
          <w:rFonts w:hint="eastAsia"/>
          <w:highlight w:val="none"/>
        </w:rPr>
        <w:t>包括</w:t>
      </w:r>
      <w:r>
        <w:rPr>
          <w:rFonts w:hint="eastAsia"/>
          <w:highlight w:val="none"/>
          <w:lang w:eastAsia="zh-CN"/>
        </w:rPr>
        <w:t>：</w:t>
      </w:r>
    </w:p>
    <w:p w14:paraId="3AB68AE8">
      <w:pPr>
        <w:shd w:val="clear"/>
        <w:bidi w:val="0"/>
        <w:ind w:firstLine="420" w:firstLineChars="200"/>
        <w:outlineLvl w:val="9"/>
        <w:rPr>
          <w:rFonts w:hint="eastAsia" w:eastAsia="宋体"/>
          <w:highlight w:val="none"/>
          <w:lang w:eastAsia="zh-CN"/>
        </w:rPr>
      </w:pPr>
      <w:bookmarkStart w:id="185" w:name="_Toc11195"/>
      <w:r>
        <w:rPr>
          <w:rFonts w:hint="eastAsia"/>
          <w:highlight w:val="none"/>
          <w:lang w:val="en-US" w:eastAsia="zh-CN"/>
        </w:rPr>
        <w:t xml:space="preserve">1  </w:t>
      </w:r>
      <w:r>
        <w:rPr>
          <w:rFonts w:hint="eastAsia"/>
          <w:highlight w:val="none"/>
        </w:rPr>
        <w:t>材料出厂合格证</w:t>
      </w:r>
      <w:r>
        <w:rPr>
          <w:rFonts w:hint="eastAsia"/>
          <w:highlight w:val="none"/>
          <w:lang w:eastAsia="zh-CN"/>
        </w:rPr>
        <w:t>；</w:t>
      </w:r>
      <w:bookmarkEnd w:id="185"/>
    </w:p>
    <w:p w14:paraId="12E071B6">
      <w:pPr>
        <w:shd w:val="clear"/>
        <w:bidi w:val="0"/>
        <w:ind w:firstLine="420" w:firstLineChars="200"/>
        <w:outlineLvl w:val="9"/>
        <w:rPr>
          <w:rFonts w:hint="eastAsia" w:eastAsia="宋体"/>
          <w:highlight w:val="none"/>
          <w:lang w:eastAsia="zh-CN"/>
        </w:rPr>
      </w:pPr>
      <w:bookmarkStart w:id="186" w:name="_Toc22172"/>
      <w:r>
        <w:rPr>
          <w:rFonts w:hint="eastAsia"/>
          <w:highlight w:val="none"/>
        </w:rPr>
        <w:t>2</w:t>
      </w:r>
      <w:r>
        <w:rPr>
          <w:rFonts w:hint="eastAsia"/>
          <w:highlight w:val="none"/>
          <w:lang w:val="en-US" w:eastAsia="zh-CN"/>
        </w:rPr>
        <w:t xml:space="preserve">  </w:t>
      </w:r>
      <w:r>
        <w:rPr>
          <w:rFonts w:hint="eastAsia"/>
          <w:highlight w:val="none"/>
        </w:rPr>
        <w:t>材料现场抽检试验报告</w:t>
      </w:r>
      <w:r>
        <w:rPr>
          <w:rFonts w:hint="eastAsia"/>
          <w:highlight w:val="none"/>
          <w:lang w:eastAsia="zh-CN"/>
        </w:rPr>
        <w:t>；</w:t>
      </w:r>
      <w:bookmarkEnd w:id="186"/>
    </w:p>
    <w:p w14:paraId="3E789AF5">
      <w:pPr>
        <w:shd w:val="clear"/>
        <w:bidi w:val="0"/>
        <w:ind w:firstLine="420" w:firstLineChars="200"/>
        <w:outlineLvl w:val="9"/>
        <w:rPr>
          <w:rFonts w:hint="eastAsia"/>
          <w:highlight w:val="none"/>
        </w:rPr>
      </w:pPr>
      <w:bookmarkStart w:id="187" w:name="_Toc15082"/>
      <w:r>
        <w:rPr>
          <w:rFonts w:hint="eastAsia"/>
          <w:highlight w:val="none"/>
          <w:lang w:val="en-US" w:eastAsia="zh-CN"/>
        </w:rPr>
        <w:t xml:space="preserve">3  </w:t>
      </w:r>
      <w:r>
        <w:rPr>
          <w:rFonts w:hint="eastAsia"/>
          <w:highlight w:val="none"/>
        </w:rPr>
        <w:t>锚杆浆体强度等级检验报告。</w:t>
      </w:r>
      <w:bookmarkEnd w:id="187"/>
    </w:p>
    <w:p w14:paraId="0EB70723">
      <w:pPr>
        <w:shd w:val="clear"/>
        <w:bidi w:val="0"/>
        <w:outlineLvl w:val="2"/>
        <w:rPr>
          <w:rFonts w:hint="eastAsia"/>
          <w:highlight w:val="none"/>
        </w:rPr>
      </w:pPr>
      <w:bookmarkStart w:id="188" w:name="_Toc5340"/>
      <w:r>
        <w:rPr>
          <w:rFonts w:hint="eastAsia"/>
          <w:b/>
          <w:bCs/>
          <w:highlight w:val="none"/>
          <w:lang w:val="en-US" w:eastAsia="zh-CN"/>
        </w:rPr>
        <w:t>7.4.3</w:t>
      </w:r>
      <w:r>
        <w:rPr>
          <w:rFonts w:hint="eastAsia"/>
          <w:highlight w:val="none"/>
          <w:lang w:val="en-US" w:eastAsia="zh-CN"/>
        </w:rPr>
        <w:t xml:space="preserve">  </w:t>
      </w:r>
      <w:r>
        <w:rPr>
          <w:rFonts w:hint="eastAsia"/>
          <w:highlight w:val="none"/>
        </w:rPr>
        <w:t>锚杆的</w:t>
      </w:r>
      <w:r>
        <w:rPr>
          <w:rFonts w:hint="eastAsia"/>
          <w:highlight w:val="none"/>
          <w:lang w:eastAsia="zh-CN"/>
        </w:rPr>
        <w:t>施工质量</w:t>
      </w:r>
      <w:r>
        <w:rPr>
          <w:rFonts w:hint="eastAsia"/>
          <w:highlight w:val="none"/>
        </w:rPr>
        <w:t>检验应按本</w:t>
      </w:r>
      <w:r>
        <w:rPr>
          <w:rFonts w:hint="eastAsia"/>
          <w:highlight w:val="none"/>
          <w:lang w:eastAsia="zh-CN"/>
        </w:rPr>
        <w:t>标准</w:t>
      </w:r>
      <w:r>
        <w:rPr>
          <w:rFonts w:hint="eastAsia"/>
          <w:highlight w:val="none"/>
        </w:rPr>
        <w:t>第</w:t>
      </w:r>
      <w:r>
        <w:rPr>
          <w:rFonts w:hint="eastAsia"/>
          <w:highlight w:val="none"/>
          <w:lang w:val="en-US" w:eastAsia="zh-CN"/>
        </w:rPr>
        <w:t>7</w:t>
      </w:r>
      <w:r>
        <w:rPr>
          <w:rFonts w:hint="eastAsia"/>
          <w:highlight w:val="none"/>
        </w:rPr>
        <w:t>.</w:t>
      </w:r>
      <w:r>
        <w:rPr>
          <w:rFonts w:hint="eastAsia"/>
          <w:highlight w:val="none"/>
          <w:lang w:val="en-US" w:eastAsia="zh-CN"/>
        </w:rPr>
        <w:t>3</w:t>
      </w:r>
      <w:r>
        <w:rPr>
          <w:rFonts w:hint="eastAsia"/>
          <w:highlight w:val="none"/>
        </w:rPr>
        <w:t>节验收试验的规定进行。</w:t>
      </w:r>
      <w:bookmarkEnd w:id="188"/>
    </w:p>
    <w:p w14:paraId="3F28AD82">
      <w:pPr>
        <w:shd w:val="clear"/>
        <w:bidi w:val="0"/>
        <w:outlineLvl w:val="2"/>
        <w:rPr>
          <w:rFonts w:hint="eastAsia"/>
          <w:highlight w:val="none"/>
          <w:lang w:val="en-US" w:eastAsia="zh-CN"/>
        </w:rPr>
      </w:pPr>
      <w:bookmarkStart w:id="189" w:name="_Toc4453"/>
      <w:r>
        <w:rPr>
          <w:rFonts w:hint="eastAsia"/>
          <w:b/>
          <w:bCs/>
          <w:highlight w:val="none"/>
          <w:lang w:val="en-US" w:eastAsia="zh-CN"/>
        </w:rPr>
        <w:t>7.4.4</w:t>
      </w:r>
      <w:r>
        <w:rPr>
          <w:rFonts w:hint="eastAsia"/>
          <w:highlight w:val="none"/>
          <w:lang w:val="en-US" w:eastAsia="zh-CN"/>
        </w:rPr>
        <w:t xml:space="preserve">  锚杆的质量检验应符合表7.4.4规定。</w:t>
      </w:r>
      <w:bookmarkEnd w:id="189"/>
    </w:p>
    <w:p w14:paraId="35A50C28">
      <w:pPr>
        <w:shd w:val="clear"/>
        <w:rPr>
          <w:rFonts w:hint="eastAsia"/>
          <w:b/>
          <w:bCs/>
          <w:kern w:val="0"/>
          <w:sz w:val="18"/>
          <w:szCs w:val="18"/>
          <w:highlight w:val="none"/>
          <w:lang w:val="en-US" w:eastAsia="zh-CN" w:bidi="ar"/>
        </w:rPr>
      </w:pPr>
      <w:r>
        <w:rPr>
          <w:rFonts w:hint="eastAsia"/>
          <w:b/>
          <w:bCs/>
          <w:kern w:val="0"/>
          <w:sz w:val="18"/>
          <w:szCs w:val="18"/>
          <w:highlight w:val="none"/>
          <w:lang w:val="en-US" w:eastAsia="zh-CN" w:bidi="ar"/>
        </w:rPr>
        <w:br w:type="page"/>
      </w:r>
    </w:p>
    <w:p w14:paraId="4A141A1B">
      <w:pPr>
        <w:widowControl/>
        <w:shd w:val="clear"/>
        <w:spacing w:line="360" w:lineRule="auto"/>
        <w:jc w:val="center"/>
        <w:rPr>
          <w:rFonts w:hint="default"/>
          <w:b/>
          <w:bCs/>
          <w:kern w:val="0"/>
          <w:sz w:val="18"/>
          <w:szCs w:val="18"/>
          <w:highlight w:val="none"/>
          <w:lang w:val="en-US" w:eastAsia="zh-CN" w:bidi="ar"/>
        </w:rPr>
      </w:pPr>
      <w:r>
        <w:rPr>
          <w:rFonts w:hint="eastAsia"/>
          <w:b/>
          <w:bCs/>
          <w:kern w:val="0"/>
          <w:sz w:val="18"/>
          <w:szCs w:val="18"/>
          <w:highlight w:val="none"/>
          <w:lang w:val="en-US" w:eastAsia="zh-CN" w:bidi="ar"/>
        </w:rPr>
        <w:t>表7.4.4  锚杆工程质量检验标准</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138"/>
        <w:gridCol w:w="2212"/>
        <w:gridCol w:w="2131"/>
        <w:gridCol w:w="1533"/>
      </w:tblGrid>
      <w:tr w14:paraId="6DFF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dxa"/>
            <w:vAlign w:val="center"/>
          </w:tcPr>
          <w:p w14:paraId="1032B5E5">
            <w:pPr>
              <w:shd w:val="clear"/>
              <w:adjustRightInd w:val="0"/>
              <w:spacing w:line="240" w:lineRule="auto"/>
              <w:jc w:val="center"/>
              <w:rPr>
                <w:rFonts w:hint="default"/>
                <w:b/>
                <w:bCs/>
                <w:sz w:val="18"/>
                <w:szCs w:val="18"/>
                <w:highlight w:val="none"/>
                <w:lang w:val="en-US" w:eastAsia="zh-CN"/>
              </w:rPr>
            </w:pPr>
            <w:r>
              <w:rPr>
                <w:rFonts w:hint="eastAsia"/>
                <w:b/>
                <w:bCs/>
                <w:sz w:val="18"/>
                <w:szCs w:val="18"/>
                <w:highlight w:val="none"/>
                <w:lang w:val="en-US" w:eastAsia="zh-CN"/>
              </w:rPr>
              <w:t>项目</w:t>
            </w:r>
          </w:p>
        </w:tc>
        <w:tc>
          <w:tcPr>
            <w:tcW w:w="1138" w:type="dxa"/>
            <w:vAlign w:val="center"/>
          </w:tcPr>
          <w:p w14:paraId="1CFB301F">
            <w:pPr>
              <w:shd w:val="clear"/>
              <w:adjustRightInd w:val="0"/>
              <w:spacing w:line="240" w:lineRule="auto"/>
              <w:jc w:val="center"/>
              <w:rPr>
                <w:rFonts w:hint="default"/>
                <w:b/>
                <w:bCs/>
                <w:sz w:val="18"/>
                <w:szCs w:val="18"/>
                <w:highlight w:val="none"/>
                <w:lang w:val="en-US" w:eastAsia="zh-CN"/>
              </w:rPr>
            </w:pPr>
            <w:r>
              <w:rPr>
                <w:rFonts w:hint="eastAsia"/>
                <w:b/>
                <w:bCs/>
                <w:sz w:val="18"/>
                <w:szCs w:val="18"/>
                <w:highlight w:val="none"/>
                <w:lang w:val="en-US" w:eastAsia="zh-CN"/>
              </w:rPr>
              <w:t>序号</w:t>
            </w:r>
          </w:p>
        </w:tc>
        <w:tc>
          <w:tcPr>
            <w:tcW w:w="2212" w:type="dxa"/>
            <w:vAlign w:val="center"/>
          </w:tcPr>
          <w:p w14:paraId="5A7704C0">
            <w:pPr>
              <w:shd w:val="clear"/>
              <w:adjustRightInd w:val="0"/>
              <w:spacing w:line="240" w:lineRule="auto"/>
              <w:jc w:val="center"/>
              <w:rPr>
                <w:rFonts w:hint="default"/>
                <w:b/>
                <w:bCs/>
                <w:sz w:val="18"/>
                <w:szCs w:val="18"/>
                <w:highlight w:val="none"/>
                <w:lang w:val="en-US" w:eastAsia="zh-CN"/>
              </w:rPr>
            </w:pPr>
            <w:r>
              <w:rPr>
                <w:rFonts w:hint="eastAsia"/>
                <w:b/>
                <w:bCs/>
                <w:sz w:val="18"/>
                <w:szCs w:val="18"/>
                <w:highlight w:val="none"/>
                <w:lang w:val="en-US" w:eastAsia="zh-CN"/>
              </w:rPr>
              <w:t>检查项目</w:t>
            </w:r>
          </w:p>
        </w:tc>
        <w:tc>
          <w:tcPr>
            <w:tcW w:w="2131" w:type="dxa"/>
            <w:vAlign w:val="center"/>
          </w:tcPr>
          <w:p w14:paraId="08F02AC8">
            <w:pPr>
              <w:shd w:val="clear"/>
              <w:adjustRightInd w:val="0"/>
              <w:spacing w:line="240" w:lineRule="auto"/>
              <w:jc w:val="center"/>
              <w:rPr>
                <w:rFonts w:hint="default"/>
                <w:b/>
                <w:bCs/>
                <w:sz w:val="18"/>
                <w:szCs w:val="18"/>
                <w:highlight w:val="none"/>
                <w:lang w:val="en-US" w:eastAsia="zh-CN"/>
              </w:rPr>
            </w:pPr>
            <w:r>
              <w:rPr>
                <w:rFonts w:hint="eastAsia"/>
                <w:b/>
                <w:bCs/>
                <w:sz w:val="18"/>
                <w:szCs w:val="18"/>
                <w:highlight w:val="none"/>
                <w:lang w:val="en-US" w:eastAsia="zh-CN"/>
              </w:rPr>
              <w:t>允许偏差或允许值</w:t>
            </w:r>
          </w:p>
        </w:tc>
        <w:tc>
          <w:tcPr>
            <w:tcW w:w="1533" w:type="dxa"/>
            <w:vAlign w:val="center"/>
          </w:tcPr>
          <w:p w14:paraId="5F530D55">
            <w:pPr>
              <w:shd w:val="clear"/>
              <w:adjustRightInd w:val="0"/>
              <w:spacing w:line="240" w:lineRule="auto"/>
              <w:jc w:val="center"/>
              <w:rPr>
                <w:rFonts w:hint="default"/>
                <w:b/>
                <w:bCs/>
                <w:sz w:val="18"/>
                <w:szCs w:val="18"/>
                <w:highlight w:val="none"/>
                <w:lang w:val="en-US" w:eastAsia="zh-CN"/>
              </w:rPr>
            </w:pPr>
            <w:r>
              <w:rPr>
                <w:rFonts w:hint="eastAsia"/>
                <w:b/>
                <w:bCs/>
                <w:sz w:val="18"/>
                <w:szCs w:val="18"/>
                <w:highlight w:val="none"/>
                <w:lang w:val="en-US" w:eastAsia="zh-CN"/>
              </w:rPr>
              <w:t>检查方法</w:t>
            </w:r>
          </w:p>
        </w:tc>
      </w:tr>
      <w:tr w14:paraId="36E1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dxa"/>
            <w:vMerge w:val="restart"/>
            <w:vAlign w:val="center"/>
          </w:tcPr>
          <w:p w14:paraId="6D5F3179">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主控项目</w:t>
            </w:r>
          </w:p>
        </w:tc>
        <w:tc>
          <w:tcPr>
            <w:tcW w:w="1138" w:type="dxa"/>
            <w:vAlign w:val="center"/>
          </w:tcPr>
          <w:p w14:paraId="4DBC0BE2">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1</w:t>
            </w:r>
          </w:p>
        </w:tc>
        <w:tc>
          <w:tcPr>
            <w:tcW w:w="2212" w:type="dxa"/>
            <w:vAlign w:val="center"/>
          </w:tcPr>
          <w:p w14:paraId="7B2A410F">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锚杆杆体长度（mm）</w:t>
            </w:r>
          </w:p>
        </w:tc>
        <w:tc>
          <w:tcPr>
            <w:tcW w:w="2131" w:type="dxa"/>
            <w:vAlign w:val="center"/>
          </w:tcPr>
          <w:p w14:paraId="4A6D3196">
            <w:pPr>
              <w:shd w:val="clear"/>
              <w:bidi w:val="0"/>
              <w:spacing w:line="240" w:lineRule="auto"/>
              <w:jc w:val="center"/>
              <w:outlineLvl w:val="2"/>
              <w:rPr>
                <w:rFonts w:hint="eastAsia"/>
                <w:sz w:val="18"/>
                <w:szCs w:val="18"/>
                <w:highlight w:val="none"/>
                <w:vertAlign w:val="baseline"/>
                <w:lang w:val="en-US" w:eastAsia="zh-CN"/>
              </w:rPr>
            </w:pPr>
            <w:r>
              <w:rPr>
                <w:rFonts w:hint="eastAsia"/>
                <w:sz w:val="18"/>
                <w:szCs w:val="18"/>
                <w:highlight w:val="none"/>
                <w:vertAlign w:val="baseline"/>
                <w:lang w:val="en-US" w:eastAsia="zh-CN"/>
              </w:rPr>
              <w:t>+200</w:t>
            </w:r>
          </w:p>
          <w:p w14:paraId="05583F8E">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-50</w:t>
            </w:r>
          </w:p>
        </w:tc>
        <w:tc>
          <w:tcPr>
            <w:tcW w:w="1533" w:type="dxa"/>
            <w:vAlign w:val="center"/>
          </w:tcPr>
          <w:p w14:paraId="51E42F1B">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尺量</w:t>
            </w:r>
          </w:p>
        </w:tc>
      </w:tr>
      <w:tr w14:paraId="4EBF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dxa"/>
            <w:vMerge w:val="continue"/>
            <w:vAlign w:val="center"/>
          </w:tcPr>
          <w:p w14:paraId="20ED1A06">
            <w:pPr>
              <w:shd w:val="clear"/>
              <w:bidi w:val="0"/>
              <w:spacing w:line="240" w:lineRule="auto"/>
              <w:jc w:val="center"/>
              <w:outlineLvl w:val="9"/>
              <w:rPr>
                <w:rFonts w:hint="default"/>
                <w:sz w:val="18"/>
                <w:szCs w:val="18"/>
                <w:highlight w:val="none"/>
                <w:vertAlign w:val="baseline"/>
                <w:lang w:val="en-US" w:eastAsia="zh-CN"/>
              </w:rPr>
            </w:pPr>
          </w:p>
        </w:tc>
        <w:tc>
          <w:tcPr>
            <w:tcW w:w="1138" w:type="dxa"/>
            <w:vAlign w:val="center"/>
          </w:tcPr>
          <w:p w14:paraId="505E607E">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2</w:t>
            </w:r>
          </w:p>
        </w:tc>
        <w:tc>
          <w:tcPr>
            <w:tcW w:w="2212" w:type="dxa"/>
            <w:vAlign w:val="center"/>
          </w:tcPr>
          <w:p w14:paraId="646779ED">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锚杆抗拉拔力</w:t>
            </w:r>
          </w:p>
        </w:tc>
        <w:tc>
          <w:tcPr>
            <w:tcW w:w="2131" w:type="dxa"/>
            <w:vAlign w:val="center"/>
          </w:tcPr>
          <w:p w14:paraId="4CB42798">
            <w:pPr>
              <w:shd w:val="clear"/>
              <w:bidi w:val="0"/>
              <w:spacing w:line="240" w:lineRule="auto"/>
              <w:jc w:val="center"/>
              <w:outlineLvl w:val="2"/>
              <w:rPr>
                <w:rFonts w:hint="eastAsia"/>
                <w:sz w:val="18"/>
                <w:szCs w:val="18"/>
                <w:highlight w:val="none"/>
                <w:vertAlign w:val="baseline"/>
                <w:lang w:val="en-US" w:eastAsia="zh-CN"/>
              </w:rPr>
            </w:pPr>
            <w:r>
              <w:rPr>
                <w:rFonts w:hint="eastAsia"/>
                <w:sz w:val="18"/>
                <w:szCs w:val="18"/>
                <w:highlight w:val="none"/>
                <w:vertAlign w:val="baseline"/>
                <w:lang w:val="en-US" w:eastAsia="zh-CN"/>
              </w:rPr>
              <w:t>设计要求</w:t>
            </w:r>
          </w:p>
        </w:tc>
        <w:tc>
          <w:tcPr>
            <w:tcW w:w="1533" w:type="dxa"/>
            <w:vAlign w:val="center"/>
          </w:tcPr>
          <w:p w14:paraId="175C02F8">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现场拉拔试验</w:t>
            </w:r>
          </w:p>
        </w:tc>
      </w:tr>
      <w:tr w14:paraId="2E4B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dxa"/>
            <w:vMerge w:val="restart"/>
            <w:vAlign w:val="center"/>
          </w:tcPr>
          <w:p w14:paraId="709A3317">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一般项目</w:t>
            </w:r>
          </w:p>
        </w:tc>
        <w:tc>
          <w:tcPr>
            <w:tcW w:w="1138" w:type="dxa"/>
            <w:vAlign w:val="center"/>
          </w:tcPr>
          <w:p w14:paraId="1F806C8B">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1</w:t>
            </w:r>
          </w:p>
        </w:tc>
        <w:tc>
          <w:tcPr>
            <w:tcW w:w="2212" w:type="dxa"/>
            <w:vAlign w:val="center"/>
          </w:tcPr>
          <w:p w14:paraId="50E1D830">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GFRP筋长度（mm）</w:t>
            </w:r>
          </w:p>
        </w:tc>
        <w:tc>
          <w:tcPr>
            <w:tcW w:w="2131" w:type="dxa"/>
            <w:vAlign w:val="center"/>
          </w:tcPr>
          <w:p w14:paraId="412F3219">
            <w:pPr>
              <w:shd w:val="clear"/>
              <w:bidi w:val="0"/>
              <w:spacing w:line="240" w:lineRule="auto"/>
              <w:jc w:val="center"/>
              <w:outlineLvl w:val="2"/>
              <w:rPr>
                <w:rFonts w:hint="eastAsia"/>
                <w:sz w:val="18"/>
                <w:szCs w:val="18"/>
                <w:highlight w:val="none"/>
                <w:vertAlign w:val="baseline"/>
                <w:lang w:val="en-US" w:eastAsia="zh-CN"/>
              </w:rPr>
            </w:pPr>
            <w:r>
              <w:rPr>
                <w:rFonts w:hint="eastAsia" w:ascii="Times New Roman" w:hAnsi="Times New Roman" w:eastAsia="宋体" w:cs="Times New Roman"/>
                <w:sz w:val="18"/>
                <w:szCs w:val="18"/>
                <w:highlight w:val="none"/>
                <w:vertAlign w:val="baseline"/>
                <w:lang w:val="en-US" w:eastAsia="zh-CN"/>
              </w:rPr>
              <w:t>±</w:t>
            </w:r>
            <w:r>
              <w:rPr>
                <w:rFonts w:hint="eastAsia"/>
                <w:sz w:val="18"/>
                <w:szCs w:val="18"/>
                <w:highlight w:val="none"/>
                <w:vertAlign w:val="baseline"/>
                <w:lang w:val="en-US" w:eastAsia="zh-CN"/>
              </w:rPr>
              <w:t>200</w:t>
            </w:r>
          </w:p>
        </w:tc>
        <w:tc>
          <w:tcPr>
            <w:tcW w:w="1533" w:type="dxa"/>
            <w:vAlign w:val="center"/>
          </w:tcPr>
          <w:p w14:paraId="462684F3">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尺量</w:t>
            </w:r>
          </w:p>
        </w:tc>
      </w:tr>
      <w:tr w14:paraId="2192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dxa"/>
            <w:vMerge w:val="continue"/>
            <w:vAlign w:val="center"/>
          </w:tcPr>
          <w:p w14:paraId="69B75C71">
            <w:pPr>
              <w:shd w:val="clear"/>
              <w:bidi w:val="0"/>
              <w:spacing w:line="240" w:lineRule="auto"/>
              <w:jc w:val="center"/>
              <w:outlineLvl w:val="9"/>
              <w:rPr>
                <w:rFonts w:hint="default"/>
                <w:sz w:val="18"/>
                <w:szCs w:val="18"/>
                <w:highlight w:val="none"/>
                <w:vertAlign w:val="baseline"/>
                <w:lang w:val="en-US" w:eastAsia="zh-CN"/>
              </w:rPr>
            </w:pPr>
          </w:p>
        </w:tc>
        <w:tc>
          <w:tcPr>
            <w:tcW w:w="1138" w:type="dxa"/>
            <w:vAlign w:val="center"/>
          </w:tcPr>
          <w:p w14:paraId="34039870">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2</w:t>
            </w:r>
          </w:p>
        </w:tc>
        <w:tc>
          <w:tcPr>
            <w:tcW w:w="2212" w:type="dxa"/>
            <w:vAlign w:val="center"/>
          </w:tcPr>
          <w:p w14:paraId="0B105B3C">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锚杆位置（mm）</w:t>
            </w:r>
          </w:p>
        </w:tc>
        <w:tc>
          <w:tcPr>
            <w:tcW w:w="2131" w:type="dxa"/>
            <w:vAlign w:val="center"/>
          </w:tcPr>
          <w:p w14:paraId="3D37E4AF">
            <w:pPr>
              <w:shd w:val="clear"/>
              <w:bidi w:val="0"/>
              <w:spacing w:line="240" w:lineRule="auto"/>
              <w:jc w:val="center"/>
              <w:outlineLvl w:val="2"/>
              <w:rPr>
                <w:rFonts w:hint="eastAsia"/>
                <w:sz w:val="18"/>
                <w:szCs w:val="18"/>
                <w:highlight w:val="none"/>
                <w:vertAlign w:val="baseline"/>
                <w:lang w:val="en-US" w:eastAsia="zh-CN"/>
              </w:rPr>
            </w:pPr>
            <w:r>
              <w:rPr>
                <w:rFonts w:hint="eastAsia" w:ascii="Times New Roman" w:hAnsi="Times New Roman" w:eastAsia="宋体" w:cs="Times New Roman"/>
                <w:sz w:val="18"/>
                <w:szCs w:val="18"/>
                <w:highlight w:val="none"/>
                <w:vertAlign w:val="baseline"/>
                <w:lang w:val="en-US" w:eastAsia="zh-CN"/>
              </w:rPr>
              <w:t>±</w:t>
            </w:r>
            <w:r>
              <w:rPr>
                <w:rFonts w:hint="eastAsia"/>
                <w:sz w:val="18"/>
                <w:szCs w:val="18"/>
                <w:highlight w:val="none"/>
                <w:vertAlign w:val="baseline"/>
                <w:lang w:val="en-US" w:eastAsia="zh-CN"/>
              </w:rPr>
              <w:t>50</w:t>
            </w:r>
          </w:p>
        </w:tc>
        <w:tc>
          <w:tcPr>
            <w:tcW w:w="1533" w:type="dxa"/>
            <w:vAlign w:val="center"/>
          </w:tcPr>
          <w:p w14:paraId="515326CA">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尺量</w:t>
            </w:r>
          </w:p>
        </w:tc>
      </w:tr>
      <w:tr w14:paraId="3B6D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dxa"/>
            <w:vMerge w:val="continue"/>
            <w:vAlign w:val="center"/>
          </w:tcPr>
          <w:p w14:paraId="3696C1C1">
            <w:pPr>
              <w:shd w:val="clear"/>
              <w:bidi w:val="0"/>
              <w:spacing w:line="240" w:lineRule="auto"/>
              <w:jc w:val="center"/>
              <w:outlineLvl w:val="9"/>
              <w:rPr>
                <w:rFonts w:hint="default"/>
                <w:sz w:val="18"/>
                <w:szCs w:val="18"/>
                <w:highlight w:val="none"/>
                <w:vertAlign w:val="baseline"/>
                <w:lang w:val="en-US" w:eastAsia="zh-CN"/>
              </w:rPr>
            </w:pPr>
          </w:p>
        </w:tc>
        <w:tc>
          <w:tcPr>
            <w:tcW w:w="1138" w:type="dxa"/>
            <w:vAlign w:val="center"/>
          </w:tcPr>
          <w:p w14:paraId="75B6B93F">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3</w:t>
            </w:r>
          </w:p>
        </w:tc>
        <w:tc>
          <w:tcPr>
            <w:tcW w:w="2212" w:type="dxa"/>
            <w:vAlign w:val="center"/>
          </w:tcPr>
          <w:p w14:paraId="2C6270A2">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钻孔倾斜度</w:t>
            </w:r>
          </w:p>
        </w:tc>
        <w:tc>
          <w:tcPr>
            <w:tcW w:w="2131" w:type="dxa"/>
            <w:vAlign w:val="center"/>
          </w:tcPr>
          <w:p w14:paraId="65711DB4">
            <w:pPr>
              <w:shd w:val="clear"/>
              <w:bidi w:val="0"/>
              <w:spacing w:line="240" w:lineRule="auto"/>
              <w:jc w:val="center"/>
              <w:outlineLvl w:val="2"/>
              <w:rPr>
                <w:rFonts w:hint="eastAsia"/>
                <w:sz w:val="18"/>
                <w:szCs w:val="18"/>
                <w:highlight w:val="none"/>
                <w:vertAlign w:val="baseline"/>
                <w:lang w:val="en-US" w:eastAsia="zh-CN"/>
              </w:rPr>
            </w:pPr>
            <w:r>
              <w:rPr>
                <w:rFonts w:hint="eastAsia"/>
                <w:sz w:val="18"/>
                <w:szCs w:val="18"/>
                <w:highlight w:val="none"/>
                <w:vertAlign w:val="baseline"/>
                <w:lang w:val="en-US" w:eastAsia="zh-CN"/>
              </w:rPr>
              <w:t>2%</w:t>
            </w:r>
          </w:p>
        </w:tc>
        <w:tc>
          <w:tcPr>
            <w:tcW w:w="1533" w:type="dxa"/>
            <w:vAlign w:val="center"/>
          </w:tcPr>
          <w:p w14:paraId="3D870877">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测斜仪</w:t>
            </w:r>
          </w:p>
        </w:tc>
      </w:tr>
      <w:tr w14:paraId="5035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dxa"/>
            <w:vMerge w:val="continue"/>
            <w:vAlign w:val="center"/>
          </w:tcPr>
          <w:p w14:paraId="44E81E6C">
            <w:pPr>
              <w:shd w:val="clear"/>
              <w:bidi w:val="0"/>
              <w:spacing w:line="240" w:lineRule="auto"/>
              <w:jc w:val="center"/>
              <w:outlineLvl w:val="9"/>
              <w:rPr>
                <w:rFonts w:hint="default"/>
                <w:sz w:val="18"/>
                <w:szCs w:val="18"/>
                <w:highlight w:val="none"/>
                <w:vertAlign w:val="baseline"/>
                <w:lang w:val="en-US" w:eastAsia="zh-CN"/>
              </w:rPr>
            </w:pPr>
          </w:p>
        </w:tc>
        <w:tc>
          <w:tcPr>
            <w:tcW w:w="1138" w:type="dxa"/>
            <w:vAlign w:val="center"/>
          </w:tcPr>
          <w:p w14:paraId="3B8DDAA0">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4</w:t>
            </w:r>
          </w:p>
        </w:tc>
        <w:tc>
          <w:tcPr>
            <w:tcW w:w="2212" w:type="dxa"/>
            <w:vAlign w:val="center"/>
          </w:tcPr>
          <w:p w14:paraId="271B2053">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注浆体强度</w:t>
            </w:r>
          </w:p>
        </w:tc>
        <w:tc>
          <w:tcPr>
            <w:tcW w:w="2131" w:type="dxa"/>
            <w:vAlign w:val="center"/>
          </w:tcPr>
          <w:p w14:paraId="1AB06252">
            <w:pPr>
              <w:shd w:val="clear"/>
              <w:bidi w:val="0"/>
              <w:spacing w:line="240" w:lineRule="auto"/>
              <w:jc w:val="center"/>
              <w:outlineLvl w:val="2"/>
              <w:rPr>
                <w:rFonts w:hint="eastAsia"/>
                <w:sz w:val="18"/>
                <w:szCs w:val="18"/>
                <w:highlight w:val="none"/>
                <w:vertAlign w:val="baseline"/>
                <w:lang w:val="en-US" w:eastAsia="zh-CN"/>
              </w:rPr>
            </w:pPr>
            <w:r>
              <w:rPr>
                <w:rFonts w:hint="eastAsia"/>
                <w:sz w:val="18"/>
                <w:szCs w:val="18"/>
                <w:highlight w:val="none"/>
                <w:vertAlign w:val="baseline"/>
                <w:lang w:val="en-US" w:eastAsia="zh-CN"/>
              </w:rPr>
              <w:t>设计要求</w:t>
            </w:r>
          </w:p>
        </w:tc>
        <w:tc>
          <w:tcPr>
            <w:tcW w:w="1533" w:type="dxa"/>
            <w:vAlign w:val="center"/>
          </w:tcPr>
          <w:p w14:paraId="0269A137">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试样送检</w:t>
            </w:r>
          </w:p>
        </w:tc>
      </w:tr>
      <w:tr w14:paraId="748C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dxa"/>
            <w:vMerge w:val="continue"/>
            <w:vAlign w:val="center"/>
          </w:tcPr>
          <w:p w14:paraId="053E96D5">
            <w:pPr>
              <w:shd w:val="clear"/>
              <w:bidi w:val="0"/>
              <w:spacing w:line="240" w:lineRule="auto"/>
              <w:jc w:val="center"/>
              <w:outlineLvl w:val="9"/>
              <w:rPr>
                <w:rFonts w:hint="default"/>
                <w:sz w:val="18"/>
                <w:szCs w:val="18"/>
                <w:highlight w:val="none"/>
                <w:vertAlign w:val="baseline"/>
                <w:lang w:val="en-US" w:eastAsia="zh-CN"/>
              </w:rPr>
            </w:pPr>
          </w:p>
        </w:tc>
        <w:tc>
          <w:tcPr>
            <w:tcW w:w="1138" w:type="dxa"/>
            <w:vAlign w:val="center"/>
          </w:tcPr>
          <w:p w14:paraId="0A02D681">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5</w:t>
            </w:r>
          </w:p>
        </w:tc>
        <w:tc>
          <w:tcPr>
            <w:tcW w:w="2212" w:type="dxa"/>
            <w:vAlign w:val="center"/>
          </w:tcPr>
          <w:p w14:paraId="544E9C1D">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注浆量</w:t>
            </w:r>
          </w:p>
        </w:tc>
        <w:tc>
          <w:tcPr>
            <w:tcW w:w="2131" w:type="dxa"/>
            <w:vAlign w:val="center"/>
          </w:tcPr>
          <w:p w14:paraId="1256547B">
            <w:pPr>
              <w:shd w:val="clear"/>
              <w:bidi w:val="0"/>
              <w:spacing w:line="240" w:lineRule="auto"/>
              <w:jc w:val="center"/>
              <w:outlineLvl w:val="2"/>
              <w:rPr>
                <w:rFonts w:hint="eastAsia"/>
                <w:sz w:val="18"/>
                <w:szCs w:val="18"/>
                <w:highlight w:val="none"/>
                <w:vertAlign w:val="baseline"/>
                <w:lang w:val="en-US" w:eastAsia="zh-CN"/>
              </w:rPr>
            </w:pPr>
            <w:r>
              <w:rPr>
                <w:rFonts w:hint="eastAsia"/>
                <w:sz w:val="18"/>
                <w:szCs w:val="18"/>
                <w:highlight w:val="none"/>
                <w:vertAlign w:val="baseline"/>
                <w:lang w:val="en-US" w:eastAsia="zh-CN"/>
              </w:rPr>
              <w:t>大于理论计算浆量</w:t>
            </w:r>
          </w:p>
        </w:tc>
        <w:tc>
          <w:tcPr>
            <w:tcW w:w="1533" w:type="dxa"/>
            <w:vAlign w:val="center"/>
          </w:tcPr>
          <w:p w14:paraId="61E39716">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检查注浆记录</w:t>
            </w:r>
          </w:p>
        </w:tc>
      </w:tr>
      <w:tr w14:paraId="305A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dxa"/>
            <w:vMerge w:val="continue"/>
            <w:vAlign w:val="center"/>
          </w:tcPr>
          <w:p w14:paraId="6762246D">
            <w:pPr>
              <w:shd w:val="clear"/>
              <w:bidi w:val="0"/>
              <w:spacing w:line="240" w:lineRule="auto"/>
              <w:jc w:val="center"/>
              <w:outlineLvl w:val="9"/>
              <w:rPr>
                <w:rFonts w:hint="default"/>
                <w:sz w:val="18"/>
                <w:szCs w:val="18"/>
                <w:highlight w:val="none"/>
                <w:vertAlign w:val="baseline"/>
                <w:lang w:val="en-US" w:eastAsia="zh-CN"/>
              </w:rPr>
            </w:pPr>
          </w:p>
        </w:tc>
        <w:tc>
          <w:tcPr>
            <w:tcW w:w="1138" w:type="dxa"/>
            <w:vAlign w:val="center"/>
          </w:tcPr>
          <w:p w14:paraId="032FA046">
            <w:pPr>
              <w:shd w:val="clear"/>
              <w:bidi w:val="0"/>
              <w:spacing w:line="240" w:lineRule="auto"/>
              <w:jc w:val="center"/>
              <w:outlineLvl w:val="2"/>
              <w:rPr>
                <w:rFonts w:hint="default"/>
                <w:sz w:val="18"/>
                <w:szCs w:val="18"/>
                <w:highlight w:val="none"/>
                <w:vertAlign w:val="baseline"/>
                <w:lang w:val="en-US" w:eastAsia="zh-CN"/>
              </w:rPr>
            </w:pPr>
            <w:r>
              <w:rPr>
                <w:rFonts w:hint="eastAsia"/>
                <w:sz w:val="18"/>
                <w:szCs w:val="18"/>
                <w:highlight w:val="none"/>
                <w:vertAlign w:val="baseline"/>
                <w:lang w:val="en-US" w:eastAsia="zh-CN"/>
              </w:rPr>
              <w:t>6</w:t>
            </w:r>
          </w:p>
        </w:tc>
        <w:tc>
          <w:tcPr>
            <w:tcW w:w="2212" w:type="dxa"/>
            <w:vAlign w:val="center"/>
          </w:tcPr>
          <w:p w14:paraId="351DEC55">
            <w:pPr>
              <w:shd w:val="clear"/>
              <w:bidi w:val="0"/>
              <w:spacing w:line="240" w:lineRule="auto"/>
              <w:jc w:val="center"/>
              <w:outlineLvl w:val="2"/>
              <w:rPr>
                <w:rFonts w:hint="eastAsia"/>
                <w:sz w:val="18"/>
                <w:szCs w:val="18"/>
                <w:highlight w:val="none"/>
                <w:vertAlign w:val="baseline"/>
                <w:lang w:val="en-US" w:eastAsia="zh-CN"/>
              </w:rPr>
            </w:pPr>
            <w:r>
              <w:rPr>
                <w:rFonts w:hint="eastAsia" w:ascii="Times New Roman" w:hAnsi="Times New Roman" w:cs="Times New Roman"/>
                <w:b w:val="0"/>
                <w:bCs w:val="0"/>
                <w:sz w:val="18"/>
                <w:szCs w:val="18"/>
                <w:highlight w:val="none"/>
                <w:lang w:val="en-US" w:eastAsia="zh-CN"/>
              </w:rPr>
              <w:t>连接器极限抗拉承载力</w:t>
            </w:r>
          </w:p>
        </w:tc>
        <w:tc>
          <w:tcPr>
            <w:tcW w:w="2131" w:type="dxa"/>
            <w:vAlign w:val="center"/>
          </w:tcPr>
          <w:p w14:paraId="004F689D">
            <w:pPr>
              <w:shd w:val="clear"/>
              <w:bidi w:val="0"/>
              <w:spacing w:line="240" w:lineRule="auto"/>
              <w:jc w:val="center"/>
              <w:outlineLvl w:val="2"/>
              <w:rPr>
                <w:rFonts w:hint="eastAsia"/>
                <w:sz w:val="18"/>
                <w:szCs w:val="18"/>
                <w:highlight w:val="none"/>
                <w:vertAlign w:val="baseline"/>
                <w:lang w:val="en-US" w:eastAsia="zh-CN"/>
              </w:rPr>
            </w:pPr>
            <w:r>
              <w:rPr>
                <w:rFonts w:hint="eastAsia" w:ascii="Times New Roman" w:hAnsi="Times New Roman" w:eastAsia="宋体" w:cs="Times New Roman"/>
                <w:sz w:val="18"/>
                <w:szCs w:val="18"/>
                <w:highlight w:val="none"/>
                <w:vertAlign w:val="baseline"/>
                <w:lang w:val="en-US" w:eastAsia="zh-CN"/>
              </w:rPr>
              <w:t>±5%</w:t>
            </w:r>
          </w:p>
        </w:tc>
        <w:tc>
          <w:tcPr>
            <w:tcW w:w="1533" w:type="dxa"/>
            <w:vAlign w:val="center"/>
          </w:tcPr>
          <w:p w14:paraId="05E2561A">
            <w:pPr>
              <w:shd w:val="clear"/>
              <w:bidi w:val="0"/>
              <w:spacing w:line="240" w:lineRule="auto"/>
              <w:jc w:val="center"/>
              <w:outlineLvl w:val="2"/>
              <w:rPr>
                <w:rFonts w:hint="eastAsia"/>
                <w:sz w:val="18"/>
                <w:szCs w:val="18"/>
                <w:highlight w:val="none"/>
                <w:vertAlign w:val="baseline"/>
                <w:lang w:val="en-US" w:eastAsia="zh-CN"/>
              </w:rPr>
            </w:pPr>
            <w:r>
              <w:rPr>
                <w:rFonts w:hint="eastAsia"/>
                <w:sz w:val="18"/>
                <w:szCs w:val="18"/>
                <w:highlight w:val="none"/>
                <w:vertAlign w:val="baseline"/>
                <w:lang w:val="en-US" w:eastAsia="zh-CN"/>
              </w:rPr>
              <w:t>室内拉拔试验</w:t>
            </w:r>
          </w:p>
        </w:tc>
      </w:tr>
    </w:tbl>
    <w:p w14:paraId="2486EF58">
      <w:pPr>
        <w:shd w:val="clear"/>
        <w:bidi w:val="0"/>
        <w:outlineLvl w:val="9"/>
        <w:rPr>
          <w:rFonts w:hint="default"/>
          <w:highlight w:val="none"/>
          <w:lang w:val="en-US" w:eastAsia="zh-CN"/>
        </w:rPr>
      </w:pPr>
    </w:p>
    <w:p w14:paraId="2442E3CC">
      <w:pPr>
        <w:pStyle w:val="3"/>
        <w:shd w:val="clear"/>
        <w:bidi w:val="0"/>
        <w:rPr>
          <w:rFonts w:hint="default" w:ascii="Times New Roman" w:hAnsi="Times New Roman" w:cs="Times New Roman"/>
          <w:highlight w:val="none"/>
          <w:lang w:val="en-US" w:eastAsia="zh-CN"/>
        </w:rPr>
      </w:pPr>
      <w:bookmarkStart w:id="190" w:name="_Toc10655"/>
      <w:r>
        <w:rPr>
          <w:rFonts w:hint="default" w:ascii="Times New Roman" w:hAnsi="Times New Roman" w:cs="Times New Roman"/>
          <w:highlight w:val="none"/>
          <w:lang w:val="en-US" w:eastAsia="zh-CN"/>
        </w:rPr>
        <w:t>7.</w:t>
      </w:r>
      <w:r>
        <w:rPr>
          <w:rFonts w:hint="eastAsia" w:cs="Times New Roman"/>
          <w:highlight w:val="none"/>
          <w:lang w:val="en-US" w:eastAsia="zh-CN"/>
        </w:rPr>
        <w:t>5</w:t>
      </w:r>
      <w:r>
        <w:rPr>
          <w:rFonts w:hint="default" w:ascii="Times New Roman" w:hAnsi="Times New Roman" w:cs="Times New Roman"/>
          <w:highlight w:val="none"/>
          <w:lang w:val="en-US" w:eastAsia="zh-CN"/>
        </w:rPr>
        <w:t xml:space="preserve">  不合格锚杆处理</w:t>
      </w:r>
      <w:bookmarkEnd w:id="190"/>
    </w:p>
    <w:p w14:paraId="61F7E156">
      <w:pPr>
        <w:shd w:val="clear"/>
        <w:bidi w:val="0"/>
        <w:outlineLvl w:val="2"/>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bCs/>
          <w:sz w:val="21"/>
          <w:szCs w:val="21"/>
          <w:highlight w:val="none"/>
          <w:lang w:val="en-US" w:eastAsia="zh-CN"/>
        </w:rPr>
        <w:t>7</w:t>
      </w:r>
      <w:r>
        <w:rPr>
          <w:rFonts w:hint="default" w:ascii="Times New Roman" w:hAnsi="Times New Roman" w:eastAsia="宋体" w:cs="Times New Roman"/>
          <w:b/>
          <w:bCs/>
          <w:sz w:val="21"/>
          <w:szCs w:val="21"/>
          <w:highlight w:val="none"/>
          <w:lang w:val="en-US" w:eastAsia="zh-CN"/>
        </w:rPr>
        <w:t>.</w:t>
      </w:r>
      <w:r>
        <w:rPr>
          <w:rFonts w:hint="eastAsia" w:cs="Times New Roman"/>
          <w:b/>
          <w:bCs/>
          <w:sz w:val="21"/>
          <w:szCs w:val="21"/>
          <w:highlight w:val="none"/>
          <w:lang w:val="en-US" w:eastAsia="zh-CN"/>
        </w:rPr>
        <w:t>5</w:t>
      </w:r>
      <w:r>
        <w:rPr>
          <w:rFonts w:hint="default" w:ascii="Times New Roman" w:hAnsi="Times New Roman" w:eastAsia="宋体" w:cs="Times New Roman"/>
          <w:b/>
          <w:bCs/>
          <w:sz w:val="21"/>
          <w:szCs w:val="21"/>
          <w:highlight w:val="none"/>
          <w:lang w:val="en-US" w:eastAsia="zh-CN"/>
        </w:rPr>
        <w:t>.1</w:t>
      </w:r>
      <w:r>
        <w:rPr>
          <w:rFonts w:hint="default" w:ascii="Times New Roman" w:hAnsi="Times New Roman" w:cs="Times New Roman"/>
          <w:b/>
          <w:bCs/>
          <w:sz w:val="21"/>
          <w:szCs w:val="21"/>
          <w:highlight w:val="none"/>
          <w:lang w:val="en-US" w:eastAsia="zh-CN"/>
        </w:rPr>
        <w:t xml:space="preserve"> </w:t>
      </w:r>
      <w:r>
        <w:rPr>
          <w:rFonts w:hint="default" w:ascii="Times New Roman" w:hAnsi="Times New Roman" w:eastAsia="宋体"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lang w:val="en-US" w:eastAsia="zh-CN"/>
        </w:rPr>
        <w:t>GFRP组合</w:t>
      </w:r>
      <w:r>
        <w:rPr>
          <w:rFonts w:hint="default" w:ascii="Times New Roman" w:hAnsi="Times New Roman" w:eastAsia="宋体" w:cs="Times New Roman"/>
          <w:b w:val="0"/>
          <w:bCs w:val="0"/>
          <w:sz w:val="21"/>
          <w:szCs w:val="21"/>
          <w:highlight w:val="none"/>
          <w:lang w:val="en-US" w:eastAsia="zh-CN"/>
        </w:rPr>
        <w:t>锚杆验收试验不合格时，应增加锚杆试件数量。增加的锚杆试件应为不合格锚杆的3倍。</w:t>
      </w:r>
    </w:p>
    <w:p w14:paraId="42C9689F">
      <w:pPr>
        <w:shd w:val="clear"/>
        <w:bidi w:val="0"/>
        <w:outlineLvl w:val="2"/>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bCs/>
          <w:sz w:val="21"/>
          <w:szCs w:val="21"/>
          <w:highlight w:val="none"/>
          <w:lang w:val="en-US" w:eastAsia="zh-CN"/>
        </w:rPr>
        <w:t>7</w:t>
      </w:r>
      <w:r>
        <w:rPr>
          <w:rFonts w:hint="default" w:ascii="Times New Roman" w:hAnsi="Times New Roman" w:eastAsia="宋体" w:cs="Times New Roman"/>
          <w:b/>
          <w:bCs/>
          <w:sz w:val="21"/>
          <w:szCs w:val="21"/>
          <w:highlight w:val="none"/>
          <w:lang w:val="en-US" w:eastAsia="zh-CN"/>
        </w:rPr>
        <w:t>.</w:t>
      </w:r>
      <w:r>
        <w:rPr>
          <w:rFonts w:hint="eastAsia" w:cs="Times New Roman"/>
          <w:b/>
          <w:bCs/>
          <w:sz w:val="21"/>
          <w:szCs w:val="21"/>
          <w:highlight w:val="none"/>
          <w:lang w:val="en-US" w:eastAsia="zh-CN"/>
        </w:rPr>
        <w:t>5</w:t>
      </w:r>
      <w:r>
        <w:rPr>
          <w:rFonts w:hint="default" w:ascii="Times New Roman" w:hAnsi="Times New Roman" w:eastAsia="宋体" w:cs="Times New Roman"/>
          <w:b/>
          <w:bCs/>
          <w:sz w:val="21"/>
          <w:szCs w:val="21"/>
          <w:highlight w:val="none"/>
          <w:lang w:val="en-US" w:eastAsia="zh-CN"/>
        </w:rPr>
        <w:t>.2</w:t>
      </w:r>
      <w:r>
        <w:rPr>
          <w:rFonts w:hint="default" w:ascii="Times New Roman" w:hAnsi="Times New Roman" w:cs="Times New Roman"/>
          <w:b w:val="0"/>
          <w:bCs w:val="0"/>
          <w:sz w:val="21"/>
          <w:szCs w:val="21"/>
          <w:highlight w:val="none"/>
          <w:lang w:val="en-US" w:eastAsia="zh-CN"/>
        </w:rPr>
        <w:t xml:space="preserve">  对于不合格的锚杆，如果具备进行二次高压注浆的条件，应进行二次注浆处理并重新进行验收试验。否则永久性锚杆的</w:t>
      </w:r>
      <w:r>
        <w:rPr>
          <w:rFonts w:hint="eastAsia" w:cs="Times New Roman"/>
          <w:b w:val="0"/>
          <w:bCs w:val="0"/>
          <w:sz w:val="21"/>
          <w:szCs w:val="21"/>
          <w:highlight w:val="none"/>
          <w:lang w:val="en-US" w:eastAsia="zh-CN"/>
        </w:rPr>
        <w:t>抗</w:t>
      </w:r>
      <w:r>
        <w:rPr>
          <w:rFonts w:hint="default" w:ascii="Times New Roman" w:hAnsi="Times New Roman" w:cs="Times New Roman"/>
          <w:b w:val="0"/>
          <w:bCs w:val="0"/>
          <w:sz w:val="21"/>
          <w:szCs w:val="21"/>
          <w:highlight w:val="none"/>
          <w:lang w:val="en-US" w:eastAsia="zh-CN"/>
        </w:rPr>
        <w:t>力锁定为实际试验荷载最大值的50%，临时性锚杆为70%</w:t>
      </w:r>
      <w:r>
        <w:rPr>
          <w:rFonts w:hint="default" w:ascii="Times New Roman" w:hAnsi="Times New Roman" w:eastAsia="宋体" w:cs="Times New Roman"/>
          <w:b w:val="0"/>
          <w:bCs w:val="0"/>
          <w:sz w:val="21"/>
          <w:szCs w:val="21"/>
          <w:highlight w:val="none"/>
          <w:lang w:val="en-US" w:eastAsia="zh-CN"/>
        </w:rPr>
        <w:t>。</w:t>
      </w:r>
    </w:p>
    <w:p w14:paraId="398303B2">
      <w:pPr>
        <w:shd w:val="clear"/>
        <w:bidi w:val="0"/>
        <w:outlineLvl w:val="2"/>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bCs/>
          <w:sz w:val="21"/>
          <w:szCs w:val="21"/>
          <w:highlight w:val="none"/>
          <w:lang w:val="en-US" w:eastAsia="zh-CN"/>
        </w:rPr>
        <w:t>7</w:t>
      </w:r>
      <w:r>
        <w:rPr>
          <w:rFonts w:hint="default" w:ascii="Times New Roman" w:hAnsi="Times New Roman" w:eastAsia="宋体" w:cs="Times New Roman"/>
          <w:b/>
          <w:bCs/>
          <w:sz w:val="21"/>
          <w:szCs w:val="21"/>
          <w:highlight w:val="none"/>
          <w:lang w:val="en-US" w:eastAsia="zh-CN"/>
        </w:rPr>
        <w:t>.</w:t>
      </w:r>
      <w:r>
        <w:rPr>
          <w:rFonts w:hint="eastAsia" w:cs="Times New Roman"/>
          <w:b/>
          <w:bCs/>
          <w:sz w:val="21"/>
          <w:szCs w:val="21"/>
          <w:highlight w:val="none"/>
          <w:lang w:val="en-US" w:eastAsia="zh-CN"/>
        </w:rPr>
        <w:t>5</w:t>
      </w:r>
      <w:r>
        <w:rPr>
          <w:rFonts w:hint="default" w:ascii="Times New Roman" w:hAnsi="Times New Roman" w:eastAsia="宋体" w:cs="Times New Roman"/>
          <w:b/>
          <w:bCs/>
          <w:sz w:val="21"/>
          <w:szCs w:val="21"/>
          <w:highlight w:val="none"/>
          <w:lang w:val="en-US" w:eastAsia="zh-CN"/>
        </w:rPr>
        <w:t>.3</w:t>
      </w:r>
      <w:r>
        <w:rPr>
          <w:rFonts w:hint="default" w:ascii="Times New Roman" w:hAnsi="Times New Roman" w:eastAsia="宋体"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lang w:val="en-US" w:eastAsia="zh-CN"/>
        </w:rPr>
        <w:t xml:space="preserve"> 按不合格锚杆所在位置或区段，核定实际达到的抗力与设计抗力的差值</w:t>
      </w:r>
      <w:r>
        <w:rPr>
          <w:rFonts w:hint="eastAsia" w:cs="Times New Roman"/>
          <w:b w:val="0"/>
          <w:bCs w:val="0"/>
          <w:sz w:val="21"/>
          <w:szCs w:val="21"/>
          <w:highlight w:val="none"/>
          <w:lang w:val="en-US" w:eastAsia="zh-CN"/>
        </w:rPr>
        <w:t>，</w:t>
      </w:r>
      <w:r>
        <w:rPr>
          <w:rFonts w:hint="default" w:ascii="Times New Roman" w:hAnsi="Times New Roman" w:cs="Times New Roman"/>
          <w:b w:val="0"/>
          <w:bCs w:val="0"/>
          <w:sz w:val="21"/>
          <w:szCs w:val="21"/>
          <w:highlight w:val="none"/>
          <w:lang w:val="en-US" w:eastAsia="zh-CN"/>
        </w:rPr>
        <w:t>应采用增补锚杆的方法予以补足至该区段原设计要求的锚杆抗力值。</w:t>
      </w:r>
    </w:p>
    <w:p w14:paraId="078EEA47">
      <w:pPr>
        <w:pStyle w:val="3"/>
        <w:shd w:val="clear"/>
        <w:bidi w:val="0"/>
        <w:rPr>
          <w:rFonts w:hint="default" w:ascii="Times New Roman" w:hAnsi="Times New Roman" w:cs="Times New Roman"/>
          <w:highlight w:val="none"/>
          <w:lang w:val="en-US" w:eastAsia="zh-CN"/>
        </w:rPr>
      </w:pPr>
      <w:bookmarkStart w:id="191" w:name="_Toc10843"/>
      <w:r>
        <w:rPr>
          <w:rFonts w:hint="default" w:ascii="Times New Roman" w:hAnsi="Times New Roman" w:cs="Times New Roman"/>
          <w:highlight w:val="none"/>
          <w:lang w:val="en-US" w:eastAsia="zh-CN"/>
        </w:rPr>
        <w:t>7.</w:t>
      </w:r>
      <w:r>
        <w:rPr>
          <w:rFonts w:hint="eastAsia" w:ascii="Times New Roman" w:hAnsi="Times New Roman" w:cs="Times New Roman"/>
          <w:highlight w:val="none"/>
          <w:lang w:val="en-US" w:eastAsia="zh-CN"/>
        </w:rPr>
        <w:t>6</w:t>
      </w:r>
      <w:r>
        <w:rPr>
          <w:rFonts w:hint="default" w:ascii="Times New Roman" w:hAnsi="Times New Roman" w:cs="Times New Roman"/>
          <w:highlight w:val="none"/>
          <w:lang w:val="en-US" w:eastAsia="zh-CN"/>
        </w:rPr>
        <w:t xml:space="preserve">  验    收</w:t>
      </w:r>
      <w:bookmarkEnd w:id="191"/>
    </w:p>
    <w:p w14:paraId="6D171624">
      <w:pPr>
        <w:shd w:val="clear"/>
        <w:bidi w:val="0"/>
        <w:outlineLvl w:val="2"/>
        <w:rPr>
          <w:rFonts w:hint="eastAsia" w:cs="Times New Roman"/>
          <w:b/>
          <w:bCs/>
          <w:sz w:val="21"/>
          <w:szCs w:val="21"/>
          <w:highlight w:val="none"/>
          <w:lang w:val="en-US" w:eastAsia="zh-CN"/>
        </w:rPr>
      </w:pPr>
      <w:r>
        <w:rPr>
          <w:rFonts w:hint="eastAsia" w:cs="Times New Roman"/>
          <w:b/>
          <w:bCs/>
          <w:sz w:val="21"/>
          <w:szCs w:val="21"/>
          <w:highlight w:val="none"/>
          <w:lang w:val="en-US" w:eastAsia="zh-CN"/>
        </w:rPr>
        <w:t xml:space="preserve">7.6.1  </w:t>
      </w:r>
      <w:r>
        <w:rPr>
          <w:rFonts w:hint="default" w:ascii="Times New Roman" w:hAnsi="Times New Roman" w:cs="Times New Roman"/>
          <w:b w:val="0"/>
          <w:bCs w:val="0"/>
          <w:sz w:val="21"/>
          <w:szCs w:val="21"/>
          <w:highlight w:val="none"/>
          <w:lang w:val="en-US" w:eastAsia="zh-CN"/>
        </w:rPr>
        <w:t>GFRP组合</w:t>
      </w:r>
      <w:r>
        <w:rPr>
          <w:rFonts w:hint="default" w:ascii="Times New Roman" w:hAnsi="Times New Roman" w:cs="Times New Roman"/>
          <w:sz w:val="21"/>
          <w:szCs w:val="21"/>
          <w:highlight w:val="none"/>
        </w:rPr>
        <w:t>锚杆工程</w:t>
      </w:r>
      <w:r>
        <w:rPr>
          <w:rFonts w:hint="eastAsia" w:cs="Times New Roman"/>
          <w:b w:val="0"/>
          <w:bCs w:val="0"/>
          <w:sz w:val="21"/>
          <w:szCs w:val="21"/>
          <w:highlight w:val="none"/>
          <w:lang w:val="en-US" w:eastAsia="zh-CN"/>
        </w:rPr>
        <w:t>验收应按《建筑工程施工质量验收统一标准》GB 50300及《建筑地基基础工程施工质量验收规范》GB 50202执行。</w:t>
      </w:r>
    </w:p>
    <w:p w14:paraId="1EF03D23">
      <w:pPr>
        <w:shd w:val="clear"/>
        <w:bidi w:val="0"/>
        <w:outlineLvl w:val="2"/>
        <w:rPr>
          <w:rFonts w:hint="eastAsia" w:ascii="Times New Roman" w:hAnsi="Times New Roman" w:eastAsia="宋体" w:cs="Times New Roman"/>
          <w:sz w:val="21"/>
          <w:szCs w:val="21"/>
          <w:highlight w:val="none"/>
          <w:lang w:eastAsia="zh-CN"/>
        </w:rPr>
      </w:pPr>
      <w:r>
        <w:rPr>
          <w:rFonts w:hint="eastAsia" w:cs="Times New Roman"/>
          <w:b/>
          <w:bCs/>
          <w:sz w:val="21"/>
          <w:szCs w:val="21"/>
          <w:highlight w:val="none"/>
          <w:lang w:val="en-US" w:eastAsia="zh-CN"/>
        </w:rPr>
        <w:t>7</w:t>
      </w:r>
      <w:r>
        <w:rPr>
          <w:rFonts w:hint="default" w:ascii="Times New Roman" w:hAnsi="Times New Roman" w:cs="Times New Roman"/>
          <w:b/>
          <w:bCs/>
          <w:sz w:val="21"/>
          <w:szCs w:val="21"/>
          <w:highlight w:val="none"/>
        </w:rPr>
        <w:t>.</w:t>
      </w:r>
      <w:r>
        <w:rPr>
          <w:rFonts w:hint="eastAsia" w:cs="Times New Roman"/>
          <w:b/>
          <w:bCs/>
          <w:sz w:val="21"/>
          <w:szCs w:val="21"/>
          <w:highlight w:val="none"/>
          <w:lang w:val="en-US" w:eastAsia="zh-CN"/>
        </w:rPr>
        <w:t>6</w:t>
      </w:r>
      <w:r>
        <w:rPr>
          <w:rFonts w:hint="default" w:ascii="Times New Roman" w:hAnsi="Times New Roman" w:cs="Times New Roman"/>
          <w:b/>
          <w:bCs/>
          <w:sz w:val="21"/>
          <w:szCs w:val="21"/>
          <w:highlight w:val="none"/>
        </w:rPr>
        <w:t>.</w:t>
      </w:r>
      <w:r>
        <w:rPr>
          <w:rFonts w:hint="eastAsia" w:cs="Times New Roman"/>
          <w:b/>
          <w:bCs/>
          <w:sz w:val="21"/>
          <w:szCs w:val="21"/>
          <w:highlight w:val="none"/>
          <w:lang w:eastAsia="zh-CN"/>
        </w:rPr>
        <w:t>2</w:t>
      </w:r>
      <w:r>
        <w:rPr>
          <w:rFonts w:hint="eastAsia" w:cs="Times New Roman"/>
          <w:sz w:val="21"/>
          <w:szCs w:val="21"/>
          <w:highlight w:val="none"/>
          <w:lang w:val="en-US" w:eastAsia="zh-CN"/>
        </w:rPr>
        <w:t xml:space="preserve">  </w:t>
      </w:r>
      <w:r>
        <w:rPr>
          <w:rFonts w:hint="default" w:ascii="Times New Roman" w:hAnsi="Times New Roman" w:cs="Times New Roman"/>
          <w:b w:val="0"/>
          <w:bCs w:val="0"/>
          <w:sz w:val="21"/>
          <w:szCs w:val="21"/>
          <w:highlight w:val="none"/>
          <w:lang w:val="en-US" w:eastAsia="zh-CN"/>
        </w:rPr>
        <w:t>GFRP组合</w:t>
      </w:r>
      <w:r>
        <w:rPr>
          <w:rFonts w:hint="default" w:ascii="Times New Roman" w:hAnsi="Times New Roman" w:cs="Times New Roman"/>
          <w:sz w:val="21"/>
          <w:szCs w:val="21"/>
          <w:highlight w:val="none"/>
        </w:rPr>
        <w:t>锚杆工程验收应提交下列文件</w:t>
      </w:r>
      <w:r>
        <w:rPr>
          <w:rFonts w:hint="eastAsia" w:cs="Times New Roman"/>
          <w:sz w:val="21"/>
          <w:szCs w:val="21"/>
          <w:highlight w:val="none"/>
          <w:lang w:eastAsia="zh-CN"/>
        </w:rPr>
        <w:t>：</w:t>
      </w:r>
    </w:p>
    <w:p w14:paraId="65E91222">
      <w:pPr>
        <w:shd w:val="clear"/>
        <w:bidi w:val="0"/>
        <w:ind w:firstLine="420" w:firstLineChars="200"/>
        <w:rPr>
          <w:rFonts w:hint="eastAsia" w:cs="Times New Roman"/>
          <w:sz w:val="21"/>
          <w:szCs w:val="21"/>
          <w:highlight w:val="none"/>
          <w:lang w:eastAsia="zh-CN"/>
        </w:rPr>
      </w:pPr>
      <w:r>
        <w:rPr>
          <w:rFonts w:hint="eastAsia" w:cs="Times New Roman"/>
          <w:sz w:val="21"/>
          <w:szCs w:val="21"/>
          <w:highlight w:val="none"/>
          <w:lang w:val="en-US" w:eastAsia="zh-CN"/>
        </w:rPr>
        <w:t xml:space="preserve">1  </w:t>
      </w:r>
      <w:r>
        <w:rPr>
          <w:rFonts w:hint="default" w:ascii="Times New Roman" w:hAnsi="Times New Roman" w:cs="Times New Roman"/>
          <w:sz w:val="21"/>
          <w:szCs w:val="21"/>
          <w:highlight w:val="none"/>
        </w:rPr>
        <w:t>原材料出厂合格证</w:t>
      </w:r>
      <w:r>
        <w:rPr>
          <w:rFonts w:hint="eastAsia" w:cs="Times New Roman"/>
          <w:sz w:val="21"/>
          <w:szCs w:val="21"/>
          <w:highlight w:val="none"/>
          <w:lang w:eastAsia="zh-CN"/>
        </w:rPr>
        <w:t>，</w:t>
      </w:r>
      <w:r>
        <w:rPr>
          <w:rFonts w:hint="default" w:ascii="Times New Roman" w:hAnsi="Times New Roman" w:cs="Times New Roman"/>
          <w:sz w:val="21"/>
          <w:szCs w:val="21"/>
          <w:highlight w:val="none"/>
        </w:rPr>
        <w:t>材料现场抽检试验报告</w:t>
      </w:r>
      <w:r>
        <w:rPr>
          <w:rFonts w:hint="eastAsia" w:cs="Times New Roman"/>
          <w:sz w:val="21"/>
          <w:szCs w:val="21"/>
          <w:highlight w:val="none"/>
          <w:lang w:eastAsia="zh-CN"/>
        </w:rPr>
        <w:t>，</w:t>
      </w:r>
      <w:r>
        <w:rPr>
          <w:rFonts w:hint="default" w:ascii="Times New Roman" w:hAnsi="Times New Roman" w:cs="Times New Roman"/>
          <w:sz w:val="21"/>
          <w:szCs w:val="21"/>
          <w:highlight w:val="none"/>
        </w:rPr>
        <w:t>水泥浆</w:t>
      </w:r>
      <w:r>
        <w:rPr>
          <w:rFonts w:hint="eastAsia" w:cs="Times New Roman"/>
          <w:sz w:val="21"/>
          <w:szCs w:val="21"/>
          <w:highlight w:val="none"/>
          <w:lang w:eastAsia="zh-CN"/>
        </w:rPr>
        <w:t>（砂浆）</w:t>
      </w:r>
      <w:r>
        <w:rPr>
          <w:rFonts w:hint="default" w:ascii="Times New Roman" w:hAnsi="Times New Roman" w:cs="Times New Roman"/>
          <w:sz w:val="21"/>
          <w:szCs w:val="21"/>
          <w:highlight w:val="none"/>
        </w:rPr>
        <w:t>试块抗压强度等级试验报告</w:t>
      </w:r>
      <w:r>
        <w:rPr>
          <w:rFonts w:hint="eastAsia" w:cs="Times New Roman"/>
          <w:sz w:val="21"/>
          <w:szCs w:val="21"/>
          <w:highlight w:val="none"/>
          <w:lang w:eastAsia="zh-CN"/>
        </w:rPr>
        <w:t>；</w:t>
      </w:r>
    </w:p>
    <w:p w14:paraId="2DC4B07E">
      <w:pPr>
        <w:shd w:val="clear"/>
        <w:bidi w:val="0"/>
        <w:ind w:firstLine="420" w:firstLineChars="200"/>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 xml:space="preserve">2 </w:t>
      </w:r>
      <w:r>
        <w:rPr>
          <w:rFonts w:hint="eastAsia" w:cs="Times New Roman"/>
          <w:sz w:val="21"/>
          <w:szCs w:val="21"/>
          <w:highlight w:val="none"/>
          <w:lang w:val="en-US" w:eastAsia="zh-CN"/>
        </w:rPr>
        <w:t xml:space="preserve"> </w:t>
      </w:r>
      <w:r>
        <w:rPr>
          <w:rFonts w:hint="default" w:ascii="Times New Roman" w:hAnsi="Times New Roman" w:cs="Times New Roman"/>
          <w:sz w:val="21"/>
          <w:szCs w:val="21"/>
          <w:highlight w:val="none"/>
        </w:rPr>
        <w:t>按</w:t>
      </w:r>
      <w:r>
        <w:rPr>
          <w:rFonts w:hint="eastAsia" w:cs="Times New Roman"/>
          <w:sz w:val="21"/>
          <w:szCs w:val="21"/>
          <w:highlight w:val="none"/>
          <w:lang w:eastAsia="zh-CN"/>
        </w:rPr>
        <w:t>本标准</w:t>
      </w:r>
      <w:r>
        <w:rPr>
          <w:rFonts w:hint="default" w:ascii="Times New Roman" w:hAnsi="Times New Roman" w:cs="Times New Roman"/>
          <w:sz w:val="21"/>
          <w:szCs w:val="21"/>
          <w:highlight w:val="none"/>
        </w:rPr>
        <w:t>附录</w:t>
      </w:r>
      <w:r>
        <w:rPr>
          <w:rFonts w:hint="eastAsia" w:cs="Times New Roman"/>
          <w:sz w:val="21"/>
          <w:szCs w:val="21"/>
          <w:highlight w:val="none"/>
          <w:lang w:val="en-US" w:eastAsia="zh-CN"/>
        </w:rPr>
        <w:t>A</w:t>
      </w:r>
      <w:r>
        <w:rPr>
          <w:rFonts w:hint="default" w:ascii="Times New Roman" w:hAnsi="Times New Roman" w:cs="Times New Roman"/>
          <w:sz w:val="21"/>
          <w:szCs w:val="21"/>
          <w:highlight w:val="none"/>
        </w:rPr>
        <w:t>的内容和格式提供的锚杆工程施工记录</w:t>
      </w:r>
      <w:r>
        <w:rPr>
          <w:rFonts w:hint="eastAsia" w:cs="Times New Roman"/>
          <w:sz w:val="21"/>
          <w:szCs w:val="21"/>
          <w:highlight w:val="none"/>
          <w:lang w:val="en-US" w:eastAsia="zh-CN"/>
        </w:rPr>
        <w:t>；</w:t>
      </w:r>
    </w:p>
    <w:p w14:paraId="63ACD304">
      <w:pPr>
        <w:shd w:val="clear"/>
        <w:bidi w:val="0"/>
        <w:ind w:firstLine="420" w:firstLineChars="200"/>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 xml:space="preserve">3  </w:t>
      </w:r>
      <w:r>
        <w:rPr>
          <w:rFonts w:hint="default" w:ascii="Times New Roman" w:hAnsi="Times New Roman" w:cs="Times New Roman"/>
          <w:sz w:val="21"/>
          <w:szCs w:val="21"/>
          <w:highlight w:val="none"/>
        </w:rPr>
        <w:t>锚杆验收试验报告</w:t>
      </w:r>
      <w:r>
        <w:rPr>
          <w:rFonts w:hint="eastAsia" w:cs="Times New Roman"/>
          <w:sz w:val="21"/>
          <w:szCs w:val="21"/>
          <w:highlight w:val="none"/>
          <w:lang w:eastAsia="zh-CN"/>
        </w:rPr>
        <w:t>；</w:t>
      </w:r>
    </w:p>
    <w:p w14:paraId="33273B4D">
      <w:pPr>
        <w:shd w:val="clear"/>
        <w:bidi w:val="0"/>
        <w:ind w:firstLine="420" w:firstLineChars="200"/>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 xml:space="preserve">4  </w:t>
      </w:r>
      <w:r>
        <w:rPr>
          <w:rFonts w:hint="default" w:ascii="Times New Roman" w:hAnsi="Times New Roman" w:cs="Times New Roman"/>
          <w:sz w:val="21"/>
          <w:szCs w:val="21"/>
          <w:highlight w:val="none"/>
        </w:rPr>
        <w:t>隐蔽工程检查验收记录</w:t>
      </w:r>
      <w:r>
        <w:rPr>
          <w:rFonts w:hint="eastAsia" w:cs="Times New Roman"/>
          <w:sz w:val="21"/>
          <w:szCs w:val="21"/>
          <w:highlight w:val="none"/>
          <w:lang w:eastAsia="zh-CN"/>
        </w:rPr>
        <w:t>；</w:t>
      </w:r>
    </w:p>
    <w:p w14:paraId="6DD96F74">
      <w:pPr>
        <w:shd w:val="clear"/>
        <w:bidi w:val="0"/>
        <w:ind w:firstLine="420" w:firstLineChars="200"/>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 xml:space="preserve">5  </w:t>
      </w:r>
      <w:r>
        <w:rPr>
          <w:rFonts w:hint="default" w:ascii="Times New Roman" w:hAnsi="Times New Roman" w:cs="Times New Roman"/>
          <w:sz w:val="21"/>
          <w:szCs w:val="21"/>
          <w:highlight w:val="none"/>
        </w:rPr>
        <w:t>设计变更报告</w:t>
      </w:r>
      <w:r>
        <w:rPr>
          <w:rFonts w:hint="eastAsia" w:cs="Times New Roman"/>
          <w:sz w:val="21"/>
          <w:szCs w:val="21"/>
          <w:highlight w:val="none"/>
          <w:lang w:eastAsia="zh-CN"/>
        </w:rPr>
        <w:t>；</w:t>
      </w:r>
    </w:p>
    <w:p w14:paraId="7EE6DD75">
      <w:pPr>
        <w:shd w:val="clear"/>
        <w:bidi w:val="0"/>
        <w:ind w:firstLine="420" w:firstLineChars="200"/>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 xml:space="preserve">6  </w:t>
      </w:r>
      <w:r>
        <w:rPr>
          <w:rFonts w:hint="default" w:ascii="Times New Roman" w:hAnsi="Times New Roman" w:cs="Times New Roman"/>
          <w:sz w:val="21"/>
          <w:szCs w:val="21"/>
          <w:highlight w:val="none"/>
        </w:rPr>
        <w:t>工程重大问题处理文件</w:t>
      </w:r>
      <w:r>
        <w:rPr>
          <w:rFonts w:hint="eastAsia" w:cs="Times New Roman"/>
          <w:sz w:val="21"/>
          <w:szCs w:val="21"/>
          <w:highlight w:val="none"/>
          <w:lang w:eastAsia="zh-CN"/>
        </w:rPr>
        <w:t>；</w:t>
      </w:r>
    </w:p>
    <w:p w14:paraId="0AD33084">
      <w:pPr>
        <w:shd w:val="clear"/>
        <w:bidi w:val="0"/>
        <w:ind w:firstLine="420" w:firstLineChars="200"/>
        <w:rPr>
          <w:rFonts w:hint="default" w:ascii="Times New Roman" w:hAnsi="Times New Roman" w:cs="Times New Roman"/>
          <w:sz w:val="21"/>
          <w:szCs w:val="21"/>
          <w:highlight w:val="none"/>
        </w:rPr>
      </w:pPr>
      <w:r>
        <w:rPr>
          <w:rFonts w:hint="eastAsia" w:cs="Times New Roman"/>
          <w:sz w:val="21"/>
          <w:szCs w:val="21"/>
          <w:highlight w:val="none"/>
          <w:lang w:val="en-US" w:eastAsia="zh-CN"/>
        </w:rPr>
        <w:t xml:space="preserve">7  </w:t>
      </w:r>
      <w:r>
        <w:rPr>
          <w:rFonts w:hint="default" w:ascii="Times New Roman" w:hAnsi="Times New Roman" w:cs="Times New Roman"/>
          <w:sz w:val="21"/>
          <w:szCs w:val="21"/>
          <w:highlight w:val="none"/>
        </w:rPr>
        <w:t>竣工图。</w:t>
      </w:r>
    </w:p>
    <w:p w14:paraId="02A3F759">
      <w:pPr>
        <w:pStyle w:val="14"/>
        <w:keepNext w:val="0"/>
        <w:keepLines w:val="0"/>
        <w:widowControl/>
        <w:suppressLineNumbers w:val="0"/>
        <w:shd w:val="clear"/>
        <w:spacing w:before="0" w:beforeAutospacing="0" w:after="0" w:afterAutospacing="0" w:line="360" w:lineRule="auto"/>
        <w:ind w:left="0" w:right="0" w:firstLine="960" w:firstLineChars="400"/>
        <w:rPr>
          <w:rFonts w:hint="default" w:ascii="Times New Roman" w:hAnsi="Times New Roman" w:cs="Times New Roman"/>
          <w:highlight w:val="none"/>
        </w:rPr>
      </w:pPr>
    </w:p>
    <w:p w14:paraId="483EC1CB">
      <w:pPr>
        <w:pStyle w:val="14"/>
        <w:keepNext w:val="0"/>
        <w:keepLines w:val="0"/>
        <w:widowControl/>
        <w:suppressLineNumbers w:val="0"/>
        <w:shd w:val="clear"/>
        <w:spacing w:before="0" w:beforeAutospacing="0" w:after="0" w:afterAutospacing="0" w:line="360" w:lineRule="auto"/>
        <w:ind w:left="0" w:right="0" w:firstLine="960" w:firstLineChars="400"/>
        <w:rPr>
          <w:rFonts w:hint="default" w:ascii="Times New Roman" w:hAnsi="Times New Roman" w:cs="Times New Roman"/>
          <w:highlight w:val="none"/>
        </w:rPr>
        <w:sectPr>
          <w:pgSz w:w="11900" w:h="16838"/>
          <w:pgMar w:top="1440" w:right="1083" w:bottom="1440" w:left="1083" w:header="0" w:footer="1032" w:gutter="0"/>
          <w:pgNumType w:fmt="decimal"/>
          <w:cols w:space="0" w:num="1"/>
          <w:rtlGutter w:val="0"/>
          <w:docGrid w:linePitch="312" w:charSpace="0"/>
        </w:sectPr>
      </w:pPr>
    </w:p>
    <w:p w14:paraId="681AA14C">
      <w:pPr>
        <w:pStyle w:val="2"/>
        <w:shd w:val="clear"/>
        <w:autoSpaceDE/>
        <w:autoSpaceDN/>
        <w:spacing w:before="120" w:after="120"/>
        <w:ind w:left="0"/>
        <w:rPr>
          <w:rFonts w:hint="default"/>
          <w:szCs w:val="44"/>
          <w:highlight w:val="none"/>
          <w:lang w:val="en-US" w:eastAsia="zh-CN"/>
        </w:rPr>
      </w:pPr>
      <w:bookmarkStart w:id="192" w:name="_Toc16498"/>
      <w:bookmarkStart w:id="193" w:name="_Toc9479"/>
      <w:bookmarkStart w:id="194" w:name="_Toc8572"/>
      <w:bookmarkStart w:id="195" w:name="_Toc3736"/>
      <w:r>
        <w:rPr>
          <w:rFonts w:hint="default"/>
          <w:szCs w:val="44"/>
          <w:highlight w:val="none"/>
          <w:lang w:val="en-US" w:eastAsia="zh-CN"/>
        </w:rPr>
        <w:t>附录A  GFRP组合锚杆施工记录</w:t>
      </w:r>
      <w:bookmarkEnd w:id="192"/>
      <w:bookmarkEnd w:id="193"/>
      <w:bookmarkEnd w:id="194"/>
      <w:bookmarkEnd w:id="195"/>
    </w:p>
    <w:p w14:paraId="738B3507">
      <w:pPr>
        <w:shd w:val="clear"/>
        <w:tabs>
          <w:tab w:val="left" w:pos="2432"/>
        </w:tabs>
        <w:spacing w:line="360" w:lineRule="auto"/>
        <w:outlineLvl w:val="2"/>
        <w:rPr>
          <w:rFonts w:hint="default" w:eastAsia="宋体"/>
          <w:highlight w:val="none"/>
          <w:lang w:val="en-US" w:eastAsia="zh-CN"/>
        </w:rPr>
      </w:pPr>
      <w:r>
        <w:rPr>
          <w:rFonts w:hint="eastAsia"/>
          <w:b/>
          <w:szCs w:val="21"/>
          <w:highlight w:val="none"/>
        </w:rPr>
        <w:t>A.0.1</w:t>
      </w:r>
      <w:r>
        <w:rPr>
          <w:rFonts w:hint="eastAsia"/>
          <w:bCs/>
          <w:szCs w:val="21"/>
          <w:highlight w:val="none"/>
        </w:rPr>
        <w:t xml:space="preserve">  GFRP组合锚杆施工记录表</w:t>
      </w:r>
      <w:r>
        <w:rPr>
          <w:rFonts w:hint="eastAsia"/>
          <w:bCs/>
          <w:szCs w:val="21"/>
          <w:highlight w:val="none"/>
          <w:lang w:val="en-US" w:eastAsia="zh-CN"/>
        </w:rPr>
        <w:t>模板见表A.0.1。</w:t>
      </w:r>
    </w:p>
    <w:p w14:paraId="28FB87E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18"/>
          <w:szCs w:val="18"/>
          <w:highlight w:val="none"/>
        </w:rPr>
      </w:pPr>
      <w:r>
        <w:rPr>
          <w:rFonts w:hint="default" w:ascii="Times New Roman" w:hAnsi="Times New Roman" w:cs="Times New Roman"/>
          <w:b/>
          <w:bCs/>
          <w:sz w:val="18"/>
          <w:szCs w:val="18"/>
          <w:highlight w:val="none"/>
          <w:lang w:eastAsia="zh-CN"/>
        </w:rPr>
        <w:t>表</w:t>
      </w:r>
      <w:r>
        <w:rPr>
          <w:rFonts w:hint="default" w:ascii="Times New Roman" w:hAnsi="Times New Roman" w:cs="Times New Roman"/>
          <w:b/>
          <w:bCs/>
          <w:sz w:val="18"/>
          <w:szCs w:val="18"/>
          <w:highlight w:val="none"/>
          <w:lang w:val="en-US" w:eastAsia="zh-CN"/>
        </w:rPr>
        <w:t xml:space="preserve">A.0.1  </w:t>
      </w:r>
      <w:r>
        <w:rPr>
          <w:rFonts w:hint="default" w:ascii="Times New Roman" w:hAnsi="Times New Roman" w:cs="Times New Roman"/>
          <w:b/>
          <w:bCs/>
          <w:sz w:val="18"/>
          <w:szCs w:val="18"/>
          <w:highlight w:val="none"/>
        </w:rPr>
        <w:t>GFRP组合锚杆施工记录表</w:t>
      </w:r>
    </w:p>
    <w:p w14:paraId="17914736">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sz w:val="18"/>
          <w:szCs w:val="15"/>
          <w:highlight w:val="none"/>
          <w:lang w:eastAsia="zh-CN"/>
        </w:rPr>
      </w:pPr>
      <w:r>
        <w:rPr>
          <w:rFonts w:hint="default" w:ascii="Times New Roman" w:hAnsi="Times New Roman" w:cs="Times New Roman"/>
          <w:sz w:val="18"/>
          <w:szCs w:val="15"/>
          <w:highlight w:val="none"/>
        </w:rPr>
        <w:t>钻孔日期</w:t>
      </w:r>
      <w:r>
        <w:rPr>
          <w:rFonts w:hint="default" w:ascii="Times New Roman" w:hAnsi="Times New Roman" w:cs="Times New Roman"/>
          <w:sz w:val="18"/>
          <w:szCs w:val="15"/>
          <w:highlight w:val="none"/>
          <w:lang w:eastAsia="zh-CN"/>
        </w:rPr>
        <w:t>：</w:t>
      </w:r>
      <w:r>
        <w:rPr>
          <w:rFonts w:hint="default" w:ascii="Times New Roman" w:hAnsi="Times New Roman" w:cs="Times New Roman"/>
          <w:sz w:val="18"/>
          <w:szCs w:val="15"/>
          <w:highlight w:val="none"/>
          <w:lang w:val="en-US" w:eastAsia="zh-CN"/>
        </w:rPr>
        <w:t xml:space="preserve">__________________   </w:t>
      </w:r>
      <w:r>
        <w:rPr>
          <w:rFonts w:hint="default" w:ascii="Times New Roman" w:hAnsi="Times New Roman" w:cs="Times New Roman"/>
          <w:sz w:val="18"/>
          <w:szCs w:val="15"/>
          <w:highlight w:val="none"/>
        </w:rPr>
        <w:t>施工单位</w:t>
      </w:r>
      <w:r>
        <w:rPr>
          <w:rFonts w:hint="default" w:ascii="Times New Roman" w:hAnsi="Times New Roman" w:cs="Times New Roman"/>
          <w:sz w:val="18"/>
          <w:szCs w:val="15"/>
          <w:highlight w:val="none"/>
          <w:lang w:eastAsia="zh-CN"/>
        </w:rPr>
        <w:t>：</w:t>
      </w:r>
      <w:r>
        <w:rPr>
          <w:rFonts w:hint="default" w:ascii="Times New Roman" w:hAnsi="Times New Roman" w:cs="Times New Roman"/>
          <w:sz w:val="18"/>
          <w:szCs w:val="15"/>
          <w:highlight w:val="none"/>
          <w:lang w:val="en-US" w:eastAsia="zh-CN"/>
        </w:rPr>
        <w:t xml:space="preserve">__________________   </w:t>
      </w:r>
      <w:r>
        <w:rPr>
          <w:rFonts w:hint="default" w:ascii="Times New Roman" w:hAnsi="Times New Roman" w:cs="Times New Roman"/>
          <w:sz w:val="18"/>
          <w:szCs w:val="15"/>
          <w:highlight w:val="none"/>
        </w:rPr>
        <w:t>工程名称</w:t>
      </w:r>
      <w:r>
        <w:rPr>
          <w:rFonts w:hint="default" w:ascii="Times New Roman" w:hAnsi="Times New Roman" w:cs="Times New Roman"/>
          <w:sz w:val="18"/>
          <w:szCs w:val="15"/>
          <w:highlight w:val="none"/>
          <w:lang w:eastAsia="zh-CN"/>
        </w:rPr>
        <w:t>：</w:t>
      </w:r>
      <w:r>
        <w:rPr>
          <w:rFonts w:hint="default" w:ascii="Times New Roman" w:hAnsi="Times New Roman" w:cs="Times New Roman"/>
          <w:sz w:val="18"/>
          <w:szCs w:val="15"/>
          <w:highlight w:val="none"/>
          <w:lang w:val="en-US" w:eastAsia="zh-CN"/>
        </w:rPr>
        <w:t>__________________</w:t>
      </w:r>
    </w:p>
    <w:p w14:paraId="2CF85312">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b/>
          <w:bCs/>
          <w:sz w:val="18"/>
          <w:szCs w:val="15"/>
          <w:highlight w:val="none"/>
          <w:lang w:eastAsia="zh-CN"/>
        </w:rPr>
      </w:pPr>
      <w:r>
        <w:rPr>
          <w:rFonts w:hint="default" w:ascii="Times New Roman" w:hAnsi="Times New Roman" w:cs="Times New Roman"/>
          <w:sz w:val="18"/>
          <w:szCs w:val="15"/>
          <w:highlight w:val="none"/>
        </w:rPr>
        <w:t>设计孔径</w:t>
      </w:r>
      <w:r>
        <w:rPr>
          <w:rFonts w:hint="default" w:ascii="Times New Roman" w:hAnsi="Times New Roman" w:cs="Times New Roman"/>
          <w:sz w:val="18"/>
          <w:szCs w:val="15"/>
          <w:highlight w:val="none"/>
          <w:lang w:eastAsia="zh-CN"/>
        </w:rPr>
        <w:t>：</w:t>
      </w:r>
      <w:r>
        <w:rPr>
          <w:rFonts w:hint="default" w:ascii="Times New Roman" w:hAnsi="Times New Roman" w:cs="Times New Roman"/>
          <w:sz w:val="18"/>
          <w:szCs w:val="15"/>
          <w:highlight w:val="none"/>
          <w:lang w:val="en-US" w:eastAsia="zh-CN"/>
        </w:rPr>
        <w:t xml:space="preserve">__________________   </w:t>
      </w:r>
      <w:r>
        <w:rPr>
          <w:rFonts w:hint="default" w:ascii="Times New Roman" w:hAnsi="Times New Roman" w:cs="Times New Roman"/>
          <w:sz w:val="18"/>
          <w:szCs w:val="15"/>
          <w:highlight w:val="none"/>
        </w:rPr>
        <w:t>设计孔长</w:t>
      </w:r>
      <w:r>
        <w:rPr>
          <w:rFonts w:hint="default" w:ascii="Times New Roman" w:hAnsi="Times New Roman" w:cs="Times New Roman"/>
          <w:sz w:val="18"/>
          <w:szCs w:val="15"/>
          <w:highlight w:val="none"/>
          <w:lang w:eastAsia="zh-CN"/>
        </w:rPr>
        <w:t>：</w:t>
      </w:r>
      <w:r>
        <w:rPr>
          <w:rFonts w:hint="default" w:ascii="Times New Roman" w:hAnsi="Times New Roman" w:cs="Times New Roman"/>
          <w:sz w:val="18"/>
          <w:szCs w:val="15"/>
          <w:highlight w:val="none"/>
          <w:lang w:val="en-US" w:eastAsia="zh-CN"/>
        </w:rPr>
        <w:t xml:space="preserve">__________________   </w:t>
      </w:r>
      <w:r>
        <w:rPr>
          <w:rFonts w:hint="default" w:ascii="Times New Roman" w:hAnsi="Times New Roman" w:cs="Times New Roman"/>
          <w:sz w:val="18"/>
          <w:szCs w:val="15"/>
          <w:highlight w:val="none"/>
        </w:rPr>
        <w:t>钻机型号</w:t>
      </w:r>
      <w:r>
        <w:rPr>
          <w:rFonts w:hint="default" w:ascii="Times New Roman" w:hAnsi="Times New Roman" w:cs="Times New Roman"/>
          <w:sz w:val="18"/>
          <w:szCs w:val="15"/>
          <w:highlight w:val="none"/>
          <w:lang w:eastAsia="zh-CN"/>
        </w:rPr>
        <w:t>：</w:t>
      </w:r>
      <w:r>
        <w:rPr>
          <w:rFonts w:hint="default" w:ascii="Times New Roman" w:hAnsi="Times New Roman" w:cs="Times New Roman"/>
          <w:sz w:val="18"/>
          <w:szCs w:val="15"/>
          <w:highlight w:val="none"/>
          <w:lang w:val="en-US" w:eastAsia="zh-CN"/>
        </w:rPr>
        <w:t>__________________</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971"/>
        <w:gridCol w:w="1346"/>
        <w:gridCol w:w="1371"/>
        <w:gridCol w:w="1523"/>
        <w:gridCol w:w="1133"/>
        <w:gridCol w:w="1487"/>
        <w:gridCol w:w="1017"/>
      </w:tblGrid>
      <w:tr w14:paraId="0695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51" w:type="pct"/>
            <w:vAlign w:val="center"/>
          </w:tcPr>
          <w:p w14:paraId="46D1F17F">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锚杆</w:t>
            </w:r>
          </w:p>
          <w:p w14:paraId="327CCD8D">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编号</w:t>
            </w:r>
          </w:p>
        </w:tc>
        <w:tc>
          <w:tcPr>
            <w:tcW w:w="488" w:type="pct"/>
            <w:vAlign w:val="center"/>
          </w:tcPr>
          <w:p w14:paraId="77F09948">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地层</w:t>
            </w:r>
          </w:p>
          <w:p w14:paraId="408365DB">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类别</w:t>
            </w:r>
          </w:p>
        </w:tc>
        <w:tc>
          <w:tcPr>
            <w:tcW w:w="676" w:type="pct"/>
            <w:vAlign w:val="center"/>
          </w:tcPr>
          <w:p w14:paraId="151B48A8">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钻孔直径</w:t>
            </w:r>
          </w:p>
          <w:p w14:paraId="5CDA9CA7">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lang w:eastAsia="zh-CN"/>
              </w:rPr>
              <w:t>）</w:t>
            </w:r>
          </w:p>
        </w:tc>
        <w:tc>
          <w:tcPr>
            <w:tcW w:w="689" w:type="pct"/>
            <w:vAlign w:val="center"/>
          </w:tcPr>
          <w:p w14:paraId="5D8FF509">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钻孔时间</w:t>
            </w:r>
          </w:p>
          <w:p w14:paraId="394E2B71">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w:t>
            </w:r>
            <w:r>
              <w:rPr>
                <w:rFonts w:hint="default" w:ascii="Times New Roman" w:hAnsi="Times New Roman" w:cs="Times New Roman"/>
                <w:sz w:val="18"/>
                <w:szCs w:val="18"/>
                <w:highlight w:val="none"/>
              </w:rPr>
              <w:t>min</w:t>
            </w:r>
            <w:r>
              <w:rPr>
                <w:rFonts w:hint="default" w:ascii="Times New Roman" w:hAnsi="Times New Roman" w:cs="Times New Roman"/>
                <w:sz w:val="18"/>
                <w:szCs w:val="18"/>
                <w:highlight w:val="none"/>
                <w:lang w:eastAsia="zh-CN"/>
              </w:rPr>
              <w:t>）</w:t>
            </w:r>
          </w:p>
        </w:tc>
        <w:tc>
          <w:tcPr>
            <w:tcW w:w="765" w:type="pct"/>
            <w:vAlign w:val="center"/>
          </w:tcPr>
          <w:p w14:paraId="5024F3B1">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钻孔长度</w:t>
            </w:r>
          </w:p>
          <w:p w14:paraId="29A4FB9C">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w:t>
            </w:r>
            <w:r>
              <w:rPr>
                <w:rFonts w:hint="default" w:ascii="Times New Roman" w:hAnsi="Times New Roman" w:cs="Times New Roman"/>
                <w:sz w:val="18"/>
                <w:szCs w:val="18"/>
                <w:highlight w:val="none"/>
              </w:rPr>
              <w:t>m</w:t>
            </w:r>
            <w:r>
              <w:rPr>
                <w:rFonts w:hint="default" w:ascii="Times New Roman" w:hAnsi="Times New Roman" w:cs="Times New Roman"/>
                <w:sz w:val="18"/>
                <w:szCs w:val="18"/>
                <w:highlight w:val="none"/>
                <w:lang w:eastAsia="zh-CN"/>
              </w:rPr>
              <w:t>）</w:t>
            </w:r>
          </w:p>
        </w:tc>
        <w:tc>
          <w:tcPr>
            <w:tcW w:w="569" w:type="pct"/>
            <w:vAlign w:val="center"/>
          </w:tcPr>
          <w:p w14:paraId="36EB59CC">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注浆量</w:t>
            </w:r>
          </w:p>
          <w:p w14:paraId="0ACBDE63">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w:t>
            </w:r>
            <w:r>
              <w:rPr>
                <w:rFonts w:hint="default" w:ascii="Times New Roman" w:hAnsi="Times New Roman" w:cs="Times New Roman"/>
                <w:sz w:val="18"/>
                <w:szCs w:val="18"/>
                <w:highlight w:val="none"/>
              </w:rPr>
              <w:t>m</w:t>
            </w:r>
            <w:r>
              <w:rPr>
                <w:rFonts w:hint="default" w:ascii="Times New Roman" w:hAnsi="Times New Roman" w:cs="Times New Roman"/>
                <w:sz w:val="18"/>
                <w:szCs w:val="18"/>
                <w:highlight w:val="none"/>
                <w:vertAlign w:val="superscript"/>
                <w:lang w:val="en-US" w:eastAsia="zh-CN"/>
              </w:rPr>
              <w:t>3</w:t>
            </w:r>
            <w:r>
              <w:rPr>
                <w:rFonts w:hint="default" w:ascii="Times New Roman" w:hAnsi="Times New Roman" w:cs="Times New Roman"/>
                <w:sz w:val="18"/>
                <w:szCs w:val="18"/>
                <w:highlight w:val="none"/>
                <w:lang w:eastAsia="zh-CN"/>
              </w:rPr>
              <w:t>）</w:t>
            </w:r>
          </w:p>
        </w:tc>
        <w:tc>
          <w:tcPr>
            <w:tcW w:w="747" w:type="pct"/>
            <w:vAlign w:val="center"/>
          </w:tcPr>
          <w:p w14:paraId="735E90A1">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钻孔倾角</w:t>
            </w:r>
          </w:p>
          <w:p w14:paraId="649EF60A">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w:t>
            </w:r>
          </w:p>
        </w:tc>
        <w:tc>
          <w:tcPr>
            <w:tcW w:w="511" w:type="pct"/>
            <w:vAlign w:val="center"/>
          </w:tcPr>
          <w:p w14:paraId="30F8494C">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备注</w:t>
            </w:r>
          </w:p>
        </w:tc>
      </w:tr>
      <w:tr w14:paraId="121E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16BE4323">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6FCAA84F">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0EA31285">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7F737BAF">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590A48A9">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4380314E">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57B57B05">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5229270E">
            <w:pPr>
              <w:shd w:val="clear"/>
              <w:bidi w:val="0"/>
              <w:spacing w:line="240" w:lineRule="auto"/>
              <w:jc w:val="center"/>
              <w:rPr>
                <w:rFonts w:hint="default" w:ascii="Times New Roman" w:hAnsi="Times New Roman" w:cs="Times New Roman"/>
                <w:sz w:val="18"/>
                <w:szCs w:val="18"/>
                <w:highlight w:val="none"/>
              </w:rPr>
            </w:pPr>
          </w:p>
        </w:tc>
      </w:tr>
      <w:tr w14:paraId="324F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18DF643B">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04CAD7B9">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0DD3BA7F">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46FAE676">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45DEF00E">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5420D310">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5F5B3E9C">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23B1CB38">
            <w:pPr>
              <w:shd w:val="clear"/>
              <w:bidi w:val="0"/>
              <w:spacing w:line="240" w:lineRule="auto"/>
              <w:jc w:val="center"/>
              <w:rPr>
                <w:rFonts w:hint="default" w:ascii="Times New Roman" w:hAnsi="Times New Roman" w:cs="Times New Roman"/>
                <w:sz w:val="18"/>
                <w:szCs w:val="18"/>
                <w:highlight w:val="none"/>
              </w:rPr>
            </w:pPr>
          </w:p>
        </w:tc>
      </w:tr>
      <w:tr w14:paraId="0731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160F33D6">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6B783270">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14C43D08">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6C1F16A6">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2E09ECEE">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5C9FA077">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1EBBA512">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68EC8CDF">
            <w:pPr>
              <w:shd w:val="clear"/>
              <w:bidi w:val="0"/>
              <w:spacing w:line="240" w:lineRule="auto"/>
              <w:jc w:val="center"/>
              <w:rPr>
                <w:rFonts w:hint="default" w:ascii="Times New Roman" w:hAnsi="Times New Roman" w:cs="Times New Roman"/>
                <w:sz w:val="18"/>
                <w:szCs w:val="18"/>
                <w:highlight w:val="none"/>
              </w:rPr>
            </w:pPr>
          </w:p>
        </w:tc>
      </w:tr>
      <w:tr w14:paraId="052F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5D4DF24B">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786EBF9A">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6C143DA2">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7DEF62BF">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7703C39B">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2E6824F7">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65F6A592">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6C9499C2">
            <w:pPr>
              <w:shd w:val="clear"/>
              <w:bidi w:val="0"/>
              <w:spacing w:line="240" w:lineRule="auto"/>
              <w:jc w:val="center"/>
              <w:rPr>
                <w:rFonts w:hint="default" w:ascii="Times New Roman" w:hAnsi="Times New Roman" w:cs="Times New Roman"/>
                <w:sz w:val="18"/>
                <w:szCs w:val="18"/>
                <w:highlight w:val="none"/>
              </w:rPr>
            </w:pPr>
          </w:p>
        </w:tc>
      </w:tr>
      <w:tr w14:paraId="085A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7DA475DC">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7B90E489">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4A4E138F">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59FB2634">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5D37527C">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0E17F30E">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37122D0A">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291C530C">
            <w:pPr>
              <w:shd w:val="clear"/>
              <w:bidi w:val="0"/>
              <w:spacing w:line="240" w:lineRule="auto"/>
              <w:jc w:val="center"/>
              <w:rPr>
                <w:rFonts w:hint="default" w:ascii="Times New Roman" w:hAnsi="Times New Roman" w:cs="Times New Roman"/>
                <w:sz w:val="18"/>
                <w:szCs w:val="18"/>
                <w:highlight w:val="none"/>
              </w:rPr>
            </w:pPr>
          </w:p>
        </w:tc>
      </w:tr>
      <w:tr w14:paraId="18FC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662F83D4">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01EC2AAD">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0ABDE916">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3AA44563">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1614D73A">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615B50E3">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7D8DA715">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703848BC">
            <w:pPr>
              <w:shd w:val="clear"/>
              <w:bidi w:val="0"/>
              <w:spacing w:line="240" w:lineRule="auto"/>
              <w:jc w:val="center"/>
              <w:rPr>
                <w:rFonts w:hint="default" w:ascii="Times New Roman" w:hAnsi="Times New Roman" w:cs="Times New Roman"/>
                <w:sz w:val="18"/>
                <w:szCs w:val="18"/>
                <w:highlight w:val="none"/>
              </w:rPr>
            </w:pPr>
          </w:p>
        </w:tc>
      </w:tr>
      <w:tr w14:paraId="6D19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4908C090">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3FED371D">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5498DE6C">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77388F9C">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1BE75A9F">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012DAEAC">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13940640">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6C454A72">
            <w:pPr>
              <w:shd w:val="clear"/>
              <w:bidi w:val="0"/>
              <w:spacing w:line="240" w:lineRule="auto"/>
              <w:jc w:val="center"/>
              <w:rPr>
                <w:rFonts w:hint="default" w:ascii="Times New Roman" w:hAnsi="Times New Roman" w:cs="Times New Roman"/>
                <w:sz w:val="18"/>
                <w:szCs w:val="18"/>
                <w:highlight w:val="none"/>
              </w:rPr>
            </w:pPr>
          </w:p>
        </w:tc>
      </w:tr>
      <w:tr w14:paraId="7C22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0E4AC2E4">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4F8A0244">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59169260">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24359036">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77D0BCA1">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013E9D20">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24830D26">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428E466D">
            <w:pPr>
              <w:shd w:val="clear"/>
              <w:bidi w:val="0"/>
              <w:spacing w:line="240" w:lineRule="auto"/>
              <w:jc w:val="center"/>
              <w:rPr>
                <w:rFonts w:hint="default" w:ascii="Times New Roman" w:hAnsi="Times New Roman" w:cs="Times New Roman"/>
                <w:sz w:val="18"/>
                <w:szCs w:val="18"/>
                <w:highlight w:val="none"/>
              </w:rPr>
            </w:pPr>
          </w:p>
        </w:tc>
      </w:tr>
      <w:tr w14:paraId="54AF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062B7C47">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32BF6A36">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75273DF3">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1993D59F">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799512A9">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3F6E04C7">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34322614">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5ABD788F">
            <w:pPr>
              <w:shd w:val="clear"/>
              <w:bidi w:val="0"/>
              <w:spacing w:line="240" w:lineRule="auto"/>
              <w:jc w:val="center"/>
              <w:rPr>
                <w:rFonts w:hint="default" w:ascii="Times New Roman" w:hAnsi="Times New Roman" w:cs="Times New Roman"/>
                <w:sz w:val="18"/>
                <w:szCs w:val="18"/>
                <w:highlight w:val="none"/>
              </w:rPr>
            </w:pPr>
          </w:p>
        </w:tc>
      </w:tr>
      <w:tr w14:paraId="648F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22AF703A">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584268A0">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05E08A53">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7C1DE1B4">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1B03E263">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4DC47B2E">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1D453C34">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2EC5B617">
            <w:pPr>
              <w:shd w:val="clear"/>
              <w:bidi w:val="0"/>
              <w:spacing w:line="240" w:lineRule="auto"/>
              <w:jc w:val="center"/>
              <w:rPr>
                <w:rFonts w:hint="default" w:ascii="Times New Roman" w:hAnsi="Times New Roman" w:cs="Times New Roman"/>
                <w:sz w:val="18"/>
                <w:szCs w:val="18"/>
                <w:highlight w:val="none"/>
              </w:rPr>
            </w:pPr>
          </w:p>
        </w:tc>
      </w:tr>
      <w:tr w14:paraId="5DB5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17647E22">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560D4D48">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7E3BB3FC">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1B8CAC38">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110B6555">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41C2A0A9">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6FE601C3">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3B0C257A">
            <w:pPr>
              <w:shd w:val="clear"/>
              <w:bidi w:val="0"/>
              <w:spacing w:line="240" w:lineRule="auto"/>
              <w:jc w:val="center"/>
              <w:rPr>
                <w:rFonts w:hint="default" w:ascii="Times New Roman" w:hAnsi="Times New Roman" w:cs="Times New Roman"/>
                <w:sz w:val="18"/>
                <w:szCs w:val="18"/>
                <w:highlight w:val="none"/>
              </w:rPr>
            </w:pPr>
          </w:p>
        </w:tc>
      </w:tr>
      <w:tr w14:paraId="56EA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48171A3C">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6EF7CB7F">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45259AB4">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65AA0320">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7B26B02C">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703FEA9F">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7310CBDF">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5000D892">
            <w:pPr>
              <w:shd w:val="clear"/>
              <w:bidi w:val="0"/>
              <w:spacing w:line="240" w:lineRule="auto"/>
              <w:jc w:val="center"/>
              <w:rPr>
                <w:rFonts w:hint="default" w:ascii="Times New Roman" w:hAnsi="Times New Roman" w:cs="Times New Roman"/>
                <w:sz w:val="18"/>
                <w:szCs w:val="18"/>
                <w:highlight w:val="none"/>
              </w:rPr>
            </w:pPr>
          </w:p>
        </w:tc>
      </w:tr>
      <w:tr w14:paraId="55C4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0AAEA21A">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64E50044">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23665910">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1548EA2E">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08B95060">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10148CFD">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729B417B">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1A066870">
            <w:pPr>
              <w:shd w:val="clear"/>
              <w:bidi w:val="0"/>
              <w:spacing w:line="240" w:lineRule="auto"/>
              <w:jc w:val="center"/>
              <w:rPr>
                <w:rFonts w:hint="default" w:ascii="Times New Roman" w:hAnsi="Times New Roman" w:cs="Times New Roman"/>
                <w:sz w:val="18"/>
                <w:szCs w:val="18"/>
                <w:highlight w:val="none"/>
              </w:rPr>
            </w:pPr>
          </w:p>
        </w:tc>
      </w:tr>
      <w:tr w14:paraId="7C10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2ACDAE02">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4636A0A2">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0F49E9C7">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62844CA7">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2A3486B5">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3B72A809">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7D6E5236">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58E48E1B">
            <w:pPr>
              <w:shd w:val="clear"/>
              <w:bidi w:val="0"/>
              <w:spacing w:line="240" w:lineRule="auto"/>
              <w:jc w:val="center"/>
              <w:rPr>
                <w:rFonts w:hint="default" w:ascii="Times New Roman" w:hAnsi="Times New Roman" w:cs="Times New Roman"/>
                <w:sz w:val="18"/>
                <w:szCs w:val="18"/>
                <w:highlight w:val="none"/>
              </w:rPr>
            </w:pPr>
          </w:p>
        </w:tc>
      </w:tr>
      <w:tr w14:paraId="42E2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2658B67C">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71D47995">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634C7396">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1C336486">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7A4DFA72">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3B9D368F">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295068CD">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34B1C6F5">
            <w:pPr>
              <w:shd w:val="clear"/>
              <w:bidi w:val="0"/>
              <w:spacing w:line="240" w:lineRule="auto"/>
              <w:jc w:val="center"/>
              <w:rPr>
                <w:rFonts w:hint="default" w:ascii="Times New Roman" w:hAnsi="Times New Roman" w:cs="Times New Roman"/>
                <w:sz w:val="18"/>
                <w:szCs w:val="18"/>
                <w:highlight w:val="none"/>
              </w:rPr>
            </w:pPr>
          </w:p>
        </w:tc>
      </w:tr>
      <w:tr w14:paraId="4B81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6B268BC1">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22C57A72">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29A3E38F">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497EB149">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10946D42">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52D510B9">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40762307">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17F5228F">
            <w:pPr>
              <w:shd w:val="clear"/>
              <w:bidi w:val="0"/>
              <w:spacing w:line="240" w:lineRule="auto"/>
              <w:jc w:val="center"/>
              <w:rPr>
                <w:rFonts w:hint="default" w:ascii="Times New Roman" w:hAnsi="Times New Roman" w:cs="Times New Roman"/>
                <w:sz w:val="18"/>
                <w:szCs w:val="18"/>
                <w:highlight w:val="none"/>
              </w:rPr>
            </w:pPr>
          </w:p>
        </w:tc>
      </w:tr>
      <w:tr w14:paraId="0B13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0CB62DA3">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0356B14D">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713B102C">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0B025BC6">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1F298E46">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53853FCD">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2408DDF4">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00357CE4">
            <w:pPr>
              <w:shd w:val="clear"/>
              <w:bidi w:val="0"/>
              <w:spacing w:line="240" w:lineRule="auto"/>
              <w:jc w:val="center"/>
              <w:rPr>
                <w:rFonts w:hint="default" w:ascii="Times New Roman" w:hAnsi="Times New Roman" w:cs="Times New Roman"/>
                <w:sz w:val="18"/>
                <w:szCs w:val="18"/>
                <w:highlight w:val="none"/>
              </w:rPr>
            </w:pPr>
          </w:p>
        </w:tc>
      </w:tr>
      <w:tr w14:paraId="301F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6E51FDBC">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43000096">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73028FAA">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15D9D0AD">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2CF361CB">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1ED2967B">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27FDAAE1">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005271A1">
            <w:pPr>
              <w:shd w:val="clear"/>
              <w:bidi w:val="0"/>
              <w:spacing w:line="240" w:lineRule="auto"/>
              <w:jc w:val="center"/>
              <w:rPr>
                <w:rFonts w:hint="default" w:ascii="Times New Roman" w:hAnsi="Times New Roman" w:cs="Times New Roman"/>
                <w:sz w:val="18"/>
                <w:szCs w:val="18"/>
                <w:highlight w:val="none"/>
              </w:rPr>
            </w:pPr>
          </w:p>
        </w:tc>
      </w:tr>
      <w:tr w14:paraId="316A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596157C1">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04DCB889">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05B7F97B">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377D6400">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5B02EACF">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0EB1845A">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7A5E80CF">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75628C9B">
            <w:pPr>
              <w:shd w:val="clear"/>
              <w:bidi w:val="0"/>
              <w:spacing w:line="240" w:lineRule="auto"/>
              <w:jc w:val="center"/>
              <w:rPr>
                <w:rFonts w:hint="default" w:ascii="Times New Roman" w:hAnsi="Times New Roman" w:cs="Times New Roman"/>
                <w:sz w:val="18"/>
                <w:szCs w:val="18"/>
                <w:highlight w:val="none"/>
              </w:rPr>
            </w:pPr>
          </w:p>
        </w:tc>
      </w:tr>
      <w:tr w14:paraId="2279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75AAC447">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72742A34">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0B10063C">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5B04C573">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4DE57124">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51C68E67">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31298F9A">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427F86D9">
            <w:pPr>
              <w:shd w:val="clear"/>
              <w:bidi w:val="0"/>
              <w:spacing w:line="240" w:lineRule="auto"/>
              <w:jc w:val="center"/>
              <w:rPr>
                <w:rFonts w:hint="default" w:ascii="Times New Roman" w:hAnsi="Times New Roman" w:cs="Times New Roman"/>
                <w:sz w:val="18"/>
                <w:szCs w:val="18"/>
                <w:highlight w:val="none"/>
              </w:rPr>
            </w:pPr>
          </w:p>
        </w:tc>
      </w:tr>
      <w:tr w14:paraId="69C1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4FFCA20D">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3A118847">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024F5268">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4F7D2ED4">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2CF29BB8">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458D4152">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6B0C6E1C">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1BBA961E">
            <w:pPr>
              <w:shd w:val="clear"/>
              <w:bidi w:val="0"/>
              <w:spacing w:line="240" w:lineRule="auto"/>
              <w:jc w:val="center"/>
              <w:rPr>
                <w:rFonts w:hint="default" w:ascii="Times New Roman" w:hAnsi="Times New Roman" w:cs="Times New Roman"/>
                <w:sz w:val="18"/>
                <w:szCs w:val="18"/>
                <w:highlight w:val="none"/>
              </w:rPr>
            </w:pPr>
          </w:p>
        </w:tc>
      </w:tr>
      <w:tr w14:paraId="4DAC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7A244C68">
            <w:pPr>
              <w:shd w:val="clear"/>
              <w:bidi w:val="0"/>
              <w:spacing w:line="240" w:lineRule="auto"/>
              <w:jc w:val="center"/>
              <w:rPr>
                <w:rFonts w:hint="default" w:ascii="Times New Roman" w:hAnsi="Times New Roman" w:cs="Times New Roman"/>
                <w:sz w:val="18"/>
                <w:szCs w:val="18"/>
                <w:highlight w:val="none"/>
              </w:rPr>
            </w:pPr>
          </w:p>
        </w:tc>
        <w:tc>
          <w:tcPr>
            <w:tcW w:w="488" w:type="pct"/>
            <w:vAlign w:val="center"/>
          </w:tcPr>
          <w:p w14:paraId="0FF6B6F5">
            <w:pPr>
              <w:shd w:val="clear"/>
              <w:bidi w:val="0"/>
              <w:spacing w:line="240" w:lineRule="auto"/>
              <w:jc w:val="center"/>
              <w:rPr>
                <w:rFonts w:hint="default" w:ascii="Times New Roman" w:hAnsi="Times New Roman" w:cs="Times New Roman"/>
                <w:sz w:val="18"/>
                <w:szCs w:val="18"/>
                <w:highlight w:val="none"/>
              </w:rPr>
            </w:pPr>
          </w:p>
        </w:tc>
        <w:tc>
          <w:tcPr>
            <w:tcW w:w="676" w:type="pct"/>
            <w:vAlign w:val="center"/>
          </w:tcPr>
          <w:p w14:paraId="4077DE8F">
            <w:pPr>
              <w:shd w:val="clear"/>
              <w:bidi w:val="0"/>
              <w:spacing w:line="240" w:lineRule="auto"/>
              <w:jc w:val="center"/>
              <w:rPr>
                <w:rFonts w:hint="default" w:ascii="Times New Roman" w:hAnsi="Times New Roman" w:cs="Times New Roman"/>
                <w:sz w:val="18"/>
                <w:szCs w:val="18"/>
                <w:highlight w:val="none"/>
              </w:rPr>
            </w:pPr>
          </w:p>
        </w:tc>
        <w:tc>
          <w:tcPr>
            <w:tcW w:w="689" w:type="pct"/>
            <w:vAlign w:val="center"/>
          </w:tcPr>
          <w:p w14:paraId="1B32B9DA">
            <w:pPr>
              <w:shd w:val="clear"/>
              <w:bidi w:val="0"/>
              <w:spacing w:line="240" w:lineRule="auto"/>
              <w:jc w:val="center"/>
              <w:rPr>
                <w:rFonts w:hint="default" w:ascii="Times New Roman" w:hAnsi="Times New Roman" w:cs="Times New Roman"/>
                <w:sz w:val="18"/>
                <w:szCs w:val="18"/>
                <w:highlight w:val="none"/>
              </w:rPr>
            </w:pPr>
          </w:p>
        </w:tc>
        <w:tc>
          <w:tcPr>
            <w:tcW w:w="765" w:type="pct"/>
            <w:vAlign w:val="center"/>
          </w:tcPr>
          <w:p w14:paraId="5743039A">
            <w:pPr>
              <w:shd w:val="clear"/>
              <w:bidi w:val="0"/>
              <w:spacing w:line="240" w:lineRule="auto"/>
              <w:jc w:val="center"/>
              <w:rPr>
                <w:rFonts w:hint="default" w:ascii="Times New Roman" w:hAnsi="Times New Roman" w:cs="Times New Roman"/>
                <w:sz w:val="18"/>
                <w:szCs w:val="18"/>
                <w:highlight w:val="none"/>
              </w:rPr>
            </w:pPr>
          </w:p>
        </w:tc>
        <w:tc>
          <w:tcPr>
            <w:tcW w:w="569" w:type="pct"/>
            <w:vAlign w:val="center"/>
          </w:tcPr>
          <w:p w14:paraId="4FB871DE">
            <w:pPr>
              <w:shd w:val="clear"/>
              <w:bidi w:val="0"/>
              <w:spacing w:line="240" w:lineRule="auto"/>
              <w:jc w:val="center"/>
              <w:rPr>
                <w:rFonts w:hint="default" w:ascii="Times New Roman" w:hAnsi="Times New Roman" w:cs="Times New Roman"/>
                <w:sz w:val="18"/>
                <w:szCs w:val="18"/>
                <w:highlight w:val="none"/>
              </w:rPr>
            </w:pPr>
          </w:p>
        </w:tc>
        <w:tc>
          <w:tcPr>
            <w:tcW w:w="747" w:type="pct"/>
            <w:vAlign w:val="center"/>
          </w:tcPr>
          <w:p w14:paraId="7CBAC370">
            <w:pPr>
              <w:shd w:val="clear"/>
              <w:bidi w:val="0"/>
              <w:spacing w:line="240" w:lineRule="auto"/>
              <w:jc w:val="center"/>
              <w:rPr>
                <w:rFonts w:hint="default" w:ascii="Times New Roman" w:hAnsi="Times New Roman" w:cs="Times New Roman"/>
                <w:sz w:val="18"/>
                <w:szCs w:val="18"/>
                <w:highlight w:val="none"/>
              </w:rPr>
            </w:pPr>
          </w:p>
        </w:tc>
        <w:tc>
          <w:tcPr>
            <w:tcW w:w="511" w:type="pct"/>
            <w:vAlign w:val="center"/>
          </w:tcPr>
          <w:p w14:paraId="1CBD6B82">
            <w:pPr>
              <w:shd w:val="clear"/>
              <w:bidi w:val="0"/>
              <w:spacing w:line="240" w:lineRule="auto"/>
              <w:jc w:val="center"/>
              <w:rPr>
                <w:rFonts w:hint="default" w:ascii="Times New Roman" w:hAnsi="Times New Roman" w:cs="Times New Roman"/>
                <w:sz w:val="18"/>
                <w:szCs w:val="18"/>
                <w:highlight w:val="none"/>
              </w:rPr>
            </w:pPr>
          </w:p>
        </w:tc>
      </w:tr>
    </w:tbl>
    <w:p w14:paraId="4DBAA3F5">
      <w:pPr>
        <w:shd w:val="clear"/>
        <w:bidi w:val="0"/>
        <w:spacing w:line="240" w:lineRule="auto"/>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rPr>
        <w:t>记录员</w:t>
      </w:r>
      <w:r>
        <w:rPr>
          <w:rFonts w:hint="default" w:ascii="Times New Roman" w:hAnsi="Times New Roman" w:cs="Times New Roman"/>
          <w:sz w:val="18"/>
          <w:szCs w:val="18"/>
          <w:highlight w:val="none"/>
          <w:lang w:eastAsia="zh-CN"/>
        </w:rPr>
        <w:t>：</w:t>
      </w:r>
      <w:r>
        <w:rPr>
          <w:rFonts w:hint="default" w:ascii="Times New Roman" w:hAnsi="Times New Roman" w:cs="Times New Roman"/>
          <w:sz w:val="18"/>
          <w:szCs w:val="18"/>
          <w:highlight w:val="none"/>
          <w:lang w:val="en-US" w:eastAsia="zh-CN"/>
        </w:rPr>
        <w:t xml:space="preserve">              </w:t>
      </w:r>
      <w:r>
        <w:rPr>
          <w:rFonts w:hint="default" w:ascii="Times New Roman" w:hAnsi="Times New Roman" w:cs="Times New Roman"/>
          <w:sz w:val="18"/>
          <w:szCs w:val="18"/>
          <w:highlight w:val="none"/>
        </w:rPr>
        <w:t>质检员</w:t>
      </w:r>
      <w:r>
        <w:rPr>
          <w:rFonts w:hint="default" w:ascii="Times New Roman" w:hAnsi="Times New Roman" w:cs="Times New Roman"/>
          <w:sz w:val="18"/>
          <w:szCs w:val="18"/>
          <w:highlight w:val="none"/>
          <w:lang w:eastAsia="zh-CN"/>
        </w:rPr>
        <w:t>：</w:t>
      </w:r>
      <w:r>
        <w:rPr>
          <w:rFonts w:hint="default" w:ascii="Times New Roman" w:hAnsi="Times New Roman" w:cs="Times New Roman"/>
          <w:sz w:val="18"/>
          <w:szCs w:val="18"/>
          <w:highlight w:val="none"/>
          <w:lang w:val="en-US" w:eastAsia="zh-CN"/>
        </w:rPr>
        <w:t xml:space="preserve">              </w:t>
      </w:r>
      <w:r>
        <w:rPr>
          <w:rFonts w:hint="default" w:ascii="Times New Roman" w:hAnsi="Times New Roman" w:cs="Times New Roman"/>
          <w:sz w:val="18"/>
          <w:szCs w:val="18"/>
          <w:highlight w:val="none"/>
        </w:rPr>
        <w:t>工长</w:t>
      </w:r>
      <w:r>
        <w:rPr>
          <w:rFonts w:hint="default" w:ascii="Times New Roman" w:hAnsi="Times New Roman" w:cs="Times New Roman"/>
          <w:sz w:val="18"/>
          <w:szCs w:val="18"/>
          <w:highlight w:val="none"/>
          <w:lang w:val="en-US" w:eastAsia="zh-CN"/>
        </w:rPr>
        <w:t xml:space="preserve">：              </w:t>
      </w:r>
      <w:r>
        <w:rPr>
          <w:rFonts w:hint="default" w:ascii="Times New Roman" w:hAnsi="Times New Roman" w:cs="Times New Roman"/>
          <w:sz w:val="18"/>
          <w:szCs w:val="18"/>
          <w:highlight w:val="none"/>
        </w:rPr>
        <w:t>技术负责人</w:t>
      </w:r>
      <w:r>
        <w:rPr>
          <w:rFonts w:hint="default" w:ascii="Times New Roman" w:hAnsi="Times New Roman" w:cs="Times New Roman"/>
          <w:sz w:val="18"/>
          <w:szCs w:val="18"/>
          <w:highlight w:val="none"/>
          <w:lang w:eastAsia="zh-CN"/>
        </w:rPr>
        <w:t>：</w:t>
      </w:r>
    </w:p>
    <w:p w14:paraId="538788C8">
      <w:pPr>
        <w:shd w:val="clear"/>
        <w:bidi w:val="0"/>
        <w:spacing w:line="240" w:lineRule="auto"/>
        <w:ind w:firstLine="180" w:firstLineChars="100"/>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rPr>
        <w:t>注</w:t>
      </w:r>
      <w:r>
        <w:rPr>
          <w:rFonts w:hint="default" w:ascii="Times New Roman" w:hAnsi="Times New Roman" w:cs="Times New Roman"/>
          <w:sz w:val="18"/>
          <w:szCs w:val="18"/>
          <w:highlight w:val="none"/>
          <w:lang w:eastAsia="zh-CN"/>
        </w:rPr>
        <w:t>：</w:t>
      </w:r>
      <w:r>
        <w:rPr>
          <w:rFonts w:hint="default" w:ascii="Times New Roman" w:hAnsi="Times New Roman" w:cs="Times New Roman"/>
          <w:sz w:val="18"/>
          <w:szCs w:val="18"/>
          <w:highlight w:val="none"/>
        </w:rPr>
        <w:t xml:space="preserve">1 </w:t>
      </w:r>
      <w:r>
        <w:rPr>
          <w:rFonts w:hint="default" w:ascii="Times New Roman" w:hAnsi="Times New Roman" w:cs="Times New Roman"/>
          <w:sz w:val="18"/>
          <w:szCs w:val="18"/>
          <w:highlight w:val="none"/>
          <w:lang w:val="en-US" w:eastAsia="zh-CN"/>
        </w:rPr>
        <w:t xml:space="preserve"> </w:t>
      </w:r>
      <w:r>
        <w:rPr>
          <w:rFonts w:hint="default" w:ascii="Times New Roman" w:hAnsi="Times New Roman" w:cs="Times New Roman"/>
          <w:sz w:val="18"/>
          <w:szCs w:val="18"/>
          <w:highlight w:val="none"/>
        </w:rPr>
        <w:t>备注栏记录钻孔过程中的异常情况，如塌孔、缩径、地下水情况及相应的处理方法</w:t>
      </w:r>
      <w:r>
        <w:rPr>
          <w:rFonts w:hint="eastAsia" w:cs="Times New Roman"/>
          <w:sz w:val="18"/>
          <w:szCs w:val="18"/>
          <w:highlight w:val="none"/>
          <w:lang w:val="en-US" w:eastAsia="zh-CN"/>
        </w:rPr>
        <w:t>；</w:t>
      </w:r>
    </w:p>
    <w:p w14:paraId="4CD2D7A3">
      <w:pPr>
        <w:shd w:val="clear"/>
        <w:bidi w:val="0"/>
        <w:spacing w:line="240" w:lineRule="auto"/>
        <w:ind w:firstLine="540" w:firstLineChars="300"/>
        <w:outlineLvl w:val="9"/>
        <w:rPr>
          <w:rFonts w:hint="eastAsia" w:ascii="Times New Roman" w:hAnsi="Times New Roman" w:eastAsia="宋体" w:cs="Times New Roman"/>
          <w:sz w:val="18"/>
          <w:szCs w:val="18"/>
          <w:highlight w:val="none"/>
          <w:lang w:eastAsia="zh-CN"/>
        </w:rPr>
      </w:pPr>
      <w:bookmarkStart w:id="196" w:name="_Toc21185"/>
      <w:bookmarkStart w:id="197" w:name="_Toc14431"/>
      <w:r>
        <w:rPr>
          <w:rFonts w:hint="default" w:ascii="Times New Roman" w:hAnsi="Times New Roman" w:cs="Times New Roman"/>
          <w:sz w:val="18"/>
          <w:szCs w:val="18"/>
          <w:highlight w:val="none"/>
        </w:rPr>
        <w:t>2</w:t>
      </w:r>
      <w:r>
        <w:rPr>
          <w:rFonts w:hint="default" w:ascii="Times New Roman" w:hAnsi="Times New Roman" w:cs="Times New Roman"/>
          <w:sz w:val="18"/>
          <w:szCs w:val="18"/>
          <w:highlight w:val="none"/>
          <w:lang w:val="en-US" w:eastAsia="zh-CN"/>
        </w:rPr>
        <w:t xml:space="preserve"> </w:t>
      </w:r>
      <w:r>
        <w:rPr>
          <w:rFonts w:hint="default" w:ascii="Times New Roman" w:hAnsi="Times New Roman" w:cs="Times New Roman"/>
          <w:sz w:val="18"/>
          <w:szCs w:val="18"/>
          <w:highlight w:val="none"/>
        </w:rPr>
        <w:t xml:space="preserve"> 进行压水试验的钻孔应记录压水试验结果和相应的处理方法</w:t>
      </w:r>
      <w:bookmarkEnd w:id="196"/>
      <w:bookmarkEnd w:id="197"/>
      <w:r>
        <w:rPr>
          <w:rFonts w:hint="eastAsia" w:cs="Times New Roman"/>
          <w:sz w:val="18"/>
          <w:szCs w:val="18"/>
          <w:highlight w:val="none"/>
          <w:lang w:eastAsia="zh-CN"/>
        </w:rPr>
        <w:t>。</w:t>
      </w:r>
    </w:p>
    <w:p w14:paraId="4EFCE285">
      <w:pPr>
        <w:shd w:val="clea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br w:type="page"/>
      </w:r>
    </w:p>
    <w:p w14:paraId="7174C8C6">
      <w:pPr>
        <w:shd w:val="clear"/>
        <w:tabs>
          <w:tab w:val="left" w:pos="2432"/>
        </w:tabs>
        <w:spacing w:line="360" w:lineRule="auto"/>
        <w:outlineLvl w:val="2"/>
        <w:rPr>
          <w:rFonts w:hint="default"/>
          <w:bCs/>
          <w:szCs w:val="21"/>
          <w:highlight w:val="none"/>
          <w:lang w:eastAsia="zh-CN"/>
        </w:rPr>
      </w:pPr>
      <w:r>
        <w:rPr>
          <w:rFonts w:hint="eastAsia"/>
          <w:b/>
          <w:szCs w:val="21"/>
          <w:highlight w:val="none"/>
        </w:rPr>
        <w:t>A.0.</w:t>
      </w:r>
      <w:r>
        <w:rPr>
          <w:rFonts w:hint="eastAsia"/>
          <w:b/>
          <w:szCs w:val="21"/>
          <w:highlight w:val="none"/>
          <w:lang w:val="en-US" w:eastAsia="zh-CN"/>
        </w:rPr>
        <w:t>2</w:t>
      </w:r>
      <w:r>
        <w:rPr>
          <w:rFonts w:hint="eastAsia"/>
          <w:b/>
          <w:szCs w:val="21"/>
          <w:highlight w:val="none"/>
        </w:rPr>
        <w:t xml:space="preserve">  </w:t>
      </w:r>
      <w:r>
        <w:rPr>
          <w:rFonts w:hint="eastAsia"/>
          <w:bCs/>
          <w:szCs w:val="21"/>
          <w:highlight w:val="none"/>
        </w:rPr>
        <w:t>GFRP组合锚杆注浆记录表</w:t>
      </w:r>
      <w:r>
        <w:rPr>
          <w:rFonts w:hint="eastAsia"/>
          <w:bCs/>
          <w:szCs w:val="21"/>
          <w:highlight w:val="none"/>
          <w:lang w:val="en-US" w:eastAsia="zh-CN"/>
        </w:rPr>
        <w:t>模板见表A.0.2。</w:t>
      </w:r>
    </w:p>
    <w:p w14:paraId="4170E82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18"/>
          <w:szCs w:val="18"/>
          <w:highlight w:val="none"/>
          <w:lang w:eastAsia="zh-CN"/>
        </w:rPr>
      </w:pPr>
      <w:r>
        <w:rPr>
          <w:rFonts w:hint="default" w:ascii="Times New Roman" w:hAnsi="Times New Roman" w:eastAsia="宋体" w:cs="Times New Roman"/>
          <w:b/>
          <w:bCs/>
          <w:sz w:val="18"/>
          <w:szCs w:val="18"/>
          <w:highlight w:val="none"/>
          <w:lang w:eastAsia="zh-CN"/>
        </w:rPr>
        <w:t>表</w:t>
      </w:r>
      <w:r>
        <w:rPr>
          <w:rFonts w:hint="default" w:ascii="Times New Roman" w:hAnsi="Times New Roman" w:cs="Times New Roman"/>
          <w:b/>
          <w:bCs/>
          <w:sz w:val="18"/>
          <w:szCs w:val="18"/>
          <w:highlight w:val="none"/>
          <w:lang w:val="en-US" w:eastAsia="zh-CN"/>
        </w:rPr>
        <w:t>A</w:t>
      </w:r>
      <w:r>
        <w:rPr>
          <w:rFonts w:hint="default" w:ascii="Times New Roman" w:hAnsi="Times New Roman" w:eastAsia="宋体" w:cs="Times New Roman"/>
          <w:b/>
          <w:bCs/>
          <w:sz w:val="18"/>
          <w:szCs w:val="18"/>
          <w:highlight w:val="none"/>
          <w:lang w:val="en-US" w:eastAsia="zh-CN"/>
        </w:rPr>
        <w:t xml:space="preserve">.0.2  </w:t>
      </w:r>
      <w:r>
        <w:rPr>
          <w:rFonts w:hint="default" w:ascii="Times New Roman" w:hAnsi="Times New Roman" w:eastAsia="宋体" w:cs="Times New Roman"/>
          <w:b/>
          <w:bCs/>
          <w:sz w:val="18"/>
          <w:szCs w:val="18"/>
          <w:highlight w:val="none"/>
          <w:lang w:eastAsia="zh-CN"/>
        </w:rPr>
        <w:t>GFRP组合锚杆注浆记录表</w:t>
      </w:r>
    </w:p>
    <w:p w14:paraId="75FF40E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kern w:val="0"/>
          <w:sz w:val="18"/>
          <w:szCs w:val="15"/>
          <w:highlight w:val="none"/>
          <w:lang w:val="en-US" w:eastAsia="zh-CN" w:bidi="ar"/>
        </w:rPr>
      </w:pPr>
      <w:r>
        <w:rPr>
          <w:rFonts w:hint="default" w:ascii="Times New Roman" w:hAnsi="Times New Roman" w:eastAsia="宋体" w:cs="Times New Roman"/>
          <w:kern w:val="0"/>
          <w:sz w:val="18"/>
          <w:szCs w:val="15"/>
          <w:highlight w:val="none"/>
          <w:lang w:val="en-US" w:eastAsia="zh-CN" w:bidi="ar"/>
        </w:rPr>
        <w:t>注浆日期：___________</w:t>
      </w:r>
      <w:r>
        <w:rPr>
          <w:rFonts w:hint="default" w:ascii="Times New Roman" w:hAnsi="Times New Roman" w:cs="Times New Roman"/>
          <w:kern w:val="0"/>
          <w:sz w:val="18"/>
          <w:szCs w:val="15"/>
          <w:highlight w:val="none"/>
          <w:lang w:val="en-US" w:eastAsia="zh-CN" w:bidi="ar"/>
        </w:rPr>
        <w:t>___</w:t>
      </w:r>
      <w:r>
        <w:rPr>
          <w:rFonts w:hint="default" w:ascii="Times New Roman" w:hAnsi="Times New Roman" w:eastAsia="宋体" w:cs="Times New Roman"/>
          <w:kern w:val="0"/>
          <w:sz w:val="18"/>
          <w:szCs w:val="15"/>
          <w:highlight w:val="none"/>
          <w:lang w:val="en-US" w:eastAsia="zh-CN" w:bidi="ar"/>
        </w:rPr>
        <w:t>____   施工单位：_________</w:t>
      </w:r>
      <w:r>
        <w:rPr>
          <w:rFonts w:hint="default" w:ascii="Times New Roman" w:hAnsi="Times New Roman" w:cs="Times New Roman"/>
          <w:kern w:val="0"/>
          <w:sz w:val="18"/>
          <w:szCs w:val="15"/>
          <w:highlight w:val="none"/>
          <w:lang w:val="en-US" w:eastAsia="zh-CN" w:bidi="ar"/>
        </w:rPr>
        <w:t>____</w:t>
      </w:r>
      <w:r>
        <w:rPr>
          <w:rFonts w:hint="default" w:ascii="Times New Roman" w:hAnsi="Times New Roman" w:eastAsia="宋体" w:cs="Times New Roman"/>
          <w:kern w:val="0"/>
          <w:sz w:val="18"/>
          <w:szCs w:val="15"/>
          <w:highlight w:val="none"/>
          <w:lang w:val="en-US" w:eastAsia="zh-CN" w:bidi="ar"/>
        </w:rPr>
        <w:t>______   工程名称：______</w:t>
      </w:r>
      <w:r>
        <w:rPr>
          <w:rFonts w:hint="default" w:ascii="Times New Roman" w:hAnsi="Times New Roman" w:cs="Times New Roman"/>
          <w:kern w:val="0"/>
          <w:sz w:val="18"/>
          <w:szCs w:val="15"/>
          <w:highlight w:val="none"/>
          <w:lang w:val="en-US" w:eastAsia="zh-CN" w:bidi="ar"/>
        </w:rPr>
        <w:t>___</w:t>
      </w:r>
      <w:r>
        <w:rPr>
          <w:rFonts w:hint="default" w:ascii="Times New Roman" w:hAnsi="Times New Roman" w:eastAsia="宋体" w:cs="Times New Roman"/>
          <w:kern w:val="0"/>
          <w:sz w:val="18"/>
          <w:szCs w:val="15"/>
          <w:highlight w:val="none"/>
          <w:lang w:val="en-US" w:eastAsia="zh-CN" w:bidi="ar"/>
        </w:rPr>
        <w:t>_________</w:t>
      </w:r>
    </w:p>
    <w:p w14:paraId="3F5CFC2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b/>
          <w:bCs/>
          <w:kern w:val="0"/>
          <w:sz w:val="18"/>
          <w:szCs w:val="15"/>
          <w:highlight w:val="none"/>
          <w:lang w:val="en-US" w:eastAsia="zh-CN" w:bidi="ar"/>
        </w:rPr>
      </w:pPr>
      <w:r>
        <w:rPr>
          <w:rFonts w:hint="default" w:ascii="Times New Roman" w:hAnsi="Times New Roman" w:eastAsia="宋体" w:cs="Times New Roman"/>
          <w:kern w:val="0"/>
          <w:sz w:val="18"/>
          <w:szCs w:val="15"/>
          <w:highlight w:val="none"/>
          <w:lang w:val="en-US" w:eastAsia="zh-CN" w:bidi="ar"/>
        </w:rPr>
        <w:t>设计浆量：_____</w:t>
      </w:r>
      <w:r>
        <w:rPr>
          <w:rFonts w:hint="default" w:ascii="Times New Roman" w:hAnsi="Times New Roman" w:cs="Times New Roman"/>
          <w:kern w:val="0"/>
          <w:sz w:val="18"/>
          <w:szCs w:val="15"/>
          <w:highlight w:val="none"/>
          <w:lang w:val="en-US" w:eastAsia="zh-CN" w:bidi="ar"/>
        </w:rPr>
        <w:t>___</w:t>
      </w:r>
      <w:r>
        <w:rPr>
          <w:rFonts w:hint="default" w:ascii="Times New Roman" w:hAnsi="Times New Roman" w:eastAsia="宋体" w:cs="Times New Roman"/>
          <w:kern w:val="0"/>
          <w:sz w:val="18"/>
          <w:szCs w:val="15"/>
          <w:highlight w:val="none"/>
          <w:lang w:val="en-US" w:eastAsia="zh-CN" w:bidi="ar"/>
        </w:rPr>
        <w:t>__________   设计注浆次数：______</w:t>
      </w:r>
      <w:r>
        <w:rPr>
          <w:rFonts w:hint="default" w:ascii="Times New Roman" w:hAnsi="Times New Roman" w:cs="Times New Roman"/>
          <w:kern w:val="0"/>
          <w:sz w:val="18"/>
          <w:szCs w:val="15"/>
          <w:highlight w:val="none"/>
          <w:lang w:val="en-US" w:eastAsia="zh-CN" w:bidi="ar"/>
        </w:rPr>
        <w:t>___</w:t>
      </w:r>
      <w:r>
        <w:rPr>
          <w:rFonts w:hint="default" w:ascii="Times New Roman" w:hAnsi="Times New Roman" w:eastAsia="宋体" w:cs="Times New Roman"/>
          <w:kern w:val="0"/>
          <w:sz w:val="18"/>
          <w:szCs w:val="15"/>
          <w:highlight w:val="none"/>
          <w:lang w:val="en-US" w:eastAsia="zh-CN" w:bidi="ar"/>
        </w:rPr>
        <w:t>______   注浆设备：_____</w:t>
      </w:r>
      <w:r>
        <w:rPr>
          <w:rFonts w:hint="default" w:ascii="Times New Roman" w:hAnsi="Times New Roman" w:cs="Times New Roman"/>
          <w:kern w:val="0"/>
          <w:sz w:val="18"/>
          <w:szCs w:val="15"/>
          <w:highlight w:val="none"/>
          <w:lang w:val="en-US" w:eastAsia="zh-CN" w:bidi="ar"/>
        </w:rPr>
        <w:t>___</w:t>
      </w:r>
      <w:r>
        <w:rPr>
          <w:rFonts w:hint="default" w:ascii="Times New Roman" w:hAnsi="Times New Roman" w:eastAsia="宋体" w:cs="Times New Roman"/>
          <w:kern w:val="0"/>
          <w:sz w:val="18"/>
          <w:szCs w:val="15"/>
          <w:highlight w:val="none"/>
          <w:lang w:val="en-US" w:eastAsia="zh-CN" w:bidi="ar"/>
        </w:rPr>
        <w:t>__________</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908"/>
        <w:gridCol w:w="790"/>
        <w:gridCol w:w="864"/>
        <w:gridCol w:w="1264"/>
        <w:gridCol w:w="1326"/>
        <w:gridCol w:w="1222"/>
        <w:gridCol w:w="1121"/>
        <w:gridCol w:w="1541"/>
      </w:tblGrid>
      <w:tr w14:paraId="175B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6" w:type="pct"/>
            <w:vAlign w:val="center"/>
          </w:tcPr>
          <w:p w14:paraId="372E3F75">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锚杆</w:t>
            </w:r>
          </w:p>
          <w:p w14:paraId="74D18A33">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编号</w:t>
            </w:r>
          </w:p>
        </w:tc>
        <w:tc>
          <w:tcPr>
            <w:tcW w:w="456" w:type="pct"/>
            <w:vAlign w:val="center"/>
          </w:tcPr>
          <w:p w14:paraId="12ECFACE">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地层</w:t>
            </w:r>
          </w:p>
          <w:p w14:paraId="6234A332">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类别</w:t>
            </w:r>
          </w:p>
        </w:tc>
        <w:tc>
          <w:tcPr>
            <w:tcW w:w="397" w:type="pct"/>
            <w:vAlign w:val="center"/>
          </w:tcPr>
          <w:p w14:paraId="70FAD377">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注浆次数</w:t>
            </w:r>
          </w:p>
        </w:tc>
        <w:tc>
          <w:tcPr>
            <w:tcW w:w="434" w:type="pct"/>
            <w:vAlign w:val="center"/>
          </w:tcPr>
          <w:p w14:paraId="51F8A335">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注浆材料</w:t>
            </w:r>
          </w:p>
        </w:tc>
        <w:tc>
          <w:tcPr>
            <w:tcW w:w="635" w:type="pct"/>
            <w:vAlign w:val="center"/>
          </w:tcPr>
          <w:p w14:paraId="4EDD35BF">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注浆开始时间</w:t>
            </w:r>
          </w:p>
        </w:tc>
        <w:tc>
          <w:tcPr>
            <w:tcW w:w="666" w:type="pct"/>
            <w:vAlign w:val="center"/>
          </w:tcPr>
          <w:p w14:paraId="10C86F00">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注浆终止</w:t>
            </w:r>
          </w:p>
          <w:p w14:paraId="35A8EE2E">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时间</w:t>
            </w:r>
          </w:p>
        </w:tc>
        <w:tc>
          <w:tcPr>
            <w:tcW w:w="614" w:type="pct"/>
            <w:vAlign w:val="center"/>
          </w:tcPr>
          <w:p w14:paraId="02513E7C">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注浆压力</w:t>
            </w:r>
          </w:p>
          <w:p w14:paraId="362CDE30">
            <w:pPr>
              <w:shd w:val="clear"/>
              <w:bidi w:val="0"/>
              <w:spacing w:line="24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w:t>
            </w:r>
            <w:r>
              <w:rPr>
                <w:rFonts w:hint="default" w:ascii="Times New Roman" w:hAnsi="Times New Roman" w:cs="Times New Roman"/>
                <w:sz w:val="18"/>
                <w:szCs w:val="18"/>
                <w:highlight w:val="none"/>
                <w:lang w:val="en-US" w:eastAsia="zh-CN"/>
              </w:rPr>
              <w:t>MPa</w:t>
            </w:r>
            <w:r>
              <w:rPr>
                <w:rFonts w:hint="default" w:ascii="Times New Roman" w:hAnsi="Times New Roman" w:cs="Times New Roman"/>
                <w:sz w:val="18"/>
                <w:szCs w:val="18"/>
                <w:highlight w:val="none"/>
                <w:lang w:eastAsia="zh-CN"/>
              </w:rPr>
              <w:t>）</w:t>
            </w:r>
          </w:p>
        </w:tc>
        <w:tc>
          <w:tcPr>
            <w:tcW w:w="563" w:type="pct"/>
            <w:vAlign w:val="center"/>
          </w:tcPr>
          <w:p w14:paraId="21674EE6">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注浆量</w:t>
            </w:r>
          </w:p>
          <w:p w14:paraId="3CC36021">
            <w:pPr>
              <w:shd w:val="clear"/>
              <w:bidi w:val="0"/>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（L）</w:t>
            </w:r>
          </w:p>
        </w:tc>
        <w:tc>
          <w:tcPr>
            <w:tcW w:w="774" w:type="pct"/>
            <w:vAlign w:val="center"/>
          </w:tcPr>
          <w:p w14:paraId="4C1E08E1">
            <w:pPr>
              <w:shd w:val="clear"/>
              <w:bidi w:val="0"/>
              <w:spacing w:line="24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备注</w:t>
            </w:r>
          </w:p>
        </w:tc>
      </w:tr>
      <w:tr w14:paraId="25B2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37C4D927">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2C6D46A7">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466FA728">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5EA77407">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72D7F7B7">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526612D8">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27E5928B">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4FFC6860">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6572492F">
            <w:pPr>
              <w:shd w:val="clear"/>
              <w:bidi w:val="0"/>
              <w:spacing w:line="240" w:lineRule="auto"/>
              <w:jc w:val="center"/>
              <w:rPr>
                <w:rFonts w:hint="default" w:ascii="Times New Roman" w:hAnsi="Times New Roman" w:cs="Times New Roman"/>
                <w:sz w:val="18"/>
                <w:szCs w:val="18"/>
                <w:highlight w:val="none"/>
              </w:rPr>
            </w:pPr>
          </w:p>
        </w:tc>
      </w:tr>
      <w:tr w14:paraId="18C1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37063F85">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14C940E0">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6ECE6826">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308E0498">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5D1D4805">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6527AE11">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29D43E08">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76EFC192">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421BC94C">
            <w:pPr>
              <w:shd w:val="clear"/>
              <w:bidi w:val="0"/>
              <w:spacing w:line="240" w:lineRule="auto"/>
              <w:jc w:val="center"/>
              <w:rPr>
                <w:rFonts w:hint="default" w:ascii="Times New Roman" w:hAnsi="Times New Roman" w:cs="Times New Roman"/>
                <w:sz w:val="18"/>
                <w:szCs w:val="18"/>
                <w:highlight w:val="none"/>
              </w:rPr>
            </w:pPr>
          </w:p>
        </w:tc>
      </w:tr>
      <w:tr w14:paraId="23AF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53045707">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4141754F">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2B9AC9E5">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741229E4">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7B551DB7">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390C3F54">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257C6426">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35E1F294">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3D492DB2">
            <w:pPr>
              <w:shd w:val="clear"/>
              <w:bidi w:val="0"/>
              <w:spacing w:line="240" w:lineRule="auto"/>
              <w:jc w:val="center"/>
              <w:rPr>
                <w:rFonts w:hint="default" w:ascii="Times New Roman" w:hAnsi="Times New Roman" w:cs="Times New Roman"/>
                <w:sz w:val="18"/>
                <w:szCs w:val="18"/>
                <w:highlight w:val="none"/>
              </w:rPr>
            </w:pPr>
          </w:p>
        </w:tc>
      </w:tr>
      <w:tr w14:paraId="07B7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69827EB3">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458D96F9">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21024522">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03D7428A">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7DA8DA79">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2417C324">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7EE6A1CD">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1D4D2D35">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1F9C479B">
            <w:pPr>
              <w:shd w:val="clear"/>
              <w:bidi w:val="0"/>
              <w:spacing w:line="240" w:lineRule="auto"/>
              <w:jc w:val="center"/>
              <w:rPr>
                <w:rFonts w:hint="default" w:ascii="Times New Roman" w:hAnsi="Times New Roman" w:cs="Times New Roman"/>
                <w:sz w:val="18"/>
                <w:szCs w:val="18"/>
                <w:highlight w:val="none"/>
              </w:rPr>
            </w:pPr>
          </w:p>
        </w:tc>
      </w:tr>
      <w:tr w14:paraId="0259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3FB4083A">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1F109DDC">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2A7CDC3B">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1586D1BB">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7D237028">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6E1342CB">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04911D16">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28BC54D8">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33A61F04">
            <w:pPr>
              <w:shd w:val="clear"/>
              <w:bidi w:val="0"/>
              <w:spacing w:line="240" w:lineRule="auto"/>
              <w:jc w:val="center"/>
              <w:rPr>
                <w:rFonts w:hint="default" w:ascii="Times New Roman" w:hAnsi="Times New Roman" w:cs="Times New Roman"/>
                <w:sz w:val="18"/>
                <w:szCs w:val="18"/>
                <w:highlight w:val="none"/>
              </w:rPr>
            </w:pPr>
          </w:p>
        </w:tc>
      </w:tr>
      <w:tr w14:paraId="6BD4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5386086D">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31E16034">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452A21A0">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2C5E8949">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54511EE8">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60616384">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7A874DC1">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44DBDE1A">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733DDA47">
            <w:pPr>
              <w:shd w:val="clear"/>
              <w:bidi w:val="0"/>
              <w:spacing w:line="240" w:lineRule="auto"/>
              <w:jc w:val="center"/>
              <w:rPr>
                <w:rFonts w:hint="default" w:ascii="Times New Roman" w:hAnsi="Times New Roman" w:cs="Times New Roman"/>
                <w:sz w:val="18"/>
                <w:szCs w:val="18"/>
                <w:highlight w:val="none"/>
              </w:rPr>
            </w:pPr>
          </w:p>
        </w:tc>
      </w:tr>
      <w:tr w14:paraId="6139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06D97E97">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7F745D6A">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737D522A">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195C3643">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3DA0AE9C">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1509337C">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6B93E781">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4E2F5B52">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45BB9437">
            <w:pPr>
              <w:shd w:val="clear"/>
              <w:bidi w:val="0"/>
              <w:spacing w:line="240" w:lineRule="auto"/>
              <w:jc w:val="center"/>
              <w:rPr>
                <w:rFonts w:hint="default" w:ascii="Times New Roman" w:hAnsi="Times New Roman" w:cs="Times New Roman"/>
                <w:sz w:val="18"/>
                <w:szCs w:val="18"/>
                <w:highlight w:val="none"/>
              </w:rPr>
            </w:pPr>
          </w:p>
        </w:tc>
      </w:tr>
      <w:tr w14:paraId="05E5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3D547238">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0C911E3F">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73740613">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0EFD001A">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07B1284C">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229966AB">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7C41130B">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1125E97E">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3F90A071">
            <w:pPr>
              <w:shd w:val="clear"/>
              <w:bidi w:val="0"/>
              <w:spacing w:line="240" w:lineRule="auto"/>
              <w:jc w:val="center"/>
              <w:rPr>
                <w:rFonts w:hint="default" w:ascii="Times New Roman" w:hAnsi="Times New Roman" w:cs="Times New Roman"/>
                <w:sz w:val="18"/>
                <w:szCs w:val="18"/>
                <w:highlight w:val="none"/>
              </w:rPr>
            </w:pPr>
          </w:p>
        </w:tc>
      </w:tr>
      <w:tr w14:paraId="303E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60991CBE">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3B8B6DEA">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60D735A7">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67756A89">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3D923B3C">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2C5107C6">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1B2D01EB">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3AEE1A76">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26DA5B84">
            <w:pPr>
              <w:shd w:val="clear"/>
              <w:bidi w:val="0"/>
              <w:spacing w:line="240" w:lineRule="auto"/>
              <w:jc w:val="center"/>
              <w:rPr>
                <w:rFonts w:hint="default" w:ascii="Times New Roman" w:hAnsi="Times New Roman" w:cs="Times New Roman"/>
                <w:sz w:val="18"/>
                <w:szCs w:val="18"/>
                <w:highlight w:val="none"/>
              </w:rPr>
            </w:pPr>
          </w:p>
        </w:tc>
      </w:tr>
      <w:tr w14:paraId="522B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021DCC15">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28D1ED1A">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09167647">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0CCCD41E">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3A6371AA">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5C5F2EDF">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18F49871">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322DDB00">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5D4C1FF8">
            <w:pPr>
              <w:shd w:val="clear"/>
              <w:bidi w:val="0"/>
              <w:spacing w:line="240" w:lineRule="auto"/>
              <w:jc w:val="center"/>
              <w:rPr>
                <w:rFonts w:hint="default" w:ascii="Times New Roman" w:hAnsi="Times New Roman" w:cs="Times New Roman"/>
                <w:sz w:val="18"/>
                <w:szCs w:val="18"/>
                <w:highlight w:val="none"/>
              </w:rPr>
            </w:pPr>
          </w:p>
        </w:tc>
      </w:tr>
      <w:tr w14:paraId="5599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2674A30C">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107DC3F0">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6BC4B964">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0BB23AB5">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3A0B7544">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001CE0EB">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1A6EA45A">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1101E261">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0AC63648">
            <w:pPr>
              <w:shd w:val="clear"/>
              <w:bidi w:val="0"/>
              <w:spacing w:line="240" w:lineRule="auto"/>
              <w:jc w:val="center"/>
              <w:rPr>
                <w:rFonts w:hint="default" w:ascii="Times New Roman" w:hAnsi="Times New Roman" w:cs="Times New Roman"/>
                <w:sz w:val="18"/>
                <w:szCs w:val="18"/>
                <w:highlight w:val="none"/>
              </w:rPr>
            </w:pPr>
          </w:p>
        </w:tc>
      </w:tr>
      <w:tr w14:paraId="1AAB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0D4FA03C">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086568FA">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68EF8CC9">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051EE462">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36EC8AE9">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25D693DA">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66F894D7">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3337E4FE">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0D1F36DC">
            <w:pPr>
              <w:shd w:val="clear"/>
              <w:bidi w:val="0"/>
              <w:spacing w:line="240" w:lineRule="auto"/>
              <w:jc w:val="center"/>
              <w:rPr>
                <w:rFonts w:hint="default" w:ascii="Times New Roman" w:hAnsi="Times New Roman" w:cs="Times New Roman"/>
                <w:sz w:val="18"/>
                <w:szCs w:val="18"/>
                <w:highlight w:val="none"/>
              </w:rPr>
            </w:pPr>
          </w:p>
        </w:tc>
      </w:tr>
      <w:tr w14:paraId="2883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5B9DE260">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1C1D68D1">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71FA820B">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5720F1B6">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0EEFCA1A">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1A97CE0D">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4322A37F">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19889DC8">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5F45201A">
            <w:pPr>
              <w:shd w:val="clear"/>
              <w:bidi w:val="0"/>
              <w:spacing w:line="240" w:lineRule="auto"/>
              <w:jc w:val="center"/>
              <w:rPr>
                <w:rFonts w:hint="default" w:ascii="Times New Roman" w:hAnsi="Times New Roman" w:cs="Times New Roman"/>
                <w:sz w:val="18"/>
                <w:szCs w:val="18"/>
                <w:highlight w:val="none"/>
              </w:rPr>
            </w:pPr>
          </w:p>
        </w:tc>
      </w:tr>
      <w:tr w14:paraId="69D1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530860D5">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73960629">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5601CB31">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7AEAA3DD">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10CE48DB">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2C1F038C">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2A76FE4C">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731E2E27">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642745B9">
            <w:pPr>
              <w:shd w:val="clear"/>
              <w:bidi w:val="0"/>
              <w:spacing w:line="240" w:lineRule="auto"/>
              <w:jc w:val="center"/>
              <w:rPr>
                <w:rFonts w:hint="default" w:ascii="Times New Roman" w:hAnsi="Times New Roman" w:cs="Times New Roman"/>
                <w:sz w:val="18"/>
                <w:szCs w:val="18"/>
                <w:highlight w:val="none"/>
              </w:rPr>
            </w:pPr>
          </w:p>
        </w:tc>
      </w:tr>
      <w:tr w14:paraId="06B8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4C7443AC">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29B2F35A">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3F84876F">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5D0EA7ED">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7D90EABA">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268C4B8A">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7902DF78">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748004CA">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19496BF4">
            <w:pPr>
              <w:shd w:val="clear"/>
              <w:bidi w:val="0"/>
              <w:spacing w:line="240" w:lineRule="auto"/>
              <w:jc w:val="center"/>
              <w:rPr>
                <w:rFonts w:hint="default" w:ascii="Times New Roman" w:hAnsi="Times New Roman" w:cs="Times New Roman"/>
                <w:sz w:val="18"/>
                <w:szCs w:val="18"/>
                <w:highlight w:val="none"/>
              </w:rPr>
            </w:pPr>
          </w:p>
        </w:tc>
      </w:tr>
      <w:tr w14:paraId="3A9A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4809ED2A">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2BFCB961">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33F821DF">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43B10E2F">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7C5AE2BB">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7895B5FE">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4AE42459">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593E431D">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3A0D7C81">
            <w:pPr>
              <w:shd w:val="clear"/>
              <w:bidi w:val="0"/>
              <w:spacing w:line="240" w:lineRule="auto"/>
              <w:jc w:val="center"/>
              <w:rPr>
                <w:rFonts w:hint="default" w:ascii="Times New Roman" w:hAnsi="Times New Roman" w:cs="Times New Roman"/>
                <w:sz w:val="18"/>
                <w:szCs w:val="18"/>
                <w:highlight w:val="none"/>
              </w:rPr>
            </w:pPr>
          </w:p>
        </w:tc>
      </w:tr>
      <w:tr w14:paraId="6B75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19D315EE">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554C7BB5">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6D8A4F96">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571675D0">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2BD222EC">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3003902E">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642D2162">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56290D89">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5804417A">
            <w:pPr>
              <w:shd w:val="clear"/>
              <w:bidi w:val="0"/>
              <w:spacing w:line="240" w:lineRule="auto"/>
              <w:jc w:val="center"/>
              <w:rPr>
                <w:rFonts w:hint="default" w:ascii="Times New Roman" w:hAnsi="Times New Roman" w:cs="Times New Roman"/>
                <w:sz w:val="18"/>
                <w:szCs w:val="18"/>
                <w:highlight w:val="none"/>
              </w:rPr>
            </w:pPr>
          </w:p>
        </w:tc>
      </w:tr>
      <w:tr w14:paraId="52C0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04924D89">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674A0584">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56CED831">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48E7503F">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7EA9F483">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7270C388">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727334CE">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26FBA6F4">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41750228">
            <w:pPr>
              <w:shd w:val="clear"/>
              <w:bidi w:val="0"/>
              <w:spacing w:line="240" w:lineRule="auto"/>
              <w:jc w:val="center"/>
              <w:rPr>
                <w:rFonts w:hint="default" w:ascii="Times New Roman" w:hAnsi="Times New Roman" w:cs="Times New Roman"/>
                <w:sz w:val="18"/>
                <w:szCs w:val="18"/>
                <w:highlight w:val="none"/>
              </w:rPr>
            </w:pPr>
          </w:p>
        </w:tc>
      </w:tr>
      <w:tr w14:paraId="05E7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1FF2E829">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76CC79BE">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6B8C30C5">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463FB744">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06853995">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5F57D537">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0DBB4D4A">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6336C9BE">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31103924">
            <w:pPr>
              <w:shd w:val="clear"/>
              <w:bidi w:val="0"/>
              <w:spacing w:line="240" w:lineRule="auto"/>
              <w:jc w:val="center"/>
              <w:rPr>
                <w:rFonts w:hint="default" w:ascii="Times New Roman" w:hAnsi="Times New Roman" w:cs="Times New Roman"/>
                <w:sz w:val="18"/>
                <w:szCs w:val="18"/>
                <w:highlight w:val="none"/>
              </w:rPr>
            </w:pPr>
          </w:p>
        </w:tc>
      </w:tr>
      <w:tr w14:paraId="786B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72F62EBF">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3949DC0D">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22D2223C">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1B7E0D42">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6553B014">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28DA3564">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23A4E30A">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77A032C6">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10A56F62">
            <w:pPr>
              <w:shd w:val="clear"/>
              <w:bidi w:val="0"/>
              <w:spacing w:line="240" w:lineRule="auto"/>
              <w:jc w:val="center"/>
              <w:rPr>
                <w:rFonts w:hint="default" w:ascii="Times New Roman" w:hAnsi="Times New Roman" w:cs="Times New Roman"/>
                <w:sz w:val="18"/>
                <w:szCs w:val="18"/>
                <w:highlight w:val="none"/>
              </w:rPr>
            </w:pPr>
          </w:p>
        </w:tc>
      </w:tr>
      <w:tr w14:paraId="4B35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56" w:type="pct"/>
            <w:vAlign w:val="center"/>
          </w:tcPr>
          <w:p w14:paraId="012F88C8">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62695A1F">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0E78BC7F">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32954483">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2409B896">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09ED58E3">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6989A31C">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29155BA7">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11F87BDE">
            <w:pPr>
              <w:shd w:val="clear"/>
              <w:bidi w:val="0"/>
              <w:spacing w:line="240" w:lineRule="auto"/>
              <w:jc w:val="center"/>
              <w:rPr>
                <w:rFonts w:hint="default" w:ascii="Times New Roman" w:hAnsi="Times New Roman" w:cs="Times New Roman"/>
                <w:sz w:val="18"/>
                <w:szCs w:val="18"/>
                <w:highlight w:val="none"/>
              </w:rPr>
            </w:pPr>
          </w:p>
        </w:tc>
      </w:tr>
      <w:tr w14:paraId="400D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3516742E">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57E6EFE1">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0969C0AA">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269836FA">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5039F51B">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39F7C641">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11DB685C">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40555136">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59C3D0C3">
            <w:pPr>
              <w:shd w:val="clear"/>
              <w:bidi w:val="0"/>
              <w:spacing w:line="240" w:lineRule="auto"/>
              <w:jc w:val="center"/>
              <w:rPr>
                <w:rFonts w:hint="default" w:ascii="Times New Roman" w:hAnsi="Times New Roman" w:cs="Times New Roman"/>
                <w:sz w:val="18"/>
                <w:szCs w:val="18"/>
                <w:highlight w:val="none"/>
              </w:rPr>
            </w:pPr>
          </w:p>
        </w:tc>
      </w:tr>
      <w:tr w14:paraId="7E2F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25BA0CEE">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6E51F298">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660A9776">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49C35462">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2EB844B6">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24EDB447">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633019FC">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50529566">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28513FDF">
            <w:pPr>
              <w:shd w:val="clear"/>
              <w:bidi w:val="0"/>
              <w:spacing w:line="240" w:lineRule="auto"/>
              <w:jc w:val="center"/>
              <w:rPr>
                <w:rFonts w:hint="default" w:ascii="Times New Roman" w:hAnsi="Times New Roman" w:cs="Times New Roman"/>
                <w:sz w:val="18"/>
                <w:szCs w:val="18"/>
                <w:highlight w:val="none"/>
              </w:rPr>
            </w:pPr>
          </w:p>
        </w:tc>
      </w:tr>
      <w:tr w14:paraId="663B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Align w:val="center"/>
          </w:tcPr>
          <w:p w14:paraId="6DF465C4">
            <w:pPr>
              <w:shd w:val="clear"/>
              <w:bidi w:val="0"/>
              <w:spacing w:line="240" w:lineRule="auto"/>
              <w:jc w:val="center"/>
              <w:rPr>
                <w:rFonts w:hint="default" w:ascii="Times New Roman" w:hAnsi="Times New Roman" w:cs="Times New Roman"/>
                <w:sz w:val="18"/>
                <w:szCs w:val="18"/>
                <w:highlight w:val="none"/>
              </w:rPr>
            </w:pPr>
          </w:p>
        </w:tc>
        <w:tc>
          <w:tcPr>
            <w:tcW w:w="456" w:type="pct"/>
            <w:vAlign w:val="center"/>
          </w:tcPr>
          <w:p w14:paraId="52EE82A5">
            <w:pPr>
              <w:shd w:val="clear"/>
              <w:bidi w:val="0"/>
              <w:spacing w:line="240" w:lineRule="auto"/>
              <w:jc w:val="center"/>
              <w:rPr>
                <w:rFonts w:hint="default" w:ascii="Times New Roman" w:hAnsi="Times New Roman" w:cs="Times New Roman"/>
                <w:sz w:val="18"/>
                <w:szCs w:val="18"/>
                <w:highlight w:val="none"/>
              </w:rPr>
            </w:pPr>
          </w:p>
        </w:tc>
        <w:tc>
          <w:tcPr>
            <w:tcW w:w="397" w:type="pct"/>
            <w:vAlign w:val="center"/>
          </w:tcPr>
          <w:p w14:paraId="554D339A">
            <w:pPr>
              <w:shd w:val="clear"/>
              <w:bidi w:val="0"/>
              <w:spacing w:line="240" w:lineRule="auto"/>
              <w:jc w:val="center"/>
              <w:rPr>
                <w:rFonts w:hint="default" w:ascii="Times New Roman" w:hAnsi="Times New Roman" w:cs="Times New Roman"/>
                <w:sz w:val="18"/>
                <w:szCs w:val="18"/>
                <w:highlight w:val="none"/>
              </w:rPr>
            </w:pPr>
          </w:p>
        </w:tc>
        <w:tc>
          <w:tcPr>
            <w:tcW w:w="434" w:type="pct"/>
            <w:vAlign w:val="center"/>
          </w:tcPr>
          <w:p w14:paraId="530B391C">
            <w:pPr>
              <w:shd w:val="clear"/>
              <w:bidi w:val="0"/>
              <w:spacing w:line="240" w:lineRule="auto"/>
              <w:jc w:val="center"/>
              <w:rPr>
                <w:rFonts w:hint="default" w:ascii="Times New Roman" w:hAnsi="Times New Roman" w:cs="Times New Roman"/>
                <w:sz w:val="18"/>
                <w:szCs w:val="18"/>
                <w:highlight w:val="none"/>
              </w:rPr>
            </w:pPr>
          </w:p>
        </w:tc>
        <w:tc>
          <w:tcPr>
            <w:tcW w:w="635" w:type="pct"/>
            <w:vAlign w:val="center"/>
          </w:tcPr>
          <w:p w14:paraId="0772091A">
            <w:pPr>
              <w:shd w:val="clear"/>
              <w:bidi w:val="0"/>
              <w:spacing w:line="240" w:lineRule="auto"/>
              <w:jc w:val="center"/>
              <w:rPr>
                <w:rFonts w:hint="default" w:ascii="Times New Roman" w:hAnsi="Times New Roman" w:cs="Times New Roman"/>
                <w:sz w:val="18"/>
                <w:szCs w:val="18"/>
                <w:highlight w:val="none"/>
              </w:rPr>
            </w:pPr>
          </w:p>
        </w:tc>
        <w:tc>
          <w:tcPr>
            <w:tcW w:w="666" w:type="pct"/>
            <w:vAlign w:val="center"/>
          </w:tcPr>
          <w:p w14:paraId="6546B1D1">
            <w:pPr>
              <w:shd w:val="clear"/>
              <w:bidi w:val="0"/>
              <w:spacing w:line="240" w:lineRule="auto"/>
              <w:jc w:val="center"/>
              <w:rPr>
                <w:rFonts w:hint="default" w:ascii="Times New Roman" w:hAnsi="Times New Roman" w:cs="Times New Roman"/>
                <w:sz w:val="18"/>
                <w:szCs w:val="18"/>
                <w:highlight w:val="none"/>
              </w:rPr>
            </w:pPr>
          </w:p>
        </w:tc>
        <w:tc>
          <w:tcPr>
            <w:tcW w:w="614" w:type="pct"/>
            <w:vAlign w:val="center"/>
          </w:tcPr>
          <w:p w14:paraId="02DED438">
            <w:pPr>
              <w:shd w:val="clear"/>
              <w:bidi w:val="0"/>
              <w:spacing w:line="240" w:lineRule="auto"/>
              <w:jc w:val="center"/>
              <w:rPr>
                <w:rFonts w:hint="default" w:ascii="Times New Roman" w:hAnsi="Times New Roman" w:cs="Times New Roman"/>
                <w:sz w:val="18"/>
                <w:szCs w:val="18"/>
                <w:highlight w:val="none"/>
              </w:rPr>
            </w:pPr>
          </w:p>
        </w:tc>
        <w:tc>
          <w:tcPr>
            <w:tcW w:w="563" w:type="pct"/>
            <w:vAlign w:val="center"/>
          </w:tcPr>
          <w:p w14:paraId="1FF4D288">
            <w:pPr>
              <w:shd w:val="clear"/>
              <w:bidi w:val="0"/>
              <w:spacing w:line="240" w:lineRule="auto"/>
              <w:jc w:val="center"/>
              <w:rPr>
                <w:rFonts w:hint="default" w:ascii="Times New Roman" w:hAnsi="Times New Roman" w:cs="Times New Roman"/>
                <w:sz w:val="18"/>
                <w:szCs w:val="18"/>
                <w:highlight w:val="none"/>
              </w:rPr>
            </w:pPr>
          </w:p>
        </w:tc>
        <w:tc>
          <w:tcPr>
            <w:tcW w:w="774" w:type="pct"/>
            <w:vAlign w:val="center"/>
          </w:tcPr>
          <w:p w14:paraId="0EA5F176">
            <w:pPr>
              <w:shd w:val="clear"/>
              <w:bidi w:val="0"/>
              <w:spacing w:line="240" w:lineRule="auto"/>
              <w:jc w:val="center"/>
              <w:rPr>
                <w:rFonts w:hint="default" w:ascii="Times New Roman" w:hAnsi="Times New Roman" w:cs="Times New Roman"/>
                <w:sz w:val="18"/>
                <w:szCs w:val="18"/>
                <w:highlight w:val="none"/>
              </w:rPr>
            </w:pPr>
          </w:p>
        </w:tc>
      </w:tr>
    </w:tbl>
    <w:p w14:paraId="2F64C0FE">
      <w:pPr>
        <w:shd w:val="clear"/>
        <w:bidi w:val="0"/>
        <w:spacing w:line="240" w:lineRule="auto"/>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记录员</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 xml:space="preserve">              </w:t>
      </w:r>
      <w:r>
        <w:rPr>
          <w:rFonts w:hint="default" w:ascii="Times New Roman" w:hAnsi="Times New Roman" w:eastAsia="宋体" w:cs="Times New Roman"/>
          <w:sz w:val="18"/>
          <w:szCs w:val="18"/>
          <w:highlight w:val="none"/>
        </w:rPr>
        <w:t>质检员</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 xml:space="preserve">              </w:t>
      </w:r>
      <w:r>
        <w:rPr>
          <w:rFonts w:hint="default" w:ascii="Times New Roman" w:hAnsi="Times New Roman" w:eastAsia="宋体" w:cs="Times New Roman"/>
          <w:sz w:val="18"/>
          <w:szCs w:val="18"/>
          <w:highlight w:val="none"/>
        </w:rPr>
        <w:t>工长</w:t>
      </w:r>
      <w:r>
        <w:rPr>
          <w:rFonts w:hint="default" w:ascii="Times New Roman" w:hAnsi="Times New Roman" w:eastAsia="宋体" w:cs="Times New Roman"/>
          <w:sz w:val="18"/>
          <w:szCs w:val="18"/>
          <w:highlight w:val="none"/>
          <w:lang w:val="en-US" w:eastAsia="zh-CN"/>
        </w:rPr>
        <w:t xml:space="preserve">：              </w:t>
      </w:r>
      <w:r>
        <w:rPr>
          <w:rFonts w:hint="default" w:ascii="Times New Roman" w:hAnsi="Times New Roman" w:eastAsia="宋体" w:cs="Times New Roman"/>
          <w:sz w:val="18"/>
          <w:szCs w:val="18"/>
          <w:highlight w:val="none"/>
        </w:rPr>
        <w:t>技术负责人</w:t>
      </w:r>
      <w:r>
        <w:rPr>
          <w:rFonts w:hint="default" w:ascii="Times New Roman" w:hAnsi="Times New Roman" w:eastAsia="宋体" w:cs="Times New Roman"/>
          <w:sz w:val="18"/>
          <w:szCs w:val="18"/>
          <w:highlight w:val="none"/>
          <w:lang w:eastAsia="zh-CN"/>
        </w:rPr>
        <w:t>：</w:t>
      </w:r>
    </w:p>
    <w:p w14:paraId="6C253EC1">
      <w:pPr>
        <w:shd w:val="clear"/>
        <w:ind w:firstLine="180" w:firstLineChars="100"/>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6"/>
          <w:highlight w:val="none"/>
        </w:rPr>
        <w:t>注</w:t>
      </w:r>
      <w:r>
        <w:rPr>
          <w:rFonts w:hint="default" w:ascii="Times New Roman" w:hAnsi="Times New Roman" w:cs="Times New Roman"/>
          <w:sz w:val="18"/>
          <w:szCs w:val="16"/>
          <w:highlight w:val="none"/>
          <w:lang w:eastAsia="zh-CN"/>
        </w:rPr>
        <w:t>：注浆材料包括水泥型号、配合比、外加剂名称和掺量</w:t>
      </w:r>
      <w:r>
        <w:rPr>
          <w:rFonts w:hint="eastAsia" w:cs="Times New Roman"/>
          <w:sz w:val="18"/>
          <w:szCs w:val="16"/>
          <w:highlight w:val="none"/>
          <w:lang w:eastAsia="zh-CN"/>
        </w:rPr>
        <w:t>。</w:t>
      </w:r>
    </w:p>
    <w:p w14:paraId="6C3B267C">
      <w:pPr>
        <w:shd w:val="clea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br w:type="page"/>
      </w:r>
    </w:p>
    <w:p w14:paraId="23A60F35">
      <w:pPr>
        <w:shd w:val="clear"/>
        <w:tabs>
          <w:tab w:val="left" w:pos="2432"/>
        </w:tabs>
        <w:spacing w:line="360" w:lineRule="auto"/>
        <w:outlineLvl w:val="2"/>
        <w:rPr>
          <w:rFonts w:hint="default"/>
          <w:bCs/>
          <w:szCs w:val="21"/>
          <w:highlight w:val="none"/>
          <w:lang w:eastAsia="zh-CN"/>
        </w:rPr>
      </w:pPr>
      <w:r>
        <w:rPr>
          <w:rFonts w:hint="eastAsia"/>
          <w:b/>
          <w:szCs w:val="21"/>
          <w:highlight w:val="none"/>
        </w:rPr>
        <w:t>A.0.</w:t>
      </w:r>
      <w:r>
        <w:rPr>
          <w:rFonts w:hint="eastAsia"/>
          <w:b/>
          <w:szCs w:val="21"/>
          <w:highlight w:val="none"/>
          <w:lang w:val="en-US" w:eastAsia="zh-CN"/>
        </w:rPr>
        <w:t>3</w:t>
      </w:r>
      <w:r>
        <w:rPr>
          <w:rFonts w:hint="eastAsia"/>
          <w:b/>
          <w:szCs w:val="21"/>
          <w:highlight w:val="none"/>
        </w:rPr>
        <w:t xml:space="preserve">  </w:t>
      </w:r>
      <w:r>
        <w:rPr>
          <w:rFonts w:hint="eastAsia"/>
          <w:bCs/>
          <w:szCs w:val="21"/>
          <w:highlight w:val="none"/>
          <w:lang w:val="en-US" w:eastAsia="zh-CN"/>
        </w:rPr>
        <w:t>GFRP组合锚杆拉拔试验记录表模板见表A.0.3。</w:t>
      </w:r>
    </w:p>
    <w:p w14:paraId="78CC6B4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18"/>
          <w:szCs w:val="18"/>
          <w:highlight w:val="none"/>
          <w:lang w:eastAsia="zh-CN"/>
        </w:rPr>
      </w:pPr>
      <w:r>
        <w:rPr>
          <w:rFonts w:hint="default" w:ascii="Times New Roman" w:hAnsi="Times New Roman" w:eastAsia="宋体" w:cs="Times New Roman"/>
          <w:b/>
          <w:bCs/>
          <w:sz w:val="18"/>
          <w:szCs w:val="18"/>
          <w:highlight w:val="none"/>
          <w:lang w:eastAsia="zh-CN"/>
        </w:rPr>
        <w:t>表</w:t>
      </w:r>
      <w:r>
        <w:rPr>
          <w:rFonts w:hint="default" w:ascii="Times New Roman" w:hAnsi="Times New Roman" w:cs="Times New Roman"/>
          <w:b/>
          <w:bCs/>
          <w:sz w:val="18"/>
          <w:szCs w:val="18"/>
          <w:highlight w:val="none"/>
          <w:lang w:val="en-US" w:eastAsia="zh-CN"/>
        </w:rPr>
        <w:t>A</w:t>
      </w:r>
      <w:r>
        <w:rPr>
          <w:rFonts w:hint="default" w:ascii="Times New Roman" w:hAnsi="Times New Roman" w:eastAsia="宋体" w:cs="Times New Roman"/>
          <w:b/>
          <w:bCs/>
          <w:sz w:val="18"/>
          <w:szCs w:val="18"/>
          <w:highlight w:val="none"/>
          <w:lang w:val="en-US" w:eastAsia="zh-CN"/>
        </w:rPr>
        <w:t xml:space="preserve">.0.3  </w:t>
      </w:r>
      <w:r>
        <w:rPr>
          <w:rFonts w:hint="default" w:ascii="Times New Roman" w:hAnsi="Times New Roman" w:eastAsia="宋体" w:cs="Times New Roman"/>
          <w:b/>
          <w:bCs/>
          <w:sz w:val="18"/>
          <w:szCs w:val="18"/>
          <w:highlight w:val="none"/>
          <w:lang w:eastAsia="zh-CN"/>
        </w:rPr>
        <w:t>GFRP组合锚杆拉拔试验记录表</w:t>
      </w:r>
    </w:p>
    <w:p w14:paraId="7970679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720" w:firstLineChars="400"/>
        <w:jc w:val="both"/>
        <w:textAlignment w:val="auto"/>
        <w:rPr>
          <w:rFonts w:hint="default" w:ascii="Times New Roman" w:hAnsi="Times New Roman" w:eastAsia="宋体" w:cs="Times New Roman"/>
          <w:kern w:val="0"/>
          <w:sz w:val="18"/>
          <w:szCs w:val="15"/>
          <w:highlight w:val="none"/>
          <w:lang w:val="en-US" w:eastAsia="zh-CN" w:bidi="ar"/>
        </w:rPr>
      </w:pPr>
      <w:r>
        <w:rPr>
          <w:rFonts w:hint="default" w:ascii="Times New Roman" w:hAnsi="Times New Roman" w:eastAsia="宋体" w:cs="Times New Roman"/>
          <w:kern w:val="0"/>
          <w:sz w:val="18"/>
          <w:szCs w:val="15"/>
          <w:highlight w:val="none"/>
          <w:lang w:val="en-US" w:eastAsia="zh-CN" w:bidi="ar"/>
        </w:rPr>
        <w:t>工程名称：________</w:t>
      </w:r>
      <w:r>
        <w:rPr>
          <w:rFonts w:hint="default" w:ascii="Times New Roman" w:hAnsi="Times New Roman" w:cs="Times New Roman"/>
          <w:kern w:val="0"/>
          <w:sz w:val="18"/>
          <w:szCs w:val="15"/>
          <w:highlight w:val="none"/>
          <w:lang w:val="en-US" w:eastAsia="zh-CN" w:bidi="ar"/>
        </w:rPr>
        <w:t>_____</w:t>
      </w:r>
      <w:r>
        <w:rPr>
          <w:rFonts w:hint="default" w:ascii="Times New Roman" w:hAnsi="Times New Roman" w:eastAsia="宋体" w:cs="Times New Roman"/>
          <w:kern w:val="0"/>
          <w:sz w:val="18"/>
          <w:szCs w:val="15"/>
          <w:highlight w:val="none"/>
          <w:lang w:val="en-US" w:eastAsia="zh-CN" w:bidi="ar"/>
        </w:rPr>
        <w:t>______   检验单位：_______</w:t>
      </w:r>
      <w:r>
        <w:rPr>
          <w:rFonts w:hint="default" w:ascii="Times New Roman" w:hAnsi="Times New Roman" w:cs="Times New Roman"/>
          <w:kern w:val="0"/>
          <w:sz w:val="18"/>
          <w:szCs w:val="15"/>
          <w:highlight w:val="none"/>
          <w:lang w:val="en-US" w:eastAsia="zh-CN" w:bidi="ar"/>
        </w:rPr>
        <w:t>_____</w:t>
      </w:r>
      <w:r>
        <w:rPr>
          <w:rFonts w:hint="default" w:ascii="Times New Roman" w:hAnsi="Times New Roman" w:eastAsia="宋体" w:cs="Times New Roman"/>
          <w:kern w:val="0"/>
          <w:sz w:val="18"/>
          <w:szCs w:val="15"/>
          <w:highlight w:val="none"/>
          <w:lang w:val="en-US" w:eastAsia="zh-CN" w:bidi="ar"/>
        </w:rPr>
        <w:t>_______   工程名称：_______</w:t>
      </w:r>
      <w:r>
        <w:rPr>
          <w:rFonts w:hint="default" w:ascii="Times New Roman" w:hAnsi="Times New Roman" w:cs="Times New Roman"/>
          <w:kern w:val="0"/>
          <w:sz w:val="18"/>
          <w:szCs w:val="15"/>
          <w:highlight w:val="none"/>
          <w:lang w:val="en-US" w:eastAsia="zh-CN" w:bidi="ar"/>
        </w:rPr>
        <w:t>__</w:t>
      </w:r>
      <w:r>
        <w:rPr>
          <w:rFonts w:hint="default" w:ascii="Times New Roman" w:hAnsi="Times New Roman" w:eastAsia="宋体" w:cs="Times New Roman"/>
          <w:kern w:val="0"/>
          <w:sz w:val="18"/>
          <w:szCs w:val="15"/>
          <w:highlight w:val="none"/>
          <w:lang w:val="en-US" w:eastAsia="zh-CN" w:bidi="ar"/>
        </w:rPr>
        <w:t>________</w:t>
      </w:r>
    </w:p>
    <w:p w14:paraId="6626FDC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720" w:firstLineChars="400"/>
        <w:jc w:val="both"/>
        <w:textAlignment w:val="auto"/>
        <w:rPr>
          <w:rFonts w:hint="default" w:ascii="Times New Roman" w:hAnsi="Times New Roman" w:eastAsia="宋体" w:cs="Times New Roman"/>
          <w:kern w:val="0"/>
          <w:sz w:val="18"/>
          <w:szCs w:val="15"/>
          <w:highlight w:val="none"/>
          <w:lang w:val="en-US" w:eastAsia="zh-CN" w:bidi="ar"/>
        </w:rPr>
      </w:pPr>
      <w:r>
        <w:rPr>
          <w:rFonts w:hint="default" w:ascii="Times New Roman" w:hAnsi="Times New Roman" w:eastAsia="宋体" w:cs="Times New Roman"/>
          <w:kern w:val="0"/>
          <w:sz w:val="18"/>
          <w:szCs w:val="15"/>
          <w:highlight w:val="none"/>
          <w:lang w:val="en-US" w:eastAsia="zh-CN" w:bidi="ar"/>
        </w:rPr>
        <w:t>检验设备：________________</w:t>
      </w:r>
      <w:r>
        <w:rPr>
          <w:rFonts w:hint="default" w:ascii="Times New Roman" w:hAnsi="Times New Roman" w:cs="Times New Roman"/>
          <w:kern w:val="0"/>
          <w:sz w:val="18"/>
          <w:szCs w:val="15"/>
          <w:highlight w:val="none"/>
          <w:lang w:val="en-US" w:eastAsia="zh-CN" w:bidi="ar"/>
        </w:rPr>
        <w:t>_____</w:t>
      </w:r>
      <w:r>
        <w:rPr>
          <w:rFonts w:hint="default" w:ascii="Times New Roman" w:hAnsi="Times New Roman" w:eastAsia="宋体" w:cs="Times New Roman"/>
          <w:kern w:val="0"/>
          <w:sz w:val="18"/>
          <w:szCs w:val="15"/>
          <w:highlight w:val="none"/>
          <w:lang w:val="en-US" w:eastAsia="zh-CN" w:bidi="ar"/>
        </w:rPr>
        <w:t>_</w:t>
      </w:r>
      <w:r>
        <w:rPr>
          <w:rFonts w:hint="default" w:ascii="Times New Roman" w:hAnsi="Times New Roman" w:cs="Times New Roman"/>
          <w:kern w:val="0"/>
          <w:sz w:val="18"/>
          <w:szCs w:val="15"/>
          <w:highlight w:val="none"/>
          <w:lang w:val="en-US" w:eastAsia="zh-CN" w:bidi="ar"/>
        </w:rPr>
        <w:t>_</w:t>
      </w:r>
      <w:r>
        <w:rPr>
          <w:rFonts w:hint="default" w:ascii="Times New Roman" w:hAnsi="Times New Roman" w:eastAsia="宋体" w:cs="Times New Roman"/>
          <w:kern w:val="0"/>
          <w:sz w:val="18"/>
          <w:szCs w:val="15"/>
          <w:highlight w:val="none"/>
          <w:lang w:val="en-US" w:eastAsia="zh-CN" w:bidi="ar"/>
        </w:rPr>
        <w:t>________    承载力设计值：__________</w:t>
      </w:r>
      <w:r>
        <w:rPr>
          <w:rFonts w:hint="default" w:ascii="Times New Roman" w:hAnsi="Times New Roman" w:cs="Times New Roman"/>
          <w:kern w:val="0"/>
          <w:sz w:val="18"/>
          <w:szCs w:val="15"/>
          <w:highlight w:val="none"/>
          <w:lang w:val="en-US" w:eastAsia="zh-CN" w:bidi="ar"/>
        </w:rPr>
        <w:t>______</w:t>
      </w:r>
      <w:r>
        <w:rPr>
          <w:rFonts w:hint="default" w:ascii="Times New Roman" w:hAnsi="Times New Roman" w:eastAsia="宋体" w:cs="Times New Roman"/>
          <w:kern w:val="0"/>
          <w:sz w:val="18"/>
          <w:szCs w:val="15"/>
          <w:highlight w:val="none"/>
          <w:lang w:val="en-US" w:eastAsia="zh-CN" w:bidi="ar"/>
        </w:rPr>
        <w:t>________________</w:t>
      </w:r>
    </w:p>
    <w:p w14:paraId="04C5039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720" w:firstLineChars="400"/>
        <w:jc w:val="both"/>
        <w:textAlignment w:val="auto"/>
        <w:rPr>
          <w:rFonts w:hint="default" w:ascii="Times New Roman" w:hAnsi="Times New Roman" w:eastAsia="宋体" w:cs="Times New Roman"/>
          <w:b/>
          <w:bCs/>
          <w:kern w:val="0"/>
          <w:sz w:val="18"/>
          <w:szCs w:val="15"/>
          <w:highlight w:val="none"/>
          <w:lang w:val="en-US" w:eastAsia="zh-CN" w:bidi="ar"/>
        </w:rPr>
      </w:pPr>
      <w:r>
        <w:rPr>
          <w:rFonts w:hint="default" w:ascii="Times New Roman" w:hAnsi="Times New Roman" w:eastAsia="宋体" w:cs="Times New Roman"/>
          <w:kern w:val="0"/>
          <w:sz w:val="18"/>
          <w:szCs w:val="15"/>
          <w:highlight w:val="none"/>
          <w:lang w:val="en-US" w:eastAsia="zh-CN" w:bidi="ar"/>
        </w:rPr>
        <w:t>张拉锁定荷载：___________</w:t>
      </w:r>
      <w:r>
        <w:rPr>
          <w:rFonts w:hint="default" w:ascii="Times New Roman" w:hAnsi="Times New Roman" w:cs="Times New Roman"/>
          <w:kern w:val="0"/>
          <w:sz w:val="18"/>
          <w:szCs w:val="15"/>
          <w:highlight w:val="none"/>
          <w:lang w:val="en-US" w:eastAsia="zh-CN" w:bidi="ar"/>
        </w:rPr>
        <w:t>______</w:t>
      </w:r>
      <w:r>
        <w:rPr>
          <w:rFonts w:hint="default" w:ascii="Times New Roman" w:hAnsi="Times New Roman" w:eastAsia="宋体" w:cs="Times New Roman"/>
          <w:kern w:val="0"/>
          <w:sz w:val="18"/>
          <w:szCs w:val="15"/>
          <w:highlight w:val="none"/>
          <w:lang w:val="en-US" w:eastAsia="zh-CN" w:bidi="ar"/>
        </w:rPr>
        <w:t>__________    最大试验荷载：_______</w:t>
      </w:r>
      <w:r>
        <w:rPr>
          <w:rFonts w:hint="default" w:ascii="Times New Roman" w:hAnsi="Times New Roman" w:cs="Times New Roman"/>
          <w:kern w:val="0"/>
          <w:sz w:val="18"/>
          <w:szCs w:val="15"/>
          <w:highlight w:val="none"/>
          <w:lang w:val="en-US" w:eastAsia="zh-CN" w:bidi="ar"/>
        </w:rPr>
        <w:t>______</w:t>
      </w:r>
      <w:r>
        <w:rPr>
          <w:rFonts w:hint="default" w:ascii="Times New Roman" w:hAnsi="Times New Roman" w:eastAsia="宋体" w:cs="Times New Roman"/>
          <w:kern w:val="0"/>
          <w:sz w:val="18"/>
          <w:szCs w:val="15"/>
          <w:highlight w:val="none"/>
          <w:lang w:val="en-US" w:eastAsia="zh-CN" w:bidi="ar"/>
        </w:rPr>
        <w:t>___________________</w:t>
      </w:r>
    </w:p>
    <w:tbl>
      <w:tblPr>
        <w:tblStyle w:val="16"/>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001"/>
        <w:gridCol w:w="1229"/>
        <w:gridCol w:w="793"/>
        <w:gridCol w:w="650"/>
        <w:gridCol w:w="893"/>
        <w:gridCol w:w="950"/>
        <w:gridCol w:w="746"/>
        <w:gridCol w:w="746"/>
        <w:gridCol w:w="831"/>
        <w:gridCol w:w="15"/>
      </w:tblGrid>
      <w:tr w14:paraId="4A8B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63" w:hRule="atLeast"/>
          <w:jc w:val="center"/>
        </w:trPr>
        <w:tc>
          <w:tcPr>
            <w:tcW w:w="926" w:type="dxa"/>
            <w:vMerge w:val="restart"/>
            <w:vAlign w:val="center"/>
          </w:tcPr>
          <w:p w14:paraId="7DCF237E">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锚杆</w:t>
            </w:r>
          </w:p>
          <w:p w14:paraId="387793E8">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编号</w:t>
            </w:r>
          </w:p>
        </w:tc>
        <w:tc>
          <w:tcPr>
            <w:tcW w:w="1001" w:type="dxa"/>
            <w:vMerge w:val="restart"/>
            <w:vAlign w:val="center"/>
          </w:tcPr>
          <w:p w14:paraId="7485E7FF">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试验</w:t>
            </w:r>
          </w:p>
          <w:p w14:paraId="16C0E975">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荷载</w:t>
            </w:r>
          </w:p>
        </w:tc>
        <w:tc>
          <w:tcPr>
            <w:tcW w:w="1229" w:type="dxa"/>
            <w:vMerge w:val="restart"/>
            <w:vAlign w:val="center"/>
          </w:tcPr>
          <w:p w14:paraId="441E898F">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压力表读数</w:t>
            </w:r>
          </w:p>
          <w:p w14:paraId="4FFBA699">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MPa</w:t>
            </w:r>
            <w:r>
              <w:rPr>
                <w:rFonts w:hint="default" w:ascii="Times New Roman" w:hAnsi="Times New Roman" w:eastAsia="宋体" w:cs="Times New Roman"/>
                <w:sz w:val="18"/>
                <w:szCs w:val="18"/>
                <w:highlight w:val="none"/>
                <w:lang w:eastAsia="zh-CN"/>
              </w:rPr>
              <w:t>）</w:t>
            </w:r>
          </w:p>
        </w:tc>
        <w:tc>
          <w:tcPr>
            <w:tcW w:w="793" w:type="dxa"/>
            <w:vMerge w:val="restart"/>
            <w:vAlign w:val="center"/>
          </w:tcPr>
          <w:p w14:paraId="461FEDBF">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间隔</w:t>
            </w:r>
          </w:p>
          <w:p w14:paraId="29752A82">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时间</w:t>
            </w:r>
          </w:p>
        </w:tc>
        <w:tc>
          <w:tcPr>
            <w:tcW w:w="2493" w:type="dxa"/>
            <w:gridSpan w:val="3"/>
            <w:vAlign w:val="center"/>
          </w:tcPr>
          <w:p w14:paraId="4785D7E7">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位移计读数（</w:t>
            </w:r>
            <w:r>
              <w:rPr>
                <w:rFonts w:hint="default" w:ascii="Times New Roman" w:hAnsi="Times New Roman" w:eastAsia="宋体" w:cs="Times New Roman"/>
                <w:sz w:val="18"/>
                <w:szCs w:val="18"/>
                <w:highlight w:val="none"/>
                <w:lang w:val="en-US" w:eastAsia="zh-CN"/>
              </w:rPr>
              <w:t>mm</w:t>
            </w:r>
            <w:r>
              <w:rPr>
                <w:rFonts w:hint="default" w:ascii="Times New Roman" w:hAnsi="Times New Roman" w:eastAsia="宋体" w:cs="Times New Roman"/>
                <w:sz w:val="18"/>
                <w:szCs w:val="18"/>
                <w:highlight w:val="none"/>
                <w:lang w:eastAsia="zh-CN"/>
              </w:rPr>
              <w:t>）</w:t>
            </w:r>
          </w:p>
        </w:tc>
        <w:tc>
          <w:tcPr>
            <w:tcW w:w="1492" w:type="dxa"/>
            <w:gridSpan w:val="2"/>
            <w:vAlign w:val="center"/>
          </w:tcPr>
          <w:p w14:paraId="2FED26EB">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位移（mm）</w:t>
            </w:r>
          </w:p>
        </w:tc>
        <w:tc>
          <w:tcPr>
            <w:tcW w:w="831" w:type="dxa"/>
            <w:vAlign w:val="center"/>
          </w:tcPr>
          <w:p w14:paraId="1A3D1168">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备注</w:t>
            </w:r>
          </w:p>
        </w:tc>
      </w:tr>
      <w:tr w14:paraId="38BE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6" w:type="dxa"/>
            <w:vMerge w:val="continue"/>
            <w:vAlign w:val="center"/>
          </w:tcPr>
          <w:p w14:paraId="7355A318">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rPr>
            </w:pPr>
          </w:p>
        </w:tc>
        <w:tc>
          <w:tcPr>
            <w:tcW w:w="1001" w:type="dxa"/>
            <w:vMerge w:val="continue"/>
            <w:vAlign w:val="center"/>
          </w:tcPr>
          <w:p w14:paraId="010B66EF">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rPr>
            </w:pPr>
          </w:p>
        </w:tc>
        <w:tc>
          <w:tcPr>
            <w:tcW w:w="1229" w:type="dxa"/>
            <w:vMerge w:val="continue"/>
            <w:vAlign w:val="center"/>
          </w:tcPr>
          <w:p w14:paraId="62E046BB">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rPr>
            </w:pPr>
          </w:p>
        </w:tc>
        <w:tc>
          <w:tcPr>
            <w:tcW w:w="793" w:type="dxa"/>
            <w:vMerge w:val="continue"/>
            <w:vAlign w:val="center"/>
          </w:tcPr>
          <w:p w14:paraId="2BB86320">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rPr>
            </w:pPr>
          </w:p>
        </w:tc>
        <w:tc>
          <w:tcPr>
            <w:tcW w:w="650" w:type="dxa"/>
            <w:vAlign w:val="center"/>
          </w:tcPr>
          <w:p w14:paraId="328F201C">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w:t>
            </w:r>
          </w:p>
        </w:tc>
        <w:tc>
          <w:tcPr>
            <w:tcW w:w="893" w:type="dxa"/>
            <w:vAlign w:val="center"/>
          </w:tcPr>
          <w:p w14:paraId="21EEC0AA">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2#</w:t>
            </w:r>
          </w:p>
        </w:tc>
        <w:tc>
          <w:tcPr>
            <w:tcW w:w="950" w:type="dxa"/>
            <w:vAlign w:val="center"/>
          </w:tcPr>
          <w:p w14:paraId="6195B7B0">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平均</w:t>
            </w:r>
          </w:p>
        </w:tc>
        <w:tc>
          <w:tcPr>
            <w:tcW w:w="746" w:type="dxa"/>
            <w:vAlign w:val="center"/>
          </w:tcPr>
          <w:p w14:paraId="68D6A260">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增量</w:t>
            </w:r>
          </w:p>
        </w:tc>
        <w:tc>
          <w:tcPr>
            <w:tcW w:w="746" w:type="dxa"/>
            <w:vAlign w:val="center"/>
          </w:tcPr>
          <w:p w14:paraId="14A0F66C">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累计</w:t>
            </w:r>
          </w:p>
        </w:tc>
        <w:tc>
          <w:tcPr>
            <w:tcW w:w="846" w:type="dxa"/>
            <w:gridSpan w:val="2"/>
            <w:vAlign w:val="center"/>
          </w:tcPr>
          <w:p w14:paraId="0654BE17">
            <w:pPr>
              <w:keepNext w:val="0"/>
              <w:keepLines w:val="0"/>
              <w:widowControl w:val="0"/>
              <w:suppressLineNumbers w:val="0"/>
              <w:shd w:val="clear"/>
              <w:spacing w:before="0" w:beforeAutospacing="0" w:after="0" w:afterAutospacing="0" w:line="240" w:lineRule="auto"/>
              <w:ind w:left="0" w:right="0" w:firstLine="0"/>
              <w:jc w:val="center"/>
              <w:rPr>
                <w:rFonts w:hint="default" w:ascii="Times New Roman" w:hAnsi="Times New Roman" w:eastAsia="宋体" w:cs="Times New Roman"/>
                <w:sz w:val="18"/>
                <w:szCs w:val="18"/>
                <w:highlight w:val="none"/>
                <w:lang w:eastAsia="zh-CN"/>
              </w:rPr>
            </w:pPr>
          </w:p>
        </w:tc>
      </w:tr>
      <w:tr w14:paraId="66EB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0AA6D91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0E5C312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117D2A1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1CEBD27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7422C40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348F74A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2BAF79F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3E1295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73215BA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05CFCB6D">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40E9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73E5864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0116C50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7529594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72DFEFB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44006A1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05E68CB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1AFD580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4F439DF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7B4B8E33">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746026C9">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1079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3987B3B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2BE2410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150510D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23895EF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3CAC4B37">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37AE83E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54CF1A9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7AC0FF8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3C967F5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26105834">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2AE7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57DFDC6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6AD420B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1C39BF4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49EE024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1B65CA1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35D969D7">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02C19DD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5A9BD8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0B62120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22637739">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4E7F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48CFC67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6E741877">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783457E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00A9730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088361F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29FB1B63">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398B5E1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24DCD81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11FA5CD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5C47ECA2">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4D6A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089B2B97">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416398D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6427C0D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2F0E838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1349BB73">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565C4CE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1C4DFD7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266794F3">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635A29E7">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0468D9A8">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3D7A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3F46128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1308A88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57174C4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7162619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26B6933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02C1C1F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5EE8585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1C48DAF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650E9E4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564473CF">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2A0A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06F30A1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5DBFCB2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2581617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29352A4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52A3B72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331E9AC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388A128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6EE24D3">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31CE1CA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08E12916">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4A2A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191676F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2FF85AB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20EBF7B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047371C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0CA2305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7747887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152922A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1E5E015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47CA89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60DCC67C">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4C3B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424DB79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14704E7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1CCCDAB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26B29CA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3391B90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7AB9786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69FE8BB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1D3A1F6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1712D83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6574C2C7">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3E43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60B8698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5D6167D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77ECD15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6E571CA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148ECB8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4EB4AC8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1B1E35A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3A999CD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78424DC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707A9870">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36BB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6E2FD27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1E88DB3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5A89ACB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27F64D4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16DA3DF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1C735CE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07A3C4C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289BFB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0939000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6D643AED">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326E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2D7C3ED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322DFC0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07EEA44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1603D71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5894346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13EF566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435E40B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6B1FA8B7">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049AFB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3C70967D">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6363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2FAE17E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6DE66D2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783B61C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03059E93">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037E2BB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5372FE9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4F54826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115503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05D00D6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5E37EEB2">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4E8C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58A236F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1BB2755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09EC1D1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5C6EFEC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2598935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1C0BB5A3">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57E0C99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C1B7CF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6B867F0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183EB722">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237C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00D88EF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3FBEA75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6F6F89A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20E7714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20092C0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1933C86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2BD45C9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7539C42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6A72B6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4ABE5E1F">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6C38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42EF297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0C6D5E0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349418B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26A63E1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2420A5C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4287AF77">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03B4592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2AD0D66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6CB3718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4042B46B">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4715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3A1C82BD">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1F17048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6AD203B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1DE9905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419E11A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6EA86F6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18B2760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2372361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6D69CD3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65FD1518">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2805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530133A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11B55EA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089D4C9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41CC5A4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1FBE21C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32AF835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402ABFA3">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1647710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6C2BC12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00F8B8E4">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72BB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68C4A5AA">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2561C8C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799DFEC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1C01E99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6913B26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3614644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21C4B29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656A4B8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17A4D0F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vAlign w:val="center"/>
          </w:tcPr>
          <w:p w14:paraId="4D05BFF7">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199D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5F591C8B">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02124C1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2FCE0626">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2968EAC3">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55FD3D3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6C1DFAC5">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56E1670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0B3B80D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4A80541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tcPr>
          <w:p w14:paraId="168CD618">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4C49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08D01FE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70C4784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0DA3E26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50CE7D4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49203A1E">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157DF4B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2DDE1428">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7DC5898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5256F19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tcPr>
          <w:p w14:paraId="3EA4A698">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r w14:paraId="44D1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0B36A32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001" w:type="dxa"/>
            <w:vAlign w:val="center"/>
          </w:tcPr>
          <w:p w14:paraId="7CB35CA1">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1229" w:type="dxa"/>
            <w:vAlign w:val="center"/>
          </w:tcPr>
          <w:p w14:paraId="4845F2B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93" w:type="dxa"/>
            <w:vAlign w:val="center"/>
          </w:tcPr>
          <w:p w14:paraId="3A4BD1D4">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650" w:type="dxa"/>
            <w:vAlign w:val="center"/>
          </w:tcPr>
          <w:p w14:paraId="50B484EC">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93" w:type="dxa"/>
            <w:vAlign w:val="center"/>
          </w:tcPr>
          <w:p w14:paraId="64191A2F">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950" w:type="dxa"/>
            <w:vAlign w:val="center"/>
          </w:tcPr>
          <w:p w14:paraId="4ABDEF70">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7C1C5F52">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746" w:type="dxa"/>
            <w:vAlign w:val="center"/>
          </w:tcPr>
          <w:p w14:paraId="2F02AFF9">
            <w:pPr>
              <w:shd w:val="clear"/>
              <w:bidi w:val="0"/>
              <w:spacing w:line="240" w:lineRule="auto"/>
              <w:jc w:val="center"/>
              <w:rPr>
                <w:rFonts w:hint="default" w:ascii="Times New Roman" w:hAnsi="Times New Roman" w:eastAsia="宋体" w:cs="Times New Roman"/>
                <w:kern w:val="2"/>
                <w:sz w:val="18"/>
                <w:szCs w:val="18"/>
                <w:highlight w:val="none"/>
                <w:lang w:val="en-US" w:eastAsia="zh-CN" w:bidi="ar-SA"/>
              </w:rPr>
            </w:pPr>
          </w:p>
        </w:tc>
        <w:tc>
          <w:tcPr>
            <w:tcW w:w="846" w:type="dxa"/>
            <w:gridSpan w:val="2"/>
          </w:tcPr>
          <w:p w14:paraId="0ABAE253">
            <w:pPr>
              <w:pStyle w:val="14"/>
              <w:keepNext w:val="0"/>
              <w:keepLines w:val="0"/>
              <w:widowControl/>
              <w:suppressLineNumbers w:val="0"/>
              <w:shd w:val="clear"/>
              <w:spacing w:before="0" w:beforeAutospacing="0" w:after="0" w:afterAutospacing="0" w:line="360" w:lineRule="auto"/>
              <w:ind w:right="0"/>
              <w:jc w:val="center"/>
              <w:rPr>
                <w:rFonts w:hint="default" w:ascii="Times New Roman" w:hAnsi="Times New Roman" w:cs="Times New Roman"/>
                <w:highlight w:val="none"/>
                <w:vertAlign w:val="baseline"/>
              </w:rPr>
            </w:pPr>
          </w:p>
        </w:tc>
      </w:tr>
    </w:tbl>
    <w:p w14:paraId="0D57FCDD">
      <w:pPr>
        <w:shd w:val="clear"/>
        <w:bidi w:val="0"/>
        <w:spacing w:line="240" w:lineRule="auto"/>
        <w:ind w:firstLine="720" w:firstLineChars="400"/>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记录员</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 xml:space="preserve">              </w:t>
      </w:r>
      <w:r>
        <w:rPr>
          <w:rFonts w:hint="default" w:ascii="Times New Roman" w:hAnsi="Times New Roman" w:eastAsia="宋体" w:cs="Times New Roman"/>
          <w:sz w:val="18"/>
          <w:szCs w:val="18"/>
          <w:highlight w:val="none"/>
        </w:rPr>
        <w:t>质检员</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lang w:val="en-US" w:eastAsia="zh-CN"/>
        </w:rPr>
        <w:t xml:space="preserve">              </w:t>
      </w:r>
      <w:r>
        <w:rPr>
          <w:rFonts w:hint="default" w:ascii="Times New Roman" w:hAnsi="Times New Roman" w:eastAsia="宋体" w:cs="Times New Roman"/>
          <w:sz w:val="18"/>
          <w:szCs w:val="18"/>
          <w:highlight w:val="none"/>
        </w:rPr>
        <w:t>工长</w:t>
      </w:r>
      <w:r>
        <w:rPr>
          <w:rFonts w:hint="default" w:ascii="Times New Roman" w:hAnsi="Times New Roman" w:eastAsia="宋体" w:cs="Times New Roman"/>
          <w:sz w:val="18"/>
          <w:szCs w:val="18"/>
          <w:highlight w:val="none"/>
          <w:lang w:val="en-US" w:eastAsia="zh-CN"/>
        </w:rPr>
        <w:t xml:space="preserve">：              </w:t>
      </w:r>
      <w:r>
        <w:rPr>
          <w:rFonts w:hint="default" w:ascii="Times New Roman" w:hAnsi="Times New Roman" w:eastAsia="宋体" w:cs="Times New Roman"/>
          <w:sz w:val="18"/>
          <w:szCs w:val="18"/>
          <w:highlight w:val="none"/>
        </w:rPr>
        <w:t>技术负责人</w:t>
      </w:r>
      <w:r>
        <w:rPr>
          <w:rFonts w:hint="default" w:ascii="Times New Roman" w:hAnsi="Times New Roman" w:eastAsia="宋体" w:cs="Times New Roman"/>
          <w:sz w:val="18"/>
          <w:szCs w:val="18"/>
          <w:highlight w:val="none"/>
          <w:lang w:eastAsia="zh-CN"/>
        </w:rPr>
        <w:t>：</w:t>
      </w:r>
    </w:p>
    <w:p w14:paraId="171A2517">
      <w:pPr>
        <w:pStyle w:val="14"/>
        <w:keepNext w:val="0"/>
        <w:keepLines w:val="0"/>
        <w:widowControl/>
        <w:suppressLineNumbers w:val="0"/>
        <w:shd w:val="clear"/>
        <w:spacing w:before="0" w:beforeAutospacing="0" w:after="0" w:afterAutospacing="0" w:line="360" w:lineRule="auto"/>
        <w:ind w:right="0"/>
        <w:rPr>
          <w:rFonts w:hint="default" w:ascii="Times New Roman" w:hAnsi="Times New Roman" w:eastAsia="宋体" w:cs="Times New Roman"/>
          <w:highlight w:val="none"/>
          <w:lang w:eastAsia="zh-CN"/>
        </w:rPr>
        <w:sectPr>
          <w:pgSz w:w="11900" w:h="16838"/>
          <w:pgMar w:top="1440" w:right="1083" w:bottom="1440" w:left="1083" w:header="0" w:footer="1032" w:gutter="0"/>
          <w:pgNumType w:fmt="decimal"/>
          <w:cols w:space="0" w:num="1"/>
          <w:rtlGutter w:val="0"/>
          <w:docGrid w:linePitch="312" w:charSpace="0"/>
        </w:sectPr>
      </w:pPr>
    </w:p>
    <w:p w14:paraId="74395D79">
      <w:pPr>
        <w:pStyle w:val="2"/>
        <w:shd w:val="clear"/>
        <w:autoSpaceDE/>
        <w:autoSpaceDN/>
        <w:spacing w:before="120" w:after="120"/>
        <w:ind w:left="0"/>
        <w:rPr>
          <w:rFonts w:hint="default"/>
          <w:szCs w:val="44"/>
          <w:highlight w:val="none"/>
          <w:lang w:val="en-US" w:eastAsia="zh-CN"/>
        </w:rPr>
      </w:pPr>
      <w:bookmarkStart w:id="198" w:name="_Toc8260"/>
      <w:bookmarkStart w:id="199" w:name="_Toc529"/>
      <w:bookmarkStart w:id="200" w:name="_Toc7562"/>
      <w:r>
        <w:rPr>
          <w:rFonts w:hint="default"/>
          <w:szCs w:val="44"/>
          <w:highlight w:val="none"/>
          <w:lang w:val="en-US" w:eastAsia="zh-CN"/>
        </w:rPr>
        <w:t>附录B  GFRP筋主要技术参数性能试验</w:t>
      </w:r>
      <w:bookmarkEnd w:id="198"/>
      <w:bookmarkEnd w:id="199"/>
      <w:bookmarkEnd w:id="200"/>
    </w:p>
    <w:p w14:paraId="4B2558A0">
      <w:pPr>
        <w:pStyle w:val="3"/>
        <w:shd w:val="clear"/>
        <w:bidi w:val="0"/>
        <w:rPr>
          <w:rFonts w:hint="default" w:ascii="Times New Roman" w:hAnsi="Times New Roman" w:cs="Times New Roman"/>
          <w:highlight w:val="none"/>
          <w:lang w:val="en-US" w:eastAsia="zh-CN"/>
        </w:rPr>
      </w:pPr>
      <w:bookmarkStart w:id="201" w:name="_Toc23739"/>
      <w:r>
        <w:rPr>
          <w:rFonts w:hint="default" w:ascii="Times New Roman" w:hAnsi="Times New Roman" w:cs="Times New Roman"/>
          <w:highlight w:val="none"/>
          <w:lang w:val="en-US" w:eastAsia="zh-CN"/>
        </w:rPr>
        <w:t>B.1  外观检测和尺寸测量</w:t>
      </w:r>
      <w:bookmarkEnd w:id="201"/>
    </w:p>
    <w:p w14:paraId="1621777D">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val="en-US" w:eastAsia="zh-CN"/>
        </w:rPr>
        <w:t>B</w:t>
      </w:r>
      <w:r>
        <w:rPr>
          <w:rFonts w:hint="default" w:ascii="Times New Roman" w:hAnsi="Times New Roman" w:eastAsia="宋体" w:cs="Times New Roman"/>
          <w:b/>
          <w:bCs/>
          <w:highlight w:val="none"/>
          <w:lang w:eastAsia="zh-CN"/>
        </w:rPr>
        <w:t>.1.1</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 xml:space="preserve"> </w:t>
      </w:r>
      <w:r>
        <w:rPr>
          <w:rFonts w:hint="default" w:ascii="Times New Roman" w:hAnsi="Times New Roman" w:cs="Times New Roman"/>
          <w:highlight w:val="none"/>
          <w:lang w:val="en-US" w:eastAsia="zh-CN"/>
        </w:rPr>
        <w:t>外观检测应在正常（光）照度下，距离0.5 m对样品进行目测</w:t>
      </w:r>
      <w:r>
        <w:rPr>
          <w:rFonts w:hint="default" w:ascii="Times New Roman" w:hAnsi="Times New Roman" w:eastAsia="宋体" w:cs="Times New Roman"/>
          <w:highlight w:val="none"/>
          <w:lang w:eastAsia="zh-CN"/>
        </w:rPr>
        <w:t>。</w:t>
      </w:r>
    </w:p>
    <w:p w14:paraId="0C1D438D">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val="en-US" w:eastAsia="zh-CN"/>
        </w:rPr>
        <w:t>B</w:t>
      </w:r>
      <w:r>
        <w:rPr>
          <w:rFonts w:hint="default" w:ascii="Times New Roman" w:hAnsi="Times New Roman" w:eastAsia="宋体" w:cs="Times New Roman"/>
          <w:b/>
          <w:bCs/>
          <w:highlight w:val="none"/>
          <w:lang w:eastAsia="zh-CN"/>
        </w:rPr>
        <w:t>.1.2</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 xml:space="preserve"> </w:t>
      </w:r>
      <w:r>
        <w:rPr>
          <w:rFonts w:hint="default" w:ascii="Times New Roman" w:hAnsi="Times New Roman" w:cs="Times New Roman"/>
          <w:highlight w:val="none"/>
          <w:lang w:val="en-US" w:eastAsia="zh-CN"/>
        </w:rPr>
        <w:t>长度测量采用精度1 mm的尺子，测量3次，取算术平均值</w:t>
      </w:r>
      <w:r>
        <w:rPr>
          <w:rFonts w:hint="default" w:ascii="Times New Roman" w:hAnsi="Times New Roman" w:eastAsia="宋体" w:cs="Times New Roman"/>
          <w:highlight w:val="none"/>
          <w:lang w:eastAsia="zh-CN"/>
        </w:rPr>
        <w:t>。</w:t>
      </w:r>
    </w:p>
    <w:p w14:paraId="560D0F52">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val="en-US" w:eastAsia="zh-CN"/>
        </w:rPr>
        <w:t>B</w:t>
      </w:r>
      <w:r>
        <w:rPr>
          <w:rFonts w:hint="default" w:ascii="Times New Roman" w:hAnsi="Times New Roman" w:eastAsia="宋体" w:cs="Times New Roman"/>
          <w:b/>
          <w:bCs/>
          <w:highlight w:val="none"/>
          <w:lang w:eastAsia="zh-CN"/>
        </w:rPr>
        <w:t>.1.3</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 xml:space="preserve"> </w:t>
      </w:r>
      <w:r>
        <w:rPr>
          <w:rFonts w:hint="default" w:ascii="Times New Roman" w:hAnsi="Times New Roman" w:cs="Times New Roman"/>
          <w:highlight w:val="none"/>
          <w:lang w:val="en-US" w:eastAsia="zh-CN"/>
        </w:rPr>
        <w:t>直径测量采用精度0.02 mm的游标卡尺，任意取3个位置测量，取算术平均值</w:t>
      </w:r>
      <w:r>
        <w:rPr>
          <w:rFonts w:hint="default" w:ascii="Times New Roman" w:hAnsi="Times New Roman" w:eastAsia="宋体" w:cs="Times New Roman"/>
          <w:highlight w:val="none"/>
          <w:lang w:eastAsia="zh-CN"/>
        </w:rPr>
        <w:t>。</w:t>
      </w:r>
    </w:p>
    <w:p w14:paraId="37FAF876">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val="en-US" w:eastAsia="zh-CN"/>
        </w:rPr>
        <w:t>B</w:t>
      </w:r>
      <w:r>
        <w:rPr>
          <w:rFonts w:hint="default" w:ascii="Times New Roman" w:hAnsi="Times New Roman" w:eastAsia="宋体" w:cs="Times New Roman"/>
          <w:b/>
          <w:bCs/>
          <w:highlight w:val="none"/>
          <w:lang w:eastAsia="zh-CN"/>
        </w:rPr>
        <w:t>.1.</w:t>
      </w:r>
      <w:r>
        <w:rPr>
          <w:rFonts w:hint="default" w:ascii="Times New Roman" w:hAnsi="Times New Roman" w:eastAsia="宋体" w:cs="Times New Roman"/>
          <w:b/>
          <w:bCs/>
          <w:highlight w:val="none"/>
          <w:lang w:val="en-US" w:eastAsia="zh-CN"/>
        </w:rPr>
        <w:t>4</w:t>
      </w:r>
      <w:r>
        <w:rPr>
          <w:rFonts w:hint="default" w:ascii="Times New Roman" w:hAnsi="Times New Roman" w:eastAsia="宋体" w:cs="Times New Roman"/>
          <w:highlight w:val="none"/>
          <w:lang w:eastAsia="zh-CN"/>
        </w:rPr>
        <w:t xml:space="preserve"> </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直线度测量采用精度1 mm的钢尺，将1 mm左右的筋材水平放置在平台上，任意转动3次分别测试其最大挠度，取算数平均值</w:t>
      </w:r>
      <w:r>
        <w:rPr>
          <w:rFonts w:hint="default" w:ascii="Times New Roman" w:hAnsi="Times New Roman" w:eastAsia="宋体" w:cs="Times New Roman"/>
          <w:highlight w:val="none"/>
          <w:lang w:eastAsia="zh-CN"/>
        </w:rPr>
        <w:t>。</w:t>
      </w:r>
    </w:p>
    <w:p w14:paraId="0AD24F4A">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p>
    <w:p w14:paraId="3F0AC20C">
      <w:pPr>
        <w:pStyle w:val="3"/>
        <w:shd w:val="clear"/>
        <w:bidi w:val="0"/>
        <w:rPr>
          <w:rFonts w:hint="default" w:ascii="Times New Roman" w:hAnsi="Times New Roman" w:cs="Times New Roman"/>
          <w:highlight w:val="none"/>
          <w:lang w:val="en-US" w:eastAsia="zh-CN"/>
        </w:rPr>
      </w:pPr>
      <w:bookmarkStart w:id="202" w:name="_Toc15885"/>
      <w:r>
        <w:rPr>
          <w:rFonts w:hint="default" w:ascii="Times New Roman" w:hAnsi="Times New Roman" w:cs="Times New Roman"/>
          <w:highlight w:val="none"/>
          <w:lang w:val="en-US" w:eastAsia="zh-CN"/>
        </w:rPr>
        <w:t>B.2  拉伸性能试验</w:t>
      </w:r>
      <w:bookmarkEnd w:id="202"/>
    </w:p>
    <w:p w14:paraId="780CEF1D">
      <w:pPr>
        <w:keepNext w:val="0"/>
        <w:keepLines w:val="0"/>
        <w:widowControl/>
        <w:suppressLineNumbers w:val="0"/>
        <w:shd w:val="clear"/>
        <w:spacing w:before="0" w:beforeAutospacing="0" w:after="0" w:afterAutospacing="0" w:line="360" w:lineRule="auto"/>
        <w:ind w:right="0"/>
        <w:rPr>
          <w:rFonts w:hint="default" w:ascii="Times New Roman" w:hAnsi="Times New Roman" w:eastAsia="宋体" w:cs="Times New Roman"/>
          <w:highlight w:val="none"/>
          <w:lang w:eastAsia="zh-CN"/>
        </w:rPr>
      </w:pPr>
      <w:r>
        <w:rPr>
          <w:rFonts w:hint="default" w:ascii="Times New Roman" w:hAnsi="Times New Roman" w:cs="Times New Roman"/>
          <w:b/>
          <w:bCs/>
          <w:highlight w:val="none"/>
          <w:lang w:val="en-US" w:eastAsia="zh-CN"/>
        </w:rPr>
        <w:t>B</w:t>
      </w:r>
      <w:r>
        <w:rPr>
          <w:rFonts w:hint="default" w:ascii="Times New Roman" w:hAnsi="Times New Roman" w:eastAsia="宋体" w:cs="Times New Roman"/>
          <w:b/>
          <w:bCs/>
          <w:highlight w:val="none"/>
          <w:lang w:eastAsia="zh-CN"/>
        </w:rPr>
        <w:t>.</w:t>
      </w:r>
      <w:r>
        <w:rPr>
          <w:rFonts w:hint="default" w:ascii="Times New Roman" w:hAnsi="Times New Roman" w:cs="Times New Roman"/>
          <w:b/>
          <w:bCs/>
          <w:highlight w:val="none"/>
          <w:lang w:val="en-US" w:eastAsia="zh-CN"/>
        </w:rPr>
        <w:t>2</w:t>
      </w:r>
      <w:r>
        <w:rPr>
          <w:rFonts w:hint="default" w:ascii="Times New Roman" w:hAnsi="Times New Roman" w:eastAsia="宋体" w:cs="Times New Roman"/>
          <w:b/>
          <w:bCs/>
          <w:highlight w:val="none"/>
          <w:lang w:eastAsia="zh-CN"/>
        </w:rPr>
        <w:t>.1</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 xml:space="preserve"> </w:t>
      </w:r>
      <w:r>
        <w:rPr>
          <w:rFonts w:hint="default" w:ascii="Times New Roman" w:hAnsi="Times New Roman" w:cs="Times New Roman"/>
          <w:highlight w:val="none"/>
          <w:lang w:val="en-US" w:eastAsia="zh-CN"/>
        </w:rPr>
        <w:t>试件的长度为试件锚固端（150 mm ~ 300 mm）与30倍的杆体直径长度之和，试件总长度宜取800 mm ~ 1500 mm</w:t>
      </w:r>
      <w:r>
        <w:rPr>
          <w:rFonts w:hint="default" w:ascii="Times New Roman" w:hAnsi="Times New Roman" w:eastAsia="宋体" w:cs="Times New Roman"/>
          <w:highlight w:val="none"/>
          <w:lang w:eastAsia="zh-CN"/>
        </w:rPr>
        <w:t>。</w:t>
      </w:r>
    </w:p>
    <w:p w14:paraId="3FF83DD5">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B.2.2</w:t>
      </w:r>
      <w:r>
        <w:rPr>
          <w:rFonts w:hint="default" w:ascii="Times New Roman" w:hAnsi="Times New Roman" w:cs="Times New Roman"/>
          <w:highlight w:val="none"/>
          <w:lang w:val="en-US" w:eastAsia="zh-CN"/>
        </w:rPr>
        <w:t xml:space="preserve">  夹持试件时，应尽量确保试件仅受轴向拉力的作用。</w:t>
      </w:r>
    </w:p>
    <w:p w14:paraId="590D0779">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B.2.3</w:t>
      </w:r>
      <w:r>
        <w:rPr>
          <w:rFonts w:hint="default" w:ascii="Times New Roman" w:hAnsi="Times New Roman" w:cs="Times New Roman"/>
          <w:highlight w:val="none"/>
          <w:lang w:val="en-US" w:eastAsia="zh-CN"/>
        </w:rPr>
        <w:t xml:space="preserve">  荷载加载速率应控制在每分钟应力增加100 MPa ~ 500 MPa之间，均匀加载至试件破坏。</w:t>
      </w:r>
    </w:p>
    <w:p w14:paraId="3D231B0B">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B.2.4</w:t>
      </w:r>
      <w:r>
        <w:rPr>
          <w:rFonts w:hint="default" w:ascii="Times New Roman" w:hAnsi="Times New Roman" w:cs="Times New Roman"/>
          <w:highlight w:val="none"/>
          <w:lang w:val="en-US" w:eastAsia="zh-CN"/>
        </w:rPr>
        <w:t xml:space="preserve">  引伸计监测应变量应至少进行到GFRP筋抗拉强度标准值的60%的加载时刻。</w:t>
      </w:r>
    </w:p>
    <w:p w14:paraId="68A76A4B">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B.2.5</w:t>
      </w:r>
      <w:r>
        <w:rPr>
          <w:rFonts w:hint="default" w:ascii="Times New Roman" w:hAnsi="Times New Roman" w:cs="Times New Roman"/>
          <w:highlight w:val="none"/>
          <w:lang w:val="en-US" w:eastAsia="zh-CN"/>
        </w:rPr>
        <w:t xml:space="preserve">  抗拉强度</w:t>
      </w:r>
      <w:r>
        <w:rPr>
          <w:rFonts w:hint="default" w:ascii="Times New Roman" w:hAnsi="Times New Roman" w:eastAsia="宋体" w:cs="Times New Roman"/>
          <w:i/>
          <w:iCs/>
          <w:highlight w:val="none"/>
          <w:lang w:val="en-US" w:eastAsia="zh-CN"/>
        </w:rPr>
        <w:t>f</w:t>
      </w:r>
      <w:r>
        <w:rPr>
          <w:rFonts w:hint="default" w:ascii="Times New Roman" w:hAnsi="Times New Roman" w:eastAsia="宋体" w:cs="Times New Roman"/>
          <w:i w:val="0"/>
          <w:iCs w:val="0"/>
          <w:highlight w:val="none"/>
          <w:vertAlign w:val="subscript"/>
          <w:lang w:val="en-US" w:eastAsia="zh-CN"/>
        </w:rPr>
        <w:t>u</w:t>
      </w:r>
      <w:r>
        <w:rPr>
          <w:rFonts w:hint="default" w:ascii="Times New Roman" w:hAnsi="Times New Roman" w:cs="Times New Roman"/>
          <w:highlight w:val="none"/>
          <w:lang w:val="en-US" w:eastAsia="zh-CN"/>
        </w:rPr>
        <w:t>应按式（B.2.5）计算，保留1位小数：</w:t>
      </w:r>
    </w:p>
    <w:p w14:paraId="7E1EAA63">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10"/>
          <w:szCs w:val="24"/>
          <w:highlight w:val="none"/>
          <w:vertAlign w:val="subscript"/>
          <w:lang w:val="en-US" w:eastAsia="zh-CN" w:bidi="ar"/>
        </w:rPr>
        <w:object>
          <v:shape id="_x0000_i1038" o:spt="75" type="#_x0000_t75" style="height:16pt;width:53pt;" o:ole="t" filled="f" o:preferrelative="t" stroked="f" coordsize="21600,21600">
            <v:path/>
            <v:fill on="f" focussize="0,0"/>
            <v:stroke on="f"/>
            <v:imagedata r:id="rId42" o:title=""/>
            <o:lock v:ext="edit" aspectratio="t"/>
            <w10:wrap type="none"/>
            <w10:anchorlock/>
          </v:shape>
          <o:OLEObject Type="Embed" ProgID="Equation.KSEE3" ShapeID="_x0000_i1038" DrawAspect="Content" ObjectID="_1468075738" r:id="rId41">
            <o:LockedField>false</o:LockedField>
          </o:OLEObject>
        </w:object>
      </w:r>
      <w:r>
        <w:rPr>
          <w:rFonts w:hint="default" w:ascii="Times New Roman" w:hAnsi="Times New Roman" w:eastAsia="宋体" w:cs="Times New Roman"/>
          <w:highlight w:val="none"/>
          <w:lang w:val="en-US" w:eastAsia="zh-CN"/>
        </w:rPr>
        <w:t xml:space="preserve">                           （B.2.5）</w:t>
      </w:r>
    </w:p>
    <w:tbl>
      <w:tblPr>
        <w:tblStyle w:val="15"/>
        <w:tblW w:w="471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1"/>
        <w:gridCol w:w="513"/>
        <w:gridCol w:w="753"/>
        <w:gridCol w:w="7324"/>
      </w:tblGrid>
      <w:tr w14:paraId="42BCE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 w:type="pct"/>
          </w:tcPr>
          <w:p w14:paraId="308532D1">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273" w:type="pct"/>
          </w:tcPr>
          <w:p w14:paraId="1621A605">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u</w:t>
            </w:r>
          </w:p>
        </w:tc>
        <w:tc>
          <w:tcPr>
            <w:tcW w:w="401" w:type="pct"/>
            <w:vAlign w:val="top"/>
          </w:tcPr>
          <w:p w14:paraId="4A7E9DBC">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3" w:type="pct"/>
          </w:tcPr>
          <w:p w14:paraId="6D142B36">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的</w:t>
            </w:r>
            <w:r>
              <w:rPr>
                <w:rFonts w:hint="default" w:ascii="Times New Roman" w:hAnsi="Times New Roman" w:eastAsia="宋体" w:cs="Times New Roman"/>
                <w:highlight w:val="none"/>
                <w:lang w:val="en-US" w:eastAsia="zh-CN"/>
              </w:rPr>
              <w:t>抗拉强度（MPa）；</w:t>
            </w:r>
          </w:p>
        </w:tc>
      </w:tr>
      <w:tr w14:paraId="5B577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 w:type="pct"/>
          </w:tcPr>
          <w:p w14:paraId="734A72BD">
            <w:pPr>
              <w:shd w:val="clear"/>
              <w:rPr>
                <w:rFonts w:hint="default" w:ascii="Times New Roman" w:hAnsi="Times New Roman" w:cs="Times New Roman"/>
                <w:highlight w:val="none"/>
              </w:rPr>
            </w:pPr>
          </w:p>
        </w:tc>
        <w:tc>
          <w:tcPr>
            <w:tcW w:w="273" w:type="pct"/>
            <w:vAlign w:val="top"/>
          </w:tcPr>
          <w:p w14:paraId="1F8C21E8">
            <w:pPr>
              <w:shd w:val="clear"/>
              <w:bidi w:val="0"/>
              <w:jc w:val="righ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u</w:t>
            </w:r>
          </w:p>
        </w:tc>
        <w:tc>
          <w:tcPr>
            <w:tcW w:w="401" w:type="pct"/>
            <w:vAlign w:val="top"/>
          </w:tcPr>
          <w:p w14:paraId="005D9368">
            <w:pPr>
              <w:shd w:val="clear"/>
              <w:bidi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3903" w:type="pct"/>
            <w:vAlign w:val="top"/>
          </w:tcPr>
          <w:p w14:paraId="7FF5645D">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拉伸弹性阶段的荷载最大值（N）</w:t>
            </w:r>
            <w:r>
              <w:rPr>
                <w:rFonts w:hint="default" w:ascii="Times New Roman" w:hAnsi="Times New Roman" w:cs="Times New Roman"/>
                <w:highlight w:val="none"/>
              </w:rPr>
              <w:t>；</w:t>
            </w:r>
          </w:p>
        </w:tc>
      </w:tr>
      <w:tr w14:paraId="66BF1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 w:type="pct"/>
          </w:tcPr>
          <w:p w14:paraId="3E8240A0">
            <w:pPr>
              <w:shd w:val="clear"/>
              <w:bidi w:val="0"/>
              <w:rPr>
                <w:rFonts w:hint="default" w:ascii="Times New Roman" w:hAnsi="Times New Roman" w:eastAsia="宋体" w:cs="Times New Roman"/>
                <w:highlight w:val="none"/>
                <w:lang w:val="en-US" w:eastAsia="zh-CN"/>
              </w:rPr>
            </w:pPr>
          </w:p>
        </w:tc>
        <w:tc>
          <w:tcPr>
            <w:tcW w:w="273" w:type="pct"/>
          </w:tcPr>
          <w:p w14:paraId="475F7F7D">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A</w:t>
            </w:r>
            <w:r>
              <w:rPr>
                <w:rFonts w:hint="default" w:ascii="Times New Roman" w:hAnsi="Times New Roman" w:eastAsia="宋体" w:cs="Times New Roman"/>
                <w:i w:val="0"/>
                <w:iCs w:val="0"/>
                <w:highlight w:val="none"/>
                <w:vertAlign w:val="subscript"/>
                <w:lang w:val="en-US" w:eastAsia="zh-CN"/>
              </w:rPr>
              <w:t>f</w:t>
            </w:r>
          </w:p>
        </w:tc>
        <w:tc>
          <w:tcPr>
            <w:tcW w:w="401" w:type="pct"/>
            <w:vAlign w:val="top"/>
          </w:tcPr>
          <w:p w14:paraId="2678F759">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3" w:type="pct"/>
          </w:tcPr>
          <w:p w14:paraId="2545A587">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w:t>
            </w:r>
            <w:r>
              <w:rPr>
                <w:rFonts w:hint="default" w:ascii="Times New Roman" w:hAnsi="Times New Roman" w:cs="Times New Roman"/>
                <w:highlight w:val="none"/>
                <w:lang w:val="en-US" w:eastAsia="zh-CN"/>
              </w:rPr>
              <w:t>筋试件的横截面积</w:t>
            </w:r>
            <w:r>
              <w:rPr>
                <w:rFonts w:hint="default" w:ascii="Times New Roman" w:hAnsi="Times New Roman" w:cs="Times New Roman"/>
                <w:highlight w:val="none"/>
              </w:rPr>
              <w:t>（</w:t>
            </w:r>
            <w:r>
              <w:rPr>
                <w:rFonts w:hint="default" w:ascii="Times New Roman" w:hAnsi="Times New Roman" w:cs="Times New Roman"/>
                <w:highlight w:val="none"/>
                <w:lang w:val="en-US" w:eastAsia="zh-CN"/>
              </w:rPr>
              <w:t>mm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rPr>
              <w:t>）</w:t>
            </w:r>
            <w:r>
              <w:rPr>
                <w:rFonts w:hint="default" w:ascii="Times New Roman" w:hAnsi="Times New Roman" w:eastAsia="宋体" w:cs="Times New Roman"/>
                <w:highlight w:val="none"/>
                <w:lang w:eastAsia="zh-CN"/>
              </w:rPr>
              <w:t>。</w:t>
            </w:r>
          </w:p>
        </w:tc>
      </w:tr>
    </w:tbl>
    <w:p w14:paraId="66444D23">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B.2.</w:t>
      </w:r>
      <w:r>
        <w:rPr>
          <w:rFonts w:hint="default" w:ascii="Times New Roman" w:hAnsi="Times New Roman" w:cs="Times New Roman"/>
          <w:b/>
          <w:bCs/>
          <w:highlight w:val="none"/>
          <w:lang w:val="en-US" w:eastAsia="zh-CN"/>
        </w:rPr>
        <w:t>6</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弹性模量</w:t>
      </w:r>
      <w:r>
        <w:rPr>
          <w:rFonts w:hint="default" w:ascii="Times New Roman" w:hAnsi="Times New Roman" w:eastAsia="宋体" w:cs="Times New Roman"/>
          <w:i/>
          <w:iCs/>
          <w:highlight w:val="none"/>
          <w:lang w:val="en-US" w:eastAsia="zh-CN"/>
        </w:rPr>
        <w:t>E</w:t>
      </w:r>
      <w:r>
        <w:rPr>
          <w:rFonts w:hint="default" w:ascii="Times New Roman" w:hAnsi="Times New Roman" w:eastAsia="宋体" w:cs="Times New Roman"/>
          <w:i w:val="0"/>
          <w:iCs w:val="0"/>
          <w:highlight w:val="none"/>
          <w:vertAlign w:val="subscript"/>
          <w:lang w:val="en-US" w:eastAsia="zh-CN"/>
        </w:rPr>
        <w:t>f</w:t>
      </w:r>
      <w:r>
        <w:rPr>
          <w:rFonts w:hint="default" w:ascii="Times New Roman" w:hAnsi="Times New Roman" w:eastAsia="宋体" w:cs="Times New Roman"/>
          <w:highlight w:val="none"/>
          <w:lang w:val="en-US" w:eastAsia="zh-CN"/>
        </w:rPr>
        <w:t>应按式（B.2.</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lang w:val="en-US" w:eastAsia="zh-CN"/>
        </w:rPr>
        <w:t>）计算，保留1位小数：</w:t>
      </w:r>
    </w:p>
    <w:p w14:paraId="264BB368">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26"/>
          <w:szCs w:val="24"/>
          <w:highlight w:val="none"/>
          <w:vertAlign w:val="subscript"/>
          <w:lang w:val="en-US" w:eastAsia="zh-CN" w:bidi="ar"/>
        </w:rPr>
        <w:object>
          <v:shape id="_x0000_i1039" o:spt="75" type="#_x0000_t75" style="height:30pt;width:75pt;" o:ole="t" filled="f" o:preferrelative="t" stroked="f" coordsize="21600,21600">
            <v:path/>
            <v:fill on="f" focussize="0,0"/>
            <v:stroke on="f"/>
            <v:imagedata r:id="rId44" o:title=""/>
            <o:lock v:ext="edit" aspectratio="t"/>
            <w10:wrap type="none"/>
            <w10:anchorlock/>
          </v:shape>
          <o:OLEObject Type="Embed" ProgID="Equation.KSEE3" ShapeID="_x0000_i1039" DrawAspect="Content" ObjectID="_1468075739" r:id="rId43">
            <o:LockedField>false</o:LockedField>
          </o:OLEObject>
        </w:object>
      </w:r>
      <w:r>
        <w:rPr>
          <w:rFonts w:hint="default" w:ascii="Times New Roman" w:hAnsi="Times New Roman" w:eastAsia="宋体" w:cs="Times New Roman"/>
          <w:highlight w:val="none"/>
          <w:lang w:val="en-US" w:eastAsia="zh-CN"/>
        </w:rPr>
        <w:t xml:space="preserve">                        （B.2.6）</w:t>
      </w:r>
    </w:p>
    <w:tbl>
      <w:tblPr>
        <w:tblStyle w:val="15"/>
        <w:tblW w:w="472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4"/>
        <w:gridCol w:w="510"/>
        <w:gridCol w:w="775"/>
        <w:gridCol w:w="7318"/>
      </w:tblGrid>
      <w:tr w14:paraId="6FC1C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 w:type="pct"/>
          </w:tcPr>
          <w:p w14:paraId="6337685D">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271" w:type="pct"/>
          </w:tcPr>
          <w:p w14:paraId="27ABAD8C">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E</w:t>
            </w:r>
            <w:r>
              <w:rPr>
                <w:rFonts w:hint="default" w:ascii="Times New Roman" w:hAnsi="Times New Roman" w:cs="Times New Roman"/>
                <w:i w:val="0"/>
                <w:iCs w:val="0"/>
                <w:highlight w:val="none"/>
                <w:vertAlign w:val="subscript"/>
                <w:lang w:val="en-US" w:eastAsia="zh-CN"/>
              </w:rPr>
              <w:t>f</w:t>
            </w:r>
          </w:p>
        </w:tc>
        <w:tc>
          <w:tcPr>
            <w:tcW w:w="412" w:type="pct"/>
            <w:vAlign w:val="top"/>
          </w:tcPr>
          <w:p w14:paraId="63A9B3C5">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88" w:type="pct"/>
          </w:tcPr>
          <w:p w14:paraId="52DA2772">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的弹性模量</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G</w:t>
            </w:r>
            <w:r>
              <w:rPr>
                <w:rFonts w:hint="default" w:ascii="Times New Roman" w:hAnsi="Times New Roman" w:eastAsia="宋体" w:cs="Times New Roman"/>
                <w:highlight w:val="none"/>
                <w:lang w:val="en-US" w:eastAsia="zh-CN"/>
              </w:rPr>
              <w:t>Pa）；</w:t>
            </w:r>
          </w:p>
        </w:tc>
      </w:tr>
      <w:tr w14:paraId="60971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 w:type="pct"/>
          </w:tcPr>
          <w:p w14:paraId="1DBA27A2">
            <w:pPr>
              <w:shd w:val="clear"/>
              <w:rPr>
                <w:rFonts w:hint="default" w:ascii="Times New Roman" w:hAnsi="Times New Roman" w:cs="Times New Roman"/>
                <w:highlight w:val="none"/>
              </w:rPr>
            </w:pPr>
          </w:p>
        </w:tc>
        <w:tc>
          <w:tcPr>
            <w:tcW w:w="271" w:type="pct"/>
            <w:vAlign w:val="top"/>
          </w:tcPr>
          <w:p w14:paraId="141549F8">
            <w:pPr>
              <w:shd w:val="clear"/>
              <w:bidi w:val="0"/>
              <w:jc w:val="righ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1</w:t>
            </w:r>
          </w:p>
        </w:tc>
        <w:tc>
          <w:tcPr>
            <w:tcW w:w="412" w:type="pct"/>
            <w:vAlign w:val="top"/>
          </w:tcPr>
          <w:p w14:paraId="4B57C51C">
            <w:pPr>
              <w:shd w:val="clear"/>
              <w:bidi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3888" w:type="pct"/>
            <w:vAlign w:val="top"/>
          </w:tcPr>
          <w:p w14:paraId="211FF39C">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60%±5%的</w:t>
            </w:r>
            <w:r>
              <w:rPr>
                <w:rFonts w:hint="default" w:ascii="Times New Roman" w:hAnsi="Times New Roman" w:cs="Times New Roman"/>
                <w:i/>
                <w:iCs/>
                <w:highlight w:val="none"/>
                <w:lang w:val="en-US" w:eastAsia="zh-CN"/>
              </w:rPr>
              <w:t>F</w:t>
            </w:r>
            <w:r>
              <w:rPr>
                <w:rFonts w:hint="default" w:ascii="Times New Roman" w:hAnsi="Times New Roman" w:eastAsia="宋体" w:cs="Times New Roman"/>
                <w:i w:val="0"/>
                <w:iCs w:val="0"/>
                <w:highlight w:val="none"/>
                <w:vertAlign w:val="subscript"/>
                <w:lang w:val="en-US" w:eastAsia="zh-CN"/>
              </w:rPr>
              <w:t>u</w:t>
            </w:r>
            <w:r>
              <w:rPr>
                <w:rFonts w:hint="default" w:ascii="Times New Roman" w:hAnsi="Times New Roman" w:cs="Times New Roman"/>
                <w:highlight w:val="none"/>
                <w:lang w:val="en-US" w:eastAsia="zh-CN"/>
              </w:rPr>
              <w:t>（</w:t>
            </w:r>
            <w:r>
              <w:rPr>
                <w:rFonts w:hint="eastAsia" w:cs="Times New Roman"/>
                <w:highlight w:val="none"/>
                <w:lang w:val="en-US" w:eastAsia="zh-CN"/>
              </w:rPr>
              <w:t>k</w:t>
            </w:r>
            <w:r>
              <w:rPr>
                <w:rFonts w:hint="default" w:ascii="Times New Roman" w:hAnsi="Times New Roman" w:cs="Times New Roman"/>
                <w:highlight w:val="none"/>
                <w:lang w:val="en-US" w:eastAsia="zh-CN"/>
              </w:rPr>
              <w:t>N）</w:t>
            </w:r>
            <w:r>
              <w:rPr>
                <w:rFonts w:hint="default" w:ascii="Times New Roman" w:hAnsi="Times New Roman" w:cs="Times New Roman"/>
                <w:highlight w:val="none"/>
              </w:rPr>
              <w:t>；</w:t>
            </w:r>
          </w:p>
        </w:tc>
      </w:tr>
      <w:tr w14:paraId="3495A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 w:type="pct"/>
          </w:tcPr>
          <w:p w14:paraId="1D780CA5">
            <w:pPr>
              <w:shd w:val="clear"/>
              <w:bidi w:val="0"/>
              <w:rPr>
                <w:rFonts w:hint="default" w:ascii="Times New Roman" w:hAnsi="Times New Roman" w:eastAsia="宋体" w:cs="Times New Roman"/>
                <w:highlight w:val="none"/>
                <w:lang w:val="en-US" w:eastAsia="zh-CN"/>
              </w:rPr>
            </w:pPr>
          </w:p>
        </w:tc>
        <w:tc>
          <w:tcPr>
            <w:tcW w:w="271" w:type="pct"/>
          </w:tcPr>
          <w:p w14:paraId="5BFDA176">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iCs/>
                <w:highlight w:val="none"/>
                <w:vertAlign w:val="baseline"/>
                <w:lang w:val="en-US" w:eastAsia="zh-CN"/>
              </w:rPr>
              <w:t>ε</w:t>
            </w:r>
            <w:r>
              <w:rPr>
                <w:rFonts w:hint="default" w:ascii="Times New Roman" w:hAnsi="Times New Roman" w:cs="Times New Roman"/>
                <w:i w:val="0"/>
                <w:iCs w:val="0"/>
                <w:highlight w:val="none"/>
                <w:vertAlign w:val="subscript"/>
                <w:lang w:val="en-US" w:eastAsia="zh-CN"/>
              </w:rPr>
              <w:t>1</w:t>
            </w:r>
          </w:p>
        </w:tc>
        <w:tc>
          <w:tcPr>
            <w:tcW w:w="412" w:type="pct"/>
            <w:vAlign w:val="top"/>
          </w:tcPr>
          <w:p w14:paraId="52ACEE8E">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88" w:type="pct"/>
          </w:tcPr>
          <w:p w14:paraId="08480A2E">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60%</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5%的</w:t>
            </w:r>
            <w:r>
              <w:rPr>
                <w:rFonts w:hint="default" w:ascii="Times New Roman" w:hAnsi="Times New Roman" w:cs="Times New Roman"/>
                <w:i/>
                <w:iCs/>
                <w:highlight w:val="none"/>
                <w:lang w:val="en-US" w:eastAsia="zh-CN"/>
              </w:rPr>
              <w:t>F</w:t>
            </w:r>
            <w:r>
              <w:rPr>
                <w:rFonts w:hint="default" w:ascii="Times New Roman" w:hAnsi="Times New Roman" w:eastAsia="宋体" w:cs="Times New Roman"/>
                <w:i w:val="0"/>
                <w:iCs w:val="0"/>
                <w:highlight w:val="none"/>
                <w:vertAlign w:val="subscript"/>
                <w:lang w:val="en-US" w:eastAsia="zh-CN"/>
              </w:rPr>
              <w:t>u</w:t>
            </w:r>
            <w:r>
              <w:rPr>
                <w:rFonts w:hint="default" w:ascii="Times New Roman" w:hAnsi="Times New Roman" w:eastAsia="宋体" w:cs="Times New Roman"/>
                <w:highlight w:val="none"/>
                <w:lang w:val="en-US" w:eastAsia="zh-CN"/>
              </w:rPr>
              <w:t>对应的应变</w:t>
            </w:r>
            <w:r>
              <w:rPr>
                <w:rFonts w:hint="default" w:ascii="Times New Roman" w:hAnsi="Times New Roman" w:cs="Times New Roman"/>
                <w:highlight w:val="none"/>
                <w:lang w:val="en-US" w:eastAsia="zh-CN"/>
              </w:rPr>
              <w:t>（%）</w:t>
            </w:r>
            <w:r>
              <w:rPr>
                <w:rFonts w:hint="default" w:ascii="Times New Roman" w:hAnsi="Times New Roman" w:cs="Times New Roman"/>
                <w:highlight w:val="none"/>
              </w:rPr>
              <w:t>；</w:t>
            </w:r>
          </w:p>
        </w:tc>
      </w:tr>
      <w:tr w14:paraId="51358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 w:type="pct"/>
          </w:tcPr>
          <w:p w14:paraId="0D1570BF">
            <w:pPr>
              <w:shd w:val="clear"/>
              <w:bidi w:val="0"/>
              <w:rPr>
                <w:rFonts w:hint="default" w:ascii="Times New Roman" w:hAnsi="Times New Roman" w:eastAsia="宋体" w:cs="Times New Roman"/>
                <w:highlight w:val="none"/>
                <w:lang w:val="en-US" w:eastAsia="zh-CN"/>
              </w:rPr>
            </w:pPr>
          </w:p>
        </w:tc>
        <w:tc>
          <w:tcPr>
            <w:tcW w:w="271" w:type="pct"/>
          </w:tcPr>
          <w:p w14:paraId="4225A765">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2</w:t>
            </w:r>
          </w:p>
        </w:tc>
        <w:tc>
          <w:tcPr>
            <w:tcW w:w="412" w:type="pct"/>
            <w:vAlign w:val="top"/>
          </w:tcPr>
          <w:p w14:paraId="52C82F11">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88" w:type="pct"/>
            <w:vAlign w:val="top"/>
          </w:tcPr>
          <w:p w14:paraId="41D49D44">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20%±5%的</w:t>
            </w:r>
            <w:r>
              <w:rPr>
                <w:rFonts w:hint="default" w:ascii="Times New Roman" w:hAnsi="Times New Roman" w:cs="Times New Roman"/>
                <w:i/>
                <w:iCs/>
                <w:highlight w:val="none"/>
                <w:lang w:val="en-US" w:eastAsia="zh-CN"/>
              </w:rPr>
              <w:t>F</w:t>
            </w:r>
            <w:r>
              <w:rPr>
                <w:rFonts w:hint="default" w:ascii="Times New Roman" w:hAnsi="Times New Roman" w:eastAsia="宋体" w:cs="Times New Roman"/>
                <w:i w:val="0"/>
                <w:iCs w:val="0"/>
                <w:highlight w:val="none"/>
                <w:vertAlign w:val="subscript"/>
                <w:lang w:val="en-US" w:eastAsia="zh-CN"/>
              </w:rPr>
              <w:t>u</w:t>
            </w:r>
            <w:r>
              <w:rPr>
                <w:rFonts w:hint="default" w:ascii="Times New Roman" w:hAnsi="Times New Roman" w:cs="Times New Roman"/>
                <w:highlight w:val="none"/>
                <w:lang w:val="en-US" w:eastAsia="zh-CN"/>
              </w:rPr>
              <w:t>（</w:t>
            </w:r>
            <w:r>
              <w:rPr>
                <w:rFonts w:hint="eastAsia" w:cs="Times New Roman"/>
                <w:highlight w:val="none"/>
                <w:lang w:val="en-US" w:eastAsia="zh-CN"/>
              </w:rPr>
              <w:t>k</w:t>
            </w:r>
            <w:r>
              <w:rPr>
                <w:rFonts w:hint="default" w:ascii="Times New Roman" w:hAnsi="Times New Roman" w:cs="Times New Roman"/>
                <w:highlight w:val="none"/>
                <w:lang w:val="en-US" w:eastAsia="zh-CN"/>
              </w:rPr>
              <w:t>N）</w:t>
            </w:r>
            <w:r>
              <w:rPr>
                <w:rFonts w:hint="default" w:ascii="Times New Roman" w:hAnsi="Times New Roman" w:cs="Times New Roman"/>
                <w:highlight w:val="none"/>
              </w:rPr>
              <w:t>；</w:t>
            </w:r>
          </w:p>
        </w:tc>
      </w:tr>
      <w:tr w14:paraId="1FAAF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7" w:type="pct"/>
          </w:tcPr>
          <w:p w14:paraId="116A9DC9">
            <w:pPr>
              <w:shd w:val="clear"/>
              <w:bidi w:val="0"/>
              <w:rPr>
                <w:rFonts w:hint="default" w:ascii="Times New Roman" w:hAnsi="Times New Roman" w:eastAsia="宋体" w:cs="Times New Roman"/>
                <w:highlight w:val="none"/>
                <w:lang w:val="en-US" w:eastAsia="zh-CN"/>
              </w:rPr>
            </w:pPr>
          </w:p>
        </w:tc>
        <w:tc>
          <w:tcPr>
            <w:tcW w:w="271" w:type="pct"/>
          </w:tcPr>
          <w:p w14:paraId="1582ACED">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eastAsia="宋体" w:cs="Times New Roman"/>
                <w:i/>
                <w:iCs/>
                <w:highlight w:val="none"/>
                <w:vertAlign w:val="baseline"/>
                <w:lang w:val="en-US" w:eastAsia="zh-CN"/>
              </w:rPr>
              <w:t>ε</w:t>
            </w:r>
            <w:r>
              <w:rPr>
                <w:rFonts w:hint="default" w:ascii="Times New Roman" w:hAnsi="Times New Roman" w:cs="Times New Roman"/>
                <w:i w:val="0"/>
                <w:iCs w:val="0"/>
                <w:highlight w:val="none"/>
                <w:vertAlign w:val="subscript"/>
                <w:lang w:val="en-US" w:eastAsia="zh-CN"/>
              </w:rPr>
              <w:t>2</w:t>
            </w:r>
          </w:p>
        </w:tc>
        <w:tc>
          <w:tcPr>
            <w:tcW w:w="412" w:type="pct"/>
            <w:vAlign w:val="top"/>
          </w:tcPr>
          <w:p w14:paraId="1995BC8E">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88" w:type="pct"/>
            <w:vAlign w:val="top"/>
          </w:tcPr>
          <w:p w14:paraId="4DB086FD">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0%</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5%的</w:t>
            </w:r>
            <w:r>
              <w:rPr>
                <w:rFonts w:hint="default" w:ascii="Times New Roman" w:hAnsi="Times New Roman" w:cs="Times New Roman"/>
                <w:i/>
                <w:iCs/>
                <w:highlight w:val="none"/>
                <w:lang w:val="en-US" w:eastAsia="zh-CN"/>
              </w:rPr>
              <w:t>F</w:t>
            </w:r>
            <w:r>
              <w:rPr>
                <w:rFonts w:hint="default" w:ascii="Times New Roman" w:hAnsi="Times New Roman" w:eastAsia="宋体" w:cs="Times New Roman"/>
                <w:i w:val="0"/>
                <w:iCs w:val="0"/>
                <w:highlight w:val="none"/>
                <w:vertAlign w:val="subscript"/>
                <w:lang w:val="en-US" w:eastAsia="zh-CN"/>
              </w:rPr>
              <w:t>u</w:t>
            </w:r>
            <w:r>
              <w:rPr>
                <w:rFonts w:hint="default" w:ascii="Times New Roman" w:hAnsi="Times New Roman" w:eastAsia="宋体" w:cs="Times New Roman"/>
                <w:highlight w:val="none"/>
                <w:lang w:val="en-US" w:eastAsia="zh-CN"/>
              </w:rPr>
              <w:t>对应的应变</w:t>
            </w:r>
            <w:r>
              <w:rPr>
                <w:rFonts w:hint="default" w:ascii="Times New Roman" w:hAnsi="Times New Roman" w:cs="Times New Roman"/>
                <w:highlight w:val="none"/>
                <w:lang w:val="en-US" w:eastAsia="zh-CN"/>
              </w:rPr>
              <w:t>（%）。</w:t>
            </w:r>
          </w:p>
        </w:tc>
      </w:tr>
    </w:tbl>
    <w:p w14:paraId="3982DD8F">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B.2.</w:t>
      </w:r>
      <w:r>
        <w:rPr>
          <w:rFonts w:hint="default" w:ascii="Times New Roman" w:hAnsi="Times New Roman" w:cs="Times New Roman"/>
          <w:b/>
          <w:bCs/>
          <w:highlight w:val="none"/>
          <w:lang w:val="en-US" w:eastAsia="zh-CN"/>
        </w:rPr>
        <w:t>7</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极限拉应变</w:t>
      </w:r>
      <w:r>
        <w:rPr>
          <w:rFonts w:hint="default" w:ascii="Times New Roman" w:hAnsi="Times New Roman" w:eastAsia="宋体" w:cs="Times New Roman"/>
          <w:i/>
          <w:iCs/>
          <w:highlight w:val="none"/>
          <w:lang w:val="en-US" w:eastAsia="zh-CN"/>
        </w:rPr>
        <w:t>ε</w:t>
      </w:r>
      <w:r>
        <w:rPr>
          <w:rFonts w:hint="eastAsia" w:cs="Times New Roman"/>
          <w:i w:val="0"/>
          <w:iCs w:val="0"/>
          <w:highlight w:val="none"/>
          <w:vertAlign w:val="subscript"/>
          <w:lang w:val="en-US" w:eastAsia="zh-CN"/>
        </w:rPr>
        <w:t>gu</w:t>
      </w:r>
      <w:r>
        <w:rPr>
          <w:rFonts w:hint="default" w:ascii="Times New Roman" w:hAnsi="Times New Roman" w:eastAsia="宋体" w:cs="Times New Roman"/>
          <w:highlight w:val="none"/>
          <w:lang w:val="en-US" w:eastAsia="zh-CN"/>
        </w:rPr>
        <w:t>应按式（B.2.</w:t>
      </w:r>
      <w:r>
        <w:rPr>
          <w:rFonts w:hint="default" w:ascii="Times New Roman" w:hAnsi="Times New Roman" w:cs="Times New Roman"/>
          <w:highlight w:val="none"/>
          <w:lang w:val="en-US" w:eastAsia="zh-CN"/>
        </w:rPr>
        <w:t>7</w:t>
      </w:r>
      <w:r>
        <w:rPr>
          <w:rFonts w:hint="default" w:ascii="Times New Roman" w:hAnsi="Times New Roman" w:eastAsia="宋体" w:cs="Times New Roman"/>
          <w:highlight w:val="none"/>
          <w:lang w:val="en-US" w:eastAsia="zh-CN"/>
        </w:rPr>
        <w:t>）计算，保留</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位</w:t>
      </w:r>
      <w:r>
        <w:rPr>
          <w:rFonts w:hint="default" w:ascii="Times New Roman" w:hAnsi="Times New Roman" w:cs="Times New Roman"/>
          <w:highlight w:val="none"/>
          <w:lang w:val="en-US" w:eastAsia="zh-CN"/>
        </w:rPr>
        <w:t>有效数字</w:t>
      </w:r>
      <w:r>
        <w:rPr>
          <w:rFonts w:hint="default" w:ascii="Times New Roman" w:hAnsi="Times New Roman" w:eastAsia="宋体" w:cs="Times New Roman"/>
          <w:highlight w:val="none"/>
          <w:lang w:val="en-US" w:eastAsia="zh-CN"/>
        </w:rPr>
        <w:t>：</w:t>
      </w:r>
    </w:p>
    <w:p w14:paraId="086B3082">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30"/>
          <w:szCs w:val="24"/>
          <w:highlight w:val="none"/>
          <w:vertAlign w:val="subscript"/>
          <w:lang w:val="en-US" w:eastAsia="zh-CN" w:bidi="ar"/>
        </w:rPr>
        <w:object>
          <v:shape id="_x0000_i1040" o:spt="75" type="#_x0000_t75" style="height:34pt;width:58pt;" o:ole="t" filled="f" o:preferrelative="t" stroked="f" coordsize="21600,21600">
            <v:path/>
            <v:fill on="f" focussize="0,0"/>
            <v:stroke on="f"/>
            <v:imagedata r:id="rId46" o:title=""/>
            <o:lock v:ext="edit" aspectratio="t"/>
            <w10:wrap type="none"/>
            <w10:anchorlock/>
          </v:shape>
          <o:OLEObject Type="Embed" ProgID="Equation.KSEE3" ShapeID="_x0000_i1040" DrawAspect="Content" ObjectID="_1468075740" r:id="rId45">
            <o:LockedField>false</o:LockedField>
          </o:OLEObject>
        </w:object>
      </w:r>
      <w:r>
        <w:rPr>
          <w:rFonts w:hint="default" w:ascii="Times New Roman" w:hAnsi="Times New Roman" w:eastAsia="宋体" w:cs="Times New Roman"/>
          <w:highlight w:val="none"/>
          <w:lang w:val="en-US" w:eastAsia="zh-CN"/>
        </w:rPr>
        <w:t xml:space="preserve">                        （B.2.7）</w:t>
      </w:r>
    </w:p>
    <w:tbl>
      <w:tblPr>
        <w:tblStyle w:val="15"/>
        <w:tblW w:w="472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7"/>
        <w:gridCol w:w="497"/>
        <w:gridCol w:w="777"/>
        <w:gridCol w:w="7316"/>
      </w:tblGrid>
      <w:tr w14:paraId="544F5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4" w:type="pct"/>
          </w:tcPr>
          <w:p w14:paraId="0398B3E4">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264" w:type="pct"/>
          </w:tcPr>
          <w:p w14:paraId="6B21B5A0">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iCs/>
                <w:highlight w:val="none"/>
                <w:lang w:val="en-US" w:eastAsia="zh-CN"/>
              </w:rPr>
              <w:t>ε</w:t>
            </w:r>
            <w:r>
              <w:rPr>
                <w:rFonts w:hint="eastAsia" w:cs="Times New Roman"/>
                <w:i w:val="0"/>
                <w:iCs w:val="0"/>
                <w:highlight w:val="none"/>
                <w:vertAlign w:val="subscript"/>
                <w:lang w:val="en-US" w:eastAsia="zh-CN"/>
              </w:rPr>
              <w:t>gu</w:t>
            </w:r>
          </w:p>
        </w:tc>
        <w:tc>
          <w:tcPr>
            <w:tcW w:w="413" w:type="pct"/>
            <w:vAlign w:val="top"/>
          </w:tcPr>
          <w:p w14:paraId="24D9B78D">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88" w:type="pct"/>
          </w:tcPr>
          <w:p w14:paraId="5C4CC717">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破坏时的极限拉应变</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w:t>
            </w:r>
          </w:p>
        </w:tc>
      </w:tr>
    </w:tbl>
    <w:p w14:paraId="15A55902">
      <w:pPr>
        <w:keepNext w:val="0"/>
        <w:keepLines w:val="0"/>
        <w:widowControl/>
        <w:suppressLineNumbers w:val="0"/>
        <w:shd w:val="clear"/>
        <w:spacing w:before="0" w:beforeAutospacing="0" w:after="0" w:afterAutospacing="0" w:line="360" w:lineRule="auto"/>
        <w:ind w:right="0"/>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B.2.</w:t>
      </w:r>
      <w:r>
        <w:rPr>
          <w:rFonts w:hint="default" w:ascii="Times New Roman" w:hAnsi="Times New Roman" w:cs="Times New Roman"/>
          <w:b/>
          <w:bCs/>
          <w:highlight w:val="none"/>
          <w:lang w:val="en-US" w:eastAsia="zh-CN"/>
        </w:rPr>
        <w:t>8</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试件的横截面积</w:t>
      </w:r>
      <w:r>
        <w:rPr>
          <w:rFonts w:hint="default" w:ascii="Times New Roman" w:hAnsi="Times New Roman" w:cs="Times New Roman"/>
          <w:i/>
          <w:iCs/>
          <w:highlight w:val="none"/>
          <w:lang w:val="en-US" w:eastAsia="zh-CN"/>
        </w:rPr>
        <w:t>A</w:t>
      </w:r>
      <w:r>
        <w:rPr>
          <w:rFonts w:hint="eastAsia" w:cs="Times New Roman"/>
          <w:i w:val="0"/>
          <w:iCs w:val="0"/>
          <w:highlight w:val="none"/>
          <w:vertAlign w:val="subscript"/>
          <w:lang w:val="en-US" w:eastAsia="zh-CN"/>
        </w:rPr>
        <w:t>f</w:t>
      </w:r>
      <w:r>
        <w:rPr>
          <w:rFonts w:hint="default" w:ascii="Times New Roman" w:hAnsi="Times New Roman" w:cs="Times New Roman"/>
          <w:highlight w:val="none"/>
          <w:lang w:val="en-US" w:eastAsia="zh-CN"/>
        </w:rPr>
        <w:t>应按下列步骤确定：</w:t>
      </w:r>
    </w:p>
    <w:p w14:paraId="630B8C4C">
      <w:pPr>
        <w:shd w:val="clear"/>
        <w:ind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1</w:t>
      </w:r>
      <w:r>
        <w:rPr>
          <w:rFonts w:hint="default" w:ascii="Times New Roman" w:hAnsi="Times New Roman" w:cs="Times New Roman"/>
          <w:highlight w:val="none"/>
          <w:lang w:val="en-US" w:eastAsia="zh-CN"/>
        </w:rPr>
        <w:t xml:space="preserve">  从待检测的同批次试件中，截取一段长度约为5 cm的短试件，用精度为0.02 mm的游标卡尺测量短试件长度3次，每次测量旋转120°，取算术平均值，精确到0.1 mm，获得短试件的长度</w:t>
      </w:r>
      <w:r>
        <w:rPr>
          <w:rFonts w:hint="default" w:ascii="Times New Roman" w:hAnsi="Times New Roman" w:cs="Times New Roman"/>
          <w:i/>
          <w:iCs/>
          <w:highlight w:val="none"/>
          <w:lang w:val="en-US" w:eastAsia="zh-CN"/>
        </w:rPr>
        <w:t>L</w:t>
      </w:r>
      <w:r>
        <w:rPr>
          <w:rFonts w:hint="default" w:ascii="Times New Roman" w:hAnsi="Times New Roman" w:cs="Times New Roman"/>
          <w:highlight w:val="none"/>
          <w:lang w:val="en-US" w:eastAsia="zh-CN"/>
        </w:rPr>
        <w:t>；</w:t>
      </w:r>
    </w:p>
    <w:p w14:paraId="4F1349FC">
      <w:pPr>
        <w:shd w:val="clear"/>
        <w:ind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2</w:t>
      </w:r>
      <w:r>
        <w:rPr>
          <w:rFonts w:hint="default" w:ascii="Times New Roman" w:hAnsi="Times New Roman" w:cs="Times New Roman"/>
          <w:highlight w:val="none"/>
          <w:lang w:val="en-US" w:eastAsia="zh-CN"/>
        </w:rPr>
        <w:t xml:space="preserve">  短试件浸入量杯之前测量液体的体积</w:t>
      </w:r>
      <w:r>
        <w:rPr>
          <w:rFonts w:hint="default" w:ascii="Times New Roman" w:hAnsi="Times New Roman" w:cs="Times New Roman"/>
          <w:i/>
          <w:iCs/>
          <w:highlight w:val="none"/>
          <w:lang w:val="en-US" w:eastAsia="zh-CN"/>
        </w:rPr>
        <w:t>V</w:t>
      </w:r>
      <w:r>
        <w:rPr>
          <w:rFonts w:hint="default" w:ascii="Times New Roman" w:hAnsi="Times New Roman" w:cs="Times New Roman"/>
          <w:highlight w:val="none"/>
          <w:vertAlign w:val="subscript"/>
          <w:lang w:val="en-US" w:eastAsia="zh-CN"/>
        </w:rPr>
        <w:t>0</w:t>
      </w:r>
      <w:r>
        <w:rPr>
          <w:rFonts w:hint="default" w:ascii="Times New Roman" w:hAnsi="Times New Roman" w:cs="Times New Roman"/>
          <w:highlight w:val="none"/>
          <w:lang w:val="en-US" w:eastAsia="zh-CN"/>
        </w:rPr>
        <w:t>，浸入后再测量液体的体积</w:t>
      </w:r>
      <w:r>
        <w:rPr>
          <w:rFonts w:hint="default" w:ascii="Times New Roman" w:hAnsi="Times New Roman" w:cs="Times New Roman"/>
          <w:i/>
          <w:iCs/>
          <w:highlight w:val="none"/>
          <w:lang w:val="en-US" w:eastAsia="zh-CN"/>
        </w:rPr>
        <w:t>V</w:t>
      </w:r>
      <w:r>
        <w:rPr>
          <w:rFonts w:hint="default" w:ascii="Times New Roman" w:hAnsi="Times New Roman" w:cs="Times New Roman"/>
          <w:highlight w:val="none"/>
          <w:vertAlign w:val="subscript"/>
          <w:lang w:val="en-US" w:eastAsia="zh-CN"/>
        </w:rPr>
        <w:t>1</w:t>
      </w:r>
      <w:r>
        <w:rPr>
          <w:rFonts w:hint="default" w:ascii="Times New Roman" w:hAnsi="Times New Roman" w:cs="Times New Roman"/>
          <w:highlight w:val="none"/>
          <w:lang w:val="en-US" w:eastAsia="zh-CN"/>
        </w:rPr>
        <w:t>，浸入时应避免短试件将空气带入液体之中；</w:t>
      </w:r>
    </w:p>
    <w:p w14:paraId="69E269A2">
      <w:pPr>
        <w:shd w:val="clear"/>
        <w:ind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3</w:t>
      </w:r>
      <w:r>
        <w:rPr>
          <w:rFonts w:hint="default" w:ascii="Times New Roman" w:hAnsi="Times New Roman" w:cs="Times New Roman"/>
          <w:highlight w:val="none"/>
          <w:lang w:val="en-US" w:eastAsia="zh-CN"/>
        </w:rPr>
        <w:t xml:space="preserve">  试件的横截面积</w:t>
      </w:r>
      <w:r>
        <w:rPr>
          <w:rFonts w:hint="default" w:ascii="Times New Roman" w:hAnsi="Times New Roman" w:cs="Times New Roman"/>
          <w:i/>
          <w:iCs/>
          <w:highlight w:val="none"/>
          <w:lang w:val="en-US" w:eastAsia="zh-CN"/>
        </w:rPr>
        <w:t>A</w:t>
      </w:r>
      <w:r>
        <w:rPr>
          <w:rFonts w:hint="default" w:ascii="Times New Roman" w:hAnsi="Times New Roman" w:cs="Times New Roman"/>
          <w:i w:val="0"/>
          <w:iCs w:val="0"/>
          <w:highlight w:val="none"/>
          <w:vertAlign w:val="subscript"/>
          <w:lang w:val="en-US" w:eastAsia="zh-CN"/>
        </w:rPr>
        <w:t>f</w:t>
      </w:r>
      <w:r>
        <w:rPr>
          <w:rFonts w:hint="default" w:ascii="Times New Roman" w:hAnsi="Times New Roman" w:cs="Times New Roman"/>
          <w:highlight w:val="none"/>
          <w:lang w:val="en-US" w:eastAsia="zh-CN"/>
        </w:rPr>
        <w:t>按式（B.2.8）计算，精确到0.1 mm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p>
    <w:p w14:paraId="0708E8C8">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22"/>
          <w:szCs w:val="24"/>
          <w:highlight w:val="none"/>
          <w:vertAlign w:val="subscript"/>
          <w:lang w:val="en-US" w:eastAsia="zh-CN" w:bidi="ar"/>
        </w:rPr>
        <w:object>
          <v:shape id="_x0000_i1041" o:spt="75" type="#_x0000_t75" style="height:28pt;width:57pt;" o:ole="t" filled="f" o:preferrelative="t" stroked="f" coordsize="21600,21600">
            <v:path/>
            <v:fill on="f" focussize="0,0"/>
            <v:stroke on="f"/>
            <v:imagedata r:id="rId48" o:title=""/>
            <o:lock v:ext="edit" aspectratio="t"/>
            <w10:wrap type="none"/>
            <w10:anchorlock/>
          </v:shape>
          <o:OLEObject Type="Embed" ProgID="Equation.KSEE3" ShapeID="_x0000_i1041" DrawAspect="Content" ObjectID="_1468075741" r:id="rId47">
            <o:LockedField>false</o:LockedField>
          </o:OLEObject>
        </w:object>
      </w:r>
      <w:r>
        <w:rPr>
          <w:rFonts w:hint="default" w:ascii="Times New Roman" w:hAnsi="Times New Roman" w:eastAsia="宋体" w:cs="Times New Roman"/>
          <w:highlight w:val="none"/>
          <w:lang w:val="en-US" w:eastAsia="zh-CN"/>
        </w:rPr>
        <w:t xml:space="preserve">          </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（B.2.8）</w:t>
      </w:r>
    </w:p>
    <w:p w14:paraId="0377A9B3">
      <w:pPr>
        <w:shd w:val="clear"/>
        <w:rPr>
          <w:rFonts w:hint="default" w:ascii="Times New Roman" w:hAnsi="Times New Roman" w:cs="Times New Roman"/>
          <w:highlight w:val="none"/>
          <w:lang w:val="en-US" w:eastAsia="zh-CN"/>
        </w:rPr>
      </w:pPr>
    </w:p>
    <w:p w14:paraId="099987E6">
      <w:pPr>
        <w:pStyle w:val="3"/>
        <w:shd w:val="clear"/>
        <w:bidi w:val="0"/>
        <w:rPr>
          <w:rFonts w:hint="default" w:ascii="Times New Roman" w:hAnsi="Times New Roman" w:cs="Times New Roman"/>
          <w:highlight w:val="none"/>
          <w:lang w:val="en-US" w:eastAsia="zh-CN"/>
        </w:rPr>
      </w:pPr>
      <w:bookmarkStart w:id="203" w:name="_Toc21147"/>
      <w:r>
        <w:rPr>
          <w:rFonts w:hint="default" w:ascii="Times New Roman" w:hAnsi="Times New Roman" w:cs="Times New Roman"/>
          <w:highlight w:val="none"/>
          <w:lang w:val="en-US" w:eastAsia="zh-CN"/>
        </w:rPr>
        <w:t>B.3  剪切强度试验</w:t>
      </w:r>
      <w:bookmarkEnd w:id="203"/>
    </w:p>
    <w:p w14:paraId="35464AD6">
      <w:pPr>
        <w:keepNext w:val="0"/>
        <w:keepLines w:val="0"/>
        <w:widowControl/>
        <w:suppressLineNumbers w:val="0"/>
        <w:shd w:val="clear"/>
        <w:spacing w:before="0" w:beforeAutospacing="0" w:after="0" w:afterAutospacing="0" w:line="360" w:lineRule="auto"/>
        <w:ind w:right="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val="en-US" w:eastAsia="zh-CN"/>
        </w:rPr>
        <w:t>B</w:t>
      </w:r>
      <w:r>
        <w:rPr>
          <w:rFonts w:hint="default" w:ascii="Times New Roman" w:hAnsi="Times New Roman" w:eastAsia="宋体" w:cs="Times New Roman"/>
          <w:b/>
          <w:bCs/>
          <w:highlight w:val="none"/>
          <w:lang w:eastAsia="zh-CN"/>
        </w:rPr>
        <w:t>.</w:t>
      </w:r>
      <w:r>
        <w:rPr>
          <w:rFonts w:hint="default" w:ascii="Times New Roman" w:hAnsi="Times New Roman" w:cs="Times New Roman"/>
          <w:b/>
          <w:bCs/>
          <w:highlight w:val="none"/>
          <w:lang w:val="en-US" w:eastAsia="zh-CN"/>
        </w:rPr>
        <w:t>3</w:t>
      </w:r>
      <w:r>
        <w:rPr>
          <w:rFonts w:hint="default" w:ascii="Times New Roman" w:hAnsi="Times New Roman" w:eastAsia="宋体" w:cs="Times New Roman"/>
          <w:b/>
          <w:bCs/>
          <w:highlight w:val="none"/>
          <w:lang w:eastAsia="zh-CN"/>
        </w:rPr>
        <w:t>.1</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 xml:space="preserve"> </w:t>
      </w:r>
      <w:r>
        <w:rPr>
          <w:rFonts w:hint="default" w:ascii="Times New Roman" w:hAnsi="Times New Roman" w:cs="Times New Roman"/>
          <w:highlight w:val="none"/>
          <w:lang w:val="en-US" w:eastAsia="zh-CN"/>
        </w:rPr>
        <w:t>将GFRP筋杆体截成300 mm长的试件后放入双剪测试装置中，在万能材料试验机上进行剪切强度的测定</w:t>
      </w:r>
      <w:r>
        <w:rPr>
          <w:rFonts w:hint="default" w:ascii="Times New Roman" w:hAnsi="Times New Roman" w:eastAsia="宋体" w:cs="Times New Roman"/>
          <w:highlight w:val="none"/>
          <w:lang w:eastAsia="zh-CN"/>
        </w:rPr>
        <w:t>。</w:t>
      </w:r>
    </w:p>
    <w:p w14:paraId="4A34DB88">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B.3.2</w:t>
      </w:r>
      <w:r>
        <w:rPr>
          <w:rFonts w:hint="default" w:ascii="Times New Roman" w:hAnsi="Times New Roman" w:cs="Times New Roman"/>
          <w:highlight w:val="none"/>
          <w:lang w:val="en-US" w:eastAsia="zh-CN"/>
        </w:rPr>
        <w:t xml:space="preserve">  试件应固定在剪切试验台的中心，与上部加载装置接触，加载面与试件之间不应看见明显的缝隙。</w:t>
      </w:r>
    </w:p>
    <w:p w14:paraId="17E11AAE">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B.3.3</w:t>
      </w:r>
      <w:r>
        <w:rPr>
          <w:rFonts w:hint="default" w:ascii="Times New Roman" w:hAnsi="Times New Roman" w:cs="Times New Roman"/>
          <w:highlight w:val="none"/>
          <w:lang w:val="en-US" w:eastAsia="zh-CN"/>
        </w:rPr>
        <w:t xml:space="preserve">  荷载加载速率应控制在每分钟应力增加30 MPa ~ 60 MPa之间，均匀加载至试件破坏，试验过程中，试件不应被撞击。</w:t>
      </w:r>
    </w:p>
    <w:p w14:paraId="38F3F6E2">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B.3.4</w:t>
      </w:r>
      <w:r>
        <w:rPr>
          <w:rFonts w:hint="default" w:ascii="Times New Roman" w:hAnsi="Times New Roman" w:cs="Times New Roman"/>
          <w:highlight w:val="none"/>
          <w:lang w:val="en-US" w:eastAsia="zh-CN"/>
        </w:rPr>
        <w:t xml:space="preserve">  破坏模式是否为剪切破坏应通过视觉进行判断。</w:t>
      </w:r>
    </w:p>
    <w:p w14:paraId="1F701EFE">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B.</w:t>
      </w:r>
      <w:r>
        <w:rPr>
          <w:rFonts w:hint="default" w:ascii="Times New Roman" w:hAnsi="Times New Roman" w:cs="Times New Roman"/>
          <w:b/>
          <w:bCs/>
          <w:highlight w:val="none"/>
          <w:lang w:val="en-US" w:eastAsia="zh-CN"/>
        </w:rPr>
        <w:t>3</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5</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剪切强度</w:t>
      </w:r>
      <w:r>
        <w:rPr>
          <w:rFonts w:hint="default" w:ascii="Times New Roman" w:hAnsi="Times New Roman" w:cs="Times New Roman"/>
          <w:i/>
          <w:iCs/>
          <w:highlight w:val="none"/>
          <w:lang w:val="en-US" w:eastAsia="zh-CN"/>
        </w:rPr>
        <w:t>f</w:t>
      </w:r>
      <w:r>
        <w:rPr>
          <w:rFonts w:hint="default" w:ascii="Times New Roman" w:hAnsi="Times New Roman" w:cs="Times New Roman"/>
          <w:highlight w:val="none"/>
          <w:vertAlign w:val="subscript"/>
          <w:lang w:val="en-US" w:eastAsia="zh-CN"/>
        </w:rPr>
        <w:t>v</w:t>
      </w:r>
      <w:r>
        <w:rPr>
          <w:rFonts w:hint="default" w:ascii="Times New Roman" w:hAnsi="Times New Roman" w:eastAsia="宋体" w:cs="Times New Roman"/>
          <w:highlight w:val="none"/>
          <w:lang w:val="en-US" w:eastAsia="zh-CN"/>
        </w:rPr>
        <w:t>应按式（B.</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eastAsia="zh-CN"/>
        </w:rPr>
        <w:t>）计算，保留</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eastAsia="zh-CN"/>
        </w:rPr>
        <w:t>位</w:t>
      </w:r>
      <w:r>
        <w:rPr>
          <w:rFonts w:hint="default" w:ascii="Times New Roman" w:hAnsi="Times New Roman" w:cs="Times New Roman"/>
          <w:highlight w:val="none"/>
          <w:lang w:val="en-US" w:eastAsia="zh-CN"/>
        </w:rPr>
        <w:t>小数</w:t>
      </w:r>
      <w:r>
        <w:rPr>
          <w:rFonts w:hint="default" w:ascii="Times New Roman" w:hAnsi="Times New Roman" w:eastAsia="宋体" w:cs="Times New Roman"/>
          <w:highlight w:val="none"/>
          <w:lang w:val="en-US" w:eastAsia="zh-CN"/>
        </w:rPr>
        <w:t>：</w:t>
      </w:r>
    </w:p>
    <w:p w14:paraId="3B8B53B2">
      <w:pPr>
        <w:shd w:val="clear"/>
        <w:bidi w:val="0"/>
        <w:jc w:val="righ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kern w:val="0"/>
          <w:position w:val="-12"/>
          <w:szCs w:val="24"/>
          <w:highlight w:val="none"/>
          <w:vertAlign w:val="subscript"/>
          <w:lang w:val="en-US" w:eastAsia="zh-CN" w:bidi="ar"/>
        </w:rPr>
        <w:object>
          <v:shape id="_x0000_i1042" o:spt="75" type="#_x0000_t75" style="height:18pt;width:60pt;" o:ole="t" filled="f" o:preferrelative="t" stroked="f" coordsize="21600,21600">
            <v:path/>
            <v:fill on="f" focussize="0,0"/>
            <v:stroke on="f"/>
            <v:imagedata r:id="rId50" o:title=""/>
            <o:lock v:ext="edit" aspectratio="t"/>
            <w10:wrap type="none"/>
            <w10:anchorlock/>
          </v:shape>
          <o:OLEObject Type="Embed" ProgID="Equation.KSEE3" ShapeID="_x0000_i1042" DrawAspect="Content" ObjectID="_1468075742" r:id="rId49">
            <o:LockedField>false</o:LockedField>
          </o:OLEObject>
        </w:objec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color w:val="000000" w:themeColor="text1"/>
          <w:highlight w:val="none"/>
          <w:lang w:val="en-US" w:eastAsia="zh-CN"/>
          <w14:textFill>
            <w14:solidFill>
              <w14:schemeClr w14:val="tx1"/>
            </w14:solidFill>
          </w14:textFill>
        </w:rPr>
        <w:t>（B.3.5）</w:t>
      </w:r>
    </w:p>
    <w:tbl>
      <w:tblPr>
        <w:tblStyle w:val="15"/>
        <w:tblW w:w="46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7"/>
        <w:gridCol w:w="497"/>
        <w:gridCol w:w="727"/>
        <w:gridCol w:w="7302"/>
      </w:tblGrid>
      <w:tr w14:paraId="36A5F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7" w:type="pct"/>
          </w:tcPr>
          <w:p w14:paraId="651B1811">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266" w:type="pct"/>
          </w:tcPr>
          <w:p w14:paraId="55D9AC46">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iCs/>
                <w:highlight w:val="none"/>
                <w:lang w:val="en-US" w:eastAsia="zh-CN"/>
              </w:rPr>
              <w:t>f</w:t>
            </w:r>
            <w:r>
              <w:rPr>
                <w:rFonts w:hint="default" w:ascii="Times New Roman" w:hAnsi="Times New Roman" w:eastAsia="宋体" w:cs="Times New Roman"/>
                <w:highlight w:val="none"/>
                <w:vertAlign w:val="subscript"/>
                <w:lang w:val="en-US" w:eastAsia="zh-CN"/>
              </w:rPr>
              <w:t>v</w:t>
            </w:r>
          </w:p>
        </w:tc>
        <w:tc>
          <w:tcPr>
            <w:tcW w:w="389" w:type="pct"/>
            <w:vAlign w:val="top"/>
          </w:tcPr>
          <w:p w14:paraId="08695D00">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6" w:type="pct"/>
          </w:tcPr>
          <w:p w14:paraId="766CE93A">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的剪切强度</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MPa</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w:t>
            </w:r>
          </w:p>
        </w:tc>
      </w:tr>
      <w:tr w14:paraId="733EC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7" w:type="pct"/>
          </w:tcPr>
          <w:p w14:paraId="059D0BB4">
            <w:pPr>
              <w:shd w:val="clear"/>
              <w:bidi w:val="0"/>
              <w:ind w:firstLine="420" w:firstLineChars="200"/>
              <w:rPr>
                <w:rFonts w:hint="default" w:ascii="Times New Roman" w:hAnsi="Times New Roman" w:eastAsia="宋体" w:cs="Times New Roman"/>
                <w:highlight w:val="none"/>
                <w:lang w:val="en-US" w:eastAsia="zh-CN"/>
              </w:rPr>
            </w:pPr>
          </w:p>
        </w:tc>
        <w:tc>
          <w:tcPr>
            <w:tcW w:w="266" w:type="pct"/>
          </w:tcPr>
          <w:p w14:paraId="22766CC6">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P</w:t>
            </w:r>
          </w:p>
        </w:tc>
        <w:tc>
          <w:tcPr>
            <w:tcW w:w="389" w:type="pct"/>
            <w:vAlign w:val="top"/>
          </w:tcPr>
          <w:p w14:paraId="3FA5AB27">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906" w:type="pct"/>
          </w:tcPr>
          <w:p w14:paraId="31526B6C">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试件的最大破坏荷载（N）。</w:t>
            </w:r>
          </w:p>
        </w:tc>
      </w:tr>
    </w:tbl>
    <w:p w14:paraId="77033B1C">
      <w:pPr>
        <w:keepNext w:val="0"/>
        <w:keepLines w:val="0"/>
        <w:widowControl/>
        <w:suppressLineNumbers w:val="0"/>
        <w:shd w:val="clear"/>
        <w:spacing w:before="0" w:beforeAutospacing="0" w:after="0" w:afterAutospacing="0" w:line="360" w:lineRule="auto"/>
        <w:ind w:right="0" w:firstLine="420" w:firstLineChars="200"/>
        <w:rPr>
          <w:rFonts w:hint="default" w:ascii="Times New Roman" w:hAnsi="Times New Roman" w:cs="Times New Roman"/>
          <w:highlight w:val="none"/>
          <w:lang w:val="en-US" w:eastAsia="zh-CN"/>
        </w:rPr>
      </w:pPr>
    </w:p>
    <w:p w14:paraId="67D91ADB">
      <w:pPr>
        <w:pStyle w:val="3"/>
        <w:shd w:val="clear"/>
        <w:bidi w:val="0"/>
        <w:rPr>
          <w:rFonts w:hint="default" w:ascii="Times New Roman" w:hAnsi="Times New Roman" w:cs="Times New Roman"/>
          <w:highlight w:val="none"/>
          <w:lang w:val="en-US" w:eastAsia="zh-CN"/>
        </w:rPr>
      </w:pPr>
      <w:bookmarkStart w:id="204" w:name="_Toc27600"/>
      <w:r>
        <w:rPr>
          <w:rFonts w:hint="default" w:ascii="Times New Roman" w:hAnsi="Times New Roman" w:cs="Times New Roman"/>
          <w:highlight w:val="none"/>
          <w:lang w:val="en-US" w:eastAsia="zh-CN"/>
        </w:rPr>
        <w:t>B.4  粘结强度试验（拉拔试验）</w:t>
      </w:r>
      <w:bookmarkEnd w:id="204"/>
    </w:p>
    <w:p w14:paraId="3ADFA7E4">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B</w:t>
      </w:r>
      <w:r>
        <w:rPr>
          <w:rFonts w:hint="default" w:ascii="Times New Roman" w:hAnsi="Times New Roman" w:eastAsia="宋体" w:cs="Times New Roman"/>
          <w:b/>
          <w:bCs/>
          <w:highlight w:val="none"/>
          <w:lang w:eastAsia="zh-CN"/>
        </w:rPr>
        <w:t>.</w:t>
      </w:r>
      <w:r>
        <w:rPr>
          <w:rFonts w:hint="default" w:ascii="Times New Roman" w:hAnsi="Times New Roman" w:cs="Times New Roman"/>
          <w:b/>
          <w:bCs/>
          <w:highlight w:val="none"/>
          <w:lang w:val="en-US" w:eastAsia="zh-CN"/>
        </w:rPr>
        <w:t>4</w:t>
      </w:r>
      <w:r>
        <w:rPr>
          <w:rFonts w:hint="default" w:ascii="Times New Roman" w:hAnsi="Times New Roman" w:eastAsia="宋体" w:cs="Times New Roman"/>
          <w:b/>
          <w:bCs/>
          <w:highlight w:val="none"/>
          <w:lang w:eastAsia="zh-CN"/>
        </w:rPr>
        <w:t>.1</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 xml:space="preserve"> </w:t>
      </w:r>
      <w:r>
        <w:rPr>
          <w:rFonts w:hint="default" w:ascii="Times New Roman" w:hAnsi="Times New Roman" w:cs="Times New Roman"/>
          <w:highlight w:val="none"/>
          <w:lang w:val="en-US" w:eastAsia="zh-CN"/>
        </w:rPr>
        <w:t>拔出试样的形状及尺寸应符合图B.4.1的规定：</w:t>
      </w:r>
    </w:p>
    <w:p w14:paraId="4F3CA6AB">
      <w:pPr>
        <w:keepNext w:val="0"/>
        <w:keepLines w:val="0"/>
        <w:widowControl/>
        <w:suppressLineNumbers w:val="0"/>
        <w:shd w:val="clear"/>
        <w:spacing w:before="0" w:beforeAutospacing="0" w:after="0" w:afterAutospacing="0" w:line="360" w:lineRule="auto"/>
        <w:ind w:right="0"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1</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公称直径</w:t>
      </w:r>
      <w:r>
        <w:rPr>
          <w:rFonts w:hint="default" w:ascii="Times New Roman" w:hAnsi="Times New Roman" w:cs="Times New Roman"/>
          <w:highlight w:val="none"/>
          <w:lang w:val="en-US" w:eastAsia="zh-CN"/>
        </w:rPr>
        <w:t>不大于16 mm的GFRP筋采用的混凝土试块尺寸为150 mm×150 mm×150 mm；</w:t>
      </w:r>
    </w:p>
    <w:p w14:paraId="527A84D3">
      <w:pPr>
        <w:keepNext w:val="0"/>
        <w:keepLines w:val="0"/>
        <w:widowControl/>
        <w:suppressLineNumbers w:val="0"/>
        <w:shd w:val="clear"/>
        <w:spacing w:before="0" w:beforeAutospacing="0" w:after="0" w:afterAutospacing="0" w:line="360" w:lineRule="auto"/>
        <w:ind w:right="0"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2</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公称直径</w:t>
      </w:r>
      <w:r>
        <w:rPr>
          <w:rFonts w:hint="default" w:ascii="Times New Roman" w:hAnsi="Times New Roman" w:cs="Times New Roman"/>
          <w:highlight w:val="none"/>
          <w:lang w:val="en-US" w:eastAsia="zh-CN"/>
        </w:rPr>
        <w:t>大于16 mm的GFRP筋采用的混凝土试块尺寸为30</w:t>
      </w:r>
      <w:r>
        <w:rPr>
          <w:rFonts w:hint="default" w:ascii="Times New Roman" w:hAnsi="Times New Roman" w:eastAsia="宋体" w:cs="Times New Roman"/>
          <w:highlight w:val="none"/>
          <w:lang w:val="en-US" w:eastAsia="zh-CN"/>
        </w:rPr>
        <w:t>0 m</w:t>
      </w:r>
      <w:r>
        <w:rPr>
          <w:rFonts w:hint="default" w:ascii="Times New Roman" w:hAnsi="Times New Roman" w:cs="Times New Roman"/>
          <w:highlight w:val="none"/>
          <w:lang w:val="en-US" w:eastAsia="zh-CN"/>
        </w:rPr>
        <w:t>m×300 mm×300 mm。</w:t>
      </w:r>
    </w:p>
    <w:p w14:paraId="6C9D3B58">
      <w:pPr>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cs="Times New Roman"/>
          <w:b w:val="0"/>
          <w:bCs w:val="0"/>
          <w:sz w:val="18"/>
          <w:szCs w:val="18"/>
          <w:highlight w:val="none"/>
          <w:lang w:val="en-US" w:eastAsia="zh-CN"/>
        </w:rPr>
      </w:pPr>
      <w:r>
        <w:rPr>
          <w:rFonts w:hint="default" w:ascii="Times New Roman" w:hAnsi="Times New Roman" w:cs="Times New Roman"/>
          <w:b w:val="0"/>
          <w:bCs w:val="0"/>
          <w:sz w:val="18"/>
          <w:szCs w:val="18"/>
          <w:highlight w:val="none"/>
          <w:lang w:val="en-US" w:eastAsia="zh-CN"/>
        </w:rPr>
        <w:drawing>
          <wp:inline distT="0" distB="0" distL="114300" distR="114300">
            <wp:extent cx="2853055" cy="2254250"/>
            <wp:effectExtent l="0" t="0" r="4445" b="12700"/>
            <wp:docPr id="26" name="图片 26" descr="174064221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40642219332"/>
                    <pic:cNvPicPr>
                      <a:picLocks noChangeAspect="1"/>
                    </pic:cNvPicPr>
                  </pic:nvPicPr>
                  <pic:blipFill>
                    <a:blip r:embed="rId51"/>
                    <a:stretch>
                      <a:fillRect/>
                    </a:stretch>
                  </pic:blipFill>
                  <pic:spPr>
                    <a:xfrm>
                      <a:off x="0" y="0"/>
                      <a:ext cx="2853055" cy="2254250"/>
                    </a:xfrm>
                    <a:prstGeom prst="rect">
                      <a:avLst/>
                    </a:prstGeom>
                  </pic:spPr>
                </pic:pic>
              </a:graphicData>
            </a:graphic>
          </wp:inline>
        </w:drawing>
      </w:r>
    </w:p>
    <w:p w14:paraId="4B1DEE2A">
      <w:pPr>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图B.4.1  拔出试样示意图</w:t>
      </w:r>
    </w:p>
    <w:p w14:paraId="66F482FA">
      <w:pPr>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cs="Times New Roman"/>
          <w:b w:val="0"/>
          <w:bCs w:val="0"/>
          <w:sz w:val="18"/>
          <w:szCs w:val="18"/>
          <w:highlight w:val="none"/>
          <w:lang w:val="en-US" w:eastAsia="zh-CN"/>
        </w:rPr>
      </w:pPr>
      <w:r>
        <w:rPr>
          <w:rFonts w:hint="default" w:ascii="Times New Roman" w:hAnsi="Times New Roman" w:cs="Times New Roman"/>
          <w:b w:val="0"/>
          <w:bCs w:val="0"/>
          <w:sz w:val="18"/>
          <w:szCs w:val="18"/>
          <w:highlight w:val="none"/>
          <w:lang w:val="en-US" w:eastAsia="zh-CN"/>
        </w:rPr>
        <w:t>1</w:t>
      </w:r>
      <w:r>
        <w:rPr>
          <w:rFonts w:hint="default" w:ascii="Times New Roman" w:hAnsi="Times New Roman" w:eastAsia="宋体" w:cs="Times New Roman"/>
          <w:b w:val="0"/>
          <w:bCs w:val="0"/>
          <w:sz w:val="18"/>
          <w:szCs w:val="18"/>
          <w:highlight w:val="none"/>
          <w:lang w:val="en-US" w:eastAsia="zh-CN"/>
        </w:rPr>
        <w:t>-</w:t>
      </w:r>
      <w:r>
        <w:rPr>
          <w:rFonts w:hint="default" w:ascii="Times New Roman" w:hAnsi="Times New Roman" w:cs="Times New Roman"/>
          <w:b w:val="0"/>
          <w:bCs w:val="0"/>
          <w:sz w:val="18"/>
          <w:szCs w:val="18"/>
          <w:highlight w:val="none"/>
          <w:lang w:val="en-US" w:eastAsia="zh-CN"/>
        </w:rPr>
        <w:t>混凝土试块；2</w:t>
      </w:r>
      <w:r>
        <w:rPr>
          <w:rFonts w:hint="default" w:ascii="Times New Roman" w:hAnsi="Times New Roman" w:eastAsia="宋体" w:cs="Times New Roman"/>
          <w:b w:val="0"/>
          <w:bCs w:val="0"/>
          <w:sz w:val="18"/>
          <w:szCs w:val="18"/>
          <w:highlight w:val="none"/>
          <w:lang w:val="en-US" w:eastAsia="zh-CN"/>
        </w:rPr>
        <w:t>-</w:t>
      </w:r>
      <w:r>
        <w:rPr>
          <w:rFonts w:hint="default" w:ascii="Times New Roman" w:hAnsi="Times New Roman" w:cs="Times New Roman"/>
          <w:b w:val="0"/>
          <w:bCs w:val="0"/>
          <w:sz w:val="18"/>
          <w:szCs w:val="18"/>
          <w:highlight w:val="none"/>
          <w:lang w:val="en-US" w:eastAsia="zh-CN"/>
        </w:rPr>
        <w:t>GFRP筋；3</w:t>
      </w:r>
      <w:r>
        <w:rPr>
          <w:rFonts w:hint="default" w:ascii="Times New Roman" w:hAnsi="Times New Roman" w:eastAsia="宋体" w:cs="Times New Roman"/>
          <w:b w:val="0"/>
          <w:bCs w:val="0"/>
          <w:sz w:val="18"/>
          <w:szCs w:val="18"/>
          <w:highlight w:val="none"/>
          <w:lang w:val="en-US" w:eastAsia="zh-CN"/>
        </w:rPr>
        <w:t>-</w:t>
      </w:r>
      <w:r>
        <w:rPr>
          <w:rFonts w:hint="default" w:ascii="Times New Roman" w:hAnsi="Times New Roman" w:cs="Times New Roman"/>
          <w:b w:val="0"/>
          <w:bCs w:val="0"/>
          <w:sz w:val="18"/>
          <w:szCs w:val="18"/>
          <w:highlight w:val="none"/>
          <w:lang w:val="en-US" w:eastAsia="zh-CN"/>
        </w:rPr>
        <w:t>PVC套管；</w:t>
      </w:r>
      <w:r>
        <w:rPr>
          <w:rFonts w:hint="default" w:ascii="Times New Roman" w:hAnsi="Times New Roman" w:cs="Times New Roman"/>
          <w:b w:val="0"/>
          <w:bCs w:val="0"/>
          <w:i/>
          <w:iCs/>
          <w:sz w:val="18"/>
          <w:szCs w:val="18"/>
          <w:highlight w:val="none"/>
          <w:lang w:val="en-US" w:eastAsia="zh-CN"/>
        </w:rPr>
        <w:t>d</w:t>
      </w:r>
      <w:r>
        <w:rPr>
          <w:rFonts w:hint="default" w:ascii="Times New Roman" w:hAnsi="Times New Roman" w:eastAsia="宋体" w:cs="Times New Roman"/>
          <w:b w:val="0"/>
          <w:bCs w:val="0"/>
          <w:sz w:val="18"/>
          <w:szCs w:val="18"/>
          <w:highlight w:val="none"/>
          <w:lang w:val="en-US" w:eastAsia="zh-CN"/>
        </w:rPr>
        <w:t>-</w:t>
      </w:r>
      <w:r>
        <w:rPr>
          <w:rFonts w:hint="default" w:ascii="Times New Roman" w:hAnsi="Times New Roman" w:cs="Times New Roman"/>
          <w:b w:val="0"/>
          <w:bCs w:val="0"/>
          <w:sz w:val="18"/>
          <w:szCs w:val="18"/>
          <w:highlight w:val="none"/>
          <w:lang w:val="en-US" w:eastAsia="zh-CN"/>
        </w:rPr>
        <w:t>GFRP筋直径；</w:t>
      </w:r>
      <w:r>
        <w:rPr>
          <w:rFonts w:hint="default" w:ascii="Times New Roman" w:hAnsi="Times New Roman" w:cs="Times New Roman"/>
          <w:b w:val="0"/>
          <w:bCs w:val="0"/>
          <w:i/>
          <w:iCs/>
          <w:sz w:val="18"/>
          <w:szCs w:val="18"/>
          <w:highlight w:val="none"/>
          <w:lang w:val="en-US" w:eastAsia="zh-CN"/>
        </w:rPr>
        <w:t>L</w:t>
      </w:r>
      <w:r>
        <w:rPr>
          <w:rFonts w:hint="default" w:ascii="Times New Roman" w:hAnsi="Times New Roman" w:cs="Times New Roman"/>
          <w:b w:val="0"/>
          <w:bCs w:val="0"/>
          <w:sz w:val="18"/>
          <w:szCs w:val="18"/>
          <w:highlight w:val="none"/>
          <w:vertAlign w:val="subscript"/>
          <w:lang w:val="en-US" w:eastAsia="zh-CN"/>
        </w:rPr>
        <w:t>1</w:t>
      </w:r>
      <w:r>
        <w:rPr>
          <w:rFonts w:hint="default" w:ascii="Times New Roman" w:hAnsi="Times New Roman" w:eastAsia="宋体" w:cs="Times New Roman"/>
          <w:b w:val="0"/>
          <w:bCs w:val="0"/>
          <w:sz w:val="18"/>
          <w:szCs w:val="18"/>
          <w:highlight w:val="none"/>
          <w:lang w:val="en-US" w:eastAsia="zh-CN"/>
        </w:rPr>
        <w:t>-</w:t>
      </w:r>
      <w:r>
        <w:rPr>
          <w:rFonts w:hint="default" w:ascii="Times New Roman" w:hAnsi="Times New Roman" w:cs="Times New Roman"/>
          <w:b w:val="0"/>
          <w:bCs w:val="0"/>
          <w:sz w:val="18"/>
          <w:szCs w:val="18"/>
          <w:highlight w:val="none"/>
          <w:lang w:val="en-US" w:eastAsia="zh-CN"/>
        </w:rPr>
        <w:t>GFRP筋埋入长度，</w:t>
      </w:r>
      <w:r>
        <w:rPr>
          <w:rFonts w:hint="default" w:ascii="Times New Roman" w:hAnsi="Times New Roman" w:cs="Times New Roman"/>
          <w:b w:val="0"/>
          <w:bCs w:val="0"/>
          <w:i/>
          <w:iCs/>
          <w:sz w:val="18"/>
          <w:szCs w:val="18"/>
          <w:highlight w:val="none"/>
          <w:lang w:val="en-US" w:eastAsia="zh-CN"/>
        </w:rPr>
        <w:t>L</w:t>
      </w:r>
      <w:r>
        <w:rPr>
          <w:rFonts w:hint="default" w:ascii="Times New Roman" w:hAnsi="Times New Roman" w:cs="Times New Roman"/>
          <w:b w:val="0"/>
          <w:bCs w:val="0"/>
          <w:sz w:val="18"/>
          <w:szCs w:val="18"/>
          <w:highlight w:val="none"/>
          <w:vertAlign w:val="subscript"/>
          <w:lang w:val="en-US" w:eastAsia="zh-CN"/>
        </w:rPr>
        <w:t>1</w:t>
      </w:r>
      <w:r>
        <w:rPr>
          <w:rFonts w:hint="default" w:ascii="Times New Roman" w:hAnsi="Times New Roman" w:cs="Times New Roman"/>
          <w:b w:val="0"/>
          <w:bCs w:val="0"/>
          <w:sz w:val="18"/>
          <w:szCs w:val="18"/>
          <w:highlight w:val="none"/>
          <w:lang w:val="en-US" w:eastAsia="zh-CN"/>
        </w:rPr>
        <w:t xml:space="preserve"> = 5</w:t>
      </w:r>
      <w:r>
        <w:rPr>
          <w:rFonts w:hint="eastAsia" w:cs="Times New Roman"/>
          <w:b w:val="0"/>
          <w:bCs w:val="0"/>
          <w:sz w:val="18"/>
          <w:szCs w:val="18"/>
          <w:highlight w:val="none"/>
          <w:lang w:val="en-US" w:eastAsia="zh-CN"/>
        </w:rPr>
        <w:t xml:space="preserve"> </w:t>
      </w:r>
      <w:r>
        <w:rPr>
          <w:rFonts w:hint="eastAsia" w:cs="Times New Roman"/>
          <w:b w:val="0"/>
          <w:bCs w:val="0"/>
          <w:i/>
          <w:iCs/>
          <w:sz w:val="18"/>
          <w:szCs w:val="18"/>
          <w:highlight w:val="none"/>
          <w:lang w:val="en-US" w:eastAsia="zh-CN"/>
        </w:rPr>
        <w:t>d</w:t>
      </w:r>
      <w:r>
        <w:rPr>
          <w:rFonts w:hint="default" w:ascii="Times New Roman" w:hAnsi="Times New Roman" w:cs="Times New Roman"/>
          <w:b w:val="0"/>
          <w:bCs w:val="0"/>
          <w:sz w:val="18"/>
          <w:szCs w:val="18"/>
          <w:highlight w:val="none"/>
          <w:lang w:val="en-US" w:eastAsia="zh-CN"/>
        </w:rPr>
        <w:t>，</w:t>
      </w:r>
      <w:r>
        <w:rPr>
          <w:rFonts w:hint="default" w:ascii="Times New Roman" w:hAnsi="Times New Roman" w:cs="Times New Roman"/>
          <w:b w:val="0"/>
          <w:bCs w:val="0"/>
          <w:i/>
          <w:iCs/>
          <w:sz w:val="18"/>
          <w:szCs w:val="18"/>
          <w:highlight w:val="none"/>
          <w:lang w:val="en-US" w:eastAsia="zh-CN"/>
        </w:rPr>
        <w:t>L</w:t>
      </w:r>
      <w:r>
        <w:rPr>
          <w:rFonts w:hint="default" w:ascii="Times New Roman" w:hAnsi="Times New Roman" w:cs="Times New Roman"/>
          <w:b w:val="0"/>
          <w:bCs w:val="0"/>
          <w:sz w:val="18"/>
          <w:szCs w:val="18"/>
          <w:highlight w:val="none"/>
          <w:vertAlign w:val="subscript"/>
          <w:lang w:val="en-US" w:eastAsia="zh-CN"/>
        </w:rPr>
        <w:t>1</w:t>
      </w:r>
      <w:r>
        <w:rPr>
          <w:rFonts w:hint="default" w:ascii="Times New Roman" w:hAnsi="Times New Roman" w:cs="Times New Roman"/>
          <w:b w:val="0"/>
          <w:bCs w:val="0"/>
          <w:sz w:val="18"/>
          <w:szCs w:val="18"/>
          <w:highlight w:val="none"/>
          <w:lang w:val="en-US" w:eastAsia="zh-CN"/>
        </w:rPr>
        <w:t xml:space="preserve"> ≥ 50 mm；</w:t>
      </w:r>
      <w:r>
        <w:rPr>
          <w:rFonts w:hint="default" w:ascii="Times New Roman" w:hAnsi="Times New Roman" w:cs="Times New Roman"/>
          <w:b w:val="0"/>
          <w:bCs w:val="0"/>
          <w:i/>
          <w:iCs/>
          <w:sz w:val="18"/>
          <w:szCs w:val="18"/>
          <w:highlight w:val="none"/>
          <w:lang w:val="en-US" w:eastAsia="zh-CN"/>
        </w:rPr>
        <w:t>L</w:t>
      </w:r>
      <w:r>
        <w:rPr>
          <w:rFonts w:hint="default" w:ascii="Times New Roman" w:hAnsi="Times New Roman" w:cs="Times New Roman"/>
          <w:b w:val="0"/>
          <w:bCs w:val="0"/>
          <w:sz w:val="18"/>
          <w:szCs w:val="18"/>
          <w:highlight w:val="none"/>
          <w:vertAlign w:val="subscript"/>
          <w:lang w:val="en-US" w:eastAsia="zh-CN"/>
        </w:rPr>
        <w:t>2</w:t>
      </w:r>
      <w:r>
        <w:rPr>
          <w:rFonts w:hint="default" w:ascii="Times New Roman" w:hAnsi="Times New Roman" w:eastAsia="宋体" w:cs="Times New Roman"/>
          <w:b w:val="0"/>
          <w:bCs w:val="0"/>
          <w:sz w:val="18"/>
          <w:szCs w:val="18"/>
          <w:highlight w:val="none"/>
          <w:lang w:val="en-US" w:eastAsia="zh-CN"/>
        </w:rPr>
        <w:t>-</w:t>
      </w:r>
      <w:r>
        <w:rPr>
          <w:rFonts w:hint="default" w:ascii="Times New Roman" w:hAnsi="Times New Roman" w:cs="Times New Roman"/>
          <w:b w:val="0"/>
          <w:bCs w:val="0"/>
          <w:sz w:val="18"/>
          <w:szCs w:val="18"/>
          <w:highlight w:val="none"/>
          <w:lang w:val="en-US" w:eastAsia="zh-CN"/>
        </w:rPr>
        <w:t>套管长度，</w:t>
      </w:r>
      <w:r>
        <w:rPr>
          <w:rFonts w:hint="default" w:ascii="Times New Roman" w:hAnsi="Times New Roman" w:cs="Times New Roman"/>
          <w:b w:val="0"/>
          <w:bCs w:val="0"/>
          <w:i/>
          <w:iCs/>
          <w:sz w:val="18"/>
          <w:szCs w:val="18"/>
          <w:highlight w:val="none"/>
          <w:lang w:val="en-US" w:eastAsia="zh-CN"/>
        </w:rPr>
        <w:t>L</w:t>
      </w:r>
      <w:r>
        <w:rPr>
          <w:rFonts w:hint="default" w:ascii="Times New Roman" w:hAnsi="Times New Roman" w:cs="Times New Roman"/>
          <w:b w:val="0"/>
          <w:bCs w:val="0"/>
          <w:sz w:val="18"/>
          <w:szCs w:val="18"/>
          <w:highlight w:val="none"/>
          <w:vertAlign w:val="subscript"/>
          <w:lang w:val="en-US" w:eastAsia="zh-CN"/>
        </w:rPr>
        <w:t>2</w:t>
      </w:r>
      <w:r>
        <w:rPr>
          <w:rFonts w:hint="default" w:ascii="Times New Roman" w:hAnsi="Times New Roman" w:cs="Times New Roman"/>
          <w:b w:val="0"/>
          <w:bCs w:val="0"/>
          <w:sz w:val="18"/>
          <w:szCs w:val="18"/>
          <w:highlight w:val="none"/>
          <w:lang w:val="en-US" w:eastAsia="zh-CN"/>
        </w:rPr>
        <w:t xml:space="preserve"> ≥ 50 mm；</w:t>
      </w:r>
      <w:r>
        <w:rPr>
          <w:rFonts w:hint="default" w:ascii="Times New Roman" w:hAnsi="Times New Roman" w:cs="Times New Roman"/>
          <w:b w:val="0"/>
          <w:bCs w:val="0"/>
          <w:i/>
          <w:iCs/>
          <w:sz w:val="18"/>
          <w:szCs w:val="18"/>
          <w:highlight w:val="none"/>
          <w:lang w:val="en-US" w:eastAsia="zh-CN"/>
        </w:rPr>
        <w:t>D</w:t>
      </w:r>
      <w:r>
        <w:rPr>
          <w:rFonts w:hint="eastAsia" w:cs="Times New Roman"/>
          <w:b w:val="0"/>
          <w:bCs w:val="0"/>
          <w:i w:val="0"/>
          <w:iCs w:val="0"/>
          <w:sz w:val="18"/>
          <w:szCs w:val="18"/>
          <w:highlight w:val="none"/>
          <w:vertAlign w:val="subscript"/>
          <w:lang w:val="en-US" w:eastAsia="zh-CN"/>
        </w:rPr>
        <w:t>p</w:t>
      </w:r>
      <w:r>
        <w:rPr>
          <w:rFonts w:hint="default" w:ascii="Times New Roman" w:hAnsi="Times New Roman" w:eastAsia="宋体" w:cs="Times New Roman"/>
          <w:b w:val="0"/>
          <w:bCs w:val="0"/>
          <w:sz w:val="18"/>
          <w:szCs w:val="18"/>
          <w:highlight w:val="none"/>
          <w:lang w:val="en-US" w:eastAsia="zh-CN"/>
        </w:rPr>
        <w:t>-</w:t>
      </w:r>
      <w:r>
        <w:rPr>
          <w:rFonts w:hint="default" w:ascii="Times New Roman" w:hAnsi="Times New Roman" w:cs="Times New Roman"/>
          <w:b w:val="0"/>
          <w:bCs w:val="0"/>
          <w:sz w:val="18"/>
          <w:szCs w:val="18"/>
          <w:highlight w:val="none"/>
          <w:lang w:val="en-US" w:eastAsia="zh-CN"/>
        </w:rPr>
        <w:t>套管内径</w:t>
      </w:r>
    </w:p>
    <w:p w14:paraId="1AC9B431">
      <w:pPr>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firstLine="0" w:firstLineChars="0"/>
        <w:jc w:val="center"/>
        <w:textAlignment w:val="auto"/>
        <w:rPr>
          <w:rFonts w:hint="default" w:ascii="Times New Roman" w:hAnsi="Times New Roman" w:cs="Times New Roman"/>
          <w:b/>
          <w:bCs/>
          <w:sz w:val="18"/>
          <w:szCs w:val="18"/>
          <w:highlight w:val="none"/>
          <w:lang w:val="en-US" w:eastAsia="zh-CN"/>
        </w:rPr>
      </w:pPr>
    </w:p>
    <w:p w14:paraId="27B3F084">
      <w:pPr>
        <w:keepNext w:val="0"/>
        <w:keepLines w:val="0"/>
        <w:widowControl/>
        <w:suppressLineNumbers w:val="0"/>
        <w:shd w:val="clear"/>
        <w:spacing w:before="0" w:beforeAutospacing="0" w:after="0" w:afterAutospacing="0" w:line="360" w:lineRule="auto"/>
        <w:ind w:right="0" w:firstLine="0" w:firstLineChars="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B.4.2</w:t>
      </w:r>
      <w:r>
        <w:rPr>
          <w:rFonts w:hint="default" w:ascii="Times New Roman" w:hAnsi="Times New Roman" w:cs="Times New Roman"/>
          <w:highlight w:val="none"/>
          <w:lang w:val="en-US" w:eastAsia="zh-CN"/>
        </w:rPr>
        <w:t xml:space="preserve">  每组拔出试样数量不应少于5个，同时每组应制作混凝土标准试件3个，用于测量混凝土实际抗压强度。</w:t>
      </w:r>
    </w:p>
    <w:p w14:paraId="1029C2D6">
      <w:pPr>
        <w:shd w:val="clear"/>
        <w:ind w:firstLine="0" w:firstLineChars="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B.4.3</w:t>
      </w:r>
      <w:r>
        <w:rPr>
          <w:rFonts w:hint="default" w:ascii="Times New Roman" w:hAnsi="Times New Roman" w:cs="Times New Roman"/>
          <w:highlight w:val="none"/>
          <w:lang w:val="en-US" w:eastAsia="zh-CN"/>
        </w:rPr>
        <w:t xml:space="preserve">  位移传感器的精度不应小于0.001 mm。</w:t>
      </w:r>
    </w:p>
    <w:p w14:paraId="596530CB">
      <w:pPr>
        <w:shd w:val="clear"/>
        <w:ind w:firstLine="0" w:firstLineChars="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B.4.4</w:t>
      </w:r>
      <w:r>
        <w:rPr>
          <w:rFonts w:hint="default" w:ascii="Times New Roman" w:hAnsi="Times New Roman" w:cs="Times New Roman"/>
          <w:highlight w:val="none"/>
          <w:lang w:val="en-US" w:eastAsia="zh-CN"/>
        </w:rPr>
        <w:t xml:space="preserve">  试件应在标准养护室内进行养护，在试样龄期为28 d时进行试验。</w:t>
      </w:r>
    </w:p>
    <w:p w14:paraId="3F752B36">
      <w:pPr>
        <w:shd w:val="clear"/>
        <w:rPr>
          <w:rFonts w:hint="default" w:ascii="Times New Roman" w:hAnsi="Times New Roman" w:eastAsia="宋体" w:cs="Times New Roman"/>
          <w:highlight w:val="none"/>
          <w:lang w:val="en-US" w:eastAsia="zh-CN"/>
        </w:rPr>
      </w:pPr>
      <w:r>
        <w:rPr>
          <w:rFonts w:hint="default" w:ascii="Times New Roman" w:hAnsi="Times New Roman" w:cs="Times New Roman"/>
          <w:b/>
          <w:bCs/>
          <w:highlight w:val="none"/>
          <w:lang w:val="en-US" w:eastAsia="zh-CN"/>
        </w:rPr>
        <w:t>B.4.5</w:t>
      </w:r>
      <w:r>
        <w:rPr>
          <w:rFonts w:hint="default" w:ascii="Times New Roman" w:hAnsi="Times New Roman" w:cs="Times New Roman"/>
          <w:highlight w:val="none"/>
          <w:lang w:val="en-US" w:eastAsia="zh-CN"/>
        </w:rPr>
        <w:t xml:space="preserve">  试验开始前，应检查试样外观情况并测量试样的直径。</w:t>
      </w:r>
    </w:p>
    <w:p w14:paraId="15E49867">
      <w:pPr>
        <w:shd w:val="clea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B.4.6</w:t>
      </w:r>
      <w:r>
        <w:rPr>
          <w:rFonts w:hint="default" w:ascii="Times New Roman" w:hAnsi="Times New Roman" w:cs="Times New Roman"/>
          <w:highlight w:val="none"/>
          <w:lang w:val="en-US" w:eastAsia="zh-CN"/>
        </w:rPr>
        <w:t xml:space="preserve">  试验步骤应符合下列规定：</w:t>
      </w:r>
    </w:p>
    <w:p w14:paraId="511BCE9F">
      <w:pPr>
        <w:shd w:val="clear"/>
        <w:ind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1</w:t>
      </w:r>
      <w:r>
        <w:rPr>
          <w:rFonts w:hint="default" w:ascii="Times New Roman" w:hAnsi="Times New Roman" w:cs="Times New Roman"/>
          <w:highlight w:val="none"/>
          <w:lang w:val="en-US" w:eastAsia="zh-CN"/>
        </w:rPr>
        <w:t xml:space="preserve">  将试样套上中心有孔的垫板，然后装入已安装在中心拔出试验装置上的试验夹具，中心拔出试验装置的下夹头将试样加载端锚具夹牢；</w:t>
      </w:r>
    </w:p>
    <w:p w14:paraId="7A07F58F">
      <w:pPr>
        <w:shd w:val="clear"/>
        <w:ind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2</w:t>
      </w:r>
      <w:r>
        <w:rPr>
          <w:rFonts w:hint="default" w:ascii="Times New Roman" w:hAnsi="Times New Roman" w:cs="Times New Roman"/>
          <w:highlight w:val="none"/>
          <w:lang w:val="en-US" w:eastAsia="zh-CN"/>
        </w:rPr>
        <w:t xml:space="preserve">  安装和固定位移传感器，位移传感器端与GFRP筋自由端面接触良好；</w:t>
      </w:r>
    </w:p>
    <w:p w14:paraId="629899D3">
      <w:pPr>
        <w:shd w:val="clear"/>
        <w:ind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3</w:t>
      </w:r>
      <w:r>
        <w:rPr>
          <w:rFonts w:hint="default" w:ascii="Times New Roman" w:hAnsi="Times New Roman" w:cs="Times New Roman"/>
          <w:highlight w:val="none"/>
          <w:lang w:val="en-US" w:eastAsia="zh-CN"/>
        </w:rPr>
        <w:t xml:space="preserve">  以不超过20 kN/min或1 mm/min的速度连续均匀加载，直至试件被破坏。</w:t>
      </w:r>
    </w:p>
    <w:p w14:paraId="2AAB4AB9">
      <w:pPr>
        <w:shd w:val="clea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B.4.7</w:t>
      </w:r>
      <w:r>
        <w:rPr>
          <w:rFonts w:hint="default" w:ascii="Times New Roman" w:hAnsi="Times New Roman" w:cs="Times New Roman"/>
          <w:highlight w:val="none"/>
          <w:lang w:val="en-US" w:eastAsia="zh-CN"/>
        </w:rPr>
        <w:t xml:space="preserve">  试样出现下列情况之一时，试验数据应作无效数据处理：</w:t>
      </w:r>
    </w:p>
    <w:p w14:paraId="5227B9B4">
      <w:pPr>
        <w:shd w:val="clear"/>
        <w:ind w:firstLine="422" w:firstLineChars="200"/>
        <w:outlineLvl w:val="9"/>
        <w:rPr>
          <w:rFonts w:hint="default" w:ascii="Times New Roman" w:hAnsi="Times New Roman" w:cs="Times New Roman"/>
          <w:highlight w:val="none"/>
          <w:lang w:val="en-US" w:eastAsia="zh-CN"/>
        </w:rPr>
      </w:pPr>
      <w:bookmarkStart w:id="205" w:name="_Toc29082"/>
      <w:bookmarkStart w:id="206" w:name="_Toc32714"/>
      <w:r>
        <w:rPr>
          <w:rFonts w:hint="default" w:ascii="Times New Roman" w:hAnsi="Times New Roman" w:cs="Times New Roman"/>
          <w:b/>
          <w:bCs/>
          <w:highlight w:val="none"/>
          <w:lang w:val="en-US" w:eastAsia="zh-CN"/>
        </w:rPr>
        <w:t>1</w:t>
      </w:r>
      <w:r>
        <w:rPr>
          <w:rFonts w:hint="default" w:ascii="Times New Roman" w:hAnsi="Times New Roman" w:cs="Times New Roman"/>
          <w:highlight w:val="none"/>
          <w:lang w:val="en-US" w:eastAsia="zh-CN"/>
        </w:rPr>
        <w:t xml:space="preserve">  试样的混凝土强度不符合要求；</w:t>
      </w:r>
      <w:bookmarkEnd w:id="205"/>
      <w:bookmarkEnd w:id="206"/>
    </w:p>
    <w:p w14:paraId="396B6BFF">
      <w:pPr>
        <w:shd w:val="clear"/>
        <w:ind w:firstLine="422" w:firstLineChars="20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2</w:t>
      </w:r>
      <w:r>
        <w:rPr>
          <w:rFonts w:hint="default" w:ascii="Times New Roman" w:hAnsi="Times New Roman" w:cs="Times New Roman"/>
          <w:highlight w:val="none"/>
          <w:lang w:val="en-US" w:eastAsia="zh-CN"/>
        </w:rPr>
        <w:t xml:space="preserve">  GFRP筋与混凝土承压面不垂直，偏斜较大，致使试样提前劈裂破坏。</w:t>
      </w:r>
    </w:p>
    <w:p w14:paraId="475CF306">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B.4.8</w:t>
      </w:r>
      <w:r>
        <w:rPr>
          <w:rFonts w:hint="default" w:ascii="Times New Roman" w:hAnsi="Times New Roman" w:cs="Times New Roman"/>
          <w:highlight w:val="none"/>
          <w:lang w:val="en-US" w:eastAsia="zh-CN"/>
        </w:rPr>
        <w:t xml:space="preserve">  粘结强度</w:t>
      </w:r>
      <w:r>
        <w:rPr>
          <w:rFonts w:hint="default" w:ascii="Times New Roman" w:hAnsi="Times New Roman" w:cs="Times New Roman"/>
          <w:i/>
          <w:iCs/>
          <w:highlight w:val="none"/>
          <w:lang w:val="en-US" w:eastAsia="zh-CN"/>
        </w:rPr>
        <w:t>τ</w:t>
      </w:r>
      <w:r>
        <w:rPr>
          <w:rFonts w:hint="eastAsia" w:ascii="宋体" w:hAnsi="宋体" w:cs="宋体"/>
          <w:highlight w:val="none"/>
          <w:vertAlign w:val="subscript"/>
          <w:lang w:val="en-US" w:eastAsia="zh-CN"/>
        </w:rPr>
        <w:t>u</w:t>
      </w:r>
      <w:r>
        <w:rPr>
          <w:rFonts w:hint="default" w:ascii="Times New Roman" w:hAnsi="Times New Roman" w:eastAsia="宋体" w:cs="Times New Roman"/>
          <w:highlight w:val="none"/>
          <w:lang w:val="en-US" w:eastAsia="zh-CN"/>
        </w:rPr>
        <w:t>应按式（B.</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8</w:t>
      </w:r>
      <w:r>
        <w:rPr>
          <w:rFonts w:hint="default" w:ascii="Times New Roman" w:hAnsi="Times New Roman" w:eastAsia="宋体" w:cs="Times New Roman"/>
          <w:highlight w:val="none"/>
          <w:lang w:val="en-US" w:eastAsia="zh-CN"/>
        </w:rPr>
        <w:t>）计算，保留1位小数：</w:t>
      </w:r>
    </w:p>
    <w:p w14:paraId="32C485B1">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30"/>
          <w:szCs w:val="24"/>
          <w:highlight w:val="none"/>
          <w:vertAlign w:val="subscript"/>
          <w:lang w:val="en-US" w:eastAsia="zh-CN" w:bidi="ar"/>
        </w:rPr>
        <w:object>
          <v:shape id="_x0000_i1043" o:spt="75" type="#_x0000_t75" style="height:34pt;width:84pt;" o:ole="t" filled="f" o:preferrelative="t" stroked="f" coordsize="21600,21600">
            <v:path/>
            <v:fill on="f" focussize="0,0"/>
            <v:stroke on="f"/>
            <v:imagedata r:id="rId53" o:title=""/>
            <o:lock v:ext="edit" aspectratio="t"/>
            <w10:wrap type="none"/>
            <w10:anchorlock/>
          </v:shape>
          <o:OLEObject Type="Embed" ProgID="Equation.KSEE3" ShapeID="_x0000_i1043" DrawAspect="Content" ObjectID="_1468075743" r:id="rId52">
            <o:LockedField>false</o:LockedField>
          </o:OLEObject>
        </w:object>
      </w:r>
      <w:r>
        <w:rPr>
          <w:rFonts w:hint="default" w:ascii="Times New Roman" w:hAnsi="Times New Roman" w:eastAsia="宋体" w:cs="Times New Roman"/>
          <w:highlight w:val="none"/>
          <w:lang w:val="en-US" w:eastAsia="zh-CN"/>
        </w:rPr>
        <w:t xml:space="preserve">                      （B.</w:t>
      </w:r>
      <w:r>
        <w:rPr>
          <w:rFonts w:hint="eastAsia" w:cs="Times New Roman"/>
          <w:highlight w:val="none"/>
          <w:lang w:val="en-US" w:eastAsia="zh-CN"/>
        </w:rPr>
        <w:t>4</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8</w:t>
      </w:r>
      <w:r>
        <w:rPr>
          <w:rFonts w:hint="default" w:ascii="Times New Roman" w:hAnsi="Times New Roman" w:eastAsia="宋体" w:cs="Times New Roman"/>
          <w:highlight w:val="none"/>
          <w:lang w:val="en-US" w:eastAsia="zh-CN"/>
        </w:rPr>
        <w:t>）</w:t>
      </w:r>
    </w:p>
    <w:tbl>
      <w:tblPr>
        <w:tblStyle w:val="15"/>
        <w:tblW w:w="467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6"/>
        <w:gridCol w:w="627"/>
        <w:gridCol w:w="689"/>
        <w:gridCol w:w="7153"/>
      </w:tblGrid>
      <w:tr w14:paraId="675A9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9" w:type="pct"/>
          </w:tcPr>
          <w:p w14:paraId="583FCC0F">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337" w:type="pct"/>
          </w:tcPr>
          <w:p w14:paraId="777C2FA6">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iCs/>
                <w:highlight w:val="none"/>
                <w:lang w:val="en-US" w:eastAsia="zh-CN"/>
              </w:rPr>
              <w:t>τ</w:t>
            </w:r>
            <w:r>
              <w:rPr>
                <w:rFonts w:hint="default" w:ascii="Times New Roman" w:hAnsi="Times New Roman" w:cs="Times New Roman"/>
                <w:highlight w:val="none"/>
                <w:vertAlign w:val="subscript"/>
                <w:lang w:val="en-US" w:eastAsia="zh-CN"/>
              </w:rPr>
              <w:t>u</w:t>
            </w:r>
          </w:p>
        </w:tc>
        <w:tc>
          <w:tcPr>
            <w:tcW w:w="370" w:type="pct"/>
            <w:vAlign w:val="top"/>
          </w:tcPr>
          <w:p w14:paraId="02CF1560">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42" w:type="pct"/>
          </w:tcPr>
          <w:p w14:paraId="1AC7E36D">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GFRP筋</w:t>
            </w:r>
            <w:r>
              <w:rPr>
                <w:rFonts w:hint="default" w:ascii="Times New Roman" w:hAnsi="Times New Roman" w:cs="Times New Roman"/>
                <w:highlight w:val="none"/>
                <w:lang w:val="en-US" w:eastAsia="zh-CN"/>
              </w:rPr>
              <w:t>的粘结强度</w:t>
            </w:r>
            <w:r>
              <w:rPr>
                <w:rFonts w:hint="default" w:ascii="Times New Roman" w:hAnsi="Times New Roman" w:eastAsia="宋体" w:cs="Times New Roman"/>
                <w:highlight w:val="none"/>
                <w:lang w:val="en-US" w:eastAsia="zh-CN"/>
              </w:rPr>
              <w:t>（MPa）；</w:t>
            </w:r>
          </w:p>
        </w:tc>
      </w:tr>
      <w:tr w14:paraId="0A48A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9" w:type="pct"/>
          </w:tcPr>
          <w:p w14:paraId="7266DAC3">
            <w:pPr>
              <w:shd w:val="clear"/>
              <w:bidi w:val="0"/>
              <w:ind w:firstLine="420" w:firstLineChars="200"/>
              <w:rPr>
                <w:rFonts w:hint="default" w:ascii="Times New Roman" w:hAnsi="Times New Roman" w:eastAsia="宋体" w:cs="Times New Roman"/>
                <w:highlight w:val="none"/>
                <w:lang w:val="en-US" w:eastAsia="zh-CN"/>
              </w:rPr>
            </w:pPr>
          </w:p>
        </w:tc>
        <w:tc>
          <w:tcPr>
            <w:tcW w:w="337" w:type="pct"/>
          </w:tcPr>
          <w:p w14:paraId="10A0875C">
            <w:pPr>
              <w:shd w:val="clear"/>
              <w:bidi w:val="0"/>
              <w:jc w:val="right"/>
              <w:rPr>
                <w:rFonts w:hint="default" w:ascii="Times New Roman" w:hAnsi="Times New Roman" w:eastAsia="宋体" w:cs="Times New Roman"/>
                <w:i/>
                <w:iCs/>
                <w:highlight w:val="none"/>
                <w:lang w:val="en-US" w:eastAsia="zh-CN"/>
              </w:rPr>
            </w:pPr>
            <w:r>
              <w:rPr>
                <w:rFonts w:hint="default" w:ascii="Times New Roman" w:hAnsi="Times New Roman" w:cs="Times New Roman"/>
                <w:i/>
                <w:iCs/>
                <w:highlight w:val="none"/>
                <w:lang w:val="en-US" w:eastAsia="zh-CN"/>
              </w:rPr>
              <w:t>V</w:t>
            </w:r>
            <w:r>
              <w:rPr>
                <w:rFonts w:hint="default" w:ascii="Times New Roman" w:hAnsi="Times New Roman" w:cs="Times New Roman"/>
                <w:i w:val="0"/>
                <w:iCs w:val="0"/>
                <w:highlight w:val="none"/>
                <w:vertAlign w:val="subscript"/>
                <w:lang w:val="en-US" w:eastAsia="zh-CN"/>
              </w:rPr>
              <w:t>u</w:t>
            </w:r>
          </w:p>
        </w:tc>
        <w:tc>
          <w:tcPr>
            <w:tcW w:w="370" w:type="pct"/>
            <w:vAlign w:val="top"/>
          </w:tcPr>
          <w:p w14:paraId="72EF7154">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42" w:type="pct"/>
          </w:tcPr>
          <w:p w14:paraId="074CB098">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GFRP筋粘结破坏</w:t>
            </w:r>
            <w:r>
              <w:rPr>
                <w:rFonts w:hint="default" w:ascii="Times New Roman" w:hAnsi="Times New Roman" w:eastAsia="宋体" w:cs="Times New Roman"/>
                <w:highlight w:val="none"/>
                <w:lang w:val="en-US" w:eastAsia="zh-CN"/>
              </w:rPr>
              <w:t>的最大荷载（N）</w:t>
            </w:r>
            <w:r>
              <w:rPr>
                <w:rFonts w:hint="default" w:ascii="Times New Roman" w:hAnsi="Times New Roman" w:cs="Times New Roman"/>
                <w:highlight w:val="none"/>
                <w:lang w:val="en-US" w:eastAsia="zh-CN"/>
              </w:rPr>
              <w:t>；</w:t>
            </w:r>
          </w:p>
        </w:tc>
      </w:tr>
      <w:tr w14:paraId="33F99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9" w:type="pct"/>
          </w:tcPr>
          <w:p w14:paraId="6843A12B">
            <w:pPr>
              <w:shd w:val="clear"/>
              <w:bidi w:val="0"/>
              <w:ind w:firstLine="420" w:firstLineChars="200"/>
              <w:rPr>
                <w:rFonts w:hint="default" w:ascii="Times New Roman" w:hAnsi="Times New Roman" w:eastAsia="宋体" w:cs="Times New Roman"/>
                <w:highlight w:val="none"/>
                <w:lang w:val="en-US" w:eastAsia="zh-CN"/>
              </w:rPr>
            </w:pPr>
          </w:p>
        </w:tc>
        <w:tc>
          <w:tcPr>
            <w:tcW w:w="337" w:type="pct"/>
          </w:tcPr>
          <w:p w14:paraId="161CDDD8">
            <w:pPr>
              <w:shd w:val="clear"/>
              <w:bidi w:val="0"/>
              <w:jc w:val="right"/>
              <w:rPr>
                <w:rFonts w:hint="default" w:ascii="Times New Roman" w:hAnsi="Times New Roman" w:cs="Times New Roman"/>
                <w:i/>
                <w:iCs/>
                <w:highlight w:val="none"/>
                <w:lang w:val="en-US" w:eastAsia="zh-CN"/>
              </w:rPr>
            </w:pPr>
            <w:r>
              <w:rPr>
                <w:rFonts w:hint="default" w:ascii="Times New Roman" w:hAnsi="Times New Roman" w:cs="Times New Roman"/>
                <w:i/>
                <w:iCs/>
                <w:highlight w:val="none"/>
                <w:lang w:val="en-US" w:eastAsia="zh-CN"/>
              </w:rPr>
              <w:t>d</w:t>
            </w:r>
          </w:p>
        </w:tc>
        <w:tc>
          <w:tcPr>
            <w:tcW w:w="370" w:type="pct"/>
            <w:vAlign w:val="top"/>
          </w:tcPr>
          <w:p w14:paraId="544BFB82">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42" w:type="pct"/>
          </w:tcPr>
          <w:p w14:paraId="34977612">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GFRP筋的公称直径（mm）；</w:t>
            </w:r>
          </w:p>
        </w:tc>
      </w:tr>
      <w:tr w14:paraId="5F037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9" w:type="pct"/>
          </w:tcPr>
          <w:p w14:paraId="11BC23AD">
            <w:pPr>
              <w:shd w:val="clear"/>
              <w:bidi w:val="0"/>
              <w:ind w:firstLine="420" w:firstLineChars="200"/>
              <w:rPr>
                <w:rFonts w:hint="default" w:ascii="Times New Roman" w:hAnsi="Times New Roman" w:eastAsia="宋体" w:cs="Times New Roman"/>
                <w:highlight w:val="none"/>
                <w:lang w:val="en-US" w:eastAsia="zh-CN"/>
              </w:rPr>
            </w:pPr>
          </w:p>
        </w:tc>
        <w:tc>
          <w:tcPr>
            <w:tcW w:w="337" w:type="pct"/>
          </w:tcPr>
          <w:p w14:paraId="4E98D53B">
            <w:pPr>
              <w:shd w:val="clear"/>
              <w:bidi w:val="0"/>
              <w:jc w:val="right"/>
              <w:rPr>
                <w:rFonts w:hint="default" w:ascii="Times New Roman" w:hAnsi="Times New Roman" w:cs="Times New Roman"/>
                <w:i/>
                <w:iCs/>
                <w:highlight w:val="none"/>
                <w:lang w:val="en-US" w:eastAsia="zh-CN"/>
              </w:rPr>
            </w:pPr>
            <w:r>
              <w:rPr>
                <w:rFonts w:hint="default" w:ascii="Times New Roman" w:hAnsi="Times New Roman" w:cs="Times New Roman"/>
                <w:i/>
                <w:iCs/>
                <w:highlight w:val="none"/>
                <w:lang w:val="en-US" w:eastAsia="zh-CN"/>
              </w:rPr>
              <w:t>L</w:t>
            </w:r>
            <w:r>
              <w:rPr>
                <w:rFonts w:hint="default" w:ascii="Times New Roman" w:hAnsi="Times New Roman" w:cs="Times New Roman"/>
                <w:i w:val="0"/>
                <w:iCs w:val="0"/>
                <w:highlight w:val="none"/>
                <w:vertAlign w:val="subscript"/>
                <w:lang w:val="en-US" w:eastAsia="zh-CN"/>
              </w:rPr>
              <w:t>1</w:t>
            </w:r>
          </w:p>
        </w:tc>
        <w:tc>
          <w:tcPr>
            <w:tcW w:w="370" w:type="pct"/>
            <w:vAlign w:val="top"/>
          </w:tcPr>
          <w:p w14:paraId="440A34C3">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42" w:type="pct"/>
          </w:tcPr>
          <w:p w14:paraId="5810A465">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GFRP筋的埋入长度（mm）；</w:t>
            </w:r>
          </w:p>
        </w:tc>
      </w:tr>
      <w:tr w14:paraId="11C0A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9" w:type="pct"/>
          </w:tcPr>
          <w:p w14:paraId="44EC261A">
            <w:pPr>
              <w:shd w:val="clear"/>
              <w:bidi w:val="0"/>
              <w:ind w:firstLine="420" w:firstLineChars="200"/>
              <w:rPr>
                <w:rFonts w:hint="default" w:ascii="Times New Roman" w:hAnsi="Times New Roman" w:eastAsia="宋体" w:cs="Times New Roman"/>
                <w:highlight w:val="none"/>
                <w:lang w:val="en-US" w:eastAsia="zh-CN"/>
              </w:rPr>
            </w:pPr>
          </w:p>
        </w:tc>
        <w:tc>
          <w:tcPr>
            <w:tcW w:w="337" w:type="pct"/>
          </w:tcPr>
          <w:p w14:paraId="0358DA35">
            <w:pPr>
              <w:shd w:val="clear"/>
              <w:bidi w:val="0"/>
              <w:jc w:val="right"/>
              <w:rPr>
                <w:rFonts w:hint="default" w:ascii="Times New Roman" w:hAnsi="Times New Roman" w:cs="Times New Roman"/>
                <w:i/>
                <w:iCs/>
                <w:highlight w:val="none"/>
                <w:lang w:val="en-US" w:eastAsia="zh-CN"/>
              </w:rPr>
            </w:pPr>
            <w:r>
              <w:rPr>
                <w:rFonts w:hint="default" w:ascii="Times New Roman" w:hAnsi="Times New Roman" w:cs="Times New Roman"/>
                <w:i/>
                <w:iCs/>
                <w:highlight w:val="none"/>
                <w:lang w:val="en-US" w:eastAsia="zh-CN"/>
              </w:rPr>
              <w:t>F</w:t>
            </w:r>
            <w:r>
              <w:rPr>
                <w:rFonts w:hint="default" w:ascii="Times New Roman" w:hAnsi="Times New Roman" w:cs="Times New Roman"/>
                <w:i w:val="0"/>
                <w:iCs w:val="0"/>
                <w:highlight w:val="none"/>
                <w:vertAlign w:val="subscript"/>
                <w:lang w:val="en-US" w:eastAsia="zh-CN"/>
              </w:rPr>
              <w:t>cu，k</w:t>
            </w:r>
          </w:p>
        </w:tc>
        <w:tc>
          <w:tcPr>
            <w:tcW w:w="370" w:type="pct"/>
            <w:vAlign w:val="top"/>
          </w:tcPr>
          <w:p w14:paraId="4E83037E">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42" w:type="pct"/>
          </w:tcPr>
          <w:p w14:paraId="6CD3A369">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C30混凝土的抗压强度标准值（MPa）；</w:t>
            </w:r>
          </w:p>
        </w:tc>
      </w:tr>
      <w:tr w14:paraId="59261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9" w:type="pct"/>
          </w:tcPr>
          <w:p w14:paraId="1C087C51">
            <w:pPr>
              <w:shd w:val="clear"/>
              <w:bidi w:val="0"/>
              <w:ind w:firstLine="420" w:firstLineChars="200"/>
              <w:rPr>
                <w:rFonts w:hint="default" w:ascii="Times New Roman" w:hAnsi="Times New Roman" w:eastAsia="宋体" w:cs="Times New Roman"/>
                <w:highlight w:val="none"/>
                <w:lang w:val="en-US" w:eastAsia="zh-CN"/>
              </w:rPr>
            </w:pPr>
          </w:p>
        </w:tc>
        <w:tc>
          <w:tcPr>
            <w:tcW w:w="337" w:type="pct"/>
          </w:tcPr>
          <w:p w14:paraId="18E87556">
            <w:pPr>
              <w:shd w:val="clear"/>
              <w:bidi w:val="0"/>
              <w:jc w:val="right"/>
              <w:rPr>
                <w:rFonts w:hint="default" w:ascii="Times New Roman" w:hAnsi="Times New Roman" w:cs="Times New Roman"/>
                <w:i/>
                <w:iCs/>
                <w:highlight w:val="none"/>
                <w:lang w:val="en-US" w:eastAsia="zh-CN"/>
              </w:rPr>
            </w:pPr>
            <w:r>
              <w:rPr>
                <w:rFonts w:hint="default" w:ascii="Times New Roman" w:hAnsi="Times New Roman" w:cs="Times New Roman"/>
                <w:i/>
                <w:iCs/>
                <w:highlight w:val="none"/>
                <w:lang w:val="en-US" w:eastAsia="zh-CN"/>
              </w:rPr>
              <w:t>σ</w:t>
            </w:r>
            <w:r>
              <w:rPr>
                <w:rFonts w:hint="default" w:ascii="Times New Roman" w:hAnsi="Times New Roman" w:cs="Times New Roman"/>
                <w:i w:val="0"/>
                <w:iCs w:val="0"/>
                <w:highlight w:val="none"/>
                <w:vertAlign w:val="subscript"/>
                <w:lang w:val="en-US" w:eastAsia="zh-CN"/>
              </w:rPr>
              <w:t>cu</w:t>
            </w:r>
          </w:p>
        </w:tc>
        <w:tc>
          <w:tcPr>
            <w:tcW w:w="370" w:type="pct"/>
            <w:vAlign w:val="top"/>
          </w:tcPr>
          <w:p w14:paraId="5CF1E826">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42" w:type="pct"/>
          </w:tcPr>
          <w:p w14:paraId="3CE66128">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28 d龄期时混凝土标准试样的抗压强度实测值（MPa）。</w:t>
            </w:r>
          </w:p>
        </w:tc>
      </w:tr>
    </w:tbl>
    <w:p w14:paraId="04A10271">
      <w:pPr>
        <w:shd w:val="clear"/>
        <w:rPr>
          <w:rFonts w:hint="default" w:ascii="Times New Roman" w:hAnsi="Times New Roman" w:eastAsia="宋体" w:cs="Times New Roman"/>
          <w:highlight w:val="none"/>
          <w:lang w:val="en-US" w:eastAsia="zh-CN"/>
        </w:rPr>
      </w:pPr>
    </w:p>
    <w:p w14:paraId="16DDEFD2">
      <w:pPr>
        <w:shd w:val="clear"/>
        <w:rPr>
          <w:rFonts w:hint="default" w:ascii="Times New Roman" w:hAnsi="Times New Roman" w:eastAsia="宋体" w:cs="Times New Roman"/>
          <w:highlight w:val="none"/>
          <w:lang w:val="en-US" w:eastAsia="zh-CN"/>
        </w:rPr>
      </w:pPr>
    </w:p>
    <w:p w14:paraId="794EB29F">
      <w:pPr>
        <w:shd w:val="clear"/>
        <w:rPr>
          <w:rFonts w:hint="default" w:ascii="Times New Roman" w:hAnsi="Times New Roman" w:eastAsia="宋体" w:cs="Times New Roman"/>
          <w:highlight w:val="none"/>
          <w:lang w:val="en-US" w:eastAsia="zh-CN"/>
        </w:rPr>
        <w:sectPr>
          <w:pgSz w:w="11900" w:h="16838"/>
          <w:pgMar w:top="1440" w:right="1083" w:bottom="1440" w:left="1083" w:header="0" w:footer="1032" w:gutter="0"/>
          <w:pgNumType w:fmt="decimal"/>
          <w:cols w:space="0" w:num="1"/>
          <w:rtlGutter w:val="0"/>
          <w:docGrid w:linePitch="312" w:charSpace="0"/>
        </w:sectPr>
      </w:pPr>
    </w:p>
    <w:p w14:paraId="3CDE0693">
      <w:pPr>
        <w:pStyle w:val="2"/>
        <w:shd w:val="clear"/>
        <w:bidi w:val="0"/>
        <w:rPr>
          <w:rFonts w:hint="default" w:ascii="Times New Roman" w:hAnsi="Times New Roman" w:cs="Times New Roman"/>
          <w:highlight w:val="none"/>
          <w:lang w:val="en-US" w:eastAsia="zh-CN"/>
        </w:rPr>
      </w:pPr>
      <w:bookmarkStart w:id="207" w:name="_Toc23664"/>
      <w:bookmarkStart w:id="208" w:name="_Toc30148"/>
      <w:bookmarkStart w:id="209" w:name="_Toc23107"/>
      <w:r>
        <w:rPr>
          <w:rFonts w:hint="default" w:ascii="Times New Roman" w:hAnsi="Times New Roman" w:cs="Times New Roman"/>
          <w:highlight w:val="none"/>
          <w:lang w:val="en-US" w:eastAsia="zh-CN"/>
        </w:rPr>
        <w:t>附录C  GFRP组合锚杆抗拔试验</w:t>
      </w:r>
      <w:bookmarkEnd w:id="207"/>
      <w:bookmarkEnd w:id="208"/>
      <w:bookmarkEnd w:id="209"/>
    </w:p>
    <w:p w14:paraId="07BD4057">
      <w:pPr>
        <w:pStyle w:val="3"/>
        <w:shd w:val="clear"/>
        <w:bidi w:val="0"/>
        <w:rPr>
          <w:rFonts w:hint="default" w:ascii="Times New Roman" w:hAnsi="Times New Roman" w:cs="Times New Roman"/>
          <w:highlight w:val="none"/>
          <w:lang w:val="en-US" w:eastAsia="zh-CN"/>
        </w:rPr>
      </w:pPr>
      <w:bookmarkStart w:id="210" w:name="_Toc25769"/>
      <w:r>
        <w:rPr>
          <w:rFonts w:hint="default" w:ascii="Times New Roman" w:hAnsi="Times New Roman" w:cs="Times New Roman"/>
          <w:highlight w:val="none"/>
          <w:lang w:val="en-US" w:eastAsia="zh-CN"/>
        </w:rPr>
        <w:t>C.1  一 般 规 定</w:t>
      </w:r>
      <w:bookmarkEnd w:id="210"/>
    </w:p>
    <w:p w14:paraId="65A598B0">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C.1.1</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试验锚杆的参数、材料、施工工艺及其所处的地质条件应与工程锚杆相同。</w:t>
      </w:r>
    </w:p>
    <w:p w14:paraId="49A9B8BE">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C.1.2</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加载装置（千斤顶、油泵）的额定压力</w:t>
      </w:r>
      <w:r>
        <w:rPr>
          <w:rFonts w:hint="default" w:ascii="Times New Roman" w:hAnsi="Times New Roman" w:cs="Times New Roman"/>
          <w:highlight w:val="none"/>
          <w:lang w:val="en-US" w:eastAsia="zh-CN"/>
        </w:rPr>
        <w:t>应</w:t>
      </w:r>
      <w:r>
        <w:rPr>
          <w:rFonts w:hint="default" w:ascii="Times New Roman" w:hAnsi="Times New Roman" w:cs="Times New Roman"/>
          <w:highlight w:val="none"/>
          <w:lang w:eastAsia="zh-CN"/>
        </w:rPr>
        <w:t>大于最大试验压力且试验前应进行标定。</w:t>
      </w:r>
    </w:p>
    <w:p w14:paraId="590F6ED5">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C.1.3</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加载反力装置的承载力和刚度应满足最大试验荷载的要求，加载时千斤顶应与锚杆同轴。</w:t>
      </w:r>
    </w:p>
    <w:p w14:paraId="2EC9B777">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C.1.</w:t>
      </w:r>
      <w:r>
        <w:rPr>
          <w:rFonts w:hint="default" w:ascii="Times New Roman" w:hAnsi="Times New Roman" w:cs="Times New Roman"/>
          <w:b/>
          <w:bCs/>
          <w:highlight w:val="none"/>
          <w:lang w:val="en-US" w:eastAsia="zh-CN"/>
        </w:rPr>
        <w:t>4</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计量仪表（测力计、位移计、压力表）的精度应满足试验要求。</w:t>
      </w:r>
    </w:p>
    <w:p w14:paraId="3857270D">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C.1.</w:t>
      </w:r>
      <w:r>
        <w:rPr>
          <w:rFonts w:hint="default" w:ascii="Times New Roman" w:hAnsi="Times New Roman" w:cs="Times New Roman"/>
          <w:b/>
          <w:bCs/>
          <w:highlight w:val="none"/>
          <w:lang w:val="en-US" w:eastAsia="zh-CN"/>
        </w:rPr>
        <w:t>5</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试验锚杆宜在自由段与锚固段之间设置消除自由段摩阻力的装置。</w:t>
      </w:r>
    </w:p>
    <w:p w14:paraId="09592C23">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C.1.</w:t>
      </w:r>
      <w:r>
        <w:rPr>
          <w:rFonts w:hint="default" w:ascii="Times New Roman" w:hAnsi="Times New Roman" w:cs="Times New Roman"/>
          <w:b/>
          <w:bCs/>
          <w:highlight w:val="none"/>
          <w:lang w:val="en-US" w:eastAsia="zh-CN"/>
        </w:rPr>
        <w:t>6</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对预应力筋，最大试验荷载下的锚杆杆体应力不应超过其抗拉强度标准值的0.9倍；对</w:t>
      </w:r>
      <w:r>
        <w:rPr>
          <w:rFonts w:hint="default" w:ascii="Times New Roman" w:hAnsi="Times New Roman" w:cs="Times New Roman"/>
          <w:highlight w:val="none"/>
          <w:lang w:val="en-US" w:eastAsia="zh-CN"/>
        </w:rPr>
        <w:t>GFRP</w:t>
      </w:r>
      <w:r>
        <w:rPr>
          <w:rFonts w:hint="default" w:ascii="Times New Roman" w:hAnsi="Times New Roman" w:cs="Times New Roman"/>
          <w:highlight w:val="none"/>
          <w:lang w:eastAsia="zh-CN"/>
        </w:rPr>
        <w:t>筋，最大试验荷载下的锚杆杆体</w:t>
      </w:r>
      <w:r>
        <w:rPr>
          <w:rFonts w:hint="default" w:ascii="Times New Roman" w:hAnsi="Times New Roman" w:cs="Times New Roman"/>
          <w:highlight w:val="none"/>
          <w:lang w:val="en-US" w:eastAsia="zh-CN"/>
        </w:rPr>
        <w:t>轴力</w:t>
      </w:r>
      <w:r>
        <w:rPr>
          <w:rFonts w:hint="default" w:ascii="Times New Roman" w:hAnsi="Times New Roman" w:cs="Times New Roman"/>
          <w:highlight w:val="none"/>
          <w:lang w:eastAsia="zh-CN"/>
        </w:rPr>
        <w:t>不应超过</w:t>
      </w:r>
      <w:r>
        <w:rPr>
          <w:rFonts w:hint="default" w:ascii="Times New Roman" w:hAnsi="Times New Roman" w:cs="Times New Roman"/>
          <w:highlight w:val="none"/>
          <w:lang w:val="en-US" w:eastAsia="zh-CN"/>
        </w:rPr>
        <w:t>极限抗拉承载力标准值的0.8倍</w:t>
      </w:r>
      <w:r>
        <w:rPr>
          <w:rFonts w:hint="default" w:ascii="Times New Roman" w:hAnsi="Times New Roman" w:cs="Times New Roman"/>
          <w:highlight w:val="none"/>
          <w:lang w:eastAsia="zh-CN"/>
        </w:rPr>
        <w:t>。</w:t>
      </w:r>
    </w:p>
    <w:p w14:paraId="0D1AB883">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p>
    <w:p w14:paraId="1C4E5514">
      <w:pPr>
        <w:pStyle w:val="3"/>
        <w:shd w:val="clear"/>
        <w:bidi w:val="0"/>
        <w:rPr>
          <w:rFonts w:hint="default" w:ascii="Times New Roman" w:hAnsi="Times New Roman" w:cs="Times New Roman"/>
          <w:highlight w:val="none"/>
          <w:lang w:val="en-US" w:eastAsia="zh-CN"/>
        </w:rPr>
      </w:pPr>
      <w:bookmarkStart w:id="211" w:name="_Toc30824"/>
      <w:r>
        <w:rPr>
          <w:rFonts w:hint="default" w:ascii="Times New Roman" w:hAnsi="Times New Roman" w:cs="Times New Roman"/>
          <w:highlight w:val="none"/>
          <w:lang w:val="en-US" w:eastAsia="zh-CN"/>
        </w:rPr>
        <w:t>C.2  基 本 试 验</w:t>
      </w:r>
      <w:bookmarkEnd w:id="211"/>
    </w:p>
    <w:p w14:paraId="31872077">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C.2.</w:t>
      </w:r>
      <w:r>
        <w:rPr>
          <w:rFonts w:hint="default" w:ascii="Times New Roman" w:hAnsi="Times New Roman" w:cs="Times New Roman"/>
          <w:b/>
          <w:bCs/>
          <w:highlight w:val="none"/>
          <w:lang w:val="en-US" w:eastAsia="zh-CN"/>
        </w:rPr>
        <w:t>1</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基本试验是</w:t>
      </w:r>
      <w:r>
        <w:rPr>
          <w:rFonts w:hint="default" w:ascii="Times New Roman" w:hAnsi="Times New Roman" w:cs="Times New Roman"/>
          <w:highlight w:val="none"/>
          <w:lang w:eastAsia="zh-CN"/>
        </w:rPr>
        <w:t>确定锚杆极限抗拔承载力的试验，最大试验荷载应大于预估破坏荷载且试验锚杆杆体截面面积应符合本</w:t>
      </w:r>
      <w:r>
        <w:rPr>
          <w:rFonts w:hint="default" w:ascii="Times New Roman" w:hAnsi="Times New Roman" w:cs="Times New Roman"/>
          <w:highlight w:val="none"/>
          <w:lang w:val="en-US" w:eastAsia="zh-CN"/>
        </w:rPr>
        <w:t>标准</w:t>
      </w:r>
      <w:r>
        <w:rPr>
          <w:rFonts w:hint="default" w:ascii="Times New Roman" w:hAnsi="Times New Roman" w:cs="Times New Roman"/>
          <w:highlight w:val="none"/>
          <w:lang w:eastAsia="zh-CN"/>
        </w:rPr>
        <w:t>C.1.</w:t>
      </w:r>
      <w:r>
        <w:rPr>
          <w:rFonts w:hint="default" w:ascii="Times New Roman" w:hAnsi="Times New Roman" w:cs="Times New Roman"/>
          <w:highlight w:val="none"/>
          <w:lang w:val="en-US" w:eastAsia="zh-CN"/>
        </w:rPr>
        <w:t>6条</w:t>
      </w:r>
      <w:r>
        <w:rPr>
          <w:rFonts w:hint="default" w:ascii="Times New Roman" w:hAnsi="Times New Roman" w:cs="Times New Roman"/>
          <w:highlight w:val="none"/>
          <w:lang w:eastAsia="zh-CN"/>
        </w:rPr>
        <w:t>的规定；不符合时，应按本</w:t>
      </w:r>
      <w:r>
        <w:rPr>
          <w:rFonts w:hint="default" w:ascii="Times New Roman" w:hAnsi="Times New Roman" w:cs="Times New Roman"/>
          <w:highlight w:val="none"/>
          <w:lang w:val="en-US" w:eastAsia="zh-CN"/>
        </w:rPr>
        <w:t>标准</w:t>
      </w:r>
      <w:r>
        <w:rPr>
          <w:rFonts w:hint="default" w:ascii="Times New Roman" w:hAnsi="Times New Roman" w:cs="Times New Roman"/>
          <w:highlight w:val="none"/>
          <w:lang w:eastAsia="zh-CN"/>
        </w:rPr>
        <w:t>C.1.</w:t>
      </w:r>
      <w:r>
        <w:rPr>
          <w:rFonts w:hint="default" w:ascii="Times New Roman" w:hAnsi="Times New Roman" w:cs="Times New Roman"/>
          <w:highlight w:val="none"/>
          <w:lang w:val="en-US" w:eastAsia="zh-CN"/>
        </w:rPr>
        <w:t>6条</w:t>
      </w:r>
      <w:r>
        <w:rPr>
          <w:rFonts w:hint="default" w:ascii="Times New Roman" w:hAnsi="Times New Roman" w:cs="Times New Roman"/>
          <w:highlight w:val="none"/>
          <w:lang w:eastAsia="zh-CN"/>
        </w:rPr>
        <w:t>对</w:t>
      </w:r>
      <w:r>
        <w:rPr>
          <w:rFonts w:hint="default" w:ascii="Times New Roman" w:hAnsi="Times New Roman" w:cs="Times New Roman"/>
          <w:highlight w:val="none"/>
          <w:lang w:val="en-US" w:eastAsia="zh-CN"/>
        </w:rPr>
        <w:t>杆体</w:t>
      </w:r>
      <w:r>
        <w:rPr>
          <w:rFonts w:hint="default" w:ascii="Times New Roman" w:hAnsi="Times New Roman" w:cs="Times New Roman"/>
          <w:highlight w:val="none"/>
          <w:lang w:eastAsia="zh-CN"/>
        </w:rPr>
        <w:t>强度的要求确定最大试验荷载。必要时，可增加试验锚杆的杆体截面面积。</w:t>
      </w:r>
    </w:p>
    <w:p w14:paraId="669E5981">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C.2.</w:t>
      </w:r>
      <w:r>
        <w:rPr>
          <w:rFonts w:hint="default" w:ascii="Times New Roman" w:hAnsi="Times New Roman" w:cs="Times New Roman"/>
          <w:b/>
          <w:bCs/>
          <w:highlight w:val="none"/>
          <w:lang w:val="en-US" w:eastAsia="zh-CN"/>
        </w:rPr>
        <w:t>2</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锚杆极限抗拔承载力试验宜采用循环加载法，其加载分级和锚头位移观测时间应按表C.2.</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确定。</w:t>
      </w:r>
    </w:p>
    <w:p w14:paraId="608843EC">
      <w:pPr>
        <w:widowControl/>
        <w:shd w:val="clear"/>
        <w:spacing w:line="360" w:lineRule="auto"/>
        <w:jc w:val="center"/>
        <w:rPr>
          <w:rFonts w:hint="default"/>
          <w:b/>
          <w:bCs/>
          <w:kern w:val="0"/>
          <w:sz w:val="18"/>
          <w:szCs w:val="18"/>
          <w:highlight w:val="none"/>
          <w:lang w:eastAsia="zh-CN" w:bidi="ar"/>
        </w:rPr>
      </w:pPr>
      <w:r>
        <w:rPr>
          <w:rFonts w:hint="default"/>
          <w:b/>
          <w:bCs/>
          <w:kern w:val="0"/>
          <w:sz w:val="18"/>
          <w:szCs w:val="18"/>
          <w:highlight w:val="none"/>
          <w:lang w:eastAsia="zh-CN" w:bidi="ar"/>
        </w:rPr>
        <w:t>表</w:t>
      </w:r>
      <w:r>
        <w:rPr>
          <w:rFonts w:hint="default"/>
          <w:b/>
          <w:bCs/>
          <w:kern w:val="0"/>
          <w:sz w:val="18"/>
          <w:szCs w:val="18"/>
          <w:highlight w:val="none"/>
          <w:lang w:val="en-US" w:eastAsia="zh-CN" w:bidi="ar"/>
        </w:rPr>
        <w:t>C.2.2  循环加载试验的加载分级与锚头位移观测时间</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1191"/>
        <w:gridCol w:w="1185"/>
        <w:gridCol w:w="1186"/>
        <w:gridCol w:w="1188"/>
        <w:gridCol w:w="1186"/>
        <w:gridCol w:w="1186"/>
        <w:gridCol w:w="1190"/>
      </w:tblGrid>
      <w:tr w14:paraId="16D0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Merge w:val="restart"/>
            <w:vAlign w:val="center"/>
          </w:tcPr>
          <w:p w14:paraId="3288698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循环次数</w:t>
            </w:r>
          </w:p>
        </w:tc>
        <w:tc>
          <w:tcPr>
            <w:tcW w:w="4178" w:type="pct"/>
            <w:gridSpan w:val="7"/>
            <w:vAlign w:val="center"/>
          </w:tcPr>
          <w:p w14:paraId="0CE36AC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分级荷载与最大试验荷载的百分比（%）</w:t>
            </w:r>
          </w:p>
        </w:tc>
      </w:tr>
      <w:tr w14:paraId="7A71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Merge w:val="continue"/>
            <w:vAlign w:val="center"/>
          </w:tcPr>
          <w:p w14:paraId="0703831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p>
        </w:tc>
        <w:tc>
          <w:tcPr>
            <w:tcW w:w="598" w:type="pct"/>
            <w:vAlign w:val="center"/>
          </w:tcPr>
          <w:p w14:paraId="4EE9743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初始荷载</w:t>
            </w:r>
          </w:p>
        </w:tc>
        <w:tc>
          <w:tcPr>
            <w:tcW w:w="1789" w:type="pct"/>
            <w:gridSpan w:val="3"/>
            <w:vAlign w:val="center"/>
          </w:tcPr>
          <w:p w14:paraId="7919A653">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加载过程</w:t>
            </w:r>
          </w:p>
        </w:tc>
        <w:tc>
          <w:tcPr>
            <w:tcW w:w="1789" w:type="pct"/>
            <w:gridSpan w:val="3"/>
            <w:vAlign w:val="center"/>
          </w:tcPr>
          <w:p w14:paraId="007860C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卸载过程</w:t>
            </w:r>
          </w:p>
        </w:tc>
      </w:tr>
      <w:tr w14:paraId="1571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Align w:val="center"/>
          </w:tcPr>
          <w:p w14:paraId="101D9510">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第一循环</w:t>
            </w:r>
          </w:p>
        </w:tc>
        <w:tc>
          <w:tcPr>
            <w:tcW w:w="598" w:type="pct"/>
            <w:vAlign w:val="center"/>
          </w:tcPr>
          <w:p w14:paraId="40B2A0FB">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596" w:type="pct"/>
            <w:vAlign w:val="center"/>
          </w:tcPr>
          <w:p w14:paraId="30EC9FE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20</w:t>
            </w:r>
          </w:p>
        </w:tc>
        <w:tc>
          <w:tcPr>
            <w:tcW w:w="596" w:type="pct"/>
            <w:vAlign w:val="center"/>
          </w:tcPr>
          <w:p w14:paraId="4AA42021">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40</w:t>
            </w:r>
          </w:p>
        </w:tc>
        <w:tc>
          <w:tcPr>
            <w:tcW w:w="597" w:type="pct"/>
            <w:vAlign w:val="center"/>
          </w:tcPr>
          <w:p w14:paraId="0996BBDE">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96" w:type="pct"/>
            <w:vAlign w:val="center"/>
          </w:tcPr>
          <w:p w14:paraId="290CDE2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40</w:t>
            </w:r>
          </w:p>
        </w:tc>
        <w:tc>
          <w:tcPr>
            <w:tcW w:w="596" w:type="pct"/>
            <w:vAlign w:val="center"/>
          </w:tcPr>
          <w:p w14:paraId="6927C04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20</w:t>
            </w:r>
          </w:p>
        </w:tc>
        <w:tc>
          <w:tcPr>
            <w:tcW w:w="597" w:type="pct"/>
            <w:vAlign w:val="center"/>
          </w:tcPr>
          <w:p w14:paraId="154B1C9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r>
      <w:tr w14:paraId="0D07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Align w:val="center"/>
          </w:tcPr>
          <w:p w14:paraId="162E398B">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第二循环</w:t>
            </w:r>
          </w:p>
        </w:tc>
        <w:tc>
          <w:tcPr>
            <w:tcW w:w="598" w:type="pct"/>
            <w:vAlign w:val="center"/>
          </w:tcPr>
          <w:p w14:paraId="09E958FE">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596" w:type="pct"/>
            <w:vAlign w:val="center"/>
          </w:tcPr>
          <w:p w14:paraId="1C9DF308">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596" w:type="pct"/>
            <w:vAlign w:val="center"/>
          </w:tcPr>
          <w:p w14:paraId="197065B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97" w:type="pct"/>
            <w:vAlign w:val="center"/>
          </w:tcPr>
          <w:p w14:paraId="3A87483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596" w:type="pct"/>
            <w:vAlign w:val="center"/>
          </w:tcPr>
          <w:p w14:paraId="6EF5EE2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96" w:type="pct"/>
            <w:vAlign w:val="center"/>
          </w:tcPr>
          <w:p w14:paraId="0AADE8B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597" w:type="pct"/>
            <w:vAlign w:val="center"/>
          </w:tcPr>
          <w:p w14:paraId="6A214E9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r>
      <w:tr w14:paraId="699B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Align w:val="center"/>
          </w:tcPr>
          <w:p w14:paraId="1E1A4A6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第三循环</w:t>
            </w:r>
          </w:p>
        </w:tc>
        <w:tc>
          <w:tcPr>
            <w:tcW w:w="598" w:type="pct"/>
            <w:vAlign w:val="center"/>
          </w:tcPr>
          <w:p w14:paraId="4FB65660">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596" w:type="pct"/>
            <w:vAlign w:val="center"/>
          </w:tcPr>
          <w:p w14:paraId="4D5FC220">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40</w:t>
            </w:r>
          </w:p>
        </w:tc>
        <w:tc>
          <w:tcPr>
            <w:tcW w:w="596" w:type="pct"/>
            <w:vAlign w:val="center"/>
          </w:tcPr>
          <w:p w14:paraId="2C1F465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597" w:type="pct"/>
            <w:vAlign w:val="center"/>
          </w:tcPr>
          <w:p w14:paraId="14616E9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596" w:type="pct"/>
            <w:vAlign w:val="center"/>
          </w:tcPr>
          <w:p w14:paraId="048C721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596" w:type="pct"/>
            <w:vAlign w:val="center"/>
          </w:tcPr>
          <w:p w14:paraId="364C98F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40</w:t>
            </w:r>
          </w:p>
        </w:tc>
        <w:tc>
          <w:tcPr>
            <w:tcW w:w="597" w:type="pct"/>
            <w:vAlign w:val="center"/>
          </w:tcPr>
          <w:p w14:paraId="060B8178">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r>
      <w:tr w14:paraId="7245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Align w:val="center"/>
          </w:tcPr>
          <w:p w14:paraId="5F5E5EC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第四循环</w:t>
            </w:r>
          </w:p>
        </w:tc>
        <w:tc>
          <w:tcPr>
            <w:tcW w:w="598" w:type="pct"/>
            <w:vAlign w:val="center"/>
          </w:tcPr>
          <w:p w14:paraId="30B6AE36">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596" w:type="pct"/>
            <w:vAlign w:val="center"/>
          </w:tcPr>
          <w:p w14:paraId="601CAFE6">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96" w:type="pct"/>
            <w:vAlign w:val="center"/>
          </w:tcPr>
          <w:p w14:paraId="5F2EADFC">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597" w:type="pct"/>
            <w:vAlign w:val="center"/>
          </w:tcPr>
          <w:p w14:paraId="4AEA92A0">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80</w:t>
            </w:r>
          </w:p>
        </w:tc>
        <w:tc>
          <w:tcPr>
            <w:tcW w:w="596" w:type="pct"/>
            <w:vAlign w:val="center"/>
          </w:tcPr>
          <w:p w14:paraId="58900E6B">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596" w:type="pct"/>
            <w:vAlign w:val="center"/>
          </w:tcPr>
          <w:p w14:paraId="5C2D65B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97" w:type="pct"/>
            <w:vAlign w:val="center"/>
          </w:tcPr>
          <w:p w14:paraId="08ABB49E">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r>
      <w:tr w14:paraId="70D8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Align w:val="center"/>
          </w:tcPr>
          <w:p w14:paraId="6E46E44E">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第五循环</w:t>
            </w:r>
          </w:p>
        </w:tc>
        <w:tc>
          <w:tcPr>
            <w:tcW w:w="598" w:type="pct"/>
            <w:vAlign w:val="center"/>
          </w:tcPr>
          <w:p w14:paraId="7B6FC593">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596" w:type="pct"/>
            <w:vAlign w:val="center"/>
          </w:tcPr>
          <w:p w14:paraId="0DE412B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596" w:type="pct"/>
            <w:vAlign w:val="center"/>
          </w:tcPr>
          <w:p w14:paraId="21FF8C2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80</w:t>
            </w:r>
          </w:p>
        </w:tc>
        <w:tc>
          <w:tcPr>
            <w:tcW w:w="597" w:type="pct"/>
            <w:vAlign w:val="center"/>
          </w:tcPr>
          <w:p w14:paraId="39A23B6F">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90</w:t>
            </w:r>
          </w:p>
        </w:tc>
        <w:tc>
          <w:tcPr>
            <w:tcW w:w="596" w:type="pct"/>
            <w:vAlign w:val="center"/>
          </w:tcPr>
          <w:p w14:paraId="066CC823">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80</w:t>
            </w:r>
          </w:p>
        </w:tc>
        <w:tc>
          <w:tcPr>
            <w:tcW w:w="596" w:type="pct"/>
            <w:vAlign w:val="center"/>
          </w:tcPr>
          <w:p w14:paraId="1666FE3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1020" w:type="dxa"/>
            <w:vAlign w:val="center"/>
          </w:tcPr>
          <w:p w14:paraId="0AEFA3B6">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r>
      <w:tr w14:paraId="22DF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vAlign w:val="center"/>
          </w:tcPr>
          <w:p w14:paraId="4CB00C43">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第六循环</w:t>
            </w:r>
          </w:p>
        </w:tc>
        <w:tc>
          <w:tcPr>
            <w:tcW w:w="598" w:type="pct"/>
            <w:vAlign w:val="center"/>
          </w:tcPr>
          <w:p w14:paraId="2B6339BB">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596" w:type="pct"/>
            <w:vAlign w:val="center"/>
          </w:tcPr>
          <w:p w14:paraId="1F9CCE6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596" w:type="pct"/>
            <w:vAlign w:val="center"/>
          </w:tcPr>
          <w:p w14:paraId="599761A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90</w:t>
            </w:r>
          </w:p>
        </w:tc>
        <w:tc>
          <w:tcPr>
            <w:tcW w:w="597" w:type="pct"/>
            <w:vAlign w:val="center"/>
          </w:tcPr>
          <w:p w14:paraId="2FE2A690">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100</w:t>
            </w:r>
          </w:p>
        </w:tc>
        <w:tc>
          <w:tcPr>
            <w:tcW w:w="596" w:type="pct"/>
            <w:vAlign w:val="center"/>
          </w:tcPr>
          <w:p w14:paraId="4E4CEBC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90</w:t>
            </w:r>
          </w:p>
        </w:tc>
        <w:tc>
          <w:tcPr>
            <w:tcW w:w="596" w:type="pct"/>
            <w:vAlign w:val="center"/>
          </w:tcPr>
          <w:p w14:paraId="0EAB1C2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1020" w:type="dxa"/>
            <w:vAlign w:val="center"/>
          </w:tcPr>
          <w:p w14:paraId="2C4C66B6">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r>
      <w:tr w14:paraId="4658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pct"/>
            <w:gridSpan w:val="2"/>
            <w:vAlign w:val="center"/>
          </w:tcPr>
          <w:p w14:paraId="33E455A3">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观测时间（min）</w:t>
            </w:r>
          </w:p>
        </w:tc>
        <w:tc>
          <w:tcPr>
            <w:tcW w:w="596" w:type="pct"/>
            <w:vAlign w:val="center"/>
          </w:tcPr>
          <w:p w14:paraId="368CBE28">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596" w:type="pct"/>
            <w:vAlign w:val="center"/>
          </w:tcPr>
          <w:p w14:paraId="1DD08338">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597" w:type="pct"/>
            <w:vAlign w:val="center"/>
          </w:tcPr>
          <w:p w14:paraId="2A2DBC8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596" w:type="pct"/>
            <w:vAlign w:val="center"/>
          </w:tcPr>
          <w:p w14:paraId="41A6952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596" w:type="pct"/>
            <w:vAlign w:val="center"/>
          </w:tcPr>
          <w:p w14:paraId="0D82B0C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597" w:type="pct"/>
            <w:vAlign w:val="center"/>
          </w:tcPr>
          <w:p w14:paraId="35AB16E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r>
    </w:tbl>
    <w:p w14:paraId="5E92A4F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firstLine="180" w:firstLineChars="1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注：1 锚杆加载前应预先施加初始荷载，初始荷载应取锚杆极限抗拉承载力标准值的10％；</w:t>
      </w:r>
    </w:p>
    <w:p w14:paraId="134AD0A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firstLine="540" w:firstLineChars="3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 每级加、卸荷载稳定后，在观测时间内测读锚头位移不应少于3次；</w:t>
      </w:r>
    </w:p>
    <w:p w14:paraId="3C65736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firstLine="540" w:firstLineChars="3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 在每级荷载的观测时间内，当锚头位移增量不大于1.0 mm时，可视为位移稳定；当观测时间内锚头位移增量大于1.0 mm时，应在该级荷载下再延长观测时间60 min，每隔10 min测读锚头位移1次；当该60 min内锚头位移增量小于2.0 mm时，可视为锚头位移收敛；当锚头位移稳定或收敛后，方可施加下一级荷载；</w:t>
      </w:r>
    </w:p>
    <w:p w14:paraId="7385E7E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right="0" w:firstLine="540" w:firstLineChars="300"/>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 加至最大试验荷载后，当锚杆尚未出现本标准C.2.4条规定的终止加载情况且继续加载后满足本标准C.1.6条对杆体强度的要求时，宜按最大试验荷载10％的荷载增量继续进行下一循环加载，此时，每级加载中间过程的分级荷载与最大试验荷载的百分比应分别相应增加10％，其观测时间应为10 min。</w:t>
      </w:r>
    </w:p>
    <w:p w14:paraId="41FAD916">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C.2.</w:t>
      </w:r>
      <w:r>
        <w:rPr>
          <w:rFonts w:hint="default" w:ascii="Times New Roman" w:hAnsi="Times New Roman" w:cs="Times New Roman"/>
          <w:b/>
          <w:bCs/>
          <w:highlight w:val="none"/>
          <w:lang w:val="en-US" w:eastAsia="zh-CN"/>
        </w:rPr>
        <w:t>3</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当锚杆极限抗拔承载力试验采用逐级加载法时，其加载分级和锚头位移观测时间应按表C.2.</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中每一循环的最大荷载及相应的观测时间逐级加载和卸载。</w:t>
      </w:r>
    </w:p>
    <w:p w14:paraId="5C543C74">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C.2.</w:t>
      </w:r>
      <w:r>
        <w:rPr>
          <w:rFonts w:hint="default" w:ascii="Times New Roman" w:hAnsi="Times New Roman" w:cs="Times New Roman"/>
          <w:b/>
          <w:bCs/>
          <w:highlight w:val="none"/>
          <w:lang w:val="en-US" w:eastAsia="zh-CN"/>
        </w:rPr>
        <w:t>4</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锚杆试验中遇下列情况之一时，应终止继续加载：</w:t>
      </w:r>
    </w:p>
    <w:p w14:paraId="6D476850">
      <w:pPr>
        <w:keepNext w:val="0"/>
        <w:keepLines w:val="0"/>
        <w:widowControl/>
        <w:suppressLineNumbers w:val="0"/>
        <w:shd w:val="clear"/>
        <w:spacing w:before="0" w:beforeAutospacing="0" w:after="0" w:afterAutospacing="0" w:line="360" w:lineRule="auto"/>
        <w:ind w:right="0" w:firstLine="422" w:firstLineChars="20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1</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从第二级加载开始，后一级荷载产生的锚头位移增量达到或超过前一级荷载产生位移增量的2倍；</w:t>
      </w:r>
    </w:p>
    <w:p w14:paraId="14F3BE07">
      <w:pPr>
        <w:keepNext w:val="0"/>
        <w:keepLines w:val="0"/>
        <w:widowControl/>
        <w:suppressLineNumbers w:val="0"/>
        <w:shd w:val="clear"/>
        <w:spacing w:before="0" w:beforeAutospacing="0" w:after="0" w:afterAutospacing="0" w:line="360" w:lineRule="auto"/>
        <w:ind w:right="0" w:firstLine="422" w:firstLineChars="20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2</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土层锚杆在3</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h内、岩层锚杆在2</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h内</w:t>
      </w:r>
      <w:r>
        <w:rPr>
          <w:rFonts w:hint="eastAsia" w:cs="Times New Roman"/>
          <w:highlight w:val="none"/>
          <w:lang w:val="en-US" w:eastAsia="zh-CN"/>
        </w:rPr>
        <w:t>，</w:t>
      </w:r>
      <w:r>
        <w:rPr>
          <w:rFonts w:hint="default" w:ascii="Times New Roman" w:hAnsi="Times New Roman" w:cs="Times New Roman"/>
          <w:highlight w:val="none"/>
          <w:lang w:eastAsia="zh-CN"/>
        </w:rPr>
        <w:t>锚头位移不收敛；</w:t>
      </w:r>
    </w:p>
    <w:p w14:paraId="15D170ED">
      <w:pPr>
        <w:keepNext w:val="0"/>
        <w:keepLines w:val="0"/>
        <w:widowControl/>
        <w:suppressLineNumbers w:val="0"/>
        <w:shd w:val="clear"/>
        <w:spacing w:before="0" w:beforeAutospacing="0" w:after="0" w:afterAutospacing="0" w:line="360" w:lineRule="auto"/>
        <w:ind w:right="0" w:firstLine="422" w:firstLineChars="200"/>
        <w:outlineLvl w:val="9"/>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3</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锚杆杆体破坏。</w:t>
      </w:r>
    </w:p>
    <w:p w14:paraId="517A7FD0">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C.2.</w:t>
      </w:r>
      <w:r>
        <w:rPr>
          <w:rFonts w:hint="default" w:ascii="Times New Roman" w:hAnsi="Times New Roman" w:cs="Times New Roman"/>
          <w:b/>
          <w:bCs/>
          <w:highlight w:val="none"/>
          <w:lang w:val="en-US" w:eastAsia="zh-CN"/>
        </w:rPr>
        <w:t>5</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循环加载试验应绘制锚杆的荷载</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eastAsia="zh-CN"/>
        </w:rPr>
        <w:t>位移曲线、荷载</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eastAsia="zh-CN"/>
        </w:rPr>
        <w:t>弹性位移曲线和荷载</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eastAsia="zh-CN"/>
        </w:rPr>
        <w:t>塑性位移曲线。锚杆的位移不应包括试验反力装置的变形。</w:t>
      </w:r>
    </w:p>
    <w:p w14:paraId="341C0DB9">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C.2.</w:t>
      </w:r>
      <w:r>
        <w:rPr>
          <w:rFonts w:hint="default" w:ascii="Times New Roman" w:hAnsi="Times New Roman" w:cs="Times New Roman"/>
          <w:b/>
          <w:bCs/>
          <w:highlight w:val="none"/>
          <w:lang w:val="en-US" w:eastAsia="zh-CN"/>
        </w:rPr>
        <w:t>6</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锚杆极限抗拔承载力应按下列方法确定：</w:t>
      </w:r>
    </w:p>
    <w:p w14:paraId="57A1B7E2">
      <w:pPr>
        <w:keepNext w:val="0"/>
        <w:keepLines w:val="0"/>
        <w:widowControl/>
        <w:suppressLineNumbers w:val="0"/>
        <w:shd w:val="clear"/>
        <w:spacing w:before="0" w:beforeAutospacing="0" w:after="0" w:afterAutospacing="0" w:line="360" w:lineRule="auto"/>
        <w:ind w:right="0" w:firstLine="422" w:firstLineChars="20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1</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单根锚杆的极限抗拔承载力，在某级试验荷载下出现本</w:t>
      </w:r>
      <w:r>
        <w:rPr>
          <w:rFonts w:hint="default" w:ascii="Times New Roman" w:hAnsi="Times New Roman" w:cs="Times New Roman"/>
          <w:highlight w:val="none"/>
          <w:lang w:val="en-US" w:eastAsia="zh-CN"/>
        </w:rPr>
        <w:t>标准</w:t>
      </w:r>
      <w:r>
        <w:rPr>
          <w:rFonts w:hint="default" w:ascii="Times New Roman" w:hAnsi="Times New Roman" w:cs="Times New Roman"/>
          <w:highlight w:val="none"/>
          <w:lang w:eastAsia="zh-CN"/>
        </w:rPr>
        <w:t>C.2</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eastAsia="zh-CN"/>
        </w:rPr>
        <w:t>条规定的终止继续加载情况时，应取终止加载的前一级荷载值；未出现时，应取最大试验荷载值；</w:t>
      </w:r>
    </w:p>
    <w:p w14:paraId="41E5D795">
      <w:pPr>
        <w:keepNext w:val="0"/>
        <w:keepLines w:val="0"/>
        <w:widowControl/>
        <w:suppressLineNumbers w:val="0"/>
        <w:shd w:val="clear"/>
        <w:spacing w:before="0" w:beforeAutospacing="0" w:after="0" w:afterAutospacing="0" w:line="360" w:lineRule="auto"/>
        <w:ind w:right="0" w:firstLine="422" w:firstLineChars="20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2</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参加统计的试验锚杆，当极限抗拔承载力的极差不超过其平均值的30%时，锚杆极限抗拔承载力标准值可取平均值；当级差超过其平均值的30%时，宜增加试验锚杆数量，应根据级差过大的原因，按实际情况重新进行统计后确定锚杆极限抗拔承载力标准值。</w:t>
      </w:r>
    </w:p>
    <w:p w14:paraId="6A1DCBED">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p>
    <w:p w14:paraId="22EA1553">
      <w:pPr>
        <w:pStyle w:val="3"/>
        <w:shd w:val="clear"/>
        <w:bidi w:val="0"/>
        <w:rPr>
          <w:rFonts w:hint="default" w:ascii="Times New Roman" w:hAnsi="Times New Roman" w:cs="Times New Roman"/>
          <w:highlight w:val="none"/>
          <w:lang w:val="en-US" w:eastAsia="zh-CN"/>
        </w:rPr>
      </w:pPr>
      <w:bookmarkStart w:id="212" w:name="_Toc18374"/>
      <w:r>
        <w:rPr>
          <w:rFonts w:hint="default" w:ascii="Times New Roman" w:hAnsi="Times New Roman" w:cs="Times New Roman"/>
          <w:highlight w:val="none"/>
          <w:lang w:val="en-US" w:eastAsia="zh-CN"/>
        </w:rPr>
        <w:t>C.3  蠕 变 试 验</w:t>
      </w:r>
      <w:bookmarkEnd w:id="212"/>
    </w:p>
    <w:p w14:paraId="3B75B822">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 xml:space="preserve">C.3.1  </w:t>
      </w:r>
      <w:r>
        <w:rPr>
          <w:rFonts w:hint="default" w:ascii="Times New Roman" w:hAnsi="Times New Roman" w:cs="Times New Roman"/>
          <w:b w:val="0"/>
          <w:bCs w:val="0"/>
          <w:highlight w:val="none"/>
        </w:rPr>
        <w:t>蠕变试验用于检测</w:t>
      </w:r>
      <w:r>
        <w:rPr>
          <w:rFonts w:hint="default" w:ascii="Times New Roman" w:hAnsi="Times New Roman" w:cs="Times New Roman"/>
          <w:b w:val="0"/>
          <w:bCs w:val="0"/>
          <w:highlight w:val="none"/>
          <w:lang w:val="en-US" w:eastAsia="zh-CN"/>
        </w:rPr>
        <w:t>GFRP组合</w:t>
      </w:r>
      <w:r>
        <w:rPr>
          <w:rFonts w:hint="default" w:ascii="Times New Roman" w:hAnsi="Times New Roman" w:cs="Times New Roman"/>
          <w:b w:val="0"/>
          <w:bCs w:val="0"/>
          <w:highlight w:val="none"/>
        </w:rPr>
        <w:t>锚杆的蠕变特性，为控制蠕变量和预应力损失提供设计参数，试验锚杆数量不应少于3根。</w:t>
      </w:r>
    </w:p>
    <w:p w14:paraId="1557750E">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w:t>
      </w:r>
      <w:r>
        <w:rPr>
          <w:rFonts w:hint="default" w:ascii="Times New Roman" w:hAnsi="Times New Roman" w:cs="Times New Roman"/>
          <w:b/>
          <w:bCs/>
          <w:highlight w:val="none"/>
          <w:lang w:val="en-US" w:eastAsia="zh-CN"/>
        </w:rPr>
        <w:t>3</w:t>
      </w:r>
      <w:r>
        <w:rPr>
          <w:rFonts w:hint="default" w:ascii="Times New Roman" w:hAnsi="Times New Roman" w:cs="Times New Roman"/>
          <w:b/>
          <w:bCs/>
          <w:highlight w:val="none"/>
          <w:lang w:eastAsia="zh-CN"/>
        </w:rPr>
        <w:t>.</w:t>
      </w:r>
      <w:r>
        <w:rPr>
          <w:rFonts w:hint="eastAsia" w:cs="Times New Roman"/>
          <w:b/>
          <w:bCs/>
          <w:highlight w:val="none"/>
          <w:lang w:val="en-US" w:eastAsia="zh-CN"/>
        </w:rPr>
        <w:t>2</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蠕变试验的加载分级和锚头位移观测时间应按表</w:t>
      </w:r>
      <w:r>
        <w:rPr>
          <w:rFonts w:hint="default" w:ascii="Times New Roman" w:hAnsi="Times New Roman" w:cs="Times New Roman"/>
          <w:highlight w:val="none"/>
          <w:lang w:val="en-US" w:eastAsia="zh-CN"/>
        </w:rPr>
        <w:t>C.3.</w:t>
      </w:r>
      <w:r>
        <w:rPr>
          <w:rFonts w:hint="eastAsia" w:cs="Times New Roman"/>
          <w:highlight w:val="none"/>
          <w:lang w:val="en-US" w:eastAsia="zh-CN"/>
        </w:rPr>
        <w:t>2</w:t>
      </w:r>
      <w:r>
        <w:rPr>
          <w:rFonts w:hint="default" w:ascii="Times New Roman" w:hAnsi="Times New Roman" w:cs="Times New Roman"/>
          <w:highlight w:val="none"/>
          <w:lang w:eastAsia="zh-CN"/>
        </w:rPr>
        <w:t>确定。在观测时间内荷载必须保持恒定。</w:t>
      </w:r>
    </w:p>
    <w:p w14:paraId="4CDB2A71">
      <w:pPr>
        <w:widowControl/>
        <w:shd w:val="clear"/>
        <w:spacing w:line="360" w:lineRule="auto"/>
        <w:jc w:val="center"/>
        <w:rPr>
          <w:rFonts w:hint="default"/>
          <w:b/>
          <w:bCs/>
          <w:kern w:val="0"/>
          <w:sz w:val="18"/>
          <w:szCs w:val="18"/>
          <w:highlight w:val="none"/>
          <w:lang w:eastAsia="zh-CN" w:bidi="ar"/>
        </w:rPr>
      </w:pPr>
      <w:r>
        <w:rPr>
          <w:rFonts w:hint="default"/>
          <w:b/>
          <w:bCs/>
          <w:kern w:val="0"/>
          <w:sz w:val="18"/>
          <w:szCs w:val="18"/>
          <w:highlight w:val="none"/>
          <w:lang w:eastAsia="zh-CN" w:bidi="ar"/>
        </w:rPr>
        <w:t>表</w:t>
      </w:r>
      <w:r>
        <w:rPr>
          <w:rFonts w:hint="default"/>
          <w:b/>
          <w:bCs/>
          <w:kern w:val="0"/>
          <w:sz w:val="18"/>
          <w:szCs w:val="18"/>
          <w:highlight w:val="none"/>
          <w:lang w:val="en-US" w:eastAsia="zh-CN" w:bidi="ar"/>
        </w:rPr>
        <w:t>C.3.</w:t>
      </w:r>
      <w:r>
        <w:rPr>
          <w:rFonts w:hint="eastAsia"/>
          <w:b/>
          <w:bCs/>
          <w:kern w:val="0"/>
          <w:sz w:val="18"/>
          <w:szCs w:val="18"/>
          <w:highlight w:val="none"/>
          <w:lang w:val="en-US" w:eastAsia="zh-CN" w:bidi="ar"/>
        </w:rPr>
        <w:t>2</w:t>
      </w:r>
      <w:r>
        <w:rPr>
          <w:rFonts w:hint="default"/>
          <w:b/>
          <w:bCs/>
          <w:kern w:val="0"/>
          <w:sz w:val="18"/>
          <w:szCs w:val="18"/>
          <w:highlight w:val="none"/>
          <w:lang w:val="en-US" w:eastAsia="zh-CN" w:bidi="ar"/>
        </w:rPr>
        <w:t xml:space="preserve">  蠕变试验加载分级与锚头位移观测时间</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6"/>
        <w:gridCol w:w="1729"/>
        <w:gridCol w:w="1729"/>
        <w:gridCol w:w="1729"/>
        <w:gridCol w:w="1733"/>
      </w:tblGrid>
      <w:tr w14:paraId="6135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1" w:type="pct"/>
            <w:vMerge w:val="restart"/>
            <w:vAlign w:val="center"/>
          </w:tcPr>
          <w:p w14:paraId="3E112753">
            <w:pPr>
              <w:shd w:val="clear"/>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加载等级</w:t>
            </w:r>
          </w:p>
        </w:tc>
        <w:tc>
          <w:tcPr>
            <w:tcW w:w="3478" w:type="pct"/>
            <w:gridSpan w:val="4"/>
            <w:vAlign w:val="center"/>
          </w:tcPr>
          <w:p w14:paraId="486F51B3">
            <w:pPr>
              <w:shd w:val="clear"/>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观测时间（min）</w:t>
            </w:r>
          </w:p>
        </w:tc>
      </w:tr>
      <w:tr w14:paraId="7F32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1" w:type="pct"/>
            <w:vMerge w:val="continue"/>
            <w:vAlign w:val="center"/>
          </w:tcPr>
          <w:p w14:paraId="6A2173E4">
            <w:pPr>
              <w:shd w:val="clear"/>
              <w:spacing w:line="240" w:lineRule="auto"/>
              <w:jc w:val="center"/>
              <w:rPr>
                <w:rFonts w:hint="default" w:ascii="Times New Roman" w:hAnsi="Times New Roman" w:cs="Times New Roman"/>
                <w:b/>
                <w:bCs/>
                <w:sz w:val="18"/>
                <w:szCs w:val="18"/>
                <w:highlight w:val="none"/>
                <w:lang w:val="en-US" w:eastAsia="zh-CN"/>
              </w:rPr>
            </w:pPr>
          </w:p>
        </w:tc>
        <w:tc>
          <w:tcPr>
            <w:tcW w:w="1738" w:type="pct"/>
            <w:gridSpan w:val="2"/>
            <w:vAlign w:val="center"/>
          </w:tcPr>
          <w:p w14:paraId="540899EB">
            <w:pPr>
              <w:shd w:val="clear"/>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临时性锚杆</w:t>
            </w:r>
          </w:p>
        </w:tc>
        <w:tc>
          <w:tcPr>
            <w:tcW w:w="1740" w:type="pct"/>
            <w:gridSpan w:val="2"/>
            <w:vAlign w:val="center"/>
          </w:tcPr>
          <w:p w14:paraId="0402E93F">
            <w:pPr>
              <w:shd w:val="clear"/>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永久性锚杆</w:t>
            </w:r>
          </w:p>
        </w:tc>
      </w:tr>
      <w:tr w14:paraId="1C80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1" w:type="pct"/>
            <w:vMerge w:val="continue"/>
            <w:vAlign w:val="center"/>
          </w:tcPr>
          <w:p w14:paraId="238D008E">
            <w:pPr>
              <w:shd w:val="clear"/>
              <w:spacing w:line="240" w:lineRule="auto"/>
              <w:jc w:val="center"/>
              <w:rPr>
                <w:rFonts w:hint="default" w:ascii="Times New Roman" w:hAnsi="Times New Roman" w:cs="Times New Roman"/>
                <w:b/>
                <w:bCs/>
                <w:sz w:val="18"/>
                <w:szCs w:val="18"/>
                <w:highlight w:val="none"/>
              </w:rPr>
            </w:pPr>
          </w:p>
        </w:tc>
        <w:tc>
          <w:tcPr>
            <w:tcW w:w="869" w:type="pct"/>
            <w:vAlign w:val="center"/>
          </w:tcPr>
          <w:p w14:paraId="4A4B5D4F">
            <w:pPr>
              <w:shd w:val="clear"/>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i/>
                <w:iCs/>
                <w:sz w:val="18"/>
                <w:szCs w:val="18"/>
                <w:highlight w:val="none"/>
                <w:lang w:val="en-US" w:eastAsia="zh-CN"/>
              </w:rPr>
              <w:t>t</w:t>
            </w:r>
            <w:r>
              <w:rPr>
                <w:rFonts w:hint="default" w:ascii="Times New Roman" w:hAnsi="Times New Roman" w:cs="Times New Roman"/>
                <w:b/>
                <w:bCs/>
                <w:sz w:val="18"/>
                <w:szCs w:val="18"/>
                <w:highlight w:val="none"/>
                <w:vertAlign w:val="subscript"/>
                <w:lang w:val="en-US" w:eastAsia="zh-CN"/>
              </w:rPr>
              <w:t>1</w:t>
            </w:r>
          </w:p>
        </w:tc>
        <w:tc>
          <w:tcPr>
            <w:tcW w:w="869" w:type="pct"/>
            <w:vAlign w:val="center"/>
          </w:tcPr>
          <w:p w14:paraId="203C57D2">
            <w:pPr>
              <w:shd w:val="clear"/>
              <w:spacing w:line="240" w:lineRule="auto"/>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i/>
                <w:iCs/>
                <w:sz w:val="18"/>
                <w:szCs w:val="18"/>
                <w:highlight w:val="none"/>
                <w:lang w:val="en-US" w:eastAsia="zh-CN"/>
              </w:rPr>
              <w:t>t</w:t>
            </w:r>
            <w:r>
              <w:rPr>
                <w:rFonts w:hint="default" w:ascii="Times New Roman" w:hAnsi="Times New Roman" w:cs="Times New Roman"/>
                <w:b/>
                <w:bCs/>
                <w:sz w:val="18"/>
                <w:szCs w:val="18"/>
                <w:highlight w:val="none"/>
                <w:vertAlign w:val="subscript"/>
                <w:lang w:val="en-US" w:eastAsia="zh-CN"/>
              </w:rPr>
              <w:t>2</w:t>
            </w:r>
          </w:p>
        </w:tc>
        <w:tc>
          <w:tcPr>
            <w:tcW w:w="869" w:type="pct"/>
            <w:vAlign w:val="center"/>
          </w:tcPr>
          <w:p w14:paraId="12592650">
            <w:pPr>
              <w:shd w:val="clear"/>
              <w:spacing w:line="240" w:lineRule="auto"/>
              <w:jc w:val="center"/>
              <w:rPr>
                <w:rFonts w:hint="default" w:ascii="Times New Roman" w:hAnsi="Times New Roman" w:eastAsia="宋体" w:cs="Times New Roman"/>
                <w:b/>
                <w:bCs/>
                <w:kern w:val="2"/>
                <w:sz w:val="18"/>
                <w:szCs w:val="18"/>
                <w:highlight w:val="none"/>
                <w:lang w:val="en-US" w:eastAsia="zh-CN" w:bidi="ar-SA"/>
              </w:rPr>
            </w:pPr>
            <w:r>
              <w:rPr>
                <w:rFonts w:hint="default" w:ascii="Times New Roman" w:hAnsi="Times New Roman" w:cs="Times New Roman"/>
                <w:b/>
                <w:bCs/>
                <w:i/>
                <w:iCs/>
                <w:sz w:val="18"/>
                <w:szCs w:val="18"/>
                <w:highlight w:val="none"/>
                <w:lang w:val="en-US" w:eastAsia="zh-CN"/>
              </w:rPr>
              <w:t>t</w:t>
            </w:r>
            <w:r>
              <w:rPr>
                <w:rFonts w:hint="default" w:ascii="Times New Roman" w:hAnsi="Times New Roman" w:cs="Times New Roman"/>
                <w:b/>
                <w:bCs/>
                <w:sz w:val="18"/>
                <w:szCs w:val="18"/>
                <w:highlight w:val="none"/>
                <w:vertAlign w:val="subscript"/>
                <w:lang w:val="en-US" w:eastAsia="zh-CN"/>
              </w:rPr>
              <w:t>1</w:t>
            </w:r>
          </w:p>
        </w:tc>
        <w:tc>
          <w:tcPr>
            <w:tcW w:w="870" w:type="pct"/>
            <w:vAlign w:val="center"/>
          </w:tcPr>
          <w:p w14:paraId="312B8556">
            <w:pPr>
              <w:shd w:val="clear"/>
              <w:spacing w:line="240" w:lineRule="auto"/>
              <w:jc w:val="center"/>
              <w:rPr>
                <w:rFonts w:hint="default" w:ascii="Times New Roman" w:hAnsi="Times New Roman" w:eastAsia="宋体" w:cs="Times New Roman"/>
                <w:b/>
                <w:bCs/>
                <w:kern w:val="2"/>
                <w:sz w:val="18"/>
                <w:szCs w:val="18"/>
                <w:highlight w:val="none"/>
                <w:lang w:val="en-US" w:eastAsia="zh-CN" w:bidi="ar-SA"/>
              </w:rPr>
            </w:pPr>
            <w:r>
              <w:rPr>
                <w:rFonts w:hint="default" w:ascii="Times New Roman" w:hAnsi="Times New Roman" w:cs="Times New Roman"/>
                <w:b/>
                <w:bCs/>
                <w:i/>
                <w:iCs/>
                <w:sz w:val="18"/>
                <w:szCs w:val="18"/>
                <w:highlight w:val="none"/>
                <w:lang w:val="en-US" w:eastAsia="zh-CN"/>
              </w:rPr>
              <w:t>t</w:t>
            </w:r>
            <w:r>
              <w:rPr>
                <w:rFonts w:hint="default" w:ascii="Times New Roman" w:hAnsi="Times New Roman" w:cs="Times New Roman"/>
                <w:b/>
                <w:bCs/>
                <w:sz w:val="18"/>
                <w:szCs w:val="18"/>
                <w:highlight w:val="none"/>
                <w:vertAlign w:val="subscript"/>
                <w:lang w:val="en-US" w:eastAsia="zh-CN"/>
              </w:rPr>
              <w:t>2</w:t>
            </w:r>
          </w:p>
        </w:tc>
      </w:tr>
      <w:tr w14:paraId="41EA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1" w:type="pct"/>
            <w:vAlign w:val="center"/>
          </w:tcPr>
          <w:p w14:paraId="12440028">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0.25</w:t>
            </w:r>
            <w:r>
              <w:rPr>
                <w:rFonts w:hint="eastAsia" w:cs="Times New Roman"/>
                <w:sz w:val="18"/>
                <w:szCs w:val="18"/>
                <w:highlight w:val="none"/>
                <w:lang w:val="en-US" w:eastAsia="zh-CN"/>
              </w:rPr>
              <w:t xml:space="preserve"> </w:t>
            </w:r>
            <w:r>
              <w:rPr>
                <w:rFonts w:hint="default" w:ascii="Times New Roman" w:hAnsi="Times New Roman" w:cs="Times New Roman"/>
                <w:i/>
                <w:iCs/>
                <w:sz w:val="18"/>
                <w:szCs w:val="18"/>
                <w:highlight w:val="none"/>
                <w:lang w:val="en-US" w:eastAsia="zh-CN"/>
              </w:rPr>
              <w:t>N</w:t>
            </w:r>
            <w:r>
              <w:rPr>
                <w:rFonts w:hint="default" w:ascii="Times New Roman" w:hAnsi="Times New Roman" w:cs="Times New Roman"/>
                <w:sz w:val="18"/>
                <w:szCs w:val="18"/>
                <w:highlight w:val="none"/>
                <w:vertAlign w:val="subscript"/>
                <w:lang w:val="en-US" w:eastAsia="zh-CN"/>
              </w:rPr>
              <w:t>ak</w:t>
            </w:r>
          </w:p>
        </w:tc>
        <w:tc>
          <w:tcPr>
            <w:tcW w:w="869" w:type="pct"/>
            <w:vAlign w:val="center"/>
          </w:tcPr>
          <w:p w14:paraId="73F47A0A">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w:t>
            </w:r>
          </w:p>
        </w:tc>
        <w:tc>
          <w:tcPr>
            <w:tcW w:w="869" w:type="pct"/>
            <w:vAlign w:val="center"/>
          </w:tcPr>
          <w:p w14:paraId="1C8F9BC5">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w:t>
            </w:r>
          </w:p>
        </w:tc>
        <w:tc>
          <w:tcPr>
            <w:tcW w:w="869" w:type="pct"/>
            <w:vAlign w:val="center"/>
          </w:tcPr>
          <w:p w14:paraId="39C8EC5A">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870" w:type="pct"/>
            <w:vAlign w:val="center"/>
          </w:tcPr>
          <w:p w14:paraId="609F3DA5">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10</w:t>
            </w:r>
          </w:p>
        </w:tc>
      </w:tr>
      <w:tr w14:paraId="315B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1" w:type="pct"/>
            <w:vAlign w:val="center"/>
          </w:tcPr>
          <w:p w14:paraId="280683AF">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0.50</w:t>
            </w:r>
            <w:r>
              <w:rPr>
                <w:rFonts w:hint="eastAsia" w:cs="Times New Roman"/>
                <w:sz w:val="18"/>
                <w:szCs w:val="18"/>
                <w:highlight w:val="none"/>
                <w:lang w:val="en-US" w:eastAsia="zh-CN"/>
              </w:rPr>
              <w:t xml:space="preserve"> </w:t>
            </w:r>
            <w:r>
              <w:rPr>
                <w:rFonts w:hint="default" w:ascii="Times New Roman" w:hAnsi="Times New Roman" w:cs="Times New Roman"/>
                <w:i/>
                <w:iCs/>
                <w:sz w:val="18"/>
                <w:szCs w:val="18"/>
                <w:highlight w:val="none"/>
                <w:lang w:val="en-US" w:eastAsia="zh-CN"/>
              </w:rPr>
              <w:t>N</w:t>
            </w:r>
            <w:r>
              <w:rPr>
                <w:rFonts w:hint="default" w:ascii="Times New Roman" w:hAnsi="Times New Roman" w:cs="Times New Roman"/>
                <w:sz w:val="18"/>
                <w:szCs w:val="18"/>
                <w:highlight w:val="none"/>
                <w:vertAlign w:val="subscript"/>
                <w:lang w:val="en-US" w:eastAsia="zh-CN"/>
              </w:rPr>
              <w:t>ak</w:t>
            </w:r>
          </w:p>
        </w:tc>
        <w:tc>
          <w:tcPr>
            <w:tcW w:w="869" w:type="pct"/>
            <w:vAlign w:val="center"/>
          </w:tcPr>
          <w:p w14:paraId="3048425A">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869" w:type="pct"/>
            <w:vAlign w:val="center"/>
          </w:tcPr>
          <w:p w14:paraId="48731A5B">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10</w:t>
            </w:r>
          </w:p>
        </w:tc>
        <w:tc>
          <w:tcPr>
            <w:tcW w:w="869" w:type="pct"/>
            <w:vAlign w:val="center"/>
          </w:tcPr>
          <w:p w14:paraId="3ECF782B">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15</w:t>
            </w:r>
          </w:p>
        </w:tc>
        <w:tc>
          <w:tcPr>
            <w:tcW w:w="870" w:type="pct"/>
            <w:vAlign w:val="center"/>
          </w:tcPr>
          <w:p w14:paraId="446F49FB">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30</w:t>
            </w:r>
          </w:p>
        </w:tc>
      </w:tr>
      <w:tr w14:paraId="1746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1" w:type="pct"/>
            <w:vAlign w:val="center"/>
          </w:tcPr>
          <w:p w14:paraId="1536B75C">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0.75</w:t>
            </w:r>
            <w:r>
              <w:rPr>
                <w:rFonts w:hint="eastAsia" w:cs="Times New Roman"/>
                <w:sz w:val="18"/>
                <w:szCs w:val="18"/>
                <w:highlight w:val="none"/>
                <w:lang w:val="en-US" w:eastAsia="zh-CN"/>
              </w:rPr>
              <w:t xml:space="preserve"> </w:t>
            </w:r>
            <w:r>
              <w:rPr>
                <w:rFonts w:hint="default" w:ascii="Times New Roman" w:hAnsi="Times New Roman" w:cs="Times New Roman"/>
                <w:i/>
                <w:iCs/>
                <w:sz w:val="18"/>
                <w:szCs w:val="18"/>
                <w:highlight w:val="none"/>
                <w:lang w:val="en-US" w:eastAsia="zh-CN"/>
              </w:rPr>
              <w:t>N</w:t>
            </w:r>
            <w:r>
              <w:rPr>
                <w:rFonts w:hint="default" w:ascii="Times New Roman" w:hAnsi="Times New Roman" w:cs="Times New Roman"/>
                <w:sz w:val="18"/>
                <w:szCs w:val="18"/>
                <w:highlight w:val="none"/>
                <w:vertAlign w:val="subscript"/>
                <w:lang w:val="en-US" w:eastAsia="zh-CN"/>
              </w:rPr>
              <w:t>ak</w:t>
            </w:r>
          </w:p>
        </w:tc>
        <w:tc>
          <w:tcPr>
            <w:tcW w:w="869" w:type="pct"/>
            <w:vAlign w:val="center"/>
          </w:tcPr>
          <w:p w14:paraId="76A2D1CF">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15</w:t>
            </w:r>
          </w:p>
        </w:tc>
        <w:tc>
          <w:tcPr>
            <w:tcW w:w="869" w:type="pct"/>
            <w:vAlign w:val="center"/>
          </w:tcPr>
          <w:p w14:paraId="2AEAE012">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30</w:t>
            </w:r>
          </w:p>
        </w:tc>
        <w:tc>
          <w:tcPr>
            <w:tcW w:w="869" w:type="pct"/>
            <w:vAlign w:val="center"/>
          </w:tcPr>
          <w:p w14:paraId="73ABF356">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870" w:type="pct"/>
            <w:vAlign w:val="center"/>
          </w:tcPr>
          <w:p w14:paraId="31558E98">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60</w:t>
            </w:r>
          </w:p>
        </w:tc>
      </w:tr>
      <w:tr w14:paraId="1F99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1" w:type="pct"/>
            <w:vAlign w:val="center"/>
          </w:tcPr>
          <w:p w14:paraId="21350C76">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1.00</w:t>
            </w:r>
            <w:r>
              <w:rPr>
                <w:rFonts w:hint="eastAsia" w:cs="Times New Roman"/>
                <w:sz w:val="18"/>
                <w:szCs w:val="18"/>
                <w:highlight w:val="none"/>
                <w:lang w:val="en-US" w:eastAsia="zh-CN"/>
              </w:rPr>
              <w:t xml:space="preserve"> </w:t>
            </w:r>
            <w:r>
              <w:rPr>
                <w:rFonts w:hint="default" w:ascii="Times New Roman" w:hAnsi="Times New Roman" w:cs="Times New Roman"/>
                <w:i/>
                <w:iCs/>
                <w:sz w:val="18"/>
                <w:szCs w:val="18"/>
                <w:highlight w:val="none"/>
                <w:lang w:val="en-US" w:eastAsia="zh-CN"/>
              </w:rPr>
              <w:t>N</w:t>
            </w:r>
            <w:r>
              <w:rPr>
                <w:rFonts w:hint="default" w:ascii="Times New Roman" w:hAnsi="Times New Roman" w:cs="Times New Roman"/>
                <w:sz w:val="18"/>
                <w:szCs w:val="18"/>
                <w:highlight w:val="none"/>
                <w:vertAlign w:val="subscript"/>
                <w:lang w:val="en-US" w:eastAsia="zh-CN"/>
              </w:rPr>
              <w:t>ak</w:t>
            </w:r>
          </w:p>
        </w:tc>
        <w:tc>
          <w:tcPr>
            <w:tcW w:w="869" w:type="pct"/>
            <w:vAlign w:val="center"/>
          </w:tcPr>
          <w:p w14:paraId="104B7F84">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869" w:type="pct"/>
            <w:vAlign w:val="center"/>
          </w:tcPr>
          <w:p w14:paraId="5D957943">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60</w:t>
            </w:r>
          </w:p>
        </w:tc>
        <w:tc>
          <w:tcPr>
            <w:tcW w:w="869" w:type="pct"/>
            <w:vAlign w:val="center"/>
          </w:tcPr>
          <w:p w14:paraId="018D564C">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870" w:type="pct"/>
            <w:vAlign w:val="center"/>
          </w:tcPr>
          <w:p w14:paraId="2B1322CC">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120</w:t>
            </w:r>
          </w:p>
        </w:tc>
      </w:tr>
      <w:tr w14:paraId="2E64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1" w:type="pct"/>
            <w:vAlign w:val="center"/>
          </w:tcPr>
          <w:p w14:paraId="406C1968">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1.20</w:t>
            </w:r>
            <w:r>
              <w:rPr>
                <w:rFonts w:hint="eastAsia" w:cs="Times New Roman"/>
                <w:sz w:val="18"/>
                <w:szCs w:val="18"/>
                <w:highlight w:val="none"/>
                <w:lang w:val="en-US" w:eastAsia="zh-CN"/>
              </w:rPr>
              <w:t xml:space="preserve"> </w:t>
            </w:r>
            <w:r>
              <w:rPr>
                <w:rFonts w:hint="default" w:ascii="Times New Roman" w:hAnsi="Times New Roman" w:cs="Times New Roman"/>
                <w:i/>
                <w:iCs/>
                <w:sz w:val="18"/>
                <w:szCs w:val="18"/>
                <w:highlight w:val="none"/>
                <w:lang w:val="en-US" w:eastAsia="zh-CN"/>
              </w:rPr>
              <w:t>N</w:t>
            </w:r>
            <w:r>
              <w:rPr>
                <w:rFonts w:hint="default" w:ascii="Times New Roman" w:hAnsi="Times New Roman" w:cs="Times New Roman"/>
                <w:sz w:val="18"/>
                <w:szCs w:val="18"/>
                <w:highlight w:val="none"/>
                <w:vertAlign w:val="subscript"/>
                <w:lang w:val="en-US" w:eastAsia="zh-CN"/>
              </w:rPr>
              <w:t>ak</w:t>
            </w:r>
          </w:p>
        </w:tc>
        <w:tc>
          <w:tcPr>
            <w:tcW w:w="869" w:type="pct"/>
            <w:vAlign w:val="center"/>
          </w:tcPr>
          <w:p w14:paraId="2AEA05BB">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45</w:t>
            </w:r>
          </w:p>
        </w:tc>
        <w:tc>
          <w:tcPr>
            <w:tcW w:w="869" w:type="pct"/>
            <w:vAlign w:val="center"/>
          </w:tcPr>
          <w:p w14:paraId="415737B1">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90</w:t>
            </w:r>
          </w:p>
        </w:tc>
        <w:tc>
          <w:tcPr>
            <w:tcW w:w="869" w:type="pct"/>
            <w:vAlign w:val="center"/>
          </w:tcPr>
          <w:p w14:paraId="6489F8AE">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120</w:t>
            </w:r>
          </w:p>
        </w:tc>
        <w:tc>
          <w:tcPr>
            <w:tcW w:w="870" w:type="pct"/>
            <w:vAlign w:val="center"/>
          </w:tcPr>
          <w:p w14:paraId="73738A05">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240</w:t>
            </w:r>
          </w:p>
        </w:tc>
      </w:tr>
      <w:tr w14:paraId="1BC0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1" w:type="pct"/>
            <w:vAlign w:val="center"/>
          </w:tcPr>
          <w:p w14:paraId="0431445A">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1.50</w:t>
            </w:r>
            <w:r>
              <w:rPr>
                <w:rFonts w:hint="eastAsia" w:cs="Times New Roman"/>
                <w:sz w:val="18"/>
                <w:szCs w:val="18"/>
                <w:highlight w:val="none"/>
                <w:lang w:val="en-US" w:eastAsia="zh-CN"/>
              </w:rPr>
              <w:t xml:space="preserve"> </w:t>
            </w:r>
            <w:r>
              <w:rPr>
                <w:rFonts w:hint="default" w:ascii="Times New Roman" w:hAnsi="Times New Roman" w:cs="Times New Roman"/>
                <w:i/>
                <w:iCs/>
                <w:sz w:val="18"/>
                <w:szCs w:val="18"/>
                <w:highlight w:val="none"/>
                <w:lang w:val="en-US" w:eastAsia="zh-CN"/>
              </w:rPr>
              <w:t>N</w:t>
            </w:r>
            <w:r>
              <w:rPr>
                <w:rFonts w:hint="default" w:ascii="Times New Roman" w:hAnsi="Times New Roman" w:cs="Times New Roman"/>
                <w:sz w:val="18"/>
                <w:szCs w:val="18"/>
                <w:highlight w:val="none"/>
                <w:vertAlign w:val="subscript"/>
                <w:lang w:val="en-US" w:eastAsia="zh-CN"/>
              </w:rPr>
              <w:t>ak</w:t>
            </w:r>
          </w:p>
        </w:tc>
        <w:tc>
          <w:tcPr>
            <w:tcW w:w="869" w:type="pct"/>
            <w:vAlign w:val="center"/>
          </w:tcPr>
          <w:p w14:paraId="44BE07A3">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869" w:type="pct"/>
            <w:vAlign w:val="center"/>
          </w:tcPr>
          <w:p w14:paraId="6B9A36E5">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120</w:t>
            </w:r>
          </w:p>
        </w:tc>
        <w:tc>
          <w:tcPr>
            <w:tcW w:w="869" w:type="pct"/>
            <w:vAlign w:val="center"/>
          </w:tcPr>
          <w:p w14:paraId="4AEA0A27">
            <w:pPr>
              <w:shd w:val="clear"/>
              <w:spacing w:line="240" w:lineRule="auto"/>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180</w:t>
            </w:r>
          </w:p>
        </w:tc>
        <w:tc>
          <w:tcPr>
            <w:tcW w:w="870" w:type="pct"/>
            <w:vAlign w:val="center"/>
          </w:tcPr>
          <w:p w14:paraId="32FF3452">
            <w:pPr>
              <w:shd w:val="clear"/>
              <w:spacing w:line="240" w:lineRule="auto"/>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360</w:t>
            </w:r>
          </w:p>
        </w:tc>
      </w:tr>
    </w:tbl>
    <w:p w14:paraId="39FBD84C">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p>
    <w:p w14:paraId="7140265F">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C.3.</w:t>
      </w:r>
      <w:r>
        <w:rPr>
          <w:rFonts w:hint="eastAsia" w:cs="Times New Roman"/>
          <w:b/>
          <w:bCs/>
          <w:highlight w:val="none"/>
          <w:lang w:val="en-US" w:eastAsia="zh-CN"/>
        </w:rPr>
        <w:t>3</w:t>
      </w:r>
      <w:r>
        <w:rPr>
          <w:rFonts w:hint="default" w:ascii="Times New Roman" w:hAnsi="Times New Roman" w:cs="Times New Roman"/>
          <w:highlight w:val="none"/>
          <w:lang w:val="en-US" w:eastAsia="zh-CN"/>
        </w:rPr>
        <w:t xml:space="preserve">  每级荷载按时间间隔1</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min、5</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min、10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min、15</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min、30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min、45</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min、60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min、90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min、120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w:t>
      </w:r>
      <w:r>
        <w:rPr>
          <w:rFonts w:hint="eastAsia" w:cs="Times New Roman"/>
          <w:highlight w:val="none"/>
          <w:lang w:val="en-US" w:eastAsia="zh-CN"/>
        </w:rPr>
        <w:t>、</w:t>
      </w:r>
      <w:r>
        <w:rPr>
          <w:rFonts w:hint="default" w:ascii="Times New Roman" w:hAnsi="Times New Roman" w:cs="Times New Roman"/>
          <w:highlight w:val="none"/>
          <w:lang w:val="en-US" w:eastAsia="zh-CN"/>
        </w:rPr>
        <w:t>150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min、180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min、210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min、240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min、270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min、300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min、330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min、360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min记录蠕变量。</w:t>
      </w:r>
    </w:p>
    <w:p w14:paraId="6E638115">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C.3.</w:t>
      </w:r>
      <w:r>
        <w:rPr>
          <w:rFonts w:hint="eastAsia" w:cs="Times New Roman"/>
          <w:b/>
          <w:bCs/>
          <w:highlight w:val="none"/>
          <w:lang w:val="en-US" w:eastAsia="zh-CN"/>
        </w:rPr>
        <w:t>4</w:t>
      </w:r>
      <w:r>
        <w:rPr>
          <w:rFonts w:hint="default" w:ascii="Times New Roman" w:hAnsi="Times New Roman" w:cs="Times New Roman"/>
          <w:highlight w:val="none"/>
          <w:lang w:val="en-US" w:eastAsia="zh-CN"/>
        </w:rPr>
        <w:t xml:space="preserve">  试验时应绘制每级荷载下锚杆的蠕变量</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时间对数曲线。蠕变率应按式（C.</w:t>
      </w:r>
      <w:r>
        <w:rPr>
          <w:rFonts w:hint="eastAsia" w:cs="Times New Roman"/>
          <w:highlight w:val="none"/>
          <w:lang w:val="en-US" w:eastAsia="zh-CN"/>
        </w:rPr>
        <w:t>3</w:t>
      </w:r>
      <w:r>
        <w:rPr>
          <w:rFonts w:hint="default" w:ascii="Times New Roman" w:hAnsi="Times New Roman" w:cs="Times New Roman"/>
          <w:highlight w:val="none"/>
          <w:lang w:val="en-US" w:eastAsia="zh-CN"/>
        </w:rPr>
        <w:t>.</w:t>
      </w:r>
      <w:r>
        <w:rPr>
          <w:rFonts w:hint="eastAsia" w:cs="Times New Roman"/>
          <w:highlight w:val="none"/>
          <w:lang w:val="en-US" w:eastAsia="zh-CN"/>
        </w:rPr>
        <w:t>4</w:t>
      </w:r>
      <w:r>
        <w:rPr>
          <w:rFonts w:hint="default" w:ascii="Times New Roman" w:hAnsi="Times New Roman" w:cs="Times New Roman"/>
          <w:highlight w:val="none"/>
          <w:lang w:val="en-US" w:eastAsia="zh-CN"/>
        </w:rPr>
        <w:t>）计算：</w:t>
      </w:r>
    </w:p>
    <w:p w14:paraId="64CD1683">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eastAsia="宋体" w:cs="Times New Roman"/>
          <w:i w:val="0"/>
          <w:iCs/>
          <w:kern w:val="0"/>
          <w:position w:val="-26"/>
          <w:szCs w:val="24"/>
          <w:highlight w:val="none"/>
          <w:vertAlign w:val="subscript"/>
          <w:lang w:val="en-US" w:eastAsia="zh-CN" w:bidi="ar"/>
        </w:rPr>
        <w:object>
          <v:shape id="_x0000_i1044" o:spt="75" type="#_x0000_t75" style="height:30pt;width:69pt;" o:ole="t" filled="f" o:preferrelative="t" stroked="f" coordsize="21600,21600">
            <v:path/>
            <v:fill on="f" focussize="0,0"/>
            <v:stroke on="f"/>
            <v:imagedata r:id="rId55" o:title=""/>
            <o:lock v:ext="edit" aspectratio="t"/>
            <w10:wrap type="none"/>
            <w10:anchorlock/>
          </v:shape>
          <o:OLEObject Type="Embed" ProgID="Equation.KSEE3" ShapeID="_x0000_i1044" DrawAspect="Content" ObjectID="_1468075744" r:id="rId54">
            <o:LockedField>false</o:LockedField>
          </o:OLEObject>
        </w:objec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C.</w:t>
      </w:r>
      <w:r>
        <w:rPr>
          <w:rFonts w:hint="eastAsia" w:cs="Times New Roman"/>
          <w:highlight w:val="none"/>
          <w:lang w:val="en-US" w:eastAsia="zh-CN"/>
        </w:rPr>
        <w:t>3</w:t>
      </w:r>
      <w:r>
        <w:rPr>
          <w:rFonts w:hint="default" w:ascii="Times New Roman" w:hAnsi="Times New Roman" w:cs="Times New Roman"/>
          <w:highlight w:val="none"/>
          <w:lang w:val="en-US" w:eastAsia="zh-CN"/>
        </w:rPr>
        <w:t>.</w:t>
      </w:r>
      <w:r>
        <w:rPr>
          <w:rFonts w:hint="eastAsia" w:cs="Times New Roman"/>
          <w:highlight w:val="none"/>
          <w:lang w:val="en-US" w:eastAsia="zh-CN"/>
        </w:rPr>
        <w:t>4</w:t>
      </w:r>
      <w:r>
        <w:rPr>
          <w:rFonts w:hint="default" w:ascii="Times New Roman" w:hAnsi="Times New Roman" w:eastAsia="宋体" w:cs="Times New Roman"/>
          <w:highlight w:val="none"/>
          <w:lang w:val="en-US" w:eastAsia="zh-CN"/>
        </w:rPr>
        <w:t>）</w:t>
      </w:r>
    </w:p>
    <w:tbl>
      <w:tblPr>
        <w:tblStyle w:val="15"/>
        <w:tblW w:w="462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
        <w:gridCol w:w="656"/>
        <w:gridCol w:w="674"/>
        <w:gridCol w:w="7024"/>
      </w:tblGrid>
      <w:tr w14:paraId="3F674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3" w:type="pct"/>
          </w:tcPr>
          <w:p w14:paraId="0AAF4B73">
            <w:pPr>
              <w:shd w:val="clea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式中：</w:t>
            </w:r>
          </w:p>
        </w:tc>
        <w:tc>
          <w:tcPr>
            <w:tcW w:w="356" w:type="pct"/>
          </w:tcPr>
          <w:p w14:paraId="7C7D1E16">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k</w:t>
            </w:r>
            <w:r>
              <w:rPr>
                <w:rFonts w:hint="default" w:ascii="Times New Roman" w:hAnsi="Times New Roman" w:cs="Times New Roman"/>
                <w:i w:val="0"/>
                <w:iCs w:val="0"/>
                <w:highlight w:val="none"/>
                <w:vertAlign w:val="subscript"/>
                <w:lang w:val="en-US" w:eastAsia="zh-CN"/>
              </w:rPr>
              <w:t>c</w:t>
            </w:r>
          </w:p>
        </w:tc>
        <w:tc>
          <w:tcPr>
            <w:tcW w:w="366" w:type="pct"/>
            <w:vAlign w:val="top"/>
          </w:tcPr>
          <w:p w14:paraId="4A7D4A8E">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13" w:type="pct"/>
          </w:tcPr>
          <w:p w14:paraId="53029F1C">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锚杆蠕变率</w:t>
            </w:r>
            <w:r>
              <w:rPr>
                <w:rFonts w:hint="default" w:ascii="Times New Roman" w:hAnsi="Times New Roman" w:eastAsia="宋体" w:cs="Times New Roman"/>
                <w:highlight w:val="none"/>
                <w:lang w:val="en-US" w:eastAsia="zh-CN"/>
              </w:rPr>
              <w:t>；</w:t>
            </w:r>
          </w:p>
        </w:tc>
      </w:tr>
      <w:tr w14:paraId="2C7AA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3" w:type="pct"/>
          </w:tcPr>
          <w:p w14:paraId="5D844A5C">
            <w:pPr>
              <w:shd w:val="clear"/>
              <w:rPr>
                <w:rFonts w:hint="default" w:ascii="Times New Roman" w:hAnsi="Times New Roman" w:cs="Times New Roman"/>
                <w:highlight w:val="none"/>
              </w:rPr>
            </w:pPr>
          </w:p>
        </w:tc>
        <w:tc>
          <w:tcPr>
            <w:tcW w:w="356" w:type="pct"/>
            <w:vAlign w:val="top"/>
          </w:tcPr>
          <w:p w14:paraId="62D12DD5">
            <w:pPr>
              <w:shd w:val="clear"/>
              <w:bidi w:val="0"/>
              <w:jc w:val="right"/>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iCs/>
                <w:highlight w:val="none"/>
                <w:lang w:val="en-US" w:eastAsia="zh-CN"/>
              </w:rPr>
              <w:t>s</w:t>
            </w:r>
            <w:r>
              <w:rPr>
                <w:rFonts w:hint="default" w:ascii="Times New Roman" w:hAnsi="Times New Roman" w:cs="Times New Roman"/>
                <w:i w:val="0"/>
                <w:iCs w:val="0"/>
                <w:highlight w:val="none"/>
                <w:vertAlign w:val="subscript"/>
                <w:lang w:val="en-US" w:eastAsia="zh-CN"/>
              </w:rPr>
              <w:t>1</w:t>
            </w:r>
          </w:p>
        </w:tc>
        <w:tc>
          <w:tcPr>
            <w:tcW w:w="366" w:type="pct"/>
            <w:vAlign w:val="top"/>
          </w:tcPr>
          <w:p w14:paraId="6B7D5CE5">
            <w:pPr>
              <w:shd w:val="clear"/>
              <w:bidi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highlight w:val="none"/>
                <w:lang w:val="en-US" w:eastAsia="zh-CN"/>
              </w:rPr>
              <w:t>——</w:t>
            </w:r>
          </w:p>
        </w:tc>
        <w:tc>
          <w:tcPr>
            <w:tcW w:w="3813" w:type="pct"/>
            <w:vAlign w:val="top"/>
          </w:tcPr>
          <w:p w14:paraId="60A779C0">
            <w:pPr>
              <w:shd w:val="clear"/>
              <w:bidi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iCs/>
                <w:highlight w:val="none"/>
                <w:lang w:val="en-US" w:eastAsia="zh-CN"/>
              </w:rPr>
              <w:t>t</w:t>
            </w:r>
            <w:r>
              <w:rPr>
                <w:rFonts w:hint="default" w:ascii="Times New Roman" w:hAnsi="Times New Roman" w:eastAsia="宋体" w:cs="Times New Roman"/>
                <w:highlight w:val="none"/>
                <w:vertAlign w:val="subscript"/>
                <w:lang w:val="en-US" w:eastAsia="zh-CN"/>
              </w:rPr>
              <w:t>1</w:t>
            </w:r>
            <w:r>
              <w:rPr>
                <w:rFonts w:hint="default" w:ascii="Times New Roman" w:hAnsi="Times New Roman" w:eastAsia="宋体" w:cs="Times New Roman"/>
                <w:highlight w:val="none"/>
                <w:lang w:val="en-US" w:eastAsia="zh-CN"/>
              </w:rPr>
              <w:t>时间测得的蠕变量</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mm</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w:t>
            </w:r>
          </w:p>
        </w:tc>
      </w:tr>
      <w:tr w14:paraId="68E71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3" w:type="pct"/>
          </w:tcPr>
          <w:p w14:paraId="03C523A6">
            <w:pPr>
              <w:shd w:val="clear"/>
              <w:bidi w:val="0"/>
              <w:rPr>
                <w:rFonts w:hint="default" w:ascii="Times New Roman" w:hAnsi="Times New Roman" w:eastAsia="宋体" w:cs="Times New Roman"/>
                <w:highlight w:val="none"/>
                <w:lang w:val="en-US" w:eastAsia="zh-CN"/>
              </w:rPr>
            </w:pPr>
          </w:p>
        </w:tc>
        <w:tc>
          <w:tcPr>
            <w:tcW w:w="356" w:type="pct"/>
          </w:tcPr>
          <w:p w14:paraId="345D9C9D">
            <w:pPr>
              <w:shd w:val="clear"/>
              <w:bidi w:val="0"/>
              <w:jc w:val="right"/>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s</w:t>
            </w:r>
            <w:r>
              <w:rPr>
                <w:rFonts w:hint="default" w:ascii="Times New Roman" w:hAnsi="Times New Roman" w:cs="Times New Roman"/>
                <w:i w:val="0"/>
                <w:iCs w:val="0"/>
                <w:highlight w:val="none"/>
                <w:vertAlign w:val="subscript"/>
                <w:lang w:val="en-US" w:eastAsia="zh-CN"/>
              </w:rPr>
              <w:t>2</w:t>
            </w:r>
          </w:p>
        </w:tc>
        <w:tc>
          <w:tcPr>
            <w:tcW w:w="366" w:type="pct"/>
            <w:vAlign w:val="top"/>
          </w:tcPr>
          <w:p w14:paraId="7A15F367">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13" w:type="pct"/>
          </w:tcPr>
          <w:p w14:paraId="19CEDA67">
            <w:pPr>
              <w:shd w:val="clear"/>
              <w:bidi w:val="0"/>
              <w:rPr>
                <w:rFonts w:hint="default" w:ascii="Times New Roman" w:hAnsi="Times New Roman" w:eastAsia="宋体" w:cs="Times New Roman"/>
                <w:highlight w:val="none"/>
                <w:lang w:val="en-US" w:eastAsia="zh-CN"/>
              </w:rPr>
            </w:pPr>
            <w:r>
              <w:rPr>
                <w:rFonts w:hint="default" w:ascii="Times New Roman" w:hAnsi="Times New Roman" w:cs="Times New Roman"/>
                <w:i/>
                <w:iCs/>
                <w:highlight w:val="none"/>
                <w:lang w:val="en-US" w:eastAsia="zh-CN"/>
              </w:rPr>
              <w:t>t</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时间测得的蠕变量（mm）</w:t>
            </w:r>
            <w:r>
              <w:rPr>
                <w:rFonts w:hint="eastAsia" w:cs="Times New Roman"/>
                <w:highlight w:val="none"/>
                <w:lang w:eastAsia="zh-CN"/>
              </w:rPr>
              <w:t>；</w:t>
            </w:r>
          </w:p>
        </w:tc>
      </w:tr>
      <w:tr w14:paraId="3A295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3" w:type="pct"/>
          </w:tcPr>
          <w:p w14:paraId="0AA73648">
            <w:pPr>
              <w:shd w:val="clear"/>
              <w:bidi w:val="0"/>
              <w:rPr>
                <w:rFonts w:hint="default" w:ascii="Times New Roman" w:hAnsi="Times New Roman" w:eastAsia="宋体" w:cs="Times New Roman"/>
                <w:highlight w:val="none"/>
                <w:lang w:val="en-US" w:eastAsia="zh-CN"/>
              </w:rPr>
            </w:pPr>
          </w:p>
        </w:tc>
        <w:tc>
          <w:tcPr>
            <w:tcW w:w="356" w:type="pct"/>
          </w:tcPr>
          <w:p w14:paraId="34B7ABD0">
            <w:pPr>
              <w:shd w:val="clear"/>
              <w:bidi w:val="0"/>
              <w:jc w:val="right"/>
              <w:rPr>
                <w:rFonts w:hint="default" w:ascii="Times New Roman" w:hAnsi="Times New Roman" w:cs="Times New Roman"/>
                <w:i/>
                <w:iCs/>
                <w:highlight w:val="none"/>
                <w:lang w:val="en-US" w:eastAsia="zh-CN"/>
              </w:rPr>
            </w:pPr>
            <w:r>
              <w:rPr>
                <w:rFonts w:hint="default" w:ascii="Times New Roman" w:hAnsi="Times New Roman" w:eastAsia="宋体" w:cs="Times New Roman"/>
                <w:i/>
                <w:iCs/>
                <w:highlight w:val="none"/>
                <w:lang w:val="en-US" w:eastAsia="zh-CN"/>
              </w:rPr>
              <w:t>t</w:t>
            </w:r>
            <w:r>
              <w:rPr>
                <w:rFonts w:hint="default" w:ascii="Times New Roman" w:hAnsi="Times New Roman" w:eastAsia="宋体" w:cs="Times New Roman"/>
                <w:highlight w:val="none"/>
                <w:vertAlign w:val="subscript"/>
                <w:lang w:val="en-US" w:eastAsia="zh-CN"/>
              </w:rPr>
              <w:t>1</w:t>
            </w:r>
            <w:r>
              <w:rPr>
                <w:rFonts w:hint="eastAsia" w:cs="Times New Roman"/>
                <w:highlight w:val="none"/>
                <w:vertAlign w:val="baseline"/>
                <w:lang w:val="en-US" w:eastAsia="zh-CN"/>
              </w:rPr>
              <w:t>、</w:t>
            </w:r>
            <w:r>
              <w:rPr>
                <w:rFonts w:hint="default" w:ascii="Times New Roman" w:hAnsi="Times New Roman" w:cs="Times New Roman"/>
                <w:i/>
                <w:iCs/>
                <w:highlight w:val="none"/>
                <w:lang w:val="en-US" w:eastAsia="zh-CN"/>
              </w:rPr>
              <w:t>t</w:t>
            </w:r>
            <w:r>
              <w:rPr>
                <w:rFonts w:hint="default" w:ascii="Times New Roman" w:hAnsi="Times New Roman" w:cs="Times New Roman"/>
                <w:highlight w:val="none"/>
                <w:vertAlign w:val="subscript"/>
                <w:lang w:val="en-US" w:eastAsia="zh-CN"/>
              </w:rPr>
              <w:t>2</w:t>
            </w:r>
          </w:p>
        </w:tc>
        <w:tc>
          <w:tcPr>
            <w:tcW w:w="366" w:type="pct"/>
            <w:vAlign w:val="top"/>
          </w:tcPr>
          <w:p w14:paraId="240C9910">
            <w:pPr>
              <w:shd w:val="clear"/>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c>
          <w:tcPr>
            <w:tcW w:w="3813" w:type="pct"/>
          </w:tcPr>
          <w:p w14:paraId="5A628F4B">
            <w:pPr>
              <w:shd w:val="clear"/>
              <w:bidi w:val="0"/>
              <w:rPr>
                <w:rFonts w:hint="default" w:ascii="Times New Roman" w:hAnsi="Times New Roman" w:cs="Times New Roman"/>
                <w:i/>
                <w:iCs/>
                <w:highlight w:val="none"/>
                <w:lang w:val="en-US" w:eastAsia="zh-CN"/>
              </w:rPr>
            </w:pPr>
            <w:r>
              <w:rPr>
                <w:rFonts w:hint="eastAsia" w:cs="Times New Roman"/>
                <w:i w:val="0"/>
                <w:iCs w:val="0"/>
                <w:highlight w:val="none"/>
                <w:lang w:val="en-US" w:eastAsia="zh-CN"/>
              </w:rPr>
              <w:t>位移观测时间（min）。</w:t>
            </w:r>
          </w:p>
        </w:tc>
      </w:tr>
    </w:tbl>
    <w:p w14:paraId="41CF4B1C">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C.3.</w:t>
      </w:r>
      <w:r>
        <w:rPr>
          <w:rFonts w:hint="eastAsia" w:cs="Times New Roman"/>
          <w:b/>
          <w:bCs/>
          <w:highlight w:val="none"/>
          <w:lang w:val="en-US" w:eastAsia="zh-CN"/>
        </w:rPr>
        <w:t>5</w:t>
      </w:r>
      <w:r>
        <w:rPr>
          <w:rFonts w:hint="default" w:ascii="Times New Roman" w:hAnsi="Times New Roman" w:cs="Times New Roman"/>
          <w:highlight w:val="none"/>
          <w:lang w:val="en-US" w:eastAsia="zh-CN"/>
        </w:rPr>
        <w:t xml:space="preserve">  锚杆锚杆在最后一级荷载作用下的蠕变率不应大于2.0 mm</w:t>
      </w:r>
      <w:r>
        <w:rPr>
          <w:rFonts w:hint="eastAsia" w:cs="Times New Roman"/>
          <w:highlight w:val="none"/>
          <w:lang w:val="en-US" w:eastAsia="zh-CN"/>
        </w:rPr>
        <w:t>/对数周期</w:t>
      </w:r>
      <w:r>
        <w:rPr>
          <w:rFonts w:hint="default" w:ascii="Times New Roman" w:hAnsi="Times New Roman" w:cs="Times New Roman"/>
          <w:highlight w:val="none"/>
          <w:lang w:val="en-US" w:eastAsia="zh-CN"/>
        </w:rPr>
        <w:t>。</w:t>
      </w:r>
    </w:p>
    <w:p w14:paraId="71C4F747">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p>
    <w:p w14:paraId="158C6424">
      <w:pPr>
        <w:pStyle w:val="3"/>
        <w:shd w:val="clear"/>
        <w:bidi w:val="0"/>
        <w:rPr>
          <w:rFonts w:hint="default" w:ascii="Times New Roman" w:hAnsi="Times New Roman" w:cs="Times New Roman"/>
          <w:highlight w:val="none"/>
          <w:lang w:val="en-US" w:eastAsia="zh-CN"/>
        </w:rPr>
      </w:pPr>
      <w:bookmarkStart w:id="213" w:name="_Toc3983"/>
      <w:r>
        <w:rPr>
          <w:rFonts w:hint="default" w:ascii="Times New Roman" w:hAnsi="Times New Roman" w:cs="Times New Roman"/>
          <w:highlight w:val="none"/>
          <w:lang w:val="en-US" w:eastAsia="zh-CN"/>
        </w:rPr>
        <w:t>C.4  验 收 试 验</w:t>
      </w:r>
      <w:bookmarkEnd w:id="213"/>
    </w:p>
    <w:p w14:paraId="50F2C396">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C.4.1</w:t>
      </w:r>
      <w:r>
        <w:rPr>
          <w:rFonts w:hint="default" w:ascii="Times New Roman" w:hAnsi="Times New Roman" w:cs="Times New Roman"/>
          <w:highlight w:val="none"/>
          <w:lang w:val="en-US" w:eastAsia="zh-CN"/>
        </w:rPr>
        <w:t xml:space="preserve">  验收试验应判定GFRP组合锚杆在验收荷载作用下的抗拔性能是否满足设计要求，为工程验收提供依据。</w:t>
      </w:r>
    </w:p>
    <w:p w14:paraId="502E1746">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C.4.2</w:t>
      </w:r>
      <w:r>
        <w:rPr>
          <w:rFonts w:hint="default" w:ascii="Times New Roman" w:hAnsi="Times New Roman" w:cs="Times New Roman"/>
          <w:highlight w:val="none"/>
          <w:lang w:val="en-US" w:eastAsia="zh-CN"/>
        </w:rPr>
        <w:t xml:space="preserve">  验收试验的最大试验荷载，对永久性锚杆取轴向拉力标准值的1.5倍，对临时性锚杆取1.2倍，同时尚应符合本标准C.1.6条对锚杆杆体强度的要求。</w:t>
      </w:r>
    </w:p>
    <w:p w14:paraId="39D82585">
      <w:pPr>
        <w:keepNext w:val="0"/>
        <w:keepLines w:val="0"/>
        <w:widowControl/>
        <w:suppressLineNumbers w:val="0"/>
        <w:shd w:val="clear"/>
        <w:spacing w:before="0" w:beforeAutospacing="0" w:after="0" w:afterAutospacing="0" w:line="360" w:lineRule="auto"/>
        <w:ind w:right="0"/>
        <w:rPr>
          <w:rFonts w:hint="default" w:ascii="Times New Roman" w:hAnsi="Times New Roman" w:eastAsia="宋体" w:cs="Times New Roman"/>
          <w:highlight w:val="none"/>
          <w:lang w:val="en-US" w:eastAsia="zh-CN"/>
        </w:rPr>
      </w:pPr>
      <w:r>
        <w:rPr>
          <w:rFonts w:hint="default" w:ascii="Times New Roman" w:hAnsi="Times New Roman" w:cs="Times New Roman"/>
          <w:b/>
          <w:bCs/>
          <w:highlight w:val="none"/>
          <w:lang w:val="en-US" w:eastAsia="zh-CN"/>
        </w:rPr>
        <w:t>C.4.3</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验收试验</w:t>
      </w:r>
      <w:r>
        <w:rPr>
          <w:rFonts w:hint="default" w:ascii="Times New Roman" w:hAnsi="Times New Roman" w:cs="Times New Roman"/>
          <w:highlight w:val="none"/>
          <w:lang w:val="en-US" w:eastAsia="zh-CN"/>
        </w:rPr>
        <w:t>宜采用多循环加卸载法和单循环加卸载法，其加载分级和锚头位移观测时间应分别按表C.4.3-1和表C.4.3-2确定。</w:t>
      </w:r>
    </w:p>
    <w:p w14:paraId="25F14F11">
      <w:pPr>
        <w:widowControl/>
        <w:shd w:val="clear"/>
        <w:spacing w:line="360" w:lineRule="auto"/>
        <w:jc w:val="center"/>
        <w:rPr>
          <w:rFonts w:hint="default"/>
          <w:b/>
          <w:bCs/>
          <w:kern w:val="0"/>
          <w:sz w:val="18"/>
          <w:szCs w:val="18"/>
          <w:highlight w:val="none"/>
          <w:lang w:val="en-US" w:eastAsia="zh-CN" w:bidi="ar"/>
        </w:rPr>
      </w:pPr>
      <w:r>
        <w:rPr>
          <w:rFonts w:hint="default"/>
          <w:b/>
          <w:bCs/>
          <w:kern w:val="0"/>
          <w:sz w:val="18"/>
          <w:szCs w:val="18"/>
          <w:highlight w:val="none"/>
          <w:lang w:val="en-US" w:eastAsia="zh-CN" w:bidi="ar"/>
        </w:rPr>
        <w:t xml:space="preserve">表C.4.3-1  </w:t>
      </w:r>
      <w:r>
        <w:rPr>
          <w:rFonts w:hint="default"/>
          <w:b/>
          <w:bCs/>
          <w:kern w:val="0"/>
          <w:sz w:val="18"/>
          <w:szCs w:val="18"/>
          <w:highlight w:val="none"/>
          <w:lang w:eastAsia="zh-CN" w:bidi="ar"/>
        </w:rPr>
        <w:t>多循环加卸载法荷载分级与锚头位移观测时间</w:t>
      </w:r>
    </w:p>
    <w:tbl>
      <w:tblPr>
        <w:tblStyle w:val="16"/>
        <w:tblW w:w="48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183"/>
        <w:gridCol w:w="997"/>
        <w:gridCol w:w="997"/>
        <w:gridCol w:w="997"/>
        <w:gridCol w:w="999"/>
        <w:gridCol w:w="973"/>
        <w:gridCol w:w="973"/>
        <w:gridCol w:w="985"/>
      </w:tblGrid>
      <w:tr w14:paraId="02A2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restart"/>
            <w:vAlign w:val="center"/>
          </w:tcPr>
          <w:p w14:paraId="7B1F676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循环次数</w:t>
            </w:r>
          </w:p>
        </w:tc>
        <w:tc>
          <w:tcPr>
            <w:tcW w:w="4171" w:type="pct"/>
            <w:gridSpan w:val="8"/>
            <w:vAlign w:val="center"/>
          </w:tcPr>
          <w:p w14:paraId="580CD7C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分级荷载与最大试验荷载的百分比（%）</w:t>
            </w:r>
          </w:p>
        </w:tc>
      </w:tr>
      <w:tr w14:paraId="7903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continue"/>
            <w:vAlign w:val="center"/>
          </w:tcPr>
          <w:p w14:paraId="6F1DBB26">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p>
        </w:tc>
        <w:tc>
          <w:tcPr>
            <w:tcW w:w="609" w:type="pct"/>
            <w:vAlign w:val="center"/>
          </w:tcPr>
          <w:p w14:paraId="4F7698A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初始荷载</w:t>
            </w:r>
          </w:p>
        </w:tc>
        <w:tc>
          <w:tcPr>
            <w:tcW w:w="2053" w:type="pct"/>
            <w:gridSpan w:val="4"/>
            <w:vAlign w:val="center"/>
          </w:tcPr>
          <w:p w14:paraId="193B3466">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加载过程</w:t>
            </w:r>
          </w:p>
        </w:tc>
        <w:tc>
          <w:tcPr>
            <w:tcW w:w="1508" w:type="pct"/>
            <w:gridSpan w:val="3"/>
            <w:vAlign w:val="center"/>
          </w:tcPr>
          <w:p w14:paraId="6A9BA3D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卸载过程</w:t>
            </w:r>
          </w:p>
        </w:tc>
      </w:tr>
      <w:tr w14:paraId="4F9F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14:paraId="3C0FE97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第一循环</w:t>
            </w:r>
          </w:p>
        </w:tc>
        <w:tc>
          <w:tcPr>
            <w:tcW w:w="609" w:type="pct"/>
            <w:vAlign w:val="center"/>
          </w:tcPr>
          <w:p w14:paraId="6B88368C">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513" w:type="pct"/>
            <w:vAlign w:val="center"/>
          </w:tcPr>
          <w:p w14:paraId="2D1BAA1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13" w:type="pct"/>
            <w:vAlign w:val="center"/>
          </w:tcPr>
          <w:p w14:paraId="1ABCD2E0">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w:t>
            </w:r>
          </w:p>
        </w:tc>
        <w:tc>
          <w:tcPr>
            <w:tcW w:w="513" w:type="pct"/>
            <w:vAlign w:val="center"/>
          </w:tcPr>
          <w:p w14:paraId="43FE193F">
            <w:pPr>
              <w:keepNext w:val="0"/>
              <w:keepLines w:val="0"/>
              <w:widowControl w:val="0"/>
              <w:suppressLineNumbers w:val="0"/>
              <w:shd w:val="clear"/>
              <w:tabs>
                <w:tab w:val="left" w:pos="239"/>
                <w:tab w:val="center" w:pos="462"/>
              </w:tabs>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w:t>
            </w:r>
          </w:p>
        </w:tc>
        <w:tc>
          <w:tcPr>
            <w:tcW w:w="514" w:type="pct"/>
            <w:vAlign w:val="center"/>
          </w:tcPr>
          <w:p w14:paraId="4600D452">
            <w:pPr>
              <w:keepNext w:val="0"/>
              <w:keepLines w:val="0"/>
              <w:widowControl w:val="0"/>
              <w:suppressLineNumbers w:val="0"/>
              <w:shd w:val="clear"/>
              <w:tabs>
                <w:tab w:val="left" w:pos="239"/>
                <w:tab w:val="center" w:pos="462"/>
              </w:tabs>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501" w:type="pct"/>
            <w:vAlign w:val="center"/>
          </w:tcPr>
          <w:p w14:paraId="4F64850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w:t>
            </w:r>
          </w:p>
        </w:tc>
        <w:tc>
          <w:tcPr>
            <w:tcW w:w="501" w:type="pct"/>
            <w:vAlign w:val="center"/>
          </w:tcPr>
          <w:p w14:paraId="5C440C43">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05" w:type="pct"/>
            <w:vAlign w:val="center"/>
          </w:tcPr>
          <w:p w14:paraId="3DC8C8C1">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r>
      <w:tr w14:paraId="579B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14:paraId="2C7D9948">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第二循环</w:t>
            </w:r>
          </w:p>
        </w:tc>
        <w:tc>
          <w:tcPr>
            <w:tcW w:w="609" w:type="pct"/>
            <w:vAlign w:val="center"/>
          </w:tcPr>
          <w:p w14:paraId="65DAF1E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513" w:type="pct"/>
            <w:vAlign w:val="center"/>
          </w:tcPr>
          <w:p w14:paraId="6A20BFEB">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513" w:type="pct"/>
            <w:vAlign w:val="center"/>
          </w:tcPr>
          <w:p w14:paraId="61BE7D2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13" w:type="pct"/>
            <w:vAlign w:val="center"/>
          </w:tcPr>
          <w:p w14:paraId="2F4BAC3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514" w:type="pct"/>
            <w:vAlign w:val="center"/>
          </w:tcPr>
          <w:p w14:paraId="5AAE4FA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501" w:type="pct"/>
            <w:vAlign w:val="center"/>
          </w:tcPr>
          <w:p w14:paraId="73312A3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w:t>
            </w:r>
          </w:p>
        </w:tc>
        <w:tc>
          <w:tcPr>
            <w:tcW w:w="501" w:type="pct"/>
            <w:vAlign w:val="center"/>
          </w:tcPr>
          <w:p w14:paraId="50D46DA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05" w:type="pct"/>
            <w:vAlign w:val="center"/>
          </w:tcPr>
          <w:p w14:paraId="70FC2000">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r>
      <w:tr w14:paraId="53B0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14:paraId="1C5CAF1C">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第三循环</w:t>
            </w:r>
          </w:p>
        </w:tc>
        <w:tc>
          <w:tcPr>
            <w:tcW w:w="609" w:type="pct"/>
            <w:vAlign w:val="center"/>
          </w:tcPr>
          <w:p w14:paraId="2740BA7C">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513" w:type="pct"/>
            <w:vAlign w:val="center"/>
          </w:tcPr>
          <w:p w14:paraId="2AB08F88">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40</w:t>
            </w:r>
          </w:p>
        </w:tc>
        <w:tc>
          <w:tcPr>
            <w:tcW w:w="513" w:type="pct"/>
            <w:vAlign w:val="center"/>
          </w:tcPr>
          <w:p w14:paraId="613D3BDC">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513" w:type="pct"/>
            <w:vAlign w:val="center"/>
          </w:tcPr>
          <w:p w14:paraId="6BF9C43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514" w:type="pct"/>
            <w:vAlign w:val="center"/>
          </w:tcPr>
          <w:p w14:paraId="04C256B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80</w:t>
            </w:r>
          </w:p>
        </w:tc>
        <w:tc>
          <w:tcPr>
            <w:tcW w:w="501" w:type="pct"/>
            <w:vAlign w:val="center"/>
          </w:tcPr>
          <w:p w14:paraId="2231CD4A">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w:t>
            </w:r>
          </w:p>
        </w:tc>
        <w:tc>
          <w:tcPr>
            <w:tcW w:w="501" w:type="pct"/>
            <w:vAlign w:val="center"/>
          </w:tcPr>
          <w:p w14:paraId="464E9BB1">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05" w:type="pct"/>
            <w:vAlign w:val="center"/>
          </w:tcPr>
          <w:p w14:paraId="07E2020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r>
      <w:tr w14:paraId="0837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14:paraId="7945D9E1">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第四循环</w:t>
            </w:r>
          </w:p>
        </w:tc>
        <w:tc>
          <w:tcPr>
            <w:tcW w:w="609" w:type="pct"/>
            <w:vAlign w:val="center"/>
          </w:tcPr>
          <w:p w14:paraId="79131AF3">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513" w:type="pct"/>
            <w:vAlign w:val="center"/>
          </w:tcPr>
          <w:p w14:paraId="6137B84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13" w:type="pct"/>
            <w:vAlign w:val="center"/>
          </w:tcPr>
          <w:p w14:paraId="70777C3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513" w:type="pct"/>
            <w:vAlign w:val="center"/>
          </w:tcPr>
          <w:p w14:paraId="1096C1CE">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80</w:t>
            </w:r>
          </w:p>
        </w:tc>
        <w:tc>
          <w:tcPr>
            <w:tcW w:w="514" w:type="pct"/>
            <w:vAlign w:val="center"/>
          </w:tcPr>
          <w:p w14:paraId="4068CF90">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90</w:t>
            </w:r>
          </w:p>
        </w:tc>
        <w:tc>
          <w:tcPr>
            <w:tcW w:w="501" w:type="pct"/>
            <w:vAlign w:val="center"/>
          </w:tcPr>
          <w:p w14:paraId="3ACEEFE6">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501" w:type="pct"/>
            <w:vAlign w:val="center"/>
          </w:tcPr>
          <w:p w14:paraId="59A3355B">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05" w:type="pct"/>
            <w:vAlign w:val="center"/>
          </w:tcPr>
          <w:p w14:paraId="5A67F9E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r>
      <w:tr w14:paraId="6D01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14:paraId="1780312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第五循环</w:t>
            </w:r>
          </w:p>
        </w:tc>
        <w:tc>
          <w:tcPr>
            <w:tcW w:w="609" w:type="pct"/>
            <w:vAlign w:val="center"/>
          </w:tcPr>
          <w:p w14:paraId="0C4AFB7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513" w:type="pct"/>
            <w:vAlign w:val="center"/>
          </w:tcPr>
          <w:p w14:paraId="17C52E1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513" w:type="pct"/>
            <w:vAlign w:val="center"/>
          </w:tcPr>
          <w:p w14:paraId="54EE65B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80</w:t>
            </w:r>
          </w:p>
        </w:tc>
        <w:tc>
          <w:tcPr>
            <w:tcW w:w="513" w:type="pct"/>
            <w:vAlign w:val="center"/>
          </w:tcPr>
          <w:p w14:paraId="289CBB34">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90</w:t>
            </w:r>
          </w:p>
        </w:tc>
        <w:tc>
          <w:tcPr>
            <w:tcW w:w="514" w:type="pct"/>
            <w:vAlign w:val="center"/>
          </w:tcPr>
          <w:p w14:paraId="6FE0F00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100</w:t>
            </w:r>
          </w:p>
        </w:tc>
        <w:tc>
          <w:tcPr>
            <w:tcW w:w="501" w:type="pct"/>
            <w:vAlign w:val="center"/>
          </w:tcPr>
          <w:p w14:paraId="73695406">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501" w:type="pct"/>
            <w:vAlign w:val="center"/>
          </w:tcPr>
          <w:p w14:paraId="70C985DF">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05" w:type="pct"/>
            <w:vAlign w:val="center"/>
          </w:tcPr>
          <w:p w14:paraId="4BEA89D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r>
      <w:tr w14:paraId="2796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7" w:type="pct"/>
            <w:gridSpan w:val="2"/>
            <w:vAlign w:val="center"/>
          </w:tcPr>
          <w:p w14:paraId="6BDEE0D6">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观测时间（min）</w:t>
            </w:r>
          </w:p>
        </w:tc>
        <w:tc>
          <w:tcPr>
            <w:tcW w:w="513" w:type="pct"/>
            <w:vAlign w:val="center"/>
          </w:tcPr>
          <w:p w14:paraId="556425BE">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513" w:type="pct"/>
            <w:vAlign w:val="center"/>
          </w:tcPr>
          <w:p w14:paraId="38E62BE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513" w:type="pct"/>
            <w:vAlign w:val="center"/>
          </w:tcPr>
          <w:p w14:paraId="56AC961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514" w:type="pct"/>
            <w:vAlign w:val="center"/>
          </w:tcPr>
          <w:p w14:paraId="0DFC526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w:t>
            </w:r>
          </w:p>
        </w:tc>
        <w:tc>
          <w:tcPr>
            <w:tcW w:w="501" w:type="pct"/>
            <w:vAlign w:val="center"/>
          </w:tcPr>
          <w:p w14:paraId="6C8C8E11">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501" w:type="pct"/>
            <w:vAlign w:val="center"/>
          </w:tcPr>
          <w:p w14:paraId="496057AF">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c>
          <w:tcPr>
            <w:tcW w:w="505" w:type="pct"/>
            <w:vAlign w:val="center"/>
          </w:tcPr>
          <w:p w14:paraId="3A5C87A9">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w:t>
            </w:r>
          </w:p>
        </w:tc>
      </w:tr>
    </w:tbl>
    <w:p w14:paraId="3EF00F99">
      <w:pPr>
        <w:keepNext w:val="0"/>
        <w:keepLines w:val="0"/>
        <w:widowControl/>
        <w:suppressLineNumbers w:val="0"/>
        <w:shd w:val="clear"/>
        <w:spacing w:before="0" w:beforeAutospacing="0" w:after="0" w:afterAutospacing="0" w:line="240" w:lineRule="auto"/>
        <w:ind w:right="0" w:firstLine="180" w:firstLineChars="100"/>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注：加卸荷速率、锚头位移测读次数、间隔时间、相对稳定判定标准均应按照基本试验确定</w:t>
      </w:r>
      <w:r>
        <w:rPr>
          <w:rFonts w:hint="eastAsia" w:cs="Times New Roman"/>
          <w:sz w:val="18"/>
          <w:szCs w:val="18"/>
          <w:highlight w:val="none"/>
          <w:lang w:val="en-US" w:eastAsia="zh-CN"/>
        </w:rPr>
        <w:t>。</w:t>
      </w:r>
    </w:p>
    <w:p w14:paraId="5A2A9874">
      <w:pPr>
        <w:widowControl/>
        <w:shd w:val="clear"/>
        <w:spacing w:line="360" w:lineRule="auto"/>
        <w:jc w:val="center"/>
        <w:rPr>
          <w:rFonts w:hint="default"/>
          <w:b/>
          <w:bCs/>
          <w:kern w:val="0"/>
          <w:sz w:val="18"/>
          <w:szCs w:val="18"/>
          <w:highlight w:val="none"/>
          <w:lang w:val="en-US" w:eastAsia="zh-CN" w:bidi="ar"/>
        </w:rPr>
      </w:pPr>
      <w:r>
        <w:rPr>
          <w:rFonts w:hint="default"/>
          <w:b/>
          <w:bCs/>
          <w:kern w:val="0"/>
          <w:sz w:val="18"/>
          <w:szCs w:val="18"/>
          <w:highlight w:val="none"/>
          <w:lang w:val="en-US" w:eastAsia="zh-CN" w:bidi="ar"/>
        </w:rPr>
        <w:t>表C.4.3-2  单循环加卸载法荷载分级与锚头位移观测时间</w:t>
      </w:r>
    </w:p>
    <w:tbl>
      <w:tblPr>
        <w:tblStyle w:val="15"/>
        <w:tblW w:w="48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846"/>
        <w:gridCol w:w="846"/>
        <w:gridCol w:w="846"/>
        <w:gridCol w:w="846"/>
        <w:gridCol w:w="846"/>
        <w:gridCol w:w="850"/>
        <w:gridCol w:w="966"/>
        <w:gridCol w:w="966"/>
        <w:gridCol w:w="992"/>
      </w:tblGrid>
      <w:tr w14:paraId="2AA1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0"/>
            <w:vAlign w:val="center"/>
          </w:tcPr>
          <w:p w14:paraId="5AE1D6CC">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分级荷载与最大试验荷载的百分比（%）</w:t>
            </w:r>
          </w:p>
        </w:tc>
      </w:tr>
      <w:tr w14:paraId="5E2B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4" w:type="pct"/>
            <w:vAlign w:val="center"/>
          </w:tcPr>
          <w:p w14:paraId="70C59A63">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初始荷载</w:t>
            </w:r>
          </w:p>
        </w:tc>
        <w:tc>
          <w:tcPr>
            <w:tcW w:w="2612" w:type="pct"/>
            <w:gridSpan w:val="6"/>
            <w:vAlign w:val="center"/>
          </w:tcPr>
          <w:p w14:paraId="7819605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加载过程</w:t>
            </w:r>
          </w:p>
        </w:tc>
        <w:tc>
          <w:tcPr>
            <w:tcW w:w="1503" w:type="pct"/>
            <w:gridSpan w:val="3"/>
            <w:vAlign w:val="center"/>
          </w:tcPr>
          <w:p w14:paraId="2EE3777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b/>
                <w:bCs/>
                <w:sz w:val="18"/>
                <w:szCs w:val="18"/>
                <w:highlight w:val="none"/>
                <w:lang w:val="en-US" w:eastAsia="zh-CN"/>
              </w:rPr>
            </w:pPr>
            <w:r>
              <w:rPr>
                <w:rFonts w:hint="default" w:ascii="Times New Roman" w:hAnsi="Times New Roman" w:cs="Times New Roman"/>
                <w:b/>
                <w:bCs/>
                <w:sz w:val="18"/>
                <w:szCs w:val="18"/>
                <w:highlight w:val="none"/>
                <w:lang w:val="en-US" w:eastAsia="zh-CN"/>
              </w:rPr>
              <w:t>卸载过程</w:t>
            </w:r>
          </w:p>
        </w:tc>
      </w:tr>
      <w:tr w14:paraId="7E2C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4" w:type="pct"/>
            <w:vAlign w:val="center"/>
          </w:tcPr>
          <w:p w14:paraId="49697D1A">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435" w:type="pct"/>
            <w:vAlign w:val="center"/>
          </w:tcPr>
          <w:p w14:paraId="57E24D4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435" w:type="pct"/>
            <w:vAlign w:val="center"/>
          </w:tcPr>
          <w:p w14:paraId="7C731F17">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435" w:type="pct"/>
            <w:vAlign w:val="center"/>
          </w:tcPr>
          <w:p w14:paraId="0FAC07C3">
            <w:pPr>
              <w:keepNext w:val="0"/>
              <w:keepLines w:val="0"/>
              <w:widowControl w:val="0"/>
              <w:suppressLineNumbers w:val="0"/>
              <w:shd w:val="clear"/>
              <w:tabs>
                <w:tab w:val="left" w:pos="239"/>
                <w:tab w:val="center" w:pos="462"/>
              </w:tabs>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435" w:type="pct"/>
            <w:vAlign w:val="center"/>
          </w:tcPr>
          <w:p w14:paraId="30255C0D">
            <w:pPr>
              <w:keepNext w:val="0"/>
              <w:keepLines w:val="0"/>
              <w:widowControl w:val="0"/>
              <w:suppressLineNumbers w:val="0"/>
              <w:shd w:val="clear"/>
              <w:tabs>
                <w:tab w:val="left" w:pos="239"/>
                <w:tab w:val="center" w:pos="462"/>
              </w:tabs>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80</w:t>
            </w:r>
          </w:p>
        </w:tc>
        <w:tc>
          <w:tcPr>
            <w:tcW w:w="435" w:type="pct"/>
            <w:vAlign w:val="center"/>
          </w:tcPr>
          <w:p w14:paraId="17A1488F">
            <w:pPr>
              <w:keepNext w:val="0"/>
              <w:keepLines w:val="0"/>
              <w:widowControl w:val="0"/>
              <w:suppressLineNumbers w:val="0"/>
              <w:shd w:val="clear"/>
              <w:tabs>
                <w:tab w:val="left" w:pos="239"/>
                <w:tab w:val="center" w:pos="462"/>
              </w:tabs>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90</w:t>
            </w:r>
          </w:p>
        </w:tc>
        <w:tc>
          <w:tcPr>
            <w:tcW w:w="435" w:type="pct"/>
            <w:vAlign w:val="center"/>
          </w:tcPr>
          <w:p w14:paraId="311EF418">
            <w:pPr>
              <w:keepNext w:val="0"/>
              <w:keepLines w:val="0"/>
              <w:widowControl w:val="0"/>
              <w:suppressLineNumbers w:val="0"/>
              <w:shd w:val="clear"/>
              <w:tabs>
                <w:tab w:val="left" w:pos="239"/>
                <w:tab w:val="center" w:pos="462"/>
              </w:tabs>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100</w:t>
            </w:r>
          </w:p>
        </w:tc>
        <w:tc>
          <w:tcPr>
            <w:tcW w:w="497" w:type="pct"/>
            <w:vAlign w:val="center"/>
          </w:tcPr>
          <w:p w14:paraId="66BE4C35">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497" w:type="pct"/>
            <w:vAlign w:val="center"/>
          </w:tcPr>
          <w:p w14:paraId="76FA4DC0">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509" w:type="pct"/>
            <w:vAlign w:val="center"/>
          </w:tcPr>
          <w:p w14:paraId="6F8006D8">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r>
      <w:tr w14:paraId="5D2B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4" w:type="pct"/>
            <w:vAlign w:val="center"/>
          </w:tcPr>
          <w:p w14:paraId="5E22411F">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观测时间（min）</w:t>
            </w:r>
          </w:p>
        </w:tc>
        <w:tc>
          <w:tcPr>
            <w:tcW w:w="435" w:type="pct"/>
            <w:vAlign w:val="center"/>
          </w:tcPr>
          <w:p w14:paraId="1E7AE9D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c>
          <w:tcPr>
            <w:tcW w:w="435" w:type="pct"/>
            <w:vAlign w:val="center"/>
          </w:tcPr>
          <w:p w14:paraId="6198266F">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c>
          <w:tcPr>
            <w:tcW w:w="435" w:type="pct"/>
            <w:vAlign w:val="center"/>
          </w:tcPr>
          <w:p w14:paraId="4ED3ADB1">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c>
          <w:tcPr>
            <w:tcW w:w="435" w:type="pct"/>
            <w:vAlign w:val="center"/>
          </w:tcPr>
          <w:p w14:paraId="4303186D">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w:t>
            </w:r>
          </w:p>
        </w:tc>
        <w:tc>
          <w:tcPr>
            <w:tcW w:w="435" w:type="pct"/>
            <w:vAlign w:val="center"/>
          </w:tcPr>
          <w:p w14:paraId="3DA3C8BF">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w:t>
            </w:r>
          </w:p>
        </w:tc>
        <w:tc>
          <w:tcPr>
            <w:tcW w:w="435" w:type="pct"/>
            <w:vAlign w:val="center"/>
          </w:tcPr>
          <w:p w14:paraId="5B16B2FA">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≥6</w:t>
            </w:r>
          </w:p>
        </w:tc>
        <w:tc>
          <w:tcPr>
            <w:tcW w:w="497" w:type="pct"/>
            <w:vAlign w:val="center"/>
          </w:tcPr>
          <w:p w14:paraId="4ED0AA6E">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w:t>
            </w:r>
          </w:p>
        </w:tc>
        <w:tc>
          <w:tcPr>
            <w:tcW w:w="497" w:type="pct"/>
            <w:vAlign w:val="center"/>
          </w:tcPr>
          <w:p w14:paraId="79C5E383">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w:t>
            </w:r>
          </w:p>
        </w:tc>
        <w:tc>
          <w:tcPr>
            <w:tcW w:w="509" w:type="pct"/>
            <w:vAlign w:val="center"/>
          </w:tcPr>
          <w:p w14:paraId="42DE5B82">
            <w:pPr>
              <w:keepNext w:val="0"/>
              <w:keepLines w:val="0"/>
              <w:widowControl w:val="0"/>
              <w:suppressLineNumbers w:val="0"/>
              <w:shd w:val="clear"/>
              <w:spacing w:before="0" w:beforeAutospacing="0" w:after="0" w:afterAutospacing="0" w:line="240" w:lineRule="auto"/>
              <w:ind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1</w:t>
            </w:r>
          </w:p>
        </w:tc>
      </w:tr>
    </w:tbl>
    <w:p w14:paraId="227C7230">
      <w:pPr>
        <w:keepNext w:val="0"/>
        <w:keepLines w:val="0"/>
        <w:widowControl/>
        <w:suppressLineNumbers w:val="0"/>
        <w:shd w:val="clear"/>
        <w:spacing w:before="0" w:beforeAutospacing="0" w:after="0" w:afterAutospacing="0" w:line="240" w:lineRule="auto"/>
        <w:ind w:right="0" w:firstLine="180" w:firstLineChars="100"/>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注：1 加荷速率宜取50 kN/min，卸荷速率宜取100 kN/min；</w:t>
      </w:r>
    </w:p>
    <w:p w14:paraId="62ACB5E6">
      <w:pPr>
        <w:keepNext w:val="0"/>
        <w:keepLines w:val="0"/>
        <w:widowControl/>
        <w:suppressLineNumbers w:val="0"/>
        <w:shd w:val="clear"/>
        <w:spacing w:before="0" w:beforeAutospacing="0" w:after="0" w:afterAutospacing="0" w:line="240" w:lineRule="auto"/>
        <w:ind w:right="0" w:firstLine="540" w:firstLineChars="300"/>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 持荷中期、末期分别测读1次锚头位移；卸荷末期测读1次锚头位移；</w:t>
      </w:r>
    </w:p>
    <w:p w14:paraId="6FE5DE4E">
      <w:pPr>
        <w:keepNext w:val="0"/>
        <w:keepLines w:val="0"/>
        <w:widowControl/>
        <w:suppressLineNumbers w:val="0"/>
        <w:shd w:val="clear"/>
        <w:spacing w:before="0" w:beforeAutospacing="0" w:after="0" w:afterAutospacing="0" w:line="240" w:lineRule="auto"/>
        <w:ind w:right="0" w:firstLine="540" w:firstLineChars="300"/>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 最大荷载作用下，每间隔3 min测读一次锚头位移，0 min ~ 30min观测时间内相邻两次位移读数增量小于0.1 mm，或1 h观测时间内锚头位移增量小于1 mm，可判定锚头位移达到相对稳定标准。</w:t>
      </w:r>
    </w:p>
    <w:p w14:paraId="0EBABDF0">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w:t>
      </w:r>
      <w:r>
        <w:rPr>
          <w:rFonts w:hint="default" w:ascii="Times New Roman" w:hAnsi="Times New Roman" w:cs="Times New Roman"/>
          <w:b/>
          <w:bCs/>
          <w:highlight w:val="none"/>
          <w:lang w:val="en-US" w:eastAsia="zh-CN"/>
        </w:rPr>
        <w:t>4</w:t>
      </w:r>
      <w:r>
        <w:rPr>
          <w:rFonts w:hint="default" w:ascii="Times New Roman" w:hAnsi="Times New Roman" w:cs="Times New Roman"/>
          <w:b/>
          <w:bCs/>
          <w:highlight w:val="none"/>
          <w:lang w:eastAsia="zh-CN"/>
        </w:rPr>
        <w:t>.</w:t>
      </w:r>
      <w:r>
        <w:rPr>
          <w:rFonts w:hint="default" w:ascii="Times New Roman" w:hAnsi="Times New Roman" w:cs="Times New Roman"/>
          <w:b/>
          <w:bCs/>
          <w:highlight w:val="none"/>
          <w:lang w:val="en-US" w:eastAsia="zh-CN"/>
        </w:rPr>
        <w:t>4</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锚杆试验时，遇</w:t>
      </w:r>
      <w:r>
        <w:rPr>
          <w:rFonts w:hint="default" w:ascii="Times New Roman" w:hAnsi="Times New Roman" w:cs="Times New Roman"/>
          <w:highlight w:val="none"/>
          <w:lang w:val="en-US" w:eastAsia="zh-CN"/>
        </w:rPr>
        <w:t>到</w:t>
      </w:r>
      <w:r>
        <w:rPr>
          <w:rFonts w:hint="default" w:ascii="Times New Roman" w:hAnsi="Times New Roman" w:cs="Times New Roman"/>
          <w:highlight w:val="none"/>
          <w:lang w:eastAsia="zh-CN"/>
        </w:rPr>
        <w:t>本</w:t>
      </w:r>
      <w:r>
        <w:rPr>
          <w:rFonts w:hint="default" w:ascii="Times New Roman" w:hAnsi="Times New Roman" w:cs="Times New Roman"/>
          <w:highlight w:val="none"/>
          <w:lang w:val="en-US" w:eastAsia="zh-CN"/>
        </w:rPr>
        <w:t>标准</w:t>
      </w:r>
      <w:r>
        <w:rPr>
          <w:rFonts w:hint="default" w:ascii="Times New Roman" w:hAnsi="Times New Roman" w:cs="Times New Roman"/>
          <w:highlight w:val="none"/>
          <w:lang w:eastAsia="zh-CN"/>
        </w:rPr>
        <w:t>C.2.</w:t>
      </w:r>
      <w:r>
        <w:rPr>
          <w:rFonts w:hint="default" w:ascii="Times New Roman" w:hAnsi="Times New Roman" w:cs="Times New Roman"/>
          <w:highlight w:val="none"/>
          <w:lang w:val="en-US" w:eastAsia="zh-CN"/>
        </w:rPr>
        <w:t>4</w:t>
      </w:r>
      <w:r>
        <w:rPr>
          <w:rFonts w:hint="default" w:ascii="Times New Roman" w:hAnsi="Times New Roman" w:cs="Times New Roman"/>
          <w:highlight w:val="none"/>
          <w:lang w:eastAsia="zh-CN"/>
        </w:rPr>
        <w:t>条规定的终止继续加载情况时，应终止继续加载。单根锚杆的极限抗拔承载力应按本</w:t>
      </w:r>
      <w:r>
        <w:rPr>
          <w:rFonts w:hint="default" w:ascii="Times New Roman" w:hAnsi="Times New Roman" w:cs="Times New Roman"/>
          <w:highlight w:val="none"/>
          <w:lang w:val="en-US" w:eastAsia="zh-CN"/>
        </w:rPr>
        <w:t>标准</w:t>
      </w:r>
      <w:r>
        <w:rPr>
          <w:rFonts w:hint="default" w:ascii="Times New Roman" w:hAnsi="Times New Roman" w:cs="Times New Roman"/>
          <w:highlight w:val="none"/>
          <w:lang w:eastAsia="zh-CN"/>
        </w:rPr>
        <w:t>C.2.</w:t>
      </w:r>
      <w:r>
        <w:rPr>
          <w:rFonts w:hint="default" w:ascii="Times New Roman" w:hAnsi="Times New Roman" w:cs="Times New Roman"/>
          <w:highlight w:val="none"/>
          <w:lang w:val="en-US" w:eastAsia="zh-CN"/>
        </w:rPr>
        <w:t>6</w:t>
      </w:r>
      <w:r>
        <w:rPr>
          <w:rFonts w:hint="default" w:ascii="Times New Roman" w:hAnsi="Times New Roman" w:cs="Times New Roman"/>
          <w:highlight w:val="none"/>
          <w:lang w:eastAsia="zh-CN"/>
        </w:rPr>
        <w:t>条第1款的规定确定。</w:t>
      </w:r>
    </w:p>
    <w:p w14:paraId="51DF87BF">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w:t>
      </w:r>
      <w:r>
        <w:rPr>
          <w:rFonts w:hint="default" w:ascii="Times New Roman" w:hAnsi="Times New Roman" w:cs="Times New Roman"/>
          <w:b/>
          <w:bCs/>
          <w:highlight w:val="none"/>
          <w:lang w:val="en-US" w:eastAsia="zh-CN"/>
        </w:rPr>
        <w:t>4</w:t>
      </w:r>
      <w:r>
        <w:rPr>
          <w:rFonts w:hint="default" w:ascii="Times New Roman" w:hAnsi="Times New Roman" w:cs="Times New Roman"/>
          <w:b/>
          <w:bCs/>
          <w:highlight w:val="none"/>
          <w:lang w:eastAsia="zh-CN"/>
        </w:rPr>
        <w:t>.</w:t>
      </w:r>
      <w:r>
        <w:rPr>
          <w:rFonts w:hint="default" w:ascii="Times New Roman" w:hAnsi="Times New Roman" w:cs="Times New Roman"/>
          <w:b/>
          <w:bCs/>
          <w:highlight w:val="none"/>
          <w:lang w:val="en-US" w:eastAsia="zh-CN"/>
        </w:rPr>
        <w:t>5</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验收荷载</w:t>
      </w:r>
      <w:r>
        <w:rPr>
          <w:rFonts w:hint="default" w:ascii="Times New Roman" w:hAnsi="Times New Roman" w:cs="Times New Roman"/>
          <w:highlight w:val="none"/>
          <w:lang w:eastAsia="zh-CN"/>
        </w:rPr>
        <w:t>试验应绘制锚杆的荷载</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eastAsia="zh-CN"/>
        </w:rPr>
        <w:t>位移曲线。锚杆的位移不应包括试验反力装置的变形。</w:t>
      </w:r>
    </w:p>
    <w:p w14:paraId="09E84F6D">
      <w:pPr>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C.</w:t>
      </w:r>
      <w:r>
        <w:rPr>
          <w:rFonts w:hint="default" w:ascii="Times New Roman" w:hAnsi="Times New Roman" w:cs="Times New Roman"/>
          <w:b/>
          <w:bCs/>
          <w:highlight w:val="none"/>
          <w:lang w:val="en-US" w:eastAsia="zh-CN"/>
        </w:rPr>
        <w:t>4</w:t>
      </w:r>
      <w:r>
        <w:rPr>
          <w:rFonts w:hint="default" w:ascii="Times New Roman" w:hAnsi="Times New Roman" w:cs="Times New Roman"/>
          <w:b/>
          <w:bCs/>
          <w:highlight w:val="none"/>
          <w:lang w:eastAsia="zh-CN"/>
        </w:rPr>
        <w:t>.</w:t>
      </w:r>
      <w:r>
        <w:rPr>
          <w:rFonts w:hint="default" w:ascii="Times New Roman" w:hAnsi="Times New Roman" w:cs="Times New Roman"/>
          <w:b/>
          <w:bCs/>
          <w:highlight w:val="none"/>
          <w:lang w:val="en-US" w:eastAsia="zh-CN"/>
        </w:rPr>
        <w:t>6</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验收试验中，符合下列要求的锚杆应判定合格：</w:t>
      </w:r>
    </w:p>
    <w:p w14:paraId="67786477">
      <w:pPr>
        <w:keepNext w:val="0"/>
        <w:keepLines w:val="0"/>
        <w:widowControl/>
        <w:suppressLineNumbers w:val="0"/>
        <w:shd w:val="clear"/>
        <w:spacing w:before="0" w:beforeAutospacing="0" w:after="0" w:afterAutospacing="0" w:line="360" w:lineRule="auto"/>
        <w:ind w:right="0" w:firstLine="422" w:firstLineChars="200"/>
        <w:outlineLvl w:val="9"/>
        <w:rPr>
          <w:rFonts w:hint="default" w:ascii="Times New Roman" w:hAnsi="Times New Roman" w:cs="Times New Roman"/>
          <w:highlight w:val="none"/>
          <w:lang w:eastAsia="zh-CN"/>
        </w:rPr>
      </w:pPr>
      <w:bookmarkStart w:id="214" w:name="_Toc20326"/>
      <w:bookmarkStart w:id="215" w:name="_Toc24544"/>
      <w:r>
        <w:rPr>
          <w:rFonts w:hint="default" w:ascii="Times New Roman" w:hAnsi="Times New Roman" w:cs="Times New Roman"/>
          <w:b/>
          <w:bCs/>
          <w:highlight w:val="none"/>
          <w:lang w:eastAsia="zh-CN"/>
        </w:rPr>
        <w:t>1</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 xml:space="preserve"> 在最大试验荷载下，锚杆位移稳定或收敛；</w:t>
      </w:r>
      <w:bookmarkEnd w:id="214"/>
      <w:bookmarkEnd w:id="215"/>
    </w:p>
    <w:p w14:paraId="08B38CC6">
      <w:pPr>
        <w:keepNext w:val="0"/>
        <w:keepLines w:val="0"/>
        <w:widowControl/>
        <w:suppressLineNumbers w:val="0"/>
        <w:shd w:val="clear"/>
        <w:spacing w:before="0" w:beforeAutospacing="0" w:after="0" w:afterAutospacing="0" w:line="360" w:lineRule="auto"/>
        <w:ind w:right="0" w:firstLine="422" w:firstLineChars="200"/>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2</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eastAsia="zh-CN"/>
        </w:rPr>
        <w:t>在最大试验荷载下测得的总位移量应大于自由段长度理论弹性伸长量的80%且应小于自由段长度与1/2锚固段长度之和的理论弹性伸长量。</w:t>
      </w:r>
    </w:p>
    <w:p w14:paraId="6B23173C">
      <w:pPr>
        <w:shd w:val="clear"/>
        <w:rPr>
          <w:rFonts w:hint="default" w:ascii="Times New Roman" w:hAnsi="Times New Roman" w:cs="Times New Roman"/>
          <w:highlight w:val="none"/>
        </w:rPr>
        <w:sectPr>
          <w:pgSz w:w="11900" w:h="16838"/>
          <w:pgMar w:top="1440" w:right="1083" w:bottom="1440" w:left="1083" w:header="0" w:footer="1032" w:gutter="0"/>
          <w:pgNumType w:fmt="decimal"/>
          <w:cols w:space="0" w:num="1"/>
          <w:rtlGutter w:val="0"/>
          <w:docGrid w:linePitch="312" w:charSpace="0"/>
        </w:sectPr>
      </w:pPr>
    </w:p>
    <w:p w14:paraId="57EF45EF">
      <w:pPr>
        <w:pStyle w:val="2"/>
        <w:shd w:val="clear"/>
        <w:autoSpaceDE/>
        <w:autoSpaceDN/>
        <w:spacing w:before="120" w:after="120"/>
        <w:ind w:left="0"/>
        <w:rPr>
          <w:rFonts w:hint="default"/>
          <w:szCs w:val="44"/>
          <w:highlight w:val="none"/>
          <w:lang w:val="en-US" w:eastAsia="zh-CN"/>
        </w:rPr>
      </w:pPr>
      <w:bookmarkStart w:id="216" w:name="_Toc13515"/>
      <w:bookmarkStart w:id="217" w:name="_Toc18766"/>
      <w:bookmarkStart w:id="218" w:name="_Toc29495"/>
      <w:bookmarkStart w:id="219" w:name="_Toc30475"/>
      <w:bookmarkStart w:id="220" w:name="_Toc32549"/>
      <w:bookmarkStart w:id="221" w:name="_Toc21881"/>
      <w:bookmarkStart w:id="222" w:name="_Toc2369"/>
      <w:bookmarkStart w:id="223" w:name="_Toc21507"/>
      <w:bookmarkStart w:id="224" w:name="_Toc15041"/>
      <w:bookmarkStart w:id="225" w:name="_Toc24776"/>
      <w:bookmarkStart w:id="226" w:name="_Toc10092"/>
      <w:bookmarkStart w:id="227" w:name="_Toc11392"/>
      <w:bookmarkStart w:id="228" w:name="_Toc7855"/>
      <w:bookmarkStart w:id="229" w:name="_Toc27994"/>
      <w:r>
        <w:rPr>
          <w:rFonts w:hint="default"/>
          <w:szCs w:val="44"/>
          <w:highlight w:val="none"/>
          <w:lang w:val="en-US" w:eastAsia="zh-CN"/>
        </w:rPr>
        <w:t>本标准用词说明</w:t>
      </w:r>
      <w:bookmarkEnd w:id="216"/>
      <w:bookmarkEnd w:id="217"/>
      <w:bookmarkEnd w:id="218"/>
      <w:bookmarkEnd w:id="219"/>
      <w:bookmarkEnd w:id="220"/>
      <w:bookmarkEnd w:id="221"/>
    </w:p>
    <w:p w14:paraId="23FFF7B3">
      <w:pPr>
        <w:widowControl/>
        <w:shd w:val="clear"/>
        <w:kinsoku w:val="0"/>
        <w:autoSpaceDE w:val="0"/>
        <w:autoSpaceDN w:val="0"/>
        <w:adjustRightInd w:val="0"/>
        <w:snapToGrid w:val="0"/>
        <w:spacing w:line="360" w:lineRule="auto"/>
        <w:ind w:firstLine="454" w:firstLineChars="200"/>
        <w:textAlignment w:val="baseline"/>
        <w:rPr>
          <w:spacing w:val="8"/>
          <w:szCs w:val="21"/>
          <w:highlight w:val="none"/>
        </w:rPr>
      </w:pPr>
      <w:r>
        <w:rPr>
          <w:b/>
          <w:bCs/>
          <w:spacing w:val="8"/>
          <w:szCs w:val="21"/>
          <w:highlight w:val="none"/>
        </w:rPr>
        <w:t>1</w:t>
      </w:r>
      <w:r>
        <w:rPr>
          <w:spacing w:val="8"/>
          <w:szCs w:val="21"/>
          <w:highlight w:val="none"/>
        </w:rPr>
        <w:t xml:space="preserve">  为便于在执行本标准条文时区别对待，对要求严格程度不同的用词说明如下：</w:t>
      </w:r>
    </w:p>
    <w:p w14:paraId="4B32B373">
      <w:pPr>
        <w:widowControl/>
        <w:shd w:val="clear"/>
        <w:kinsoku w:val="0"/>
        <w:autoSpaceDE w:val="0"/>
        <w:autoSpaceDN w:val="0"/>
        <w:adjustRightInd w:val="0"/>
        <w:snapToGrid w:val="0"/>
        <w:spacing w:line="360" w:lineRule="auto"/>
        <w:ind w:left="420" w:leftChars="200" w:firstLine="452" w:firstLineChars="200"/>
        <w:textAlignment w:val="baseline"/>
        <w:rPr>
          <w:spacing w:val="8"/>
          <w:szCs w:val="21"/>
          <w:highlight w:val="none"/>
        </w:rPr>
      </w:pPr>
      <w:r>
        <w:rPr>
          <w:spacing w:val="8"/>
          <w:szCs w:val="21"/>
          <w:highlight w:val="none"/>
        </w:rPr>
        <w:t>1）表示很严格，非这样不可的：</w:t>
      </w:r>
    </w:p>
    <w:p w14:paraId="63A23B38">
      <w:pPr>
        <w:widowControl/>
        <w:shd w:val="clear"/>
        <w:kinsoku w:val="0"/>
        <w:autoSpaceDE w:val="0"/>
        <w:autoSpaceDN w:val="0"/>
        <w:adjustRightInd w:val="0"/>
        <w:snapToGrid w:val="0"/>
        <w:spacing w:line="360" w:lineRule="auto"/>
        <w:ind w:left="420" w:leftChars="200" w:firstLine="452" w:firstLineChars="200"/>
        <w:textAlignment w:val="baseline"/>
        <w:rPr>
          <w:spacing w:val="8"/>
          <w:szCs w:val="21"/>
          <w:highlight w:val="none"/>
        </w:rPr>
      </w:pPr>
      <w:r>
        <w:rPr>
          <w:spacing w:val="8"/>
          <w:szCs w:val="21"/>
          <w:highlight w:val="none"/>
        </w:rPr>
        <w:t>正面用词采用</w:t>
      </w:r>
      <w:r>
        <w:rPr>
          <w:rFonts w:hint="eastAsia"/>
          <w:spacing w:val="8"/>
          <w:szCs w:val="21"/>
          <w:highlight w:val="none"/>
        </w:rPr>
        <w:t>“</w:t>
      </w:r>
      <w:r>
        <w:rPr>
          <w:spacing w:val="8"/>
          <w:szCs w:val="21"/>
          <w:highlight w:val="none"/>
        </w:rPr>
        <w:t>必须</w:t>
      </w:r>
      <w:r>
        <w:rPr>
          <w:rFonts w:hint="eastAsia"/>
          <w:spacing w:val="8"/>
          <w:szCs w:val="21"/>
          <w:highlight w:val="none"/>
        </w:rPr>
        <w:t>”</w:t>
      </w:r>
      <w:r>
        <w:rPr>
          <w:spacing w:val="8"/>
          <w:szCs w:val="21"/>
          <w:highlight w:val="none"/>
        </w:rPr>
        <w:t>，反面词采用</w:t>
      </w:r>
      <w:r>
        <w:rPr>
          <w:rFonts w:hint="eastAsia"/>
          <w:spacing w:val="8"/>
          <w:szCs w:val="21"/>
          <w:highlight w:val="none"/>
        </w:rPr>
        <w:t>“</w:t>
      </w:r>
      <w:r>
        <w:rPr>
          <w:spacing w:val="8"/>
          <w:szCs w:val="21"/>
          <w:highlight w:val="none"/>
        </w:rPr>
        <w:t>严禁</w:t>
      </w:r>
      <w:r>
        <w:rPr>
          <w:rFonts w:hint="eastAsia"/>
          <w:spacing w:val="8"/>
          <w:szCs w:val="21"/>
          <w:highlight w:val="none"/>
        </w:rPr>
        <w:t>”</w:t>
      </w:r>
      <w:r>
        <w:rPr>
          <w:spacing w:val="8"/>
          <w:szCs w:val="21"/>
          <w:highlight w:val="none"/>
        </w:rPr>
        <w:t>；</w:t>
      </w:r>
    </w:p>
    <w:p w14:paraId="7CC7F139">
      <w:pPr>
        <w:widowControl/>
        <w:shd w:val="clear"/>
        <w:kinsoku w:val="0"/>
        <w:autoSpaceDE w:val="0"/>
        <w:autoSpaceDN w:val="0"/>
        <w:adjustRightInd w:val="0"/>
        <w:snapToGrid w:val="0"/>
        <w:spacing w:line="360" w:lineRule="auto"/>
        <w:ind w:left="420" w:leftChars="200" w:firstLine="452" w:firstLineChars="200"/>
        <w:textAlignment w:val="baseline"/>
        <w:rPr>
          <w:spacing w:val="8"/>
          <w:szCs w:val="21"/>
          <w:highlight w:val="none"/>
        </w:rPr>
      </w:pPr>
      <w:r>
        <w:rPr>
          <w:spacing w:val="8"/>
          <w:szCs w:val="21"/>
          <w:highlight w:val="none"/>
        </w:rPr>
        <w:t>2）表示严格，在正常情况下均应这样做的：</w:t>
      </w:r>
    </w:p>
    <w:p w14:paraId="5B9B7B79">
      <w:pPr>
        <w:widowControl/>
        <w:shd w:val="clear"/>
        <w:kinsoku w:val="0"/>
        <w:autoSpaceDE w:val="0"/>
        <w:autoSpaceDN w:val="0"/>
        <w:adjustRightInd w:val="0"/>
        <w:snapToGrid w:val="0"/>
        <w:spacing w:line="360" w:lineRule="auto"/>
        <w:ind w:left="420" w:leftChars="200" w:firstLine="452" w:firstLineChars="200"/>
        <w:textAlignment w:val="baseline"/>
        <w:rPr>
          <w:spacing w:val="8"/>
          <w:szCs w:val="21"/>
          <w:highlight w:val="none"/>
        </w:rPr>
      </w:pPr>
      <w:r>
        <w:rPr>
          <w:spacing w:val="8"/>
          <w:szCs w:val="21"/>
          <w:highlight w:val="none"/>
        </w:rPr>
        <w:t>正面词采用</w:t>
      </w:r>
      <w:r>
        <w:rPr>
          <w:rFonts w:hint="eastAsia"/>
          <w:spacing w:val="8"/>
          <w:szCs w:val="21"/>
          <w:highlight w:val="none"/>
        </w:rPr>
        <w:t>“</w:t>
      </w:r>
      <w:r>
        <w:rPr>
          <w:spacing w:val="8"/>
          <w:szCs w:val="21"/>
          <w:highlight w:val="none"/>
        </w:rPr>
        <w:t>应</w:t>
      </w:r>
      <w:r>
        <w:rPr>
          <w:rFonts w:hint="eastAsia"/>
          <w:spacing w:val="8"/>
          <w:szCs w:val="21"/>
          <w:highlight w:val="none"/>
        </w:rPr>
        <w:t>”</w:t>
      </w:r>
      <w:r>
        <w:rPr>
          <w:spacing w:val="8"/>
          <w:szCs w:val="21"/>
          <w:highlight w:val="none"/>
        </w:rPr>
        <w:t>，反面词采用</w:t>
      </w:r>
      <w:r>
        <w:rPr>
          <w:rFonts w:hint="eastAsia"/>
          <w:spacing w:val="8"/>
          <w:szCs w:val="21"/>
          <w:highlight w:val="none"/>
        </w:rPr>
        <w:t>“</w:t>
      </w:r>
      <w:r>
        <w:rPr>
          <w:spacing w:val="8"/>
          <w:szCs w:val="21"/>
          <w:highlight w:val="none"/>
        </w:rPr>
        <w:t>不应</w:t>
      </w:r>
      <w:r>
        <w:rPr>
          <w:rFonts w:hint="eastAsia"/>
          <w:spacing w:val="8"/>
          <w:szCs w:val="21"/>
          <w:highlight w:val="none"/>
        </w:rPr>
        <w:t>”</w:t>
      </w:r>
      <w:r>
        <w:rPr>
          <w:spacing w:val="8"/>
          <w:szCs w:val="21"/>
          <w:highlight w:val="none"/>
        </w:rPr>
        <w:t>或</w:t>
      </w:r>
      <w:r>
        <w:rPr>
          <w:rFonts w:hint="eastAsia"/>
          <w:spacing w:val="8"/>
          <w:szCs w:val="21"/>
          <w:highlight w:val="none"/>
        </w:rPr>
        <w:t>“</w:t>
      </w:r>
      <w:r>
        <w:rPr>
          <w:spacing w:val="8"/>
          <w:szCs w:val="21"/>
          <w:highlight w:val="none"/>
        </w:rPr>
        <w:t>不得</w:t>
      </w:r>
      <w:r>
        <w:rPr>
          <w:rFonts w:hint="eastAsia"/>
          <w:spacing w:val="8"/>
          <w:szCs w:val="21"/>
          <w:highlight w:val="none"/>
        </w:rPr>
        <w:t>”</w:t>
      </w:r>
      <w:r>
        <w:rPr>
          <w:spacing w:val="8"/>
          <w:szCs w:val="21"/>
          <w:highlight w:val="none"/>
        </w:rPr>
        <w:t>；</w:t>
      </w:r>
    </w:p>
    <w:p w14:paraId="600CCAD9">
      <w:pPr>
        <w:widowControl/>
        <w:shd w:val="clear"/>
        <w:kinsoku w:val="0"/>
        <w:autoSpaceDE w:val="0"/>
        <w:autoSpaceDN w:val="0"/>
        <w:adjustRightInd w:val="0"/>
        <w:snapToGrid w:val="0"/>
        <w:spacing w:line="360" w:lineRule="auto"/>
        <w:ind w:left="420" w:leftChars="200" w:firstLine="452" w:firstLineChars="200"/>
        <w:textAlignment w:val="baseline"/>
        <w:rPr>
          <w:spacing w:val="8"/>
          <w:szCs w:val="21"/>
          <w:highlight w:val="none"/>
        </w:rPr>
      </w:pPr>
      <w:r>
        <w:rPr>
          <w:spacing w:val="8"/>
          <w:szCs w:val="21"/>
          <w:highlight w:val="none"/>
        </w:rPr>
        <w:t>3）表示允许稍有选择，在条件许可时首先应这样做的：</w:t>
      </w:r>
    </w:p>
    <w:p w14:paraId="05316C13">
      <w:pPr>
        <w:widowControl/>
        <w:shd w:val="clear"/>
        <w:kinsoku w:val="0"/>
        <w:autoSpaceDE w:val="0"/>
        <w:autoSpaceDN w:val="0"/>
        <w:adjustRightInd w:val="0"/>
        <w:snapToGrid w:val="0"/>
        <w:spacing w:line="360" w:lineRule="auto"/>
        <w:ind w:left="420" w:leftChars="200" w:firstLine="452" w:firstLineChars="200"/>
        <w:textAlignment w:val="baseline"/>
        <w:rPr>
          <w:spacing w:val="8"/>
          <w:szCs w:val="21"/>
          <w:highlight w:val="none"/>
        </w:rPr>
      </w:pPr>
      <w:r>
        <w:rPr>
          <w:spacing w:val="8"/>
          <w:szCs w:val="21"/>
          <w:highlight w:val="none"/>
        </w:rPr>
        <w:t>正面词用</w:t>
      </w:r>
      <w:r>
        <w:rPr>
          <w:rFonts w:hint="eastAsia"/>
          <w:spacing w:val="8"/>
          <w:szCs w:val="21"/>
          <w:highlight w:val="none"/>
        </w:rPr>
        <w:t>“</w:t>
      </w:r>
      <w:r>
        <w:rPr>
          <w:spacing w:val="8"/>
          <w:szCs w:val="21"/>
          <w:highlight w:val="none"/>
        </w:rPr>
        <w:t>宜</w:t>
      </w:r>
      <w:r>
        <w:rPr>
          <w:rFonts w:hint="eastAsia"/>
          <w:spacing w:val="8"/>
          <w:szCs w:val="21"/>
          <w:highlight w:val="none"/>
        </w:rPr>
        <w:t>”</w:t>
      </w:r>
      <w:r>
        <w:rPr>
          <w:spacing w:val="8"/>
          <w:szCs w:val="21"/>
          <w:highlight w:val="none"/>
        </w:rPr>
        <w:t>，反面词用</w:t>
      </w:r>
      <w:r>
        <w:rPr>
          <w:rFonts w:hint="eastAsia"/>
          <w:spacing w:val="8"/>
          <w:szCs w:val="21"/>
          <w:highlight w:val="none"/>
        </w:rPr>
        <w:t>“</w:t>
      </w:r>
      <w:r>
        <w:rPr>
          <w:spacing w:val="8"/>
          <w:szCs w:val="21"/>
          <w:highlight w:val="none"/>
        </w:rPr>
        <w:t>不宜</w:t>
      </w:r>
      <w:r>
        <w:rPr>
          <w:rFonts w:hint="eastAsia"/>
          <w:spacing w:val="8"/>
          <w:szCs w:val="21"/>
          <w:highlight w:val="none"/>
        </w:rPr>
        <w:t>”</w:t>
      </w:r>
      <w:r>
        <w:rPr>
          <w:spacing w:val="8"/>
          <w:szCs w:val="21"/>
          <w:highlight w:val="none"/>
        </w:rPr>
        <w:t>。</w:t>
      </w:r>
    </w:p>
    <w:p w14:paraId="50C0A4CE">
      <w:pPr>
        <w:widowControl/>
        <w:shd w:val="clear"/>
        <w:kinsoku w:val="0"/>
        <w:autoSpaceDE w:val="0"/>
        <w:autoSpaceDN w:val="0"/>
        <w:adjustRightInd w:val="0"/>
        <w:snapToGrid w:val="0"/>
        <w:spacing w:line="360" w:lineRule="auto"/>
        <w:ind w:left="479" w:leftChars="228"/>
        <w:textAlignment w:val="baseline"/>
        <w:rPr>
          <w:rFonts w:hint="default" w:ascii="Times New Roman" w:hAnsi="Times New Roman" w:eastAsia="宋体" w:cs="Times New Roman"/>
          <w:spacing w:val="8"/>
          <w:szCs w:val="21"/>
          <w:highlight w:val="none"/>
        </w:rPr>
      </w:pPr>
      <w:r>
        <w:rPr>
          <w:b/>
          <w:bCs/>
          <w:spacing w:val="8"/>
          <w:szCs w:val="21"/>
          <w:highlight w:val="none"/>
        </w:rPr>
        <w:t>2</w:t>
      </w:r>
      <w:r>
        <w:rPr>
          <w:spacing w:val="8"/>
          <w:szCs w:val="21"/>
          <w:highlight w:val="none"/>
        </w:rPr>
        <w:t xml:space="preserve">  条文中指明应按其他有关标准执行的写法∶</w:t>
      </w:r>
      <w:r>
        <w:rPr>
          <w:rFonts w:hint="eastAsia"/>
          <w:spacing w:val="8"/>
          <w:szCs w:val="21"/>
          <w:highlight w:val="none"/>
        </w:rPr>
        <w:t>“</w:t>
      </w:r>
      <w:r>
        <w:rPr>
          <w:spacing w:val="8"/>
          <w:szCs w:val="21"/>
          <w:highlight w:val="none"/>
        </w:rPr>
        <w:t>应符合......的规定</w:t>
      </w:r>
      <w:r>
        <w:rPr>
          <w:rFonts w:hint="eastAsia"/>
          <w:spacing w:val="8"/>
          <w:szCs w:val="21"/>
          <w:highlight w:val="none"/>
        </w:rPr>
        <w:t>”</w:t>
      </w:r>
      <w:r>
        <w:rPr>
          <w:spacing w:val="8"/>
          <w:szCs w:val="21"/>
          <w:highlight w:val="none"/>
        </w:rPr>
        <w:t>或</w:t>
      </w:r>
      <w:r>
        <w:rPr>
          <w:rFonts w:hint="eastAsia"/>
          <w:spacing w:val="8"/>
          <w:szCs w:val="21"/>
          <w:highlight w:val="none"/>
        </w:rPr>
        <w:t>“</w:t>
      </w:r>
      <w:r>
        <w:rPr>
          <w:spacing w:val="8"/>
          <w:szCs w:val="21"/>
          <w:highlight w:val="none"/>
        </w:rPr>
        <w:t>应按</w:t>
      </w:r>
      <w:r>
        <w:rPr>
          <w:rFonts w:hint="eastAsia"/>
          <w:spacing w:val="8"/>
          <w:szCs w:val="21"/>
          <w:highlight w:val="none"/>
        </w:rPr>
        <w:t>......</w:t>
      </w:r>
      <w:r>
        <w:rPr>
          <w:spacing w:val="8"/>
          <w:szCs w:val="21"/>
          <w:highlight w:val="none"/>
        </w:rPr>
        <w:t>执行</w:t>
      </w:r>
      <w:r>
        <w:rPr>
          <w:rFonts w:hint="eastAsia"/>
          <w:spacing w:val="8"/>
          <w:szCs w:val="21"/>
          <w:highlight w:val="none"/>
        </w:rPr>
        <w:t>”</w:t>
      </w:r>
      <w:r>
        <w:rPr>
          <w:spacing w:val="8"/>
          <w:szCs w:val="21"/>
          <w:highlight w:val="none"/>
        </w:rPr>
        <w:t>。</w:t>
      </w:r>
    </w:p>
    <w:p w14:paraId="0967D9EA">
      <w:pPr>
        <w:widowControl/>
        <w:shd w:val="clear"/>
        <w:kinsoku w:val="0"/>
        <w:autoSpaceDE w:val="0"/>
        <w:autoSpaceDN w:val="0"/>
        <w:adjustRightInd w:val="0"/>
        <w:snapToGrid w:val="0"/>
        <w:spacing w:line="360" w:lineRule="auto"/>
        <w:ind w:left="479" w:leftChars="228"/>
        <w:textAlignment w:val="baseline"/>
        <w:rPr>
          <w:rFonts w:hint="default" w:ascii="Times New Roman" w:hAnsi="Times New Roman" w:cs="Times New Roman"/>
          <w:spacing w:val="8"/>
          <w:szCs w:val="21"/>
          <w:highlight w:val="none"/>
        </w:rPr>
        <w:sectPr>
          <w:pgSz w:w="11900" w:h="16838"/>
          <w:pgMar w:top="1440" w:right="1083" w:bottom="1440" w:left="1083" w:header="0" w:footer="1032" w:gutter="0"/>
          <w:pgNumType w:fmt="decimal"/>
          <w:cols w:space="0" w:num="1"/>
          <w:rtlGutter w:val="0"/>
          <w:docGrid w:linePitch="312" w:charSpace="0"/>
        </w:sectPr>
      </w:pPr>
    </w:p>
    <w:bookmarkEnd w:id="222"/>
    <w:bookmarkEnd w:id="223"/>
    <w:bookmarkEnd w:id="224"/>
    <w:bookmarkEnd w:id="225"/>
    <w:bookmarkEnd w:id="226"/>
    <w:bookmarkEnd w:id="227"/>
    <w:bookmarkEnd w:id="228"/>
    <w:bookmarkEnd w:id="229"/>
    <w:p w14:paraId="5DC9EDDB">
      <w:pPr>
        <w:pStyle w:val="2"/>
        <w:shd w:val="clear"/>
        <w:autoSpaceDE/>
        <w:autoSpaceDN/>
        <w:snapToGrid w:val="0"/>
        <w:spacing w:before="120" w:after="120"/>
        <w:ind w:left="0"/>
        <w:rPr>
          <w:rFonts w:hint="default"/>
          <w:szCs w:val="28"/>
          <w:highlight w:val="none"/>
          <w:lang w:val="en-US" w:eastAsia="zh-CN"/>
        </w:rPr>
      </w:pPr>
      <w:bookmarkStart w:id="230" w:name="_Toc12054"/>
      <w:bookmarkStart w:id="231" w:name="_Toc22869"/>
      <w:bookmarkStart w:id="232" w:name="_Toc16259"/>
      <w:bookmarkStart w:id="233" w:name="_Toc573"/>
      <w:bookmarkStart w:id="234" w:name="_Toc32140"/>
      <w:bookmarkStart w:id="235" w:name="_Toc32681"/>
      <w:bookmarkStart w:id="236" w:name="_Toc16301"/>
      <w:bookmarkStart w:id="237" w:name="_Toc29512"/>
      <w:bookmarkStart w:id="238" w:name="_Toc29297"/>
      <w:bookmarkStart w:id="239" w:name="_Toc17154"/>
      <w:bookmarkStart w:id="240" w:name="_Toc23030"/>
      <w:bookmarkStart w:id="241" w:name="_Toc12956"/>
      <w:r>
        <w:rPr>
          <w:rFonts w:hint="default"/>
          <w:szCs w:val="28"/>
          <w:highlight w:val="none"/>
          <w:lang w:val="en-US" w:eastAsia="zh-CN"/>
        </w:rPr>
        <w:t>引用标准名录</w:t>
      </w:r>
      <w:bookmarkEnd w:id="230"/>
      <w:bookmarkEnd w:id="231"/>
      <w:bookmarkEnd w:id="232"/>
      <w:bookmarkEnd w:id="233"/>
      <w:bookmarkEnd w:id="234"/>
      <w:bookmarkEnd w:id="235"/>
      <w:bookmarkEnd w:id="236"/>
      <w:bookmarkEnd w:id="237"/>
      <w:bookmarkEnd w:id="238"/>
      <w:bookmarkEnd w:id="239"/>
      <w:bookmarkEnd w:id="240"/>
      <w:bookmarkEnd w:id="241"/>
    </w:p>
    <w:p w14:paraId="3298A6CD">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《硅酸盐水泥、普通硅酸盐水泥》GB 175</w:t>
      </w:r>
    </w:p>
    <w:p w14:paraId="439AD55E">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《建筑地基基础设计规范》GB 50007</w:t>
      </w:r>
    </w:p>
    <w:p w14:paraId="25566E47">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《混凝土结构设计规范》GB 50010</w:t>
      </w:r>
    </w:p>
    <w:p w14:paraId="323FDC87">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《岩土锚杆与喷射混凝土支护工程技术规范》GB 50086</w:t>
      </w:r>
    </w:p>
    <w:p w14:paraId="4053626D">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《建筑边坡工程技术规范》GB 50330</w:t>
      </w:r>
    </w:p>
    <w:p w14:paraId="6BABF568">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《纤维增强复合材料建设工程应用技术规范》GB 50608</w:t>
      </w:r>
    </w:p>
    <w:p w14:paraId="2F4D75E9">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《建筑地基基础工程施工质量验收规范》GB 52202</w:t>
      </w:r>
    </w:p>
    <w:p w14:paraId="2B407816">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《预应力混凝土用钢丝》GB/T 5223</w:t>
      </w:r>
    </w:p>
    <w:p w14:paraId="70F95ECF">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《预应力混凝土用钢绞线》GB/T 5224</w:t>
      </w:r>
    </w:p>
    <w:p w14:paraId="26476E6C">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《预应力筋用锚具、夹具和连接器》GB/T 14370</w:t>
      </w:r>
    </w:p>
    <w:p w14:paraId="2E50F4B4">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《混凝土拌和用水标准》JGJ 63</w:t>
      </w:r>
    </w:p>
    <w:p w14:paraId="0BFA8C25">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《预应力筋用锚具、夹具和连接器应用技术规程》JGJ 85</w:t>
      </w:r>
    </w:p>
    <w:p w14:paraId="3B16EBD6">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《无粘结预应力混凝土结构技术规程》JGJ 92</w:t>
      </w:r>
    </w:p>
    <w:p w14:paraId="3D195148">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《钢筋机械连接技术规程》JGJ 107</w:t>
      </w:r>
    </w:p>
    <w:p w14:paraId="271A222E">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《建筑基坑支护技术规程》JGJ 120</w:t>
      </w:r>
    </w:p>
    <w:p w14:paraId="1E0D2F9F">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《土木工程用玻璃纤维增强筋》JG/T 406</w:t>
      </w:r>
    </w:p>
    <w:p w14:paraId="0C956558">
      <w:pPr>
        <w:shd w:val="clea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《建筑地基基础检测规范》DBJ /T15</w:t>
      </w:r>
    </w:p>
    <w:p w14:paraId="4CB75477">
      <w:pPr>
        <w:shd w:val="clear"/>
        <w:bidi w:val="0"/>
        <w:rPr>
          <w:rFonts w:hint="default" w:ascii="Times New Roman" w:hAnsi="Times New Roman" w:cs="Times New Roman"/>
          <w:highlight w:val="none"/>
          <w:lang w:val="en-US" w:eastAsia="zh-CN"/>
        </w:rPr>
      </w:pPr>
      <w:r>
        <w:rPr>
          <w:rFonts w:hint="eastAsia" w:cs="Times New Roman"/>
          <w:highlight w:val="none"/>
          <w:lang w:val="en-US" w:eastAsia="zh-CN"/>
        </w:rPr>
        <w:t>《岩土锚杆（索）技术规程》CECS22:2005</w:t>
      </w:r>
    </w:p>
    <w:p w14:paraId="1F5782C0">
      <w:pPr>
        <w:shd w:val="clear"/>
        <w:bidi w:val="0"/>
        <w:rPr>
          <w:rFonts w:hint="default" w:ascii="Times New Roman" w:hAnsi="Times New Roman" w:cs="Times New Roman"/>
          <w:highlight w:val="none"/>
          <w:lang w:val="en-US" w:eastAsia="zh-CN"/>
        </w:rPr>
      </w:pPr>
    </w:p>
    <w:p w14:paraId="0B0D0492">
      <w:pPr>
        <w:pStyle w:val="14"/>
        <w:keepNext w:val="0"/>
        <w:keepLines w:val="0"/>
        <w:widowControl/>
        <w:suppressLineNumbers w:val="0"/>
        <w:shd w:val="clear"/>
        <w:spacing w:before="0" w:beforeAutospacing="0" w:after="0" w:afterAutospacing="0" w:line="360" w:lineRule="auto"/>
        <w:ind w:right="0"/>
        <w:rPr>
          <w:rFonts w:hint="default" w:ascii="Times New Roman" w:hAnsi="Times New Roman" w:cs="Times New Roman"/>
          <w:highlight w:val="none"/>
        </w:rPr>
        <w:sectPr>
          <w:pgSz w:w="11900" w:h="16838"/>
          <w:pgMar w:top="1440" w:right="1083" w:bottom="1440" w:left="1083" w:header="0" w:footer="1032" w:gutter="0"/>
          <w:pgNumType w:fmt="decimal"/>
          <w:cols w:space="0" w:num="1"/>
          <w:rtlGutter w:val="0"/>
          <w:docGrid w:linePitch="312" w:charSpace="0"/>
        </w:sectPr>
      </w:pPr>
    </w:p>
    <w:p w14:paraId="2E53E3E3">
      <w:pPr>
        <w:shd w:val="clear"/>
        <w:spacing w:line="240" w:lineRule="auto"/>
        <w:jc w:val="center"/>
        <w:rPr>
          <w:rFonts w:hint="default" w:ascii="Times New Roman" w:hAnsi="Times New Roman" w:eastAsia="黑体" w:cs="Times New Roman"/>
          <w:color w:val="000000"/>
          <w:sz w:val="44"/>
          <w:szCs w:val="44"/>
          <w:highlight w:val="none"/>
        </w:rPr>
      </w:pPr>
      <w:r>
        <w:rPr>
          <w:rFonts w:hint="default" w:eastAsia="黑体"/>
          <w:color w:val="000000"/>
          <w:sz w:val="44"/>
          <w:szCs w:val="44"/>
          <w:highlight w:val="none"/>
        </w:rPr>
        <w:t>广东省标准</w:t>
      </w:r>
    </w:p>
    <w:p w14:paraId="24779759">
      <w:pPr>
        <w:shd w:val="clear"/>
        <w:spacing w:line="240" w:lineRule="auto"/>
        <w:jc w:val="center"/>
        <w:rPr>
          <w:rFonts w:hint="default" w:ascii="Times New Roman" w:hAnsi="Times New Roman" w:eastAsia="黑体" w:cs="Times New Roman"/>
          <w:color w:val="000000"/>
          <w:sz w:val="32"/>
          <w:szCs w:val="32"/>
          <w:highlight w:val="none"/>
        </w:rPr>
      </w:pPr>
    </w:p>
    <w:p w14:paraId="6F046D69">
      <w:pPr>
        <w:shd w:val="clear"/>
        <w:spacing w:line="240" w:lineRule="auto"/>
        <w:jc w:val="center"/>
        <w:rPr>
          <w:rFonts w:hint="default" w:ascii="Times New Roman" w:hAnsi="Times New Roman" w:eastAsia="宋体" w:cs="Times New Roman"/>
          <w:b/>
          <w:sz w:val="48"/>
          <w:szCs w:val="48"/>
          <w:highlight w:val="none"/>
        </w:rPr>
      </w:pPr>
    </w:p>
    <w:p w14:paraId="2CE66A76">
      <w:pPr>
        <w:shd w:val="clear"/>
        <w:spacing w:line="240" w:lineRule="auto"/>
        <w:jc w:val="center"/>
        <w:rPr>
          <w:rFonts w:hint="eastAsia"/>
          <w:b/>
          <w:sz w:val="48"/>
          <w:szCs w:val="48"/>
          <w:highlight w:val="none"/>
          <w:lang w:eastAsia="zh-CN"/>
        </w:rPr>
      </w:pPr>
      <w:r>
        <w:rPr>
          <w:rFonts w:hint="eastAsia"/>
          <w:b/>
          <w:sz w:val="48"/>
          <w:szCs w:val="48"/>
          <w:highlight w:val="none"/>
          <w:lang w:eastAsia="zh-CN"/>
        </w:rPr>
        <w:t>玻璃纤维增强筋（GFRP）组合锚杆技术标准</w:t>
      </w:r>
    </w:p>
    <w:p w14:paraId="10B27968">
      <w:pPr>
        <w:shd w:val="clear"/>
        <w:spacing w:line="240" w:lineRule="auto"/>
        <w:rPr>
          <w:rFonts w:hint="default" w:ascii="Times New Roman" w:hAnsi="Times New Roman" w:eastAsia="宋体" w:cs="Times New Roman"/>
          <w:szCs w:val="22"/>
          <w:highlight w:val="none"/>
        </w:rPr>
      </w:pPr>
    </w:p>
    <w:p w14:paraId="395209AB">
      <w:pPr>
        <w:shd w:val="clear"/>
        <w:spacing w:line="240" w:lineRule="auto"/>
        <w:jc w:val="center"/>
        <w:rPr>
          <w:rFonts w:hint="default" w:ascii="Times New Roman" w:hAnsi="Times New Roman" w:eastAsia="宋体" w:cs="Times New Roman"/>
          <w:b/>
          <w:color w:val="000000"/>
          <w:sz w:val="28"/>
          <w:szCs w:val="28"/>
          <w:highlight w:val="none"/>
        </w:rPr>
      </w:pPr>
      <w:r>
        <w:rPr>
          <w:rFonts w:hint="eastAsia" w:cs="Times New Roman"/>
          <w:b/>
          <w:sz w:val="28"/>
          <w:szCs w:val="28"/>
          <w:highlight w:val="none"/>
          <w:lang w:eastAsia="zh-CN"/>
        </w:rPr>
        <w:t>Technical Standard</w:t>
      </w:r>
      <w:r>
        <w:rPr>
          <w:rFonts w:hint="default" w:ascii="Times New Roman" w:hAnsi="Times New Roman" w:eastAsia="宋体" w:cs="Times New Roman"/>
          <w:b/>
          <w:sz w:val="28"/>
          <w:szCs w:val="28"/>
          <w:highlight w:val="none"/>
        </w:rPr>
        <w:t xml:space="preserve"> </w:t>
      </w:r>
      <w:r>
        <w:rPr>
          <w:rFonts w:hint="default" w:ascii="Times New Roman" w:hAnsi="Times New Roman" w:eastAsia="宋体" w:cs="Times New Roman"/>
          <w:b/>
          <w:sz w:val="28"/>
          <w:szCs w:val="28"/>
          <w:highlight w:val="none"/>
          <w:lang w:val="en-US" w:eastAsia="zh-CN"/>
        </w:rPr>
        <w:t>of</w:t>
      </w:r>
      <w:r>
        <w:rPr>
          <w:rFonts w:hint="default" w:ascii="Times New Roman" w:hAnsi="Times New Roman" w:eastAsia="宋体" w:cs="Times New Roman"/>
          <w:b/>
          <w:sz w:val="28"/>
          <w:szCs w:val="28"/>
          <w:highlight w:val="none"/>
        </w:rPr>
        <w:t xml:space="preserve"> </w:t>
      </w:r>
      <w:r>
        <w:rPr>
          <w:rFonts w:hint="eastAsia" w:cs="Times New Roman"/>
          <w:b/>
          <w:sz w:val="28"/>
          <w:szCs w:val="28"/>
          <w:highlight w:val="none"/>
          <w:lang w:val="en-US" w:eastAsia="zh-CN"/>
        </w:rPr>
        <w:t>G</w:t>
      </w:r>
      <w:r>
        <w:rPr>
          <w:rFonts w:hint="default" w:ascii="Times New Roman" w:hAnsi="Times New Roman" w:eastAsia="宋体" w:cs="Times New Roman"/>
          <w:b/>
          <w:sz w:val="28"/>
          <w:szCs w:val="28"/>
          <w:highlight w:val="none"/>
        </w:rPr>
        <w:t xml:space="preserve">lass </w:t>
      </w:r>
      <w:r>
        <w:rPr>
          <w:rFonts w:hint="eastAsia" w:cs="Times New Roman"/>
          <w:b/>
          <w:sz w:val="28"/>
          <w:szCs w:val="28"/>
          <w:highlight w:val="none"/>
          <w:lang w:val="en-US" w:eastAsia="zh-CN"/>
        </w:rPr>
        <w:t>F</w:t>
      </w:r>
      <w:r>
        <w:rPr>
          <w:rFonts w:hint="default" w:ascii="Times New Roman" w:hAnsi="Times New Roman" w:eastAsia="宋体" w:cs="Times New Roman"/>
          <w:b/>
          <w:sz w:val="28"/>
          <w:szCs w:val="28"/>
          <w:highlight w:val="none"/>
        </w:rPr>
        <w:t xml:space="preserve">iber </w:t>
      </w:r>
      <w:r>
        <w:rPr>
          <w:rFonts w:hint="eastAsia" w:cs="Times New Roman"/>
          <w:b/>
          <w:sz w:val="28"/>
          <w:szCs w:val="28"/>
          <w:highlight w:val="none"/>
          <w:lang w:val="en-US" w:eastAsia="zh-CN"/>
        </w:rPr>
        <w:t>R</w:t>
      </w:r>
      <w:r>
        <w:rPr>
          <w:rFonts w:hint="default" w:ascii="Times New Roman" w:hAnsi="Times New Roman" w:eastAsia="宋体" w:cs="Times New Roman"/>
          <w:b/>
          <w:sz w:val="28"/>
          <w:szCs w:val="28"/>
          <w:highlight w:val="none"/>
        </w:rPr>
        <w:t xml:space="preserve">einforced </w:t>
      </w:r>
      <w:r>
        <w:rPr>
          <w:rFonts w:hint="eastAsia" w:cs="Times New Roman"/>
          <w:b/>
          <w:sz w:val="28"/>
          <w:szCs w:val="28"/>
          <w:highlight w:val="none"/>
          <w:lang w:val="en-US" w:eastAsia="zh-CN"/>
        </w:rPr>
        <w:t>P</w:t>
      </w:r>
      <w:r>
        <w:rPr>
          <w:rFonts w:hint="default" w:ascii="Times New Roman" w:hAnsi="Times New Roman" w:eastAsia="宋体" w:cs="Times New Roman"/>
          <w:b/>
          <w:sz w:val="28"/>
          <w:szCs w:val="28"/>
          <w:highlight w:val="none"/>
        </w:rPr>
        <w:t xml:space="preserve">olymer </w:t>
      </w:r>
      <w:r>
        <w:rPr>
          <w:rFonts w:hint="eastAsia" w:cs="Times New Roman"/>
          <w:b/>
          <w:sz w:val="28"/>
          <w:szCs w:val="28"/>
          <w:highlight w:val="none"/>
          <w:lang w:val="en-US" w:eastAsia="zh-CN"/>
        </w:rPr>
        <w:t>(</w:t>
      </w:r>
      <w:r>
        <w:rPr>
          <w:rFonts w:hint="default" w:ascii="Times New Roman" w:hAnsi="Times New Roman" w:eastAsia="宋体" w:cs="Times New Roman"/>
          <w:b/>
          <w:sz w:val="28"/>
          <w:szCs w:val="28"/>
          <w:highlight w:val="none"/>
        </w:rPr>
        <w:t>GFRP</w:t>
      </w:r>
      <w:r>
        <w:rPr>
          <w:rFonts w:hint="eastAsia" w:cs="Times New Roman"/>
          <w:b/>
          <w:sz w:val="28"/>
          <w:szCs w:val="28"/>
          <w:highlight w:val="none"/>
          <w:lang w:val="en-US" w:eastAsia="zh-CN"/>
        </w:rPr>
        <w:t>)</w:t>
      </w:r>
      <w:r>
        <w:rPr>
          <w:rFonts w:hint="default" w:ascii="Times New Roman" w:hAnsi="Times New Roman" w:eastAsia="宋体" w:cs="Times New Roman"/>
          <w:b/>
          <w:sz w:val="28"/>
          <w:szCs w:val="28"/>
          <w:highlight w:val="none"/>
        </w:rPr>
        <w:t xml:space="preserve"> </w:t>
      </w:r>
      <w:r>
        <w:rPr>
          <w:rFonts w:hint="eastAsia" w:cs="Times New Roman"/>
          <w:b/>
          <w:sz w:val="28"/>
          <w:szCs w:val="28"/>
          <w:highlight w:val="none"/>
          <w:lang w:val="en-US" w:eastAsia="zh-CN"/>
        </w:rPr>
        <w:t>C</w:t>
      </w:r>
      <w:r>
        <w:rPr>
          <w:rFonts w:hint="default" w:ascii="Times New Roman" w:hAnsi="Times New Roman" w:eastAsia="宋体" w:cs="Times New Roman"/>
          <w:b/>
          <w:sz w:val="28"/>
          <w:szCs w:val="28"/>
          <w:highlight w:val="none"/>
        </w:rPr>
        <w:t xml:space="preserve">omposite </w:t>
      </w:r>
      <w:r>
        <w:rPr>
          <w:rFonts w:hint="eastAsia" w:cs="Times New Roman"/>
          <w:b/>
          <w:sz w:val="28"/>
          <w:szCs w:val="28"/>
          <w:highlight w:val="none"/>
          <w:lang w:val="en-US" w:eastAsia="zh-CN"/>
        </w:rPr>
        <w:t>A</w:t>
      </w:r>
      <w:r>
        <w:rPr>
          <w:rFonts w:hint="default" w:ascii="Times New Roman" w:hAnsi="Times New Roman" w:eastAsia="宋体" w:cs="Times New Roman"/>
          <w:b/>
          <w:sz w:val="28"/>
          <w:szCs w:val="28"/>
          <w:highlight w:val="none"/>
        </w:rPr>
        <w:t>nchor</w:t>
      </w:r>
    </w:p>
    <w:p w14:paraId="1C6C7FD1">
      <w:pPr>
        <w:shd w:val="clear"/>
        <w:spacing w:line="360" w:lineRule="exact"/>
        <w:jc w:val="center"/>
        <w:rPr>
          <w:rFonts w:hint="default" w:ascii="Times New Roman" w:hAnsi="Times New Roman" w:eastAsia="黑体" w:cs="Times New Roman"/>
          <w:b/>
          <w:bCs/>
          <w:sz w:val="28"/>
          <w:szCs w:val="22"/>
          <w:highlight w:val="none"/>
          <w:lang w:val="en"/>
        </w:rPr>
      </w:pPr>
    </w:p>
    <w:p w14:paraId="7A6F1FF8">
      <w:pPr>
        <w:shd w:val="clear"/>
        <w:spacing w:line="360" w:lineRule="exact"/>
        <w:jc w:val="center"/>
        <w:rPr>
          <w:rFonts w:hint="default" w:eastAsia="黑体"/>
          <w:b/>
          <w:bCs/>
          <w:sz w:val="28"/>
          <w:szCs w:val="22"/>
          <w:highlight w:val="none"/>
          <w:lang w:val="en" w:eastAsia="zh-CN"/>
        </w:rPr>
      </w:pPr>
      <w:r>
        <w:rPr>
          <w:rFonts w:hint="default" w:eastAsia="黑体"/>
          <w:b/>
          <w:bCs/>
          <w:sz w:val="28"/>
          <w:szCs w:val="22"/>
          <w:highlight w:val="none"/>
          <w:lang w:val="en"/>
        </w:rPr>
        <w:t>DBJ/T 15—xx—</w:t>
      </w:r>
      <w:r>
        <w:rPr>
          <w:rFonts w:hint="default" w:eastAsia="黑体"/>
          <w:b/>
          <w:bCs/>
          <w:sz w:val="28"/>
          <w:szCs w:val="22"/>
          <w:highlight w:val="none"/>
          <w:lang w:val="en" w:eastAsia="zh-CN"/>
        </w:rPr>
        <w:t>2025</w:t>
      </w:r>
    </w:p>
    <w:p w14:paraId="62FD1DA6">
      <w:pPr>
        <w:shd w:val="clear"/>
        <w:spacing w:line="240" w:lineRule="auto"/>
        <w:jc w:val="center"/>
        <w:rPr>
          <w:rFonts w:hint="default" w:ascii="Times New Roman" w:hAnsi="Times New Roman" w:eastAsia="宋体" w:cs="Times New Roman"/>
          <w:b/>
          <w:color w:val="000000"/>
          <w:sz w:val="28"/>
          <w:szCs w:val="28"/>
          <w:highlight w:val="none"/>
        </w:rPr>
      </w:pPr>
    </w:p>
    <w:p w14:paraId="1E5478A8">
      <w:pPr>
        <w:shd w:val="clear"/>
        <w:spacing w:line="240" w:lineRule="auto"/>
        <w:jc w:val="center"/>
        <w:rPr>
          <w:rFonts w:hint="default" w:ascii="Times New Roman" w:hAnsi="Times New Roman" w:eastAsia="宋体" w:cs="Times New Roman"/>
          <w:color w:val="000000"/>
          <w:sz w:val="28"/>
          <w:szCs w:val="28"/>
          <w:highlight w:val="none"/>
        </w:rPr>
      </w:pPr>
    </w:p>
    <w:p w14:paraId="0976F5EB">
      <w:pPr>
        <w:pStyle w:val="30"/>
        <w:shd w:val="clear"/>
        <w:spacing w:before="240" w:after="240"/>
        <w:rPr>
          <w:rFonts w:hint="default"/>
          <w:color w:val="000000"/>
          <w:highlight w:val="none"/>
        </w:rPr>
      </w:pPr>
      <w:bookmarkStart w:id="242" w:name="_Toc31171"/>
      <w:bookmarkStart w:id="243" w:name="_Toc22175"/>
      <w:r>
        <w:rPr>
          <w:rFonts w:hint="default"/>
          <w:color w:val="000000"/>
          <w:highlight w:val="none"/>
        </w:rPr>
        <w:t>条文说明</w:t>
      </w:r>
      <w:bookmarkEnd w:id="242"/>
      <w:bookmarkEnd w:id="243"/>
    </w:p>
    <w:p w14:paraId="50DBFE36">
      <w:pPr>
        <w:shd w:val="clear"/>
        <w:rPr>
          <w:rFonts w:hint="default" w:ascii="Times New Roman" w:hAnsi="Times New Roman" w:cs="Times New Roman"/>
          <w:color w:val="000000"/>
          <w:highlight w:val="none"/>
        </w:rPr>
      </w:pPr>
      <w:r>
        <w:rPr>
          <w:rFonts w:hint="default" w:ascii="Times New Roman" w:hAnsi="Times New Roman" w:cs="Times New Roman"/>
          <w:color w:val="000000"/>
          <w:highlight w:val="none"/>
        </w:rPr>
        <w:br w:type="page"/>
      </w:r>
    </w:p>
    <w:p w14:paraId="034540FF">
      <w:pPr>
        <w:pStyle w:val="36"/>
        <w:numPr>
          <w:ilvl w:val="0"/>
          <w:numId w:val="0"/>
        </w:numPr>
        <w:shd w:val="clear"/>
        <w:rPr>
          <w:rFonts w:hint="eastAsia" w:eastAsia="宋体"/>
          <w:b/>
          <w:color w:val="000000"/>
          <w:sz w:val="44"/>
          <w:highlight w:val="none"/>
        </w:rPr>
      </w:pPr>
      <w:bookmarkStart w:id="244" w:name="_Toc30021"/>
      <w:bookmarkStart w:id="245" w:name="_Toc20818"/>
      <w:bookmarkStart w:id="246" w:name="_Toc32439"/>
      <w:bookmarkStart w:id="247" w:name="_Toc17616"/>
      <w:bookmarkStart w:id="248" w:name="_Toc6143"/>
      <w:bookmarkStart w:id="249" w:name="_Toc16348"/>
      <w:bookmarkStart w:id="250" w:name="_Toc17187"/>
      <w:bookmarkStart w:id="251" w:name="_Toc5988"/>
      <w:bookmarkStart w:id="252" w:name="_Toc24470"/>
      <w:bookmarkStart w:id="253" w:name="_Toc13304"/>
      <w:bookmarkStart w:id="254" w:name="_Toc9663"/>
      <w:bookmarkStart w:id="255" w:name="_Toc24266"/>
      <w:bookmarkStart w:id="256" w:name="_Toc18256"/>
      <w:r>
        <w:rPr>
          <w:rFonts w:hint="eastAsia" w:eastAsia="宋体"/>
          <w:b/>
          <w:color w:val="000000"/>
          <w:sz w:val="44"/>
          <w:highlight w:val="none"/>
        </w:rPr>
        <w:t>制</w:t>
      </w:r>
      <w:r>
        <w:rPr>
          <w:rFonts w:hint="eastAsia"/>
          <w:b/>
          <w:color w:val="000000"/>
          <w:sz w:val="44"/>
          <w:highlight w:val="none"/>
          <w:lang w:eastAsia="zh-CN"/>
        </w:rPr>
        <w:t>定</w:t>
      </w:r>
      <w:r>
        <w:rPr>
          <w:rFonts w:hint="eastAsia" w:eastAsia="宋体"/>
          <w:b/>
          <w:color w:val="000000"/>
          <w:sz w:val="44"/>
          <w:highlight w:val="none"/>
        </w:rPr>
        <w:t>说明</w:t>
      </w:r>
      <w:bookmarkEnd w:id="244"/>
      <w:bookmarkEnd w:id="245"/>
      <w:bookmarkEnd w:id="246"/>
      <w:bookmarkEnd w:id="247"/>
      <w:bookmarkEnd w:id="248"/>
      <w:bookmarkEnd w:id="249"/>
      <w:bookmarkEnd w:id="250"/>
      <w:bookmarkEnd w:id="251"/>
      <w:bookmarkEnd w:id="252"/>
      <w:bookmarkEnd w:id="253"/>
      <w:bookmarkEnd w:id="254"/>
      <w:bookmarkEnd w:id="255"/>
      <w:bookmarkEnd w:id="256"/>
    </w:p>
    <w:p w14:paraId="4E794128">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kern w:val="2"/>
          <w:sz w:val="28"/>
          <w:szCs w:val="28"/>
          <w:highlight w:val="none"/>
          <w:lang w:val="en-US" w:eastAsia="zh-CN" w:bidi="ar-SA"/>
        </w:rPr>
        <w:t>《玻璃纤维增强筋（GFRP）组合锚杆技术标准》</w:t>
      </w:r>
      <w:r>
        <w:rPr>
          <w:rFonts w:hint="eastAsia" w:cs="Times New Roman"/>
          <w:kern w:val="2"/>
          <w:sz w:val="28"/>
          <w:szCs w:val="28"/>
          <w:highlight w:val="none"/>
          <w:lang w:val="en-US" w:eastAsia="zh-CN" w:bidi="ar-SA"/>
        </w:rPr>
        <w:t>DBJ/T 15—xxx—2025</w:t>
      </w:r>
      <w:r>
        <w:rPr>
          <w:rFonts w:hint="default" w:ascii="Times New Roman" w:hAnsi="Times New Roman" w:eastAsia="宋体" w:cs="Times New Roman"/>
          <w:kern w:val="2"/>
          <w:sz w:val="28"/>
          <w:szCs w:val="28"/>
          <w:highlight w:val="none"/>
          <w:lang w:val="en-US" w:eastAsia="zh-CN" w:bidi="ar-SA"/>
        </w:rPr>
        <w:t>，经广东省住房和城乡建设厅2025年xx月xx日以第xx号公告批准发布。</w:t>
      </w:r>
    </w:p>
    <w:p w14:paraId="07D8D68D">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kern w:val="2"/>
          <w:sz w:val="28"/>
          <w:szCs w:val="28"/>
          <w:highlight w:val="none"/>
          <w:lang w:val="en-US" w:eastAsia="zh-CN" w:bidi="ar-SA"/>
        </w:rPr>
        <w:t>本标准制定过程之中，编制组进行了广泛的调查研究，总结了广东省玻璃纤维增强筋（GFRP）组合锚杆技术领域的实践经验，同时参考了国内外先进技术规范、技术标准，并开展了专题研究，广泛征求了有关单位和专家的意见，对主要问题进行了反复讨论与修改。</w:t>
      </w:r>
    </w:p>
    <w:p w14:paraId="5995F7E1">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kern w:val="2"/>
          <w:sz w:val="28"/>
          <w:szCs w:val="28"/>
          <w:highlight w:val="none"/>
          <w:lang w:val="en-US" w:eastAsia="zh-CN" w:bidi="ar-SA"/>
        </w:rPr>
        <w:t>为便于有关单位人员在使用本标准时能正确理解和执行条文规定，编制组按章、节、条顺序编制了本标准的条文说明，对条文规定的目的、依据以及执行中需注意的有关事项进行了解释和说明。但是，本条文说明不具备与规程正文同等的法律效力，仅供使用者作为理解和把握条文规定的参考。</w:t>
      </w:r>
    </w:p>
    <w:p w14:paraId="54997BC8">
      <w:pPr>
        <w:shd w:val="clear"/>
        <w:rPr>
          <w:rFonts w:hint="default" w:ascii="Times New Roman" w:hAnsi="Times New Roman" w:cs="Times New Roman"/>
          <w:sz w:val="36"/>
          <w:szCs w:val="36"/>
          <w:highlight w:val="none"/>
          <w:lang w:val="en-US" w:eastAsia="zh-CN"/>
        </w:rPr>
      </w:pPr>
      <w:r>
        <w:rPr>
          <w:rFonts w:hint="default" w:ascii="Times New Roman" w:hAnsi="Times New Roman" w:cs="Times New Roman"/>
          <w:sz w:val="36"/>
          <w:szCs w:val="36"/>
          <w:highlight w:val="none"/>
          <w:lang w:val="en-US" w:eastAsia="zh-CN"/>
        </w:rPr>
        <w:br w:type="page"/>
      </w:r>
    </w:p>
    <w:p w14:paraId="3CE72A83">
      <w:pPr>
        <w:shd w:val="clear"/>
        <w:spacing w:line="360" w:lineRule="auto"/>
        <w:jc w:val="center"/>
        <w:rPr>
          <w:rFonts w:hint="default" w:ascii="Times New Roman" w:hAnsi="Times New Roman" w:eastAsia="宋体" w:cs="Times New Roman"/>
          <w:color w:val="000000"/>
          <w:sz w:val="36"/>
          <w:szCs w:val="36"/>
          <w:highlight w:val="none"/>
        </w:rPr>
      </w:pPr>
    </w:p>
    <w:p w14:paraId="7E007764">
      <w:pPr>
        <w:shd w:val="clear"/>
        <w:spacing w:line="360" w:lineRule="auto"/>
        <w:jc w:val="center"/>
        <w:outlineLvl w:val="0"/>
        <w:rPr>
          <w:rFonts w:hint="default"/>
          <w:b/>
          <w:bCs/>
          <w:color w:val="000000"/>
          <w:sz w:val="32"/>
          <w:szCs w:val="32"/>
          <w:highlight w:val="none"/>
        </w:rPr>
      </w:pPr>
      <w:r>
        <w:rPr>
          <w:rFonts w:hint="default"/>
          <w:b/>
          <w:bCs/>
          <w:color w:val="000000"/>
          <w:sz w:val="32"/>
          <w:szCs w:val="32"/>
          <w:highlight w:val="none"/>
        </w:rPr>
        <w:t>目  次</w:t>
      </w:r>
    </w:p>
    <w:sdt>
      <w:sdtPr>
        <w:rPr>
          <w:rFonts w:hint="default" w:ascii="Times New Roman" w:hAnsi="Times New Roman" w:eastAsia="宋体" w:cs="Times New Roman"/>
          <w:kern w:val="2"/>
          <w:sz w:val="21"/>
          <w:szCs w:val="21"/>
          <w:highlight w:val="none"/>
          <w:lang w:val="en-US" w:eastAsia="zh-CN" w:bidi="ar-SA"/>
        </w:rPr>
        <w:id w:val="147461522"/>
        <w15:color w:val="DBDBDB"/>
        <w:docPartObj>
          <w:docPartGallery w:val="Table of Contents"/>
          <w:docPartUnique/>
        </w:docPartObj>
      </w:sdtPr>
      <w:sdtEndPr>
        <w:rPr>
          <w:rFonts w:hint="default" w:ascii="Times New Roman" w:hAnsi="Times New Roman" w:eastAsia="宋体" w:cs="Times New Roman"/>
          <w:kern w:val="2"/>
          <w:sz w:val="21"/>
          <w:szCs w:val="36"/>
          <w:highlight w:val="none"/>
          <w:lang w:val="en-US" w:eastAsia="zh-CN" w:bidi="ar-SA"/>
        </w:rPr>
      </w:sdtEndPr>
      <w:sdtContent>
        <w:p w14:paraId="59AEEC50">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36"/>
              <w:szCs w:val="36"/>
              <w:highlight w:val="none"/>
              <w:lang w:val="en-US" w:eastAsia="zh-CN"/>
            </w:rPr>
            <w:fldChar w:fldCharType="begin"/>
          </w:r>
          <w:r>
            <w:rPr>
              <w:rFonts w:hint="default" w:ascii="Times New Roman" w:hAnsi="Times New Roman" w:cs="Times New Roman"/>
              <w:sz w:val="36"/>
              <w:szCs w:val="36"/>
              <w:highlight w:val="none"/>
              <w:lang w:val="en-US" w:eastAsia="zh-CN"/>
            </w:rPr>
            <w:instrText xml:space="preserve">TOC \o "1-1" \h \u </w:instrText>
          </w:r>
          <w:r>
            <w:rPr>
              <w:rFonts w:hint="default" w:ascii="Times New Roman" w:hAnsi="Times New Roman" w:cs="Times New Roman"/>
              <w:sz w:val="36"/>
              <w:szCs w:val="36"/>
              <w:highlight w:val="none"/>
              <w:lang w:val="en-US" w:eastAsia="zh-CN"/>
            </w:rPr>
            <w:fldChar w:fldCharType="separate"/>
          </w:r>
        </w:p>
        <w:p w14:paraId="75B4B2D4">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_Toc10534 </w:instrText>
          </w:r>
          <w:r>
            <w:rPr>
              <w:rFonts w:hint="default" w:ascii="Times New Roman" w:hAnsi="Times New Roman" w:cs="Times New Roman"/>
              <w:sz w:val="21"/>
              <w:szCs w:val="21"/>
              <w:highlight w:val="none"/>
              <w:lang w:val="en-US" w:eastAsia="zh-CN"/>
            </w:rPr>
            <w:fldChar w:fldCharType="separate"/>
          </w:r>
          <w:r>
            <w:rPr>
              <w:rFonts w:hint="default"/>
              <w:bCs/>
              <w:kern w:val="44"/>
              <w:sz w:val="21"/>
              <w:szCs w:val="21"/>
              <w:highlight w:val="none"/>
              <w:lang w:val="en-US" w:eastAsia="zh-CN"/>
            </w:rPr>
            <w:t>1  总    则</w:t>
          </w:r>
          <w:r>
            <w:rPr>
              <w:sz w:val="21"/>
              <w:szCs w:val="21"/>
              <w:highlight w:val="none"/>
            </w:rPr>
            <w:tab/>
          </w:r>
          <w:r>
            <w:rPr>
              <w:sz w:val="21"/>
              <w:szCs w:val="21"/>
              <w:highlight w:val="none"/>
            </w:rPr>
            <w:fldChar w:fldCharType="begin"/>
          </w:r>
          <w:r>
            <w:rPr>
              <w:sz w:val="21"/>
              <w:szCs w:val="21"/>
              <w:highlight w:val="none"/>
            </w:rPr>
            <w:instrText xml:space="preserve"> PAGEREF _Toc10534 \h </w:instrText>
          </w:r>
          <w:r>
            <w:rPr>
              <w:sz w:val="21"/>
              <w:szCs w:val="21"/>
              <w:highlight w:val="none"/>
            </w:rPr>
            <w:fldChar w:fldCharType="separate"/>
          </w:r>
          <w:r>
            <w:rPr>
              <w:sz w:val="21"/>
              <w:szCs w:val="21"/>
              <w:highlight w:val="none"/>
            </w:rPr>
            <w:t>33</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6813E235">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_Toc24910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3  基 本 规 定</w:t>
          </w:r>
          <w:r>
            <w:rPr>
              <w:sz w:val="21"/>
              <w:szCs w:val="21"/>
              <w:highlight w:val="none"/>
            </w:rPr>
            <w:tab/>
          </w:r>
          <w:r>
            <w:rPr>
              <w:sz w:val="21"/>
              <w:szCs w:val="21"/>
              <w:highlight w:val="none"/>
            </w:rPr>
            <w:fldChar w:fldCharType="begin"/>
          </w:r>
          <w:r>
            <w:rPr>
              <w:sz w:val="21"/>
              <w:szCs w:val="21"/>
              <w:highlight w:val="none"/>
            </w:rPr>
            <w:instrText xml:space="preserve"> PAGEREF _Toc24910 \h </w:instrText>
          </w:r>
          <w:r>
            <w:rPr>
              <w:sz w:val="21"/>
              <w:szCs w:val="21"/>
              <w:highlight w:val="none"/>
            </w:rPr>
            <w:fldChar w:fldCharType="separate"/>
          </w:r>
          <w:r>
            <w:rPr>
              <w:sz w:val="21"/>
              <w:szCs w:val="21"/>
              <w:highlight w:val="none"/>
            </w:rPr>
            <w:t>34</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748F1429">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_Toc10348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4  材    料</w:t>
          </w:r>
          <w:r>
            <w:rPr>
              <w:sz w:val="21"/>
              <w:szCs w:val="21"/>
              <w:highlight w:val="none"/>
            </w:rPr>
            <w:tab/>
          </w:r>
          <w:r>
            <w:rPr>
              <w:sz w:val="21"/>
              <w:szCs w:val="21"/>
              <w:highlight w:val="none"/>
            </w:rPr>
            <w:fldChar w:fldCharType="begin"/>
          </w:r>
          <w:r>
            <w:rPr>
              <w:sz w:val="21"/>
              <w:szCs w:val="21"/>
              <w:highlight w:val="none"/>
            </w:rPr>
            <w:instrText xml:space="preserve"> PAGEREF _Toc10348 \h </w:instrText>
          </w:r>
          <w:r>
            <w:rPr>
              <w:sz w:val="21"/>
              <w:szCs w:val="21"/>
              <w:highlight w:val="none"/>
            </w:rPr>
            <w:fldChar w:fldCharType="separate"/>
          </w:r>
          <w:r>
            <w:rPr>
              <w:sz w:val="21"/>
              <w:szCs w:val="21"/>
              <w:highlight w:val="none"/>
            </w:rPr>
            <w:t>35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04C69E2C">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_Toc8256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5  设    计</w:t>
          </w:r>
          <w:r>
            <w:rPr>
              <w:sz w:val="21"/>
              <w:szCs w:val="21"/>
              <w:highlight w:val="none"/>
            </w:rPr>
            <w:tab/>
          </w:r>
          <w:r>
            <w:rPr>
              <w:sz w:val="21"/>
              <w:szCs w:val="21"/>
              <w:highlight w:val="none"/>
            </w:rPr>
            <w:fldChar w:fldCharType="begin"/>
          </w:r>
          <w:r>
            <w:rPr>
              <w:sz w:val="21"/>
              <w:szCs w:val="21"/>
              <w:highlight w:val="none"/>
            </w:rPr>
            <w:instrText xml:space="preserve"> PAGEREF _Toc8256 \h </w:instrText>
          </w:r>
          <w:r>
            <w:rPr>
              <w:sz w:val="21"/>
              <w:szCs w:val="21"/>
              <w:highlight w:val="none"/>
            </w:rPr>
            <w:fldChar w:fldCharType="separate"/>
          </w:r>
          <w:r>
            <w:rPr>
              <w:sz w:val="21"/>
              <w:szCs w:val="21"/>
              <w:highlight w:val="none"/>
            </w:rPr>
            <w:t>35</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47763548">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sz w:val="21"/>
              <w:szCs w:val="21"/>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_Toc15725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6  施    工</w:t>
          </w:r>
          <w:r>
            <w:rPr>
              <w:sz w:val="21"/>
              <w:szCs w:val="21"/>
              <w:highlight w:val="none"/>
            </w:rPr>
            <w:tab/>
          </w:r>
          <w:r>
            <w:rPr>
              <w:sz w:val="21"/>
              <w:szCs w:val="21"/>
              <w:highlight w:val="none"/>
            </w:rPr>
            <w:fldChar w:fldCharType="begin"/>
          </w:r>
          <w:r>
            <w:rPr>
              <w:sz w:val="21"/>
              <w:szCs w:val="21"/>
              <w:highlight w:val="none"/>
            </w:rPr>
            <w:instrText xml:space="preserve"> PAGEREF _Toc15725 \h </w:instrText>
          </w:r>
          <w:r>
            <w:rPr>
              <w:sz w:val="21"/>
              <w:szCs w:val="21"/>
              <w:highlight w:val="none"/>
            </w:rPr>
            <w:fldChar w:fldCharType="separate"/>
          </w:r>
          <w:r>
            <w:rPr>
              <w:sz w:val="21"/>
              <w:szCs w:val="21"/>
              <w:highlight w:val="none"/>
            </w:rPr>
            <w:t>40</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124AFF1A">
          <w:pPr>
            <w:pStyle w:val="12"/>
            <w:keepNext w:val="0"/>
            <w:keepLines w:val="0"/>
            <w:pageBreakBefore w:val="0"/>
            <w:widowControl w:val="0"/>
            <w:shd w:val="clear"/>
            <w:tabs>
              <w:tab w:val="right" w:leader="dot" w:pos="9734"/>
            </w:tabs>
            <w:kinsoku/>
            <w:wordWrap/>
            <w:overflowPunct/>
            <w:topLinePunct w:val="0"/>
            <w:autoSpaceDE/>
            <w:autoSpaceDN/>
            <w:bidi w:val="0"/>
            <w:adjustRightInd/>
            <w:snapToGrid/>
            <w:textAlignment w:val="auto"/>
            <w:rPr>
              <w:highlight w:val="none"/>
            </w:rPr>
          </w:pPr>
          <w:r>
            <w:rPr>
              <w:rFonts w:hint="default" w:ascii="Times New Roman" w:hAnsi="Times New Roman" w:cs="Times New Roman"/>
              <w:sz w:val="21"/>
              <w:szCs w:val="21"/>
              <w:highlight w:val="none"/>
              <w:lang w:val="en-US" w:eastAsia="zh-CN"/>
            </w:rPr>
            <w:fldChar w:fldCharType="begin"/>
          </w:r>
          <w:r>
            <w:rPr>
              <w:rFonts w:hint="default" w:ascii="Times New Roman" w:hAnsi="Times New Roman" w:cs="Times New Roman"/>
              <w:sz w:val="21"/>
              <w:szCs w:val="21"/>
              <w:highlight w:val="none"/>
              <w:lang w:val="en-US" w:eastAsia="zh-CN"/>
            </w:rPr>
            <w:instrText xml:space="preserve"> HYPERLINK \l _Toc21340 </w:instrText>
          </w:r>
          <w:r>
            <w:rPr>
              <w:rFonts w:hint="default" w:ascii="Times New Roman" w:hAnsi="Times New Roman" w:cs="Times New Roman"/>
              <w:sz w:val="21"/>
              <w:szCs w:val="21"/>
              <w:highlight w:val="none"/>
              <w:lang w:val="en-US" w:eastAsia="zh-CN"/>
            </w:rPr>
            <w:fldChar w:fldCharType="separate"/>
          </w:r>
          <w:r>
            <w:rPr>
              <w:rFonts w:hint="default" w:ascii="Times New Roman" w:hAnsi="Times New Roman" w:cs="Times New Roman"/>
              <w:sz w:val="21"/>
              <w:szCs w:val="21"/>
              <w:highlight w:val="none"/>
              <w:lang w:val="en-US" w:eastAsia="zh-CN"/>
            </w:rPr>
            <w:t>7  试验与验收</w:t>
          </w:r>
          <w:r>
            <w:rPr>
              <w:sz w:val="21"/>
              <w:szCs w:val="21"/>
              <w:highlight w:val="none"/>
            </w:rPr>
            <w:tab/>
          </w:r>
          <w:r>
            <w:rPr>
              <w:sz w:val="21"/>
              <w:szCs w:val="21"/>
              <w:highlight w:val="none"/>
            </w:rPr>
            <w:fldChar w:fldCharType="begin"/>
          </w:r>
          <w:r>
            <w:rPr>
              <w:sz w:val="21"/>
              <w:szCs w:val="21"/>
              <w:highlight w:val="none"/>
            </w:rPr>
            <w:instrText xml:space="preserve"> PAGEREF _Toc21340 \h </w:instrText>
          </w:r>
          <w:r>
            <w:rPr>
              <w:sz w:val="21"/>
              <w:szCs w:val="21"/>
              <w:highlight w:val="none"/>
            </w:rPr>
            <w:fldChar w:fldCharType="separate"/>
          </w:r>
          <w:r>
            <w:rPr>
              <w:sz w:val="21"/>
              <w:szCs w:val="21"/>
              <w:highlight w:val="none"/>
            </w:rPr>
            <w:t>41</w:t>
          </w:r>
          <w:r>
            <w:rPr>
              <w:sz w:val="21"/>
              <w:szCs w:val="21"/>
              <w:highlight w:val="none"/>
            </w:rPr>
            <w:fldChar w:fldCharType="end"/>
          </w:r>
          <w:r>
            <w:rPr>
              <w:rFonts w:hint="default" w:ascii="Times New Roman" w:hAnsi="Times New Roman" w:cs="Times New Roman"/>
              <w:sz w:val="21"/>
              <w:szCs w:val="21"/>
              <w:highlight w:val="none"/>
              <w:lang w:val="en-US" w:eastAsia="zh-CN"/>
            </w:rPr>
            <w:fldChar w:fldCharType="end"/>
          </w:r>
        </w:p>
        <w:p w14:paraId="5CC155AD">
          <w:pPr>
            <w:shd w:val="clear"/>
            <w:bidi w:val="0"/>
            <w:spacing w:before="0" w:beforeLines="0" w:after="0" w:afterLines="0" w:line="240" w:lineRule="auto"/>
            <w:ind w:left="0" w:leftChars="0" w:right="0" w:rightChars="0" w:firstLine="0" w:firstLineChars="0"/>
            <w:jc w:val="both"/>
            <w:outlineLvl w:val="9"/>
            <w:rPr>
              <w:rFonts w:hint="default" w:ascii="Times New Roman" w:hAnsi="Times New Roman" w:eastAsia="宋体" w:cs="Times New Roman"/>
              <w:kern w:val="2"/>
              <w:sz w:val="21"/>
              <w:szCs w:val="36"/>
              <w:highlight w:val="none"/>
              <w:lang w:val="en-US" w:eastAsia="zh-CN" w:bidi="ar-SA"/>
            </w:rPr>
          </w:pPr>
          <w:r>
            <w:rPr>
              <w:rFonts w:hint="default" w:ascii="Times New Roman" w:hAnsi="Times New Roman" w:cs="Times New Roman"/>
              <w:szCs w:val="36"/>
              <w:highlight w:val="none"/>
              <w:lang w:val="en-US" w:eastAsia="zh-CN"/>
            </w:rPr>
            <w:fldChar w:fldCharType="end"/>
          </w:r>
        </w:p>
      </w:sdtContent>
    </w:sdt>
    <w:p w14:paraId="7BD40306">
      <w:pPr>
        <w:shd w:val="clear"/>
        <w:bidi w:val="0"/>
        <w:spacing w:before="312" w:beforeLines="100" w:after="312" w:afterLines="100"/>
        <w:ind w:firstLine="0" w:firstLineChars="0"/>
        <w:jc w:val="center"/>
        <w:outlineLvl w:val="9"/>
        <w:rPr>
          <w:rFonts w:hint="default" w:ascii="Times New Roman" w:hAnsi="Times New Roman" w:eastAsia="宋体" w:cs="Times New Roman"/>
          <w:kern w:val="2"/>
          <w:sz w:val="21"/>
          <w:szCs w:val="36"/>
          <w:highlight w:val="none"/>
          <w:lang w:val="en-US" w:eastAsia="zh-CN" w:bidi="ar-SA"/>
        </w:rPr>
      </w:pPr>
    </w:p>
    <w:p w14:paraId="3FB1B90F">
      <w:pPr>
        <w:shd w:val="clear"/>
        <w:rPr>
          <w:rFonts w:hint="default" w:ascii="Times New Roman" w:hAnsi="Times New Roman" w:cs="Times New Roman"/>
          <w:highlight w:val="none"/>
        </w:rPr>
      </w:pPr>
      <w:r>
        <w:rPr>
          <w:rFonts w:hint="default" w:ascii="Times New Roman" w:hAnsi="Times New Roman" w:cs="Times New Roman"/>
          <w:highlight w:val="none"/>
        </w:rPr>
        <w:br w:type="page"/>
      </w:r>
    </w:p>
    <w:p w14:paraId="1B71FC39">
      <w:pPr>
        <w:keepNext/>
        <w:keepLines/>
        <w:shd w:val="clear"/>
        <w:spacing w:before="480" w:after="120" w:line="360" w:lineRule="auto"/>
        <w:jc w:val="center"/>
        <w:outlineLvl w:val="0"/>
        <w:rPr>
          <w:rFonts w:hint="default"/>
          <w:b/>
          <w:bCs/>
          <w:kern w:val="44"/>
          <w:sz w:val="28"/>
          <w:szCs w:val="28"/>
          <w:highlight w:val="none"/>
          <w:lang w:val="en-US" w:eastAsia="zh-CN"/>
        </w:rPr>
      </w:pPr>
      <w:bookmarkStart w:id="257" w:name="_Toc12268"/>
      <w:bookmarkStart w:id="258" w:name="_Toc10534"/>
      <w:r>
        <w:rPr>
          <w:rFonts w:hint="default"/>
          <w:b/>
          <w:bCs/>
          <w:kern w:val="44"/>
          <w:sz w:val="28"/>
          <w:szCs w:val="28"/>
          <w:highlight w:val="none"/>
          <w:lang w:val="en-US" w:eastAsia="zh-CN"/>
        </w:rPr>
        <w:t>1  总    则</w:t>
      </w:r>
      <w:bookmarkEnd w:id="257"/>
      <w:bookmarkEnd w:id="258"/>
    </w:p>
    <w:p w14:paraId="1EA7F6C9">
      <w:pPr>
        <w:shd w:val="clear"/>
        <w:spacing w:line="360" w:lineRule="auto"/>
        <w:outlineLvl w:val="2"/>
        <w:rPr>
          <w:rFonts w:hint="default" w:ascii="Times New Roman" w:hAnsi="Times New Roman" w:cs="Times New Roman"/>
          <w:highlight w:val="none"/>
          <w:lang w:val="en-US" w:eastAsia="zh-CN"/>
        </w:rPr>
      </w:pPr>
      <w:r>
        <w:rPr>
          <w:rStyle w:val="32"/>
          <w:rFonts w:hint="default" w:ascii="Times New Roman" w:hAnsi="Times New Roman" w:cs="Times New Roman"/>
          <w:highlight w:val="none"/>
          <w:lang w:val="en-US" w:eastAsia="zh-CN"/>
        </w:rPr>
        <w:t>1.0.1</w:t>
      </w:r>
      <w:r>
        <w:rPr>
          <w:rFonts w:hint="default" w:ascii="Times New Roman" w:hAnsi="Times New Roman" w:cs="Times New Roman"/>
          <w:b/>
          <w:bCs/>
          <w:szCs w:val="21"/>
          <w:highlight w:val="none"/>
          <w:lang w:val="en-US" w:eastAsia="zh-CN"/>
        </w:rPr>
        <w:t xml:space="preserve">  </w:t>
      </w:r>
      <w:r>
        <w:rPr>
          <w:rFonts w:hint="default"/>
          <w:szCs w:val="22"/>
          <w:highlight w:val="none"/>
          <w:lang w:val="en-US" w:eastAsia="zh-CN"/>
        </w:rPr>
        <w:t>GFRP</w:t>
      </w:r>
      <w:r>
        <w:rPr>
          <w:rFonts w:hint="default" w:ascii="Times New Roman" w:hAnsi="Times New Roman" w:cs="Times New Roman"/>
          <w:highlight w:val="none"/>
          <w:lang w:val="en-US" w:eastAsia="zh-CN"/>
        </w:rPr>
        <w:t>筋是无机脆性材料，具有抗拉强度高、耐腐蚀性好等特点，在复杂城市地下空间中的应用具有较显著的优势。在市政施工中，有时需对围护结构进行切削破碎，在地铁盾构施工中，经常会遇到穿越锚索区域的情况，传统边坡支护锚杆和基坑支护锚杆的筋材一般为钢绞线和螺纹精钢，一方面，钢筋的抗剪强度较高，不易削断、易损坏刀头，不利于施工及边坡安全，另一方面，切削钢筋的速度较慢，需要的工期相对较长，影响工程总体工期、增加成本。采用GFRP筋替代钢筋能够有效解决上述问题。此外，由于GFRP筋的易切削性，在进行基坑支护设计时，可以将GFRP组合锚杆的GFRP筋材段设计至用地红线外，增加支护设计安全冗余度的同时，残留的支护结构物也不会对日后红线外地区的开发造成安全隐患。GFRP组合锚杆用于永久边坡加固和地下结构抗浮主要是考虑了GFRP材料的耐腐蚀性，相较于钢锚杆，减少了防腐措施，优化了施工工序。</w:t>
      </w:r>
    </w:p>
    <w:p w14:paraId="138E6E72">
      <w:pPr>
        <w:shd w:val="clear"/>
        <w:bidi w:val="0"/>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质量得到保证的前提下，将GFRP组合锚杆应用于边坡支护锚杆、基坑支护锚杆、建筑结构抗浮锚杆等领域，具有安全、经济、绿色、环保的优势。因此，通过制定GFRP组合锚杆技术标准，可进一步推动新材料的应用和岩土工程技术的发展。</w:t>
      </w:r>
    </w:p>
    <w:p w14:paraId="2193F42D">
      <w:pPr>
        <w:shd w:val="clea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br w:type="page"/>
      </w:r>
    </w:p>
    <w:p w14:paraId="5C95F701">
      <w:pPr>
        <w:pStyle w:val="2"/>
        <w:shd w:val="clear"/>
        <w:bidi w:val="0"/>
        <w:rPr>
          <w:rFonts w:hint="default" w:ascii="Times New Roman" w:hAnsi="Times New Roman" w:cs="Times New Roman"/>
          <w:highlight w:val="none"/>
          <w:lang w:val="en-US" w:eastAsia="zh-CN"/>
        </w:rPr>
      </w:pPr>
      <w:bookmarkStart w:id="259" w:name="_Toc32619"/>
      <w:bookmarkStart w:id="260" w:name="_Toc24910"/>
      <w:r>
        <w:rPr>
          <w:rFonts w:hint="default" w:ascii="Times New Roman" w:hAnsi="Times New Roman" w:cs="Times New Roman"/>
          <w:highlight w:val="none"/>
          <w:lang w:val="en-US" w:eastAsia="zh-CN"/>
        </w:rPr>
        <w:t>3  基 本 规 定</w:t>
      </w:r>
      <w:bookmarkEnd w:id="259"/>
      <w:bookmarkEnd w:id="260"/>
    </w:p>
    <w:p w14:paraId="171456A6">
      <w:pPr>
        <w:shd w:val="clear"/>
        <w:spacing w:line="360" w:lineRule="auto"/>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 xml:space="preserve">3.0.1  </w:t>
      </w:r>
      <w:r>
        <w:rPr>
          <w:rFonts w:hint="default" w:ascii="Times New Roman" w:hAnsi="Times New Roman" w:cs="Times New Roman"/>
          <w:highlight w:val="none"/>
          <w:lang w:val="en-US" w:eastAsia="zh-CN"/>
        </w:rPr>
        <w:t>从2010年开始，标准编制单位在国内外完成了大量GFRP组合锚杆的工程应用，范围涉及基坑支护工程、边坡支护工程和地下结构抗浮工程。由于GFRP筋材的易切削性可以减少地铁盾构施工过程中的锚杆拆除工序，GFRP组合锚杆应用最多的是地铁车站基坑支护。卡塔尔的多哈地铁使用了约150根GFRP组合锚杆，沙特阿拉伯利加德地铁站深基坑支护使用了超过5000 m的GFRP组合锚杆，印度的格浦尔地铁零英里站和法国大巴黎地铁四号线Bagneux车站均使用了GFRP组合锚杆进行基坑支护。</w:t>
      </w:r>
    </w:p>
    <w:p w14:paraId="566BAAC5">
      <w:pPr>
        <w:shd w:val="clear"/>
        <w:bidi w:val="0"/>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GFRP组合锚杆在边坡支护和地下结构抗浮的应用也得到了较多的工程实践。在国内，深圳盐田人才安居房项目抗浮锚杆全部采用GFRP组合锚杆，共计638根，香港碧湾道公租房项目边坡支护工程使用了1000多根GFRP组合锚杆，广州增城区某项目使用GFRP组合锚杆用作边坡支护，花都区某地下车库使用GFRP锚杆作为抗浮锚杆。在国外，沙特阿拉伯的绿金杜巴一体化太阳能联合循环电站使用了264根GFRP组合锚杆，以色列的Pri Migadmin公寓使用了超2000 m的GFRP组合锚杆。</w:t>
      </w:r>
    </w:p>
    <w:tbl>
      <w:tblPr>
        <w:tblStyle w:val="16"/>
        <w:tblW w:w="46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2"/>
        <w:gridCol w:w="3241"/>
        <w:gridCol w:w="3069"/>
      </w:tblGrid>
      <w:tr w14:paraId="2D13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pct"/>
            <w:tcBorders>
              <w:top w:val="nil"/>
              <w:left w:val="nil"/>
              <w:bottom w:val="nil"/>
              <w:right w:val="nil"/>
            </w:tcBorders>
          </w:tcPr>
          <w:p w14:paraId="013DFDEA">
            <w:pPr>
              <w:keepNext w:val="0"/>
              <w:keepLines w:val="0"/>
              <w:pageBreakBefore w:val="0"/>
              <w:widowControl/>
              <w:shd w:val="clear"/>
              <w:kinsoku/>
              <w:wordWrap/>
              <w:overflowPunct/>
              <w:topLinePunct w:val="0"/>
              <w:autoSpaceDE/>
              <w:autoSpaceDN/>
              <w:bidi w:val="0"/>
              <w:adjustRightInd/>
              <w:snapToGrid w:val="0"/>
              <w:spacing w:before="0" w:line="240" w:lineRule="auto"/>
              <w:ind w:firstLine="0" w:firstLineChars="0"/>
              <w:jc w:val="center"/>
              <w:textAlignment w:val="auto"/>
              <w:outlineLvl w:val="9"/>
              <w:rPr>
                <w:rFonts w:hint="default" w:ascii="Times New Roman" w:hAnsi="Times New Roman" w:eastAsia="楷体" w:cs="Times New Roman"/>
                <w:sz w:val="18"/>
                <w:szCs w:val="18"/>
                <w:highlight w:val="none"/>
                <w:lang w:val="en-US" w:eastAsia="zh-CN"/>
              </w:rPr>
            </w:pPr>
            <w:r>
              <w:rPr>
                <w:rFonts w:hint="default" w:ascii="Times New Roman" w:hAnsi="Times New Roman" w:eastAsia="楷体" w:cs="Times New Roman"/>
                <w:sz w:val="18"/>
                <w:szCs w:val="18"/>
                <w:highlight w:val="none"/>
                <w:lang w:val="en-US" w:eastAsia="zh-CN"/>
              </w:rPr>
              <w:drawing>
                <wp:inline distT="0" distB="0" distL="114300" distR="114300">
                  <wp:extent cx="1656080" cy="1233170"/>
                  <wp:effectExtent l="0" t="0" r="127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rcRect l="31568" t="19984" r="8043"/>
                          <a:stretch>
                            <a:fillRect/>
                          </a:stretch>
                        </pic:blipFill>
                        <pic:spPr>
                          <a:xfrm>
                            <a:off x="0" y="0"/>
                            <a:ext cx="1656080" cy="1233170"/>
                          </a:xfrm>
                          <a:prstGeom prst="rect">
                            <a:avLst/>
                          </a:prstGeom>
                        </pic:spPr>
                      </pic:pic>
                    </a:graphicData>
                  </a:graphic>
                </wp:inline>
              </w:drawing>
            </w:r>
          </w:p>
        </w:tc>
        <w:tc>
          <w:tcPr>
            <w:tcW w:w="1732" w:type="pct"/>
            <w:tcBorders>
              <w:top w:val="nil"/>
              <w:left w:val="nil"/>
              <w:bottom w:val="nil"/>
              <w:right w:val="nil"/>
            </w:tcBorders>
          </w:tcPr>
          <w:p w14:paraId="38D73A33">
            <w:pPr>
              <w:keepNext w:val="0"/>
              <w:keepLines w:val="0"/>
              <w:pageBreakBefore w:val="0"/>
              <w:widowControl/>
              <w:shd w:val="clear"/>
              <w:kinsoku/>
              <w:wordWrap/>
              <w:overflowPunct/>
              <w:topLinePunct w:val="0"/>
              <w:autoSpaceDE/>
              <w:autoSpaceDN/>
              <w:bidi w:val="0"/>
              <w:adjustRightInd/>
              <w:snapToGrid w:val="0"/>
              <w:spacing w:before="0" w:line="240" w:lineRule="auto"/>
              <w:ind w:firstLine="0" w:firstLineChars="0"/>
              <w:jc w:val="center"/>
              <w:textAlignment w:val="auto"/>
              <w:outlineLvl w:val="9"/>
              <w:rPr>
                <w:rFonts w:hint="default" w:ascii="Times New Roman" w:hAnsi="Times New Roman" w:eastAsia="楷体" w:cs="Times New Roman"/>
                <w:sz w:val="18"/>
                <w:szCs w:val="18"/>
                <w:highlight w:val="none"/>
                <w:lang w:val="en-US" w:eastAsia="zh-CN"/>
              </w:rPr>
            </w:pPr>
            <w:r>
              <w:rPr>
                <w:rFonts w:hint="default" w:ascii="Times New Roman" w:hAnsi="Times New Roman" w:eastAsia="楷体" w:cs="Times New Roman"/>
                <w:sz w:val="18"/>
                <w:szCs w:val="18"/>
                <w:highlight w:val="none"/>
                <w:lang w:val="en-US" w:eastAsia="zh-CN"/>
              </w:rPr>
              <w:drawing>
                <wp:inline distT="0" distB="0" distL="114300" distR="114300">
                  <wp:extent cx="1717040" cy="1216025"/>
                  <wp:effectExtent l="0" t="0" r="16510" b="3175"/>
                  <wp:docPr id="14" name="图片 14" descr="173624032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6240323245"/>
                          <pic:cNvPicPr>
                            <a:picLocks noChangeAspect="1"/>
                          </pic:cNvPicPr>
                        </pic:nvPicPr>
                        <pic:blipFill>
                          <a:blip r:embed="rId57"/>
                          <a:stretch>
                            <a:fillRect/>
                          </a:stretch>
                        </pic:blipFill>
                        <pic:spPr>
                          <a:xfrm>
                            <a:off x="0" y="0"/>
                            <a:ext cx="1717040" cy="1216025"/>
                          </a:xfrm>
                          <a:prstGeom prst="rect">
                            <a:avLst/>
                          </a:prstGeom>
                        </pic:spPr>
                      </pic:pic>
                    </a:graphicData>
                  </a:graphic>
                </wp:inline>
              </w:drawing>
            </w:r>
          </w:p>
        </w:tc>
        <w:tc>
          <w:tcPr>
            <w:tcW w:w="1640" w:type="pct"/>
            <w:tcBorders>
              <w:top w:val="nil"/>
              <w:left w:val="nil"/>
              <w:bottom w:val="nil"/>
              <w:right w:val="nil"/>
            </w:tcBorders>
          </w:tcPr>
          <w:p w14:paraId="2FB662CC">
            <w:pPr>
              <w:keepNext w:val="0"/>
              <w:keepLines w:val="0"/>
              <w:pageBreakBefore w:val="0"/>
              <w:widowControl/>
              <w:shd w:val="clear"/>
              <w:kinsoku/>
              <w:wordWrap/>
              <w:overflowPunct/>
              <w:topLinePunct w:val="0"/>
              <w:autoSpaceDE/>
              <w:autoSpaceDN/>
              <w:bidi w:val="0"/>
              <w:adjustRightInd/>
              <w:snapToGrid w:val="0"/>
              <w:spacing w:before="0" w:line="240" w:lineRule="auto"/>
              <w:ind w:firstLine="0" w:firstLineChars="0"/>
              <w:jc w:val="center"/>
              <w:textAlignment w:val="auto"/>
              <w:outlineLvl w:val="9"/>
              <w:rPr>
                <w:rFonts w:hint="default" w:ascii="Times New Roman" w:hAnsi="Times New Roman" w:eastAsia="楷体" w:cs="Times New Roman"/>
                <w:sz w:val="18"/>
                <w:szCs w:val="18"/>
                <w:highlight w:val="none"/>
                <w:lang w:val="en-US" w:eastAsia="zh-CN"/>
              </w:rPr>
            </w:pPr>
            <w:r>
              <w:rPr>
                <w:rFonts w:hint="default" w:ascii="Times New Roman" w:hAnsi="Times New Roman" w:eastAsia="楷体" w:cs="Times New Roman"/>
                <w:sz w:val="18"/>
                <w:szCs w:val="18"/>
                <w:highlight w:val="none"/>
                <w:lang w:val="en-US" w:eastAsia="zh-CN"/>
              </w:rPr>
              <w:drawing>
                <wp:inline distT="0" distB="0" distL="114300" distR="114300">
                  <wp:extent cx="1491615" cy="1226185"/>
                  <wp:effectExtent l="0" t="0" r="13335" b="12065"/>
                  <wp:docPr id="19" name="图片 19" descr="3b431fa520d1c43ef769f3b4950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431fa520d1c43ef769f3b49505324"/>
                          <pic:cNvPicPr>
                            <a:picLocks noChangeAspect="1"/>
                          </pic:cNvPicPr>
                        </pic:nvPicPr>
                        <pic:blipFill>
                          <a:blip r:embed="rId58"/>
                          <a:srcRect t="13519" b="24854"/>
                          <a:stretch>
                            <a:fillRect/>
                          </a:stretch>
                        </pic:blipFill>
                        <pic:spPr>
                          <a:xfrm>
                            <a:off x="0" y="0"/>
                            <a:ext cx="1491615" cy="1226185"/>
                          </a:xfrm>
                          <a:prstGeom prst="rect">
                            <a:avLst/>
                          </a:prstGeom>
                        </pic:spPr>
                      </pic:pic>
                    </a:graphicData>
                  </a:graphic>
                </wp:inline>
              </w:drawing>
            </w:r>
          </w:p>
        </w:tc>
      </w:tr>
      <w:tr w14:paraId="570F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pct"/>
            <w:tcBorders>
              <w:top w:val="nil"/>
              <w:left w:val="nil"/>
              <w:bottom w:val="nil"/>
              <w:right w:val="nil"/>
            </w:tcBorders>
          </w:tcPr>
          <w:p w14:paraId="00110682">
            <w:pPr>
              <w:keepNext w:val="0"/>
              <w:keepLines w:val="0"/>
              <w:pageBreakBefore w:val="0"/>
              <w:shd w:val="clear"/>
              <w:kinsoku/>
              <w:wordWrap/>
              <w:overflowPunct/>
              <w:topLinePunct w:val="0"/>
              <w:autoSpaceDE/>
              <w:autoSpaceDN/>
              <w:bidi w:val="0"/>
              <w:adjustRightInd/>
              <w:snapToGrid w:val="0"/>
              <w:spacing w:line="240" w:lineRule="auto"/>
              <w:jc w:val="center"/>
              <w:textAlignment w:val="auto"/>
              <w:rPr>
                <w:rFonts w:hint="default" w:ascii="Times New Roman" w:hAnsi="Times New Roman" w:eastAsia="楷体" w:cs="Times New Roman"/>
                <w:sz w:val="18"/>
                <w:szCs w:val="18"/>
                <w:highlight w:val="none"/>
                <w:lang w:val="en-US" w:eastAsia="zh-CN"/>
              </w:rPr>
            </w:pPr>
            <w:r>
              <w:rPr>
                <w:rFonts w:hint="default" w:ascii="Times New Roman" w:hAnsi="Times New Roman" w:cs="Times New Roman"/>
                <w:sz w:val="18"/>
                <w:szCs w:val="18"/>
                <w:highlight w:val="none"/>
                <w:lang w:val="en-US" w:eastAsia="zh-CN"/>
              </w:rPr>
              <w:t>（a）卡塔尔多哈地铁站基坑支护</w:t>
            </w:r>
          </w:p>
        </w:tc>
        <w:tc>
          <w:tcPr>
            <w:tcW w:w="1732" w:type="pct"/>
            <w:tcBorders>
              <w:top w:val="nil"/>
              <w:left w:val="nil"/>
              <w:bottom w:val="nil"/>
              <w:right w:val="nil"/>
            </w:tcBorders>
          </w:tcPr>
          <w:p w14:paraId="60210780">
            <w:pPr>
              <w:keepNext w:val="0"/>
              <w:keepLines w:val="0"/>
              <w:pageBreakBefore w:val="0"/>
              <w:shd w:val="clea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（b）香港碧湾道公租房边坡支护</w:t>
            </w:r>
          </w:p>
        </w:tc>
        <w:tc>
          <w:tcPr>
            <w:tcW w:w="1640" w:type="pct"/>
            <w:tcBorders>
              <w:top w:val="nil"/>
              <w:left w:val="nil"/>
              <w:bottom w:val="nil"/>
              <w:right w:val="nil"/>
            </w:tcBorders>
          </w:tcPr>
          <w:p w14:paraId="2D8E2C14">
            <w:pPr>
              <w:keepNext w:val="0"/>
              <w:keepLines w:val="0"/>
              <w:pageBreakBefore w:val="0"/>
              <w:shd w:val="clear"/>
              <w:kinsoku/>
              <w:wordWrap/>
              <w:overflowPunct/>
              <w:topLinePunct w:val="0"/>
              <w:autoSpaceDE/>
              <w:autoSpaceDN/>
              <w:bidi w:val="0"/>
              <w:adjustRightInd/>
              <w:snapToGrid w:val="0"/>
              <w:spacing w:line="240" w:lineRule="auto"/>
              <w:jc w:val="center"/>
              <w:textAlignment w:val="auto"/>
              <w:rPr>
                <w:rFonts w:hint="default" w:ascii="Times New Roman" w:hAnsi="Times New Roman" w:eastAsia="楷体" w:cs="Times New Roman"/>
                <w:sz w:val="18"/>
                <w:szCs w:val="18"/>
                <w:highlight w:val="none"/>
                <w:lang w:val="en-US" w:eastAsia="zh-CN"/>
              </w:rPr>
            </w:pPr>
            <w:r>
              <w:rPr>
                <w:rFonts w:hint="default" w:ascii="Times New Roman" w:hAnsi="Times New Roman" w:cs="Times New Roman"/>
                <w:sz w:val="18"/>
                <w:szCs w:val="18"/>
                <w:highlight w:val="none"/>
                <w:lang w:val="en-US" w:eastAsia="zh-CN"/>
              </w:rPr>
              <w:t>（c）深圳盐田区人才房地下室抗浮</w:t>
            </w:r>
          </w:p>
        </w:tc>
      </w:tr>
    </w:tbl>
    <w:p w14:paraId="2BC036EE">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szCs w:val="18"/>
          <w:highlight w:val="none"/>
          <w:lang w:val="en-US" w:eastAsia="zh-CN"/>
        </w:rPr>
      </w:pPr>
      <w:r>
        <w:rPr>
          <w:rFonts w:hint="default" w:ascii="Times New Roman" w:hAnsi="Times New Roman" w:cs="Times New Roman"/>
          <w:b/>
          <w:bCs/>
          <w:sz w:val="18"/>
          <w:szCs w:val="18"/>
          <w:highlight w:val="none"/>
          <w:lang w:val="en-US" w:eastAsia="zh-CN"/>
        </w:rPr>
        <w:t>图3-1  GFRP组合锚杆工程应用案例</w:t>
      </w:r>
    </w:p>
    <w:p w14:paraId="2EFE5D0A">
      <w:pPr>
        <w:shd w:val="clear"/>
        <w:bidi w:val="0"/>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目前，由标准编制单位设计施工的GFRP组合锚杆支护结构的最长服役年限已超过10年，至今未见支护失效的相关报道，也未出现因GFRP组合锚杆代替传统钢筋锚杆而引发的工程事故，可见GFRP组合锚杆在基坑支护工程、边坡支护工程和地下结构抗浮工程中的应用是安全</w:t>
      </w:r>
      <w:r>
        <w:rPr>
          <w:rFonts w:hint="eastAsia" w:cs="Times New Roman"/>
          <w:highlight w:val="none"/>
          <w:lang w:val="en-US" w:eastAsia="zh-CN"/>
        </w:rPr>
        <w:t>可靠</w:t>
      </w:r>
      <w:r>
        <w:rPr>
          <w:rFonts w:hint="default" w:ascii="Times New Roman" w:hAnsi="Times New Roman" w:cs="Times New Roman"/>
          <w:highlight w:val="none"/>
          <w:lang w:val="en-US" w:eastAsia="zh-CN"/>
        </w:rPr>
        <w:t>的。此外，国内还有将GFRP锚杆用于堤坝加固、遗址修复的工程案例，但是这些工程的应用时间较短，所以本标准中未将其他应用场景列入GFRP组合锚杆的应用范围。</w:t>
      </w:r>
    </w:p>
    <w:p w14:paraId="79CE2447">
      <w:pPr>
        <w:shd w:val="clear"/>
        <w:spacing w:line="360" w:lineRule="auto"/>
        <w:outlineLvl w:val="2"/>
        <w:rPr>
          <w:rFonts w:hint="default" w:ascii="Times New Roman" w:hAnsi="Times New Roman" w:cs="Times New Roman"/>
          <w:highlight w:val="none"/>
          <w:lang w:val="en-US" w:eastAsia="zh-CN"/>
        </w:rPr>
      </w:pPr>
      <w:r>
        <w:rPr>
          <w:rStyle w:val="32"/>
          <w:rFonts w:hint="default" w:ascii="Times New Roman" w:hAnsi="Times New Roman" w:cs="Times New Roman"/>
          <w:highlight w:val="none"/>
          <w:lang w:val="en-US" w:eastAsia="zh-CN"/>
        </w:rPr>
        <w:t>3.0.5</w:t>
      </w:r>
      <w:r>
        <w:rPr>
          <w:rFonts w:hint="default" w:ascii="Times New Roman" w:hAnsi="Times New Roman" w:eastAsia="楷体" w:cs="Times New Roman"/>
          <w:highlight w:val="none"/>
          <w:lang w:val="en-US" w:eastAsia="zh-CN"/>
        </w:rPr>
        <w:t xml:space="preserve">  </w:t>
      </w:r>
      <w:r>
        <w:rPr>
          <w:rFonts w:hint="default" w:ascii="Times New Roman" w:hAnsi="Times New Roman" w:cs="Times New Roman"/>
          <w:highlight w:val="none"/>
          <w:lang w:val="en-US" w:eastAsia="zh-CN"/>
        </w:rPr>
        <w:t>通过采用合理的筋材搭配和接头形式，GFRP组合锚杆可以根据工程需要实现可切削、可回收的目的。在进行锚杆结构设计之前，建议根据场地情况和后续施工需要进行总体设计，确定锚杆的组合形式。</w:t>
      </w:r>
    </w:p>
    <w:p w14:paraId="1C550590">
      <w:pPr>
        <w:shd w:val="clear"/>
        <w:bidi w:val="0"/>
        <w:outlineLvl w:val="2"/>
        <w:rPr>
          <w:rFonts w:hint="default" w:ascii="Times New Roman" w:hAnsi="Times New Roman" w:cs="Times New Roman"/>
          <w:highlight w:val="none"/>
          <w:lang w:val="en-US" w:eastAsia="zh-CN"/>
        </w:rPr>
      </w:pPr>
      <w:r>
        <w:rPr>
          <w:rStyle w:val="32"/>
          <w:rFonts w:hint="default" w:ascii="Times New Roman" w:hAnsi="Times New Roman" w:cs="Times New Roman"/>
          <w:highlight w:val="none"/>
          <w:lang w:val="en-US" w:eastAsia="zh-CN"/>
        </w:rPr>
        <w:t xml:space="preserve">3.0.6  </w:t>
      </w:r>
      <w:r>
        <w:rPr>
          <w:rFonts w:hint="default" w:ascii="Times New Roman" w:hAnsi="Times New Roman" w:cs="Times New Roman"/>
          <w:highlight w:val="none"/>
          <w:lang w:val="en-US" w:eastAsia="zh-CN"/>
        </w:rPr>
        <w:t>GFRP筋会在不同的化学环境中（包括酸、碱）发生性能劣化，GFRP筋的贮存期一般不超过一年。超过一年时，应重新评价其性能。</w:t>
      </w:r>
    </w:p>
    <w:p w14:paraId="092125A5">
      <w:pPr>
        <w:shd w:val="clea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br w:type="page"/>
      </w:r>
    </w:p>
    <w:p w14:paraId="3535909F">
      <w:pPr>
        <w:pStyle w:val="2"/>
        <w:shd w:val="clear"/>
        <w:bidi w:val="0"/>
        <w:rPr>
          <w:rFonts w:hint="default" w:ascii="Times New Roman" w:hAnsi="Times New Roman" w:cs="Times New Roman"/>
          <w:highlight w:val="none"/>
          <w:lang w:val="en-US" w:eastAsia="zh-CN"/>
        </w:rPr>
      </w:pPr>
      <w:bookmarkStart w:id="261" w:name="_Toc10348"/>
      <w:bookmarkStart w:id="262" w:name="_Toc2271"/>
      <w:r>
        <w:rPr>
          <w:rFonts w:hint="default" w:ascii="Times New Roman" w:hAnsi="Times New Roman" w:cs="Times New Roman"/>
          <w:highlight w:val="none"/>
          <w:lang w:val="en-US" w:eastAsia="zh-CN"/>
        </w:rPr>
        <w:t>4  材    料</w:t>
      </w:r>
      <w:bookmarkEnd w:id="261"/>
      <w:bookmarkEnd w:id="262"/>
    </w:p>
    <w:p w14:paraId="4971A3E5">
      <w:pPr>
        <w:pStyle w:val="3"/>
        <w:keepNext/>
        <w:keepLines/>
        <w:shd w:val="clear"/>
        <w:rPr>
          <w:rFonts w:hint="default" w:cs="Times New Roman"/>
          <w:b/>
          <w:bCs w:val="0"/>
          <w:highlight w:val="none"/>
          <w:lang w:val="en-US" w:eastAsia="zh-CN"/>
        </w:rPr>
      </w:pPr>
      <w:bookmarkStart w:id="263" w:name="_Toc6239"/>
      <w:r>
        <w:rPr>
          <w:rFonts w:hint="default" w:cs="Times New Roman"/>
          <w:highlight w:val="none"/>
          <w:lang w:val="en-US" w:eastAsia="zh-CN"/>
        </w:rPr>
        <w:t>4.1  基本规定</w:t>
      </w:r>
      <w:bookmarkEnd w:id="263"/>
    </w:p>
    <w:p w14:paraId="0D1ABF37">
      <w:pPr>
        <w:shd w:val="clear"/>
        <w:rPr>
          <w:rFonts w:hint="default"/>
          <w:highlight w:val="none"/>
          <w:lang w:val="en-US" w:eastAsia="zh-CN"/>
        </w:rPr>
      </w:pPr>
      <w:r>
        <w:rPr>
          <w:rFonts w:hint="eastAsia"/>
          <w:b/>
          <w:bCs/>
          <w:highlight w:val="none"/>
          <w:lang w:val="en-US" w:eastAsia="zh-CN"/>
        </w:rPr>
        <w:t xml:space="preserve">4.1.2  </w:t>
      </w:r>
      <w:r>
        <w:rPr>
          <w:rFonts w:hint="default"/>
          <w:b w:val="0"/>
          <w:bCs w:val="0"/>
          <w:highlight w:val="none"/>
          <w:lang w:val="en-US" w:eastAsia="zh-CN"/>
        </w:rPr>
        <w:t>GFRP筋体为脆性材料，只有极限强度，</w:t>
      </w:r>
      <w:r>
        <w:rPr>
          <w:rFonts w:hint="eastAsia"/>
          <w:b w:val="0"/>
          <w:bCs w:val="0"/>
          <w:highlight w:val="none"/>
          <w:lang w:val="en-US" w:eastAsia="zh-CN"/>
        </w:rPr>
        <w:t>无明显</w:t>
      </w:r>
      <w:r>
        <w:rPr>
          <w:rFonts w:hint="default"/>
          <w:b w:val="0"/>
          <w:bCs w:val="0"/>
          <w:highlight w:val="none"/>
          <w:lang w:val="en-US" w:eastAsia="zh-CN"/>
        </w:rPr>
        <w:t>屈服强度。由于GFRP筋体抗拉性能离散性高于金属杆体，因此本条规定GFRP筋体的极限拉力值应高于金属杆体</w:t>
      </w:r>
      <w:r>
        <w:rPr>
          <w:rFonts w:hint="eastAsia"/>
          <w:b w:val="0"/>
          <w:bCs w:val="0"/>
          <w:highlight w:val="none"/>
          <w:lang w:val="en-US" w:eastAsia="zh-CN"/>
        </w:rPr>
        <w:t>的</w:t>
      </w:r>
      <w:r>
        <w:rPr>
          <w:rFonts w:hint="default"/>
          <w:b w:val="0"/>
          <w:bCs w:val="0"/>
          <w:highlight w:val="none"/>
          <w:lang w:val="en-US" w:eastAsia="zh-CN"/>
        </w:rPr>
        <w:t>屈服荷载。为避免二者抗拉承载力区别过大造成材料浪费，同时规定了GFRP筋体的极限拉力值不</w:t>
      </w:r>
      <w:r>
        <w:rPr>
          <w:rFonts w:hint="eastAsia"/>
          <w:b w:val="0"/>
          <w:bCs w:val="0"/>
          <w:highlight w:val="none"/>
          <w:lang w:val="en-US" w:eastAsia="zh-CN"/>
        </w:rPr>
        <w:t>应</w:t>
      </w:r>
      <w:r>
        <w:rPr>
          <w:rFonts w:hint="default"/>
          <w:b w:val="0"/>
          <w:bCs w:val="0"/>
          <w:highlight w:val="none"/>
          <w:lang w:val="en-US" w:eastAsia="zh-CN"/>
        </w:rPr>
        <w:t>高于金属杆体极限拉力值的1.2倍。</w:t>
      </w:r>
    </w:p>
    <w:p w14:paraId="2AD854CF">
      <w:pPr>
        <w:pStyle w:val="3"/>
        <w:keepNext/>
        <w:keepLines/>
        <w:pageBreakBefore w:val="0"/>
        <w:widowControl w:val="0"/>
        <w:shd w:val="clear"/>
        <w:kinsoku/>
        <w:wordWrap/>
        <w:overflowPunct/>
        <w:topLinePunct w:val="0"/>
        <w:autoSpaceDE/>
        <w:autoSpaceDN/>
        <w:bidi w:val="0"/>
        <w:adjustRightInd/>
        <w:snapToGrid/>
        <w:textAlignment w:val="auto"/>
        <w:rPr>
          <w:rFonts w:hint="default" w:ascii="Times New Roman" w:hAnsi="Times New Roman" w:cs="Times New Roman"/>
          <w:highlight w:val="none"/>
          <w:lang w:val="en-US" w:eastAsia="zh-CN"/>
        </w:rPr>
      </w:pPr>
      <w:bookmarkStart w:id="264" w:name="_Toc27448"/>
      <w:r>
        <w:rPr>
          <w:rFonts w:hint="default" w:ascii="Times New Roman" w:hAnsi="Times New Roman" w:cs="Times New Roman"/>
          <w:highlight w:val="none"/>
          <w:lang w:val="en-US" w:eastAsia="zh-CN"/>
        </w:rPr>
        <w:t>4.2  玻璃纤维增强筋</w:t>
      </w:r>
      <w:bookmarkEnd w:id="264"/>
    </w:p>
    <w:p w14:paraId="246CEE18">
      <w:pPr>
        <w:shd w:val="clear"/>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4.</w:t>
      </w:r>
      <w:r>
        <w:rPr>
          <w:rFonts w:hint="default" w:ascii="Times New Roman" w:hAnsi="Times New Roman" w:cs="Times New Roman"/>
          <w:b/>
          <w:bCs/>
          <w:highlight w:val="none"/>
          <w:lang w:val="en-US" w:eastAsia="zh-CN"/>
        </w:rPr>
        <w:t>2</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 xml:space="preserve">4  </w:t>
      </w:r>
      <w:r>
        <w:rPr>
          <w:rFonts w:hint="default" w:ascii="Times New Roman" w:hAnsi="Times New Roman" w:cs="Times New Roman"/>
          <w:highlight w:val="none"/>
          <w:lang w:val="en-US" w:eastAsia="zh-CN"/>
        </w:rPr>
        <w:t>既有研究表明，过量的氧化钠、氧化钾会导致玻璃纤维的耐碱腐蚀性能显著降低，一般情况下，水泥砂浆和混凝土的碱性比较强，从产品的耐久性角度考虑，必须采用无碱或耐碱玻璃纤维，从而保证GFRP筋的长期力学性能。本条规定与《纤维增强复合材料建设工程应用技术规范》GB 50608和《土木工程用玻璃纤维增强筋》JG/T 406中的相关规定一致。</w:t>
      </w:r>
    </w:p>
    <w:p w14:paraId="363C2857">
      <w:pPr>
        <w:shd w:val="clear"/>
        <w:rPr>
          <w:rFonts w:hint="default" w:ascii="Times New Roman" w:hAnsi="Times New Roman" w:cs="Times New Roman"/>
          <w:highlight w:val="none"/>
          <w:lang w:val="en-US" w:eastAsia="zh-CN"/>
        </w:rPr>
      </w:pPr>
    </w:p>
    <w:p w14:paraId="087C146F">
      <w:pPr>
        <w:pStyle w:val="3"/>
        <w:shd w:val="clear"/>
        <w:rPr>
          <w:rFonts w:hint="default" w:ascii="Times New Roman" w:hAnsi="Times New Roman" w:cs="Times New Roman"/>
          <w:highlight w:val="none"/>
          <w:lang w:val="en-US" w:eastAsia="zh-CN"/>
        </w:rPr>
      </w:pPr>
      <w:bookmarkStart w:id="265" w:name="_Toc8142"/>
      <w:r>
        <w:rPr>
          <w:rFonts w:hint="default" w:ascii="Times New Roman" w:hAnsi="Times New Roman" w:cs="Times New Roman"/>
          <w:highlight w:val="none"/>
          <w:lang w:val="en-US" w:eastAsia="zh-CN"/>
        </w:rPr>
        <w:t>4.3  金 属 杆 体</w:t>
      </w:r>
      <w:bookmarkEnd w:id="265"/>
    </w:p>
    <w:p w14:paraId="717836EE">
      <w:pPr>
        <w:shd w:val="clear"/>
        <w:bidi w:val="0"/>
        <w:rPr>
          <w:rFonts w:hint="default" w:ascii="Times New Roman" w:hAnsi="Times New Roman" w:cs="Times New Roman"/>
          <w:highlight w:val="none"/>
          <w:lang w:val="en-US" w:eastAsia="zh-CN"/>
        </w:rPr>
      </w:pPr>
      <w:r>
        <w:rPr>
          <w:rStyle w:val="32"/>
          <w:rFonts w:hint="default" w:ascii="Times New Roman" w:hAnsi="Times New Roman" w:cs="Times New Roman"/>
          <w:highlight w:val="none"/>
          <w:lang w:val="en-US" w:eastAsia="zh-CN"/>
        </w:rPr>
        <w:t>4.3.1</w:t>
      </w:r>
      <w:r>
        <w:rPr>
          <w:rFonts w:hint="default" w:ascii="Times New Roman" w:hAnsi="Times New Roman" w:cs="Times New Roman"/>
          <w:highlight w:val="none"/>
          <w:lang w:val="en-US" w:eastAsia="zh-CN"/>
        </w:rPr>
        <w:t xml:space="preserve">  锚杆金属杆体材料可根据锚固工程性质、锚固部位和工程规模等因素，选择高强度、低松弛的预应力螺纹钢筋、预应力钢丝或钢绞线。</w:t>
      </w:r>
      <w:r>
        <w:rPr>
          <w:rFonts w:hint="eastAsia" w:cs="Times New Roman"/>
          <w:highlight w:val="none"/>
          <w:lang w:val="en-US" w:eastAsia="zh-CN"/>
        </w:rPr>
        <w:t>镀锌钢材由于存在氢脆风险且强度较低，不宜用作GFRP组合锚杆金属杆体。</w:t>
      </w:r>
    </w:p>
    <w:p w14:paraId="742AAC1F">
      <w:pPr>
        <w:pStyle w:val="3"/>
        <w:shd w:val="clear"/>
        <w:bidi w:val="0"/>
        <w:rPr>
          <w:rFonts w:hint="default" w:cs="Times New Roman"/>
          <w:highlight w:val="none"/>
          <w:lang w:val="en-US" w:eastAsia="zh-CN"/>
        </w:rPr>
      </w:pPr>
      <w:bookmarkStart w:id="266" w:name="_Toc10010"/>
      <w:r>
        <w:rPr>
          <w:rFonts w:hint="default" w:cs="Times New Roman"/>
          <w:highlight w:val="none"/>
          <w:lang w:val="en-US" w:eastAsia="zh-CN"/>
        </w:rPr>
        <w:t>4.4  注 浆 材 料</w:t>
      </w:r>
      <w:bookmarkEnd w:id="266"/>
    </w:p>
    <w:p w14:paraId="2C08AF6E">
      <w:pPr>
        <w:shd w:val="clear"/>
        <w:bidi w:val="0"/>
        <w:outlineLvl w:val="2"/>
        <w:rPr>
          <w:rFonts w:hint="default" w:ascii="Times New Roman" w:hAnsi="Times New Roman" w:cs="Times New Roman"/>
          <w:szCs w:val="24"/>
          <w:highlight w:val="none"/>
          <w:lang w:eastAsia="zh-CN"/>
        </w:rPr>
      </w:pPr>
      <w:r>
        <w:rPr>
          <w:rStyle w:val="32"/>
          <w:rFonts w:hint="eastAsia" w:ascii="Times New Roman" w:hAnsi="Times New Roman" w:cs="Times New Roman"/>
          <w:highlight w:val="none"/>
          <w:lang w:val="en-US" w:eastAsia="zh-CN"/>
        </w:rPr>
        <w:t xml:space="preserve">4.4.4  </w:t>
      </w:r>
      <w:r>
        <w:rPr>
          <w:rFonts w:hint="eastAsia"/>
          <w:szCs w:val="24"/>
          <w:highlight w:val="none"/>
        </w:rPr>
        <w:t>注浆料外加剂的品种和掺量</w:t>
      </w:r>
      <w:r>
        <w:rPr>
          <w:rFonts w:hint="eastAsia"/>
          <w:szCs w:val="24"/>
          <w:highlight w:val="none"/>
          <w:lang w:eastAsia="zh-CN"/>
        </w:rPr>
        <w:t>可</w:t>
      </w:r>
      <w:r>
        <w:rPr>
          <w:rFonts w:hint="eastAsia"/>
          <w:szCs w:val="24"/>
          <w:highlight w:val="none"/>
        </w:rPr>
        <w:t>通过实验室或现场试验来确定</w:t>
      </w:r>
      <w:r>
        <w:rPr>
          <w:rFonts w:hint="eastAsia"/>
          <w:szCs w:val="24"/>
          <w:highlight w:val="none"/>
          <w:lang w:eastAsia="zh-CN"/>
        </w:rPr>
        <w:t>，质量</w:t>
      </w:r>
      <w:r>
        <w:rPr>
          <w:rFonts w:hint="eastAsia" w:cs="Times New Roman"/>
          <w:szCs w:val="24"/>
          <w:highlight w:val="none"/>
          <w:lang w:eastAsia="zh-CN"/>
        </w:rPr>
        <w:t>控制指标应包括坍落度、凝结时间、强度和收缩性，相应试验方法应按现行国家标准《水泥基灌浆材料应用技术规范》GB/T 50448或相关行业标准执行</w:t>
      </w:r>
      <w:r>
        <w:rPr>
          <w:rFonts w:hint="default" w:ascii="Times New Roman" w:hAnsi="Times New Roman" w:cs="Times New Roman"/>
          <w:szCs w:val="24"/>
          <w:highlight w:val="none"/>
          <w:lang w:eastAsia="zh-CN"/>
        </w:rPr>
        <w:t>。</w:t>
      </w:r>
    </w:p>
    <w:p w14:paraId="514E3A31">
      <w:pPr>
        <w:shd w:val="clear"/>
        <w:bidi w:val="0"/>
        <w:rPr>
          <w:rFonts w:hint="default" w:cs="Times New Roman"/>
          <w:highlight w:val="none"/>
          <w:lang w:val="en-US" w:eastAsia="zh-CN"/>
        </w:rPr>
      </w:pPr>
    </w:p>
    <w:p w14:paraId="2790BCCE">
      <w:pPr>
        <w:pStyle w:val="3"/>
        <w:shd w:val="clear"/>
        <w:rPr>
          <w:rFonts w:hint="default" w:ascii="Times New Roman" w:hAnsi="Times New Roman" w:cs="Times New Roman"/>
          <w:b/>
          <w:bCs/>
          <w:highlight w:val="none"/>
          <w:lang w:eastAsia="zh-CN"/>
        </w:rPr>
      </w:pPr>
      <w:bookmarkStart w:id="267" w:name="_Toc23737"/>
      <w:r>
        <w:rPr>
          <w:rFonts w:hint="default" w:ascii="Times New Roman" w:hAnsi="Times New Roman" w:cs="Times New Roman"/>
          <w:b/>
          <w:bCs/>
          <w:highlight w:val="none"/>
          <w:lang w:val="en-US" w:eastAsia="zh-CN"/>
        </w:rPr>
        <w:t>4.5  机械连接系统</w:t>
      </w:r>
      <w:bookmarkEnd w:id="267"/>
    </w:p>
    <w:p w14:paraId="5670441E">
      <w:pPr>
        <w:shd w:val="clear"/>
        <w:bidi w:val="0"/>
        <w:outlineLvl w:val="2"/>
        <w:rPr>
          <w:rFonts w:hint="default" w:ascii="Times New Roman" w:hAnsi="Times New Roman" w:cs="Times New Roman"/>
          <w:highlight w:val="none"/>
          <w:lang w:val="en-US" w:eastAsia="zh-CN"/>
        </w:rPr>
      </w:pPr>
      <w:r>
        <w:rPr>
          <w:rStyle w:val="32"/>
          <w:rFonts w:hint="default" w:ascii="Times New Roman" w:hAnsi="Times New Roman" w:cs="Times New Roman"/>
          <w:highlight w:val="none"/>
          <w:lang w:val="en-US" w:eastAsia="zh-CN"/>
        </w:rPr>
        <w:t>4.5.</w:t>
      </w:r>
      <w:r>
        <w:rPr>
          <w:rStyle w:val="32"/>
          <w:rFonts w:hint="eastAsia" w:cs="Times New Roman"/>
          <w:highlight w:val="none"/>
          <w:lang w:val="en-US" w:eastAsia="zh-CN"/>
        </w:rPr>
        <w:t>4</w:t>
      </w:r>
      <w:r>
        <w:rPr>
          <w:rFonts w:hint="default" w:ascii="Times New Roman" w:hAnsi="Times New Roman" w:eastAsia="楷体" w:cs="Times New Roman"/>
          <w:highlight w:val="none"/>
          <w:lang w:val="en-US" w:eastAsia="zh-CN"/>
        </w:rPr>
        <w:t xml:space="preserve">  </w:t>
      </w:r>
      <w:r>
        <w:rPr>
          <w:rFonts w:hint="default" w:ascii="Times New Roman" w:hAnsi="Times New Roman" w:cs="Times New Roman"/>
          <w:highlight w:val="none"/>
          <w:lang w:val="en-US" w:eastAsia="zh-CN"/>
        </w:rPr>
        <w:t>当</w:t>
      </w:r>
      <w:r>
        <w:rPr>
          <w:rFonts w:hint="eastAsia" w:cs="Times New Roman"/>
          <w:highlight w:val="none"/>
          <w:lang w:val="en-US" w:eastAsia="zh-CN"/>
        </w:rPr>
        <w:t>连接器、</w:t>
      </w:r>
      <w:r>
        <w:rPr>
          <w:rFonts w:hint="default" w:ascii="Times New Roman" w:hAnsi="Times New Roman" w:cs="Times New Roman"/>
          <w:highlight w:val="none"/>
          <w:lang w:val="en-US" w:eastAsia="zh-CN"/>
        </w:rPr>
        <w:t>锚具用于地下永久抗浮结构时，由于地下水浮力呈间断性、周期性变化，故</w:t>
      </w:r>
      <w:r>
        <w:rPr>
          <w:rFonts w:hint="eastAsia" w:cs="Times New Roman"/>
          <w:highlight w:val="none"/>
          <w:lang w:val="en-US" w:eastAsia="zh-CN"/>
        </w:rPr>
        <w:t>连接器、</w:t>
      </w:r>
      <w:r>
        <w:rPr>
          <w:rFonts w:hint="default" w:ascii="Times New Roman" w:hAnsi="Times New Roman" w:cs="Times New Roman"/>
          <w:highlight w:val="none"/>
          <w:lang w:val="en-US" w:eastAsia="zh-CN"/>
        </w:rPr>
        <w:t>锚具的疲劳承载性能和周期承载性能均应满足要求。</w:t>
      </w:r>
    </w:p>
    <w:p w14:paraId="64A57740">
      <w:pPr>
        <w:shd w:val="clear"/>
        <w:bidi w:val="0"/>
        <w:ind w:firstLine="420" w:firstLineChars="200"/>
        <w:rPr>
          <w:rFonts w:hint="default" w:ascii="Times New Roman" w:hAnsi="Times New Roman" w:cs="Times New Roman"/>
          <w:highlight w:val="none"/>
          <w:lang w:val="en-US" w:eastAsia="zh-CN"/>
        </w:rPr>
      </w:pPr>
      <w:r>
        <w:rPr>
          <w:rFonts w:hint="eastAsia" w:cs="Times New Roman"/>
          <w:highlight w:val="none"/>
          <w:lang w:val="en-US" w:eastAsia="zh-CN"/>
        </w:rPr>
        <w:t>连接器、</w:t>
      </w:r>
      <w:r>
        <w:rPr>
          <w:rFonts w:hint="default" w:ascii="Times New Roman" w:hAnsi="Times New Roman" w:cs="Times New Roman"/>
          <w:highlight w:val="none"/>
          <w:lang w:val="en-US" w:eastAsia="zh-CN"/>
        </w:rPr>
        <w:t>锚具的疲劳与周期承载性能设计应符合下列要求：</w:t>
      </w:r>
    </w:p>
    <w:p w14:paraId="2210E0BA">
      <w:pPr>
        <w:shd w:val="clear"/>
        <w:bidi w:val="0"/>
        <w:ind w:firstLine="422" w:firstLineChars="200"/>
        <w:rPr>
          <w:rFonts w:hint="default" w:ascii="Times New Roman" w:hAnsi="Times New Roman" w:cs="Times New Roman"/>
          <w:highlight w:val="none"/>
          <w:lang w:val="en-US" w:eastAsia="zh-CN"/>
        </w:rPr>
      </w:pPr>
      <w:r>
        <w:rPr>
          <w:rFonts w:hint="eastAsia" w:cs="Times New Roman"/>
          <w:b/>
          <w:bCs/>
          <w:highlight w:val="none"/>
          <w:lang w:val="en-US" w:eastAsia="zh-CN"/>
        </w:rPr>
        <w:t xml:space="preserve">1 </w:t>
      </w:r>
      <w:r>
        <w:rPr>
          <w:rFonts w:hint="default" w:ascii="Times New Roman" w:hAnsi="Times New Roman" w:cs="Times New Roman"/>
          <w:highlight w:val="none"/>
          <w:lang w:val="en-US" w:eastAsia="zh-CN"/>
        </w:rPr>
        <w:t>疲劳性能：应</w:t>
      </w:r>
      <w:r>
        <w:rPr>
          <w:rFonts w:hint="eastAsia" w:cs="Times New Roman"/>
          <w:highlight w:val="none"/>
          <w:lang w:val="en-US" w:eastAsia="zh-CN"/>
        </w:rPr>
        <w:t>通过</w:t>
      </w:r>
      <w:r>
        <w:rPr>
          <w:rFonts w:hint="default" w:ascii="Times New Roman" w:hAnsi="Times New Roman" w:cs="Times New Roman"/>
          <w:highlight w:val="none"/>
          <w:lang w:val="en-US" w:eastAsia="zh-CN"/>
        </w:rPr>
        <w:t>200万次</w:t>
      </w:r>
      <w:r>
        <w:rPr>
          <w:rFonts w:hint="eastAsia" w:cs="Times New Roman"/>
          <w:highlight w:val="none"/>
          <w:lang w:val="en-US" w:eastAsia="zh-CN"/>
        </w:rPr>
        <w:t>疲劳荷载性能试验，且疲劳应力幅不应小于80 MPa</w:t>
      </w:r>
      <w:r>
        <w:rPr>
          <w:rFonts w:hint="default" w:ascii="Times New Roman" w:hAnsi="Times New Roman" w:cs="Times New Roman"/>
          <w:highlight w:val="none"/>
          <w:lang w:val="en-US" w:eastAsia="zh-CN"/>
        </w:rPr>
        <w:t>。</w:t>
      </w:r>
    </w:p>
    <w:p w14:paraId="42F836E0">
      <w:pPr>
        <w:shd w:val="clear"/>
        <w:bidi w:val="0"/>
        <w:ind w:firstLine="422" w:firstLineChars="200"/>
        <w:rPr>
          <w:rFonts w:hint="default" w:ascii="Times New Roman" w:hAnsi="Times New Roman" w:cs="Times New Roman"/>
          <w:highlight w:val="none"/>
          <w:lang w:val="en-US" w:eastAsia="zh-CN"/>
        </w:rPr>
      </w:pPr>
      <w:r>
        <w:rPr>
          <w:rFonts w:hint="eastAsia" w:cs="Times New Roman"/>
          <w:b/>
          <w:bCs/>
          <w:highlight w:val="none"/>
          <w:lang w:val="en-US" w:eastAsia="zh-CN"/>
        </w:rPr>
        <w:t xml:space="preserve">2 </w:t>
      </w:r>
      <w:r>
        <w:rPr>
          <w:rFonts w:hint="default" w:ascii="Times New Roman" w:hAnsi="Times New Roman" w:cs="Times New Roman"/>
          <w:highlight w:val="none"/>
          <w:lang w:val="en-US" w:eastAsia="zh-CN"/>
        </w:rPr>
        <w:t>周期承载性能：按《公路桥梁预应力钢绞线用锚具、夹具和连接器》JT/T 329</w:t>
      </w:r>
      <w:r>
        <w:rPr>
          <w:rFonts w:hint="eastAsia" w:cs="Times New Roman"/>
          <w:highlight w:val="none"/>
          <w:lang w:val="en-US" w:eastAsia="zh-CN"/>
        </w:rPr>
        <w:t>规定</w:t>
      </w:r>
      <w:r>
        <w:rPr>
          <w:rFonts w:hint="default" w:ascii="Times New Roman" w:hAnsi="Times New Roman" w:cs="Times New Roman"/>
          <w:highlight w:val="none"/>
          <w:lang w:val="en-US" w:eastAsia="zh-CN"/>
        </w:rPr>
        <w:t>，在1.5倍设计荷载下循环加载50次，残余变形</w:t>
      </w:r>
      <w:r>
        <w:rPr>
          <w:rFonts w:hint="eastAsia" w:cs="Times New Roman"/>
          <w:highlight w:val="none"/>
          <w:lang w:val="en-US" w:eastAsia="zh-CN"/>
        </w:rPr>
        <w:t>不应大于</w:t>
      </w:r>
      <w:r>
        <w:rPr>
          <w:rFonts w:hint="default" w:ascii="Times New Roman" w:hAnsi="Times New Roman" w:cs="Times New Roman"/>
          <w:highlight w:val="none"/>
          <w:lang w:val="en-US" w:eastAsia="zh-CN"/>
        </w:rPr>
        <w:t>2mm。</w:t>
      </w:r>
    </w:p>
    <w:p w14:paraId="5B357C32">
      <w:pPr>
        <w:pStyle w:val="2"/>
        <w:shd w:val="clear"/>
        <w:bidi w:val="0"/>
        <w:rPr>
          <w:rFonts w:hint="default" w:ascii="Times New Roman" w:hAnsi="Times New Roman" w:cs="Times New Roman"/>
          <w:highlight w:val="none"/>
          <w:lang w:val="en-US" w:eastAsia="zh-CN"/>
        </w:rPr>
      </w:pPr>
      <w:bookmarkStart w:id="268" w:name="_Toc26947"/>
      <w:bookmarkStart w:id="269" w:name="_Toc8256"/>
      <w:r>
        <w:rPr>
          <w:rFonts w:hint="default" w:ascii="Times New Roman" w:hAnsi="Times New Roman" w:cs="Times New Roman"/>
          <w:highlight w:val="none"/>
          <w:lang w:val="en-US" w:eastAsia="zh-CN"/>
        </w:rPr>
        <w:t>5  设    计</w:t>
      </w:r>
      <w:bookmarkEnd w:id="268"/>
      <w:bookmarkEnd w:id="269"/>
    </w:p>
    <w:p w14:paraId="6AD4AA13">
      <w:pPr>
        <w:pStyle w:val="3"/>
        <w:shd w:val="clear"/>
        <w:bidi w:val="0"/>
        <w:rPr>
          <w:rFonts w:hint="default" w:ascii="Times New Roman" w:hAnsi="Times New Roman" w:cs="Times New Roman"/>
          <w:highlight w:val="none"/>
          <w:lang w:val="en-US" w:eastAsia="zh-CN"/>
        </w:rPr>
      </w:pPr>
      <w:bookmarkStart w:id="270" w:name="_Toc19362"/>
      <w:r>
        <w:rPr>
          <w:rFonts w:hint="default" w:ascii="Times New Roman" w:hAnsi="Times New Roman" w:cs="Times New Roman"/>
          <w:highlight w:val="none"/>
          <w:lang w:val="en-US" w:eastAsia="zh-CN"/>
        </w:rPr>
        <w:t>5.1  一 般 规 定</w:t>
      </w:r>
      <w:bookmarkEnd w:id="270"/>
    </w:p>
    <w:p w14:paraId="20FB6F57">
      <w:pPr>
        <w:shd w:val="clear"/>
        <w:bidi w:val="0"/>
        <w:outlineLvl w:val="2"/>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5</w:t>
      </w:r>
      <w:r>
        <w:rPr>
          <w:rFonts w:hint="default" w:ascii="Times New Roman" w:hAnsi="Times New Roman" w:cs="Times New Roman"/>
          <w:b/>
          <w:bCs/>
          <w:highlight w:val="none"/>
        </w:rPr>
        <w:t>.1.</w:t>
      </w:r>
      <w:r>
        <w:rPr>
          <w:rFonts w:hint="default" w:ascii="Times New Roman" w:hAnsi="Times New Roman" w:cs="Times New Roman"/>
          <w:b/>
          <w:bCs/>
          <w:highlight w:val="none"/>
          <w:lang w:val="en-US" w:eastAsia="zh-CN"/>
        </w:rPr>
        <w:t xml:space="preserve">1  </w:t>
      </w:r>
      <w:r>
        <w:rPr>
          <w:rFonts w:hint="default" w:ascii="Times New Roman" w:hAnsi="Times New Roman" w:cs="Times New Roman"/>
          <w:highlight w:val="none"/>
          <w:lang w:val="en-US" w:eastAsia="zh-CN"/>
        </w:rPr>
        <w:t>基坑支护的最小设计使用年限与《建筑基坑支护技术规程》JGJ 120的规定一致。根据《建筑边坡工程技术规范》GB 50330，临时边坡是指使用年限不超过2年的边坡，永久边坡一般按50年计算，相应规定了锚杆支护的设计使用年限。主体结构基础抗浮锚杆属于永久支护结构，设计使用年限应与主体结构相同。</w:t>
      </w:r>
    </w:p>
    <w:p w14:paraId="2AB07614">
      <w:pPr>
        <w:shd w:val="clear"/>
        <w:bidi w:val="0"/>
        <w:outlineLvl w:val="2"/>
        <w:rPr>
          <w:rFonts w:hint="default" w:ascii="Times New Roman" w:hAnsi="Times New Roman" w:cs="Times New Roman"/>
          <w:highlight w:val="none"/>
          <w:lang w:val="en-US" w:eastAsia="zh-CN"/>
        </w:rPr>
      </w:pPr>
      <w:r>
        <w:rPr>
          <w:rStyle w:val="32"/>
          <w:rFonts w:hint="default" w:ascii="Times New Roman" w:hAnsi="Times New Roman" w:cs="Times New Roman"/>
          <w:highlight w:val="none"/>
          <w:lang w:val="en-US" w:eastAsia="zh-CN"/>
        </w:rPr>
        <w:t>5.1.4</w:t>
      </w:r>
      <w:r>
        <w:rPr>
          <w:rFonts w:hint="default" w:ascii="Times New Roman" w:hAnsi="Times New Roman" w:cs="Times New Roman"/>
          <w:highlight w:val="none"/>
          <w:lang w:val="en-US" w:eastAsia="zh-CN"/>
        </w:rPr>
        <w:t xml:space="preserve">  锚杆的拔除主要是为了解决边界红线问题，传统的锚杆回收只能简单地完成自由段部分的杆体回收，锚固段的钢绞线仍然残留在岩土体中，对后续施工造成影响。近年来，国内研发了多种可回收锚杆，实现了大部分主筋的回收。但其结构复杂，钢制承载体仍然留在土体中无法回收，整体回收率只有70% ~ 80%，对后续施工仍会有一定影响。</w:t>
      </w:r>
    </w:p>
    <w:p w14:paraId="20B37202">
      <w:pPr>
        <w:shd w:val="clear"/>
        <w:bidi w:val="0"/>
        <w:ind w:firstLine="420" w:firstLineChars="200"/>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对于GFRP组合锚杆而言，拔除段采用钢筋或钢绞线，切削段采用GFRP筋，二者通过连接器连接，通过合理的结构设计，可以使GFRP组合锚杆在接头处最先发生破坏，从而实现</w:t>
      </w:r>
      <w:r>
        <w:rPr>
          <w:rFonts w:hint="eastAsia" w:cs="Times New Roman"/>
          <w:highlight w:val="none"/>
          <w:lang w:val="en-US" w:eastAsia="zh-CN"/>
        </w:rPr>
        <w:t>金属杆体</w:t>
      </w:r>
      <w:r>
        <w:rPr>
          <w:rFonts w:hint="default" w:ascii="Times New Roman" w:hAnsi="Times New Roman" w:cs="Times New Roman"/>
          <w:highlight w:val="none"/>
          <w:lang w:val="en-US" w:eastAsia="zh-CN"/>
        </w:rPr>
        <w:t>全部拔除、只残留易切削的GFRP筋的目的。</w:t>
      </w:r>
    </w:p>
    <w:p w14:paraId="0BD2D414">
      <w:pPr>
        <w:shd w:val="clear"/>
        <w:bidi w:val="0"/>
        <w:ind w:firstLine="420" w:firstLineChars="200"/>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需要注意的是，拔除段的钢筋、钢绞线和连接器不能与注浆体锚固在一起，否则将无法拔除。出于设计和施工便捷性的角度考虑，一般情况下，建议将自由段与锚固段的分界点设计为拔除段与切削段的分界点，即将GFRP组合锚杆的自由段杆体全部拔除。</w:t>
      </w:r>
    </w:p>
    <w:p w14:paraId="74EB7B22">
      <w:pPr>
        <w:shd w:val="clear"/>
        <w:bidi w:val="0"/>
        <w:ind w:firstLine="420" w:firstLineChars="200"/>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对于GFRP组合锚杆组合形式的选择，标准编制单位结合工程实践经验给出建议如下：当施工红线范围内的锚杆支护结构需要全部拆除（需要二次施工或为了回收再利用等），而施工场地狭小、大型切削设备不便使用的时候，可以选用拔除型GFRP组合锚杆。在确定拔除段长度的时候，还需要综合考虑锚固段的埋置深度和施工成本。一方面，锚固段埋深较大时，自由段钢绞线过长、变形过大，可能造成拔除困难。另一方面，拔除段长度越大，可节约的施工成本越高。切削型锚杆的杆体全部采用GFRP筋，可以全部留在岩土体内，适用于短期内不需要二次施工，或可以使用大型切削设备统一处理的工程。选用GFRP组合锚杆的组合形式时，还应该结合5.1.6的规定进行。</w:t>
      </w:r>
    </w:p>
    <w:p w14:paraId="1E3FA656">
      <w:pPr>
        <w:shd w:val="clear"/>
        <w:bidi w:val="0"/>
        <w:outlineLvl w:val="2"/>
        <w:rPr>
          <w:rFonts w:hint="default" w:ascii="Times New Roman" w:hAnsi="Times New Roman" w:cs="Times New Roman"/>
          <w:b w:val="0"/>
          <w:bCs w:val="0"/>
          <w:highlight w:val="none"/>
          <w:lang w:val="en-US" w:eastAsia="zh-CN"/>
        </w:rPr>
      </w:pP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1</w:t>
      </w:r>
      <w:r>
        <w:rPr>
          <w:rFonts w:hint="default" w:ascii="Times New Roman" w:hAnsi="Times New Roman" w:eastAsia="宋体" w:cs="Times New Roman"/>
          <w:b/>
          <w:bCs/>
          <w:highlight w:val="none"/>
          <w:lang w:val="en-US" w:eastAsia="zh-CN"/>
        </w:rPr>
        <w:t>.</w:t>
      </w:r>
      <w:r>
        <w:rPr>
          <w:rFonts w:hint="default" w:ascii="Times New Roman" w:hAnsi="Times New Roman" w:cs="Times New Roman"/>
          <w:b/>
          <w:bCs/>
          <w:highlight w:val="none"/>
          <w:lang w:val="en-US" w:eastAsia="zh-CN"/>
        </w:rPr>
        <w:t xml:space="preserve">6  </w:t>
      </w:r>
      <w:r>
        <w:rPr>
          <w:rFonts w:hint="default" w:ascii="Times New Roman" w:hAnsi="Times New Roman" w:cs="Times New Roman"/>
          <w:b w:val="0"/>
          <w:bCs w:val="0"/>
          <w:highlight w:val="none"/>
          <w:lang w:val="en-US" w:eastAsia="zh-CN"/>
        </w:rPr>
        <w:t>根据《建筑基坑支护技术规程》JGJ 120和《建筑边坡工程技术规范》GB 50330，预应力锚杆的自由段应超过潜在滑裂面不小于1.5 m，处于拉、剪复合受力状态。GFRP筋属于脆性材料，抗剪能力较差，其在预应力锚杆自由段上的应用应根据岩土体状态和锚杆受力形式谨慎选择。</w:t>
      </w:r>
    </w:p>
    <w:p w14:paraId="0C368811">
      <w:pPr>
        <w:shd w:val="clear"/>
        <w:bidi w:val="0"/>
        <w:ind w:firstLine="42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对于地下结构预应力抗浮锚杆，其主要受力形式为受拉，采用GFRP筋可以解决锚杆自由段易腐蚀的问题；对于基坑预应力支护锚杆，由于其多与抗滑桩、地下连续墙结合使用，受力状态较为稳定，自由段采用GFRP筋可以很好地解决边界红线问题。故本条中规定用于基坑支护和地下结构抗浮的预应力锚杆自由段宜采用GFRP筋。</w:t>
      </w:r>
    </w:p>
    <w:p w14:paraId="5F117D83">
      <w:pPr>
        <w:shd w:val="clear"/>
        <w:bidi w:val="0"/>
        <w:ind w:firstLine="42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对于三级边坡预应力支护锚杆，由于边坡的土层状态较为稳定，锚杆受力较小，采用GFRP筋可以解决锚杆自由段易腐蚀的问题。因此，建议根据使用要求和锚杆受力情况，选择GFRP筋或钢绞线作为预应力锚杆的自由段。</w:t>
      </w:r>
    </w:p>
    <w:p w14:paraId="281508F5">
      <w:pPr>
        <w:shd w:val="clear"/>
        <w:bidi w:val="0"/>
        <w:ind w:firstLine="42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但是，对于一级、二级边坡工程的预应力支护锚杆，由于边坡岩土体的状态通常不稳定且边坡开挖高度大，一旦边坡滑移面出现较大变形，GFRP锚杆易突发破坏，会造成严重安全事故。出于安全考虑，一级、二级边坡工程的预应力支护锚杆不宜使用GFRP筋作为自由段。</w:t>
      </w:r>
    </w:p>
    <w:p w14:paraId="4C3D9E06">
      <w:pPr>
        <w:shd w:val="clear"/>
        <w:bidi w:val="0"/>
        <w:outlineLvl w:val="2"/>
        <w:rPr>
          <w:rFonts w:hint="default" w:ascii="Times New Roman" w:hAnsi="Times New Roman" w:cs="Times New Roman"/>
          <w:b w:val="0"/>
          <w:bCs w:val="0"/>
          <w:highlight w:val="none"/>
          <w:lang w:val="en-US" w:eastAsia="zh-CN"/>
        </w:rPr>
      </w:pPr>
      <w:r>
        <w:rPr>
          <w:rFonts w:hint="eastAsia" w:cs="Times New Roman"/>
          <w:b/>
          <w:bCs/>
          <w:highlight w:val="none"/>
          <w:lang w:val="en-US" w:eastAsia="zh-CN"/>
        </w:rPr>
        <w:t>5.1.7</w:t>
      </w:r>
      <w:r>
        <w:rPr>
          <w:rFonts w:hint="eastAsia" w:cs="Times New Roman"/>
          <w:b w:val="0"/>
          <w:bCs w:val="0"/>
          <w:highlight w:val="none"/>
          <w:lang w:val="en-US" w:eastAsia="zh-CN"/>
        </w:rPr>
        <w:t xml:space="preserve">  </w:t>
      </w:r>
      <w:r>
        <w:rPr>
          <w:rFonts w:hint="eastAsia"/>
          <w:highlight w:val="none"/>
        </w:rPr>
        <w:t>锚杆锚固段不宜设置在淤泥层中，</w:t>
      </w:r>
      <w:r>
        <w:rPr>
          <w:rFonts w:hint="eastAsia"/>
          <w:highlight w:val="none"/>
          <w:lang w:val="en-US" w:eastAsia="zh-CN"/>
        </w:rPr>
        <w:t>主要是</w:t>
      </w:r>
      <w:r>
        <w:rPr>
          <w:rFonts w:hint="eastAsia"/>
          <w:highlight w:val="none"/>
        </w:rPr>
        <w:t>因为淤泥层的强度低、变形大、稳定性差，难以满足锚固要求。如果无法避开淤泥层，需采取增加锚固长度、改良土体等</w:t>
      </w:r>
      <w:r>
        <w:rPr>
          <w:rFonts w:hint="eastAsia"/>
          <w:highlight w:val="none"/>
          <w:lang w:eastAsia="zh-CN"/>
        </w:rPr>
        <w:t>措施</w:t>
      </w:r>
      <w:r>
        <w:rPr>
          <w:rFonts w:hint="eastAsia"/>
          <w:highlight w:val="none"/>
        </w:rPr>
        <w:t>来提高锚固性能，同时加强监测和维护，确保工程安全。</w:t>
      </w:r>
    </w:p>
    <w:p w14:paraId="404EC78B">
      <w:pPr>
        <w:pStyle w:val="3"/>
        <w:shd w:val="clear"/>
        <w:bidi w:val="0"/>
        <w:rPr>
          <w:rFonts w:hint="default" w:cs="Times New Roman"/>
          <w:b/>
          <w:bCs w:val="0"/>
          <w:highlight w:val="none"/>
          <w:lang w:val="en-US" w:eastAsia="zh-CN"/>
        </w:rPr>
      </w:pPr>
      <w:bookmarkStart w:id="271" w:name="_Toc7167"/>
      <w:r>
        <w:rPr>
          <w:rFonts w:hint="default" w:cs="Times New Roman"/>
          <w:b/>
          <w:bCs w:val="0"/>
          <w:highlight w:val="none"/>
          <w:lang w:val="en-US" w:eastAsia="zh-CN"/>
        </w:rPr>
        <w:t>5.2  承载力计算</w:t>
      </w:r>
      <w:bookmarkEnd w:id="271"/>
    </w:p>
    <w:p w14:paraId="2219189B">
      <w:pPr>
        <w:shd w:val="clear"/>
        <w:bidi w:val="0"/>
        <w:outlineLvl w:val="2"/>
        <w:rPr>
          <w:rFonts w:hint="default" w:eastAsia="宋体"/>
          <w:bCs/>
          <w:highlight w:val="none"/>
          <w:lang w:val="en-US" w:eastAsia="zh-CN"/>
        </w:rPr>
      </w:pPr>
      <w:r>
        <w:rPr>
          <w:rFonts w:hint="eastAsia" w:cs="Times New Roman"/>
          <w:b/>
          <w:bCs w:val="0"/>
          <w:highlight w:val="none"/>
          <w:lang w:val="en-US" w:eastAsia="zh-CN"/>
        </w:rPr>
        <w:t xml:space="preserve">5.2.3  </w:t>
      </w:r>
      <w:r>
        <w:rPr>
          <w:rFonts w:hint="eastAsia" w:cs="Times New Roman"/>
          <w:b w:val="0"/>
          <w:bCs/>
          <w:highlight w:val="none"/>
          <w:lang w:val="en-US" w:eastAsia="zh-CN"/>
        </w:rPr>
        <w:t>表5.2.3参考现行国家标准《</w:t>
      </w:r>
      <w:r>
        <w:rPr>
          <w:rFonts w:hint="eastAsia"/>
          <w:b w:val="0"/>
          <w:bCs/>
          <w:highlight w:val="none"/>
        </w:rPr>
        <w:t>岩土锚杆与喷射混凝土支护工程技术规范</w:t>
      </w:r>
      <w:r>
        <w:rPr>
          <w:rFonts w:hint="eastAsia"/>
          <w:b w:val="0"/>
          <w:bCs/>
          <w:highlight w:val="none"/>
          <w:lang w:eastAsia="zh-CN"/>
        </w:rPr>
        <w:t>》</w:t>
      </w:r>
      <w:r>
        <w:rPr>
          <w:rFonts w:hint="eastAsia"/>
          <w:b w:val="0"/>
          <w:bCs/>
          <w:highlight w:val="none"/>
          <w:lang w:val="en-US" w:eastAsia="zh-CN"/>
        </w:rPr>
        <w:t>GB50086和现行行业标准《</w:t>
      </w:r>
      <w:r>
        <w:rPr>
          <w:rFonts w:hint="eastAsia"/>
          <w:b w:val="0"/>
          <w:bCs/>
          <w:highlight w:val="none"/>
        </w:rPr>
        <w:t>岩土锚杆</w:t>
      </w:r>
      <w:r>
        <w:rPr>
          <w:rFonts w:hint="eastAsia"/>
          <w:b w:val="0"/>
          <w:bCs/>
          <w:highlight w:val="none"/>
          <w:lang w:eastAsia="zh-CN"/>
        </w:rPr>
        <w:t>（</w:t>
      </w:r>
      <w:r>
        <w:rPr>
          <w:rFonts w:hint="eastAsia"/>
          <w:b w:val="0"/>
          <w:bCs/>
          <w:highlight w:val="none"/>
        </w:rPr>
        <w:t>索</w:t>
      </w:r>
      <w:r>
        <w:rPr>
          <w:rFonts w:hint="eastAsia"/>
          <w:b w:val="0"/>
          <w:bCs/>
          <w:highlight w:val="none"/>
          <w:lang w:eastAsia="zh-CN"/>
        </w:rPr>
        <w:t>）</w:t>
      </w:r>
      <w:r>
        <w:rPr>
          <w:rFonts w:hint="eastAsia"/>
          <w:b w:val="0"/>
          <w:bCs/>
          <w:highlight w:val="none"/>
        </w:rPr>
        <w:t>技术规程</w:t>
      </w:r>
      <w:r>
        <w:rPr>
          <w:rFonts w:hint="eastAsia"/>
          <w:b w:val="0"/>
          <w:bCs/>
          <w:highlight w:val="none"/>
          <w:lang w:eastAsia="zh-CN"/>
        </w:rPr>
        <w:t>》</w:t>
      </w:r>
      <w:r>
        <w:rPr>
          <w:rFonts w:hint="eastAsia"/>
          <w:b w:val="0"/>
          <w:bCs/>
          <w:highlight w:val="none"/>
          <w:lang w:val="en-US" w:eastAsia="zh-CN"/>
        </w:rPr>
        <w:t>CECS 22编制。</w:t>
      </w:r>
    </w:p>
    <w:p w14:paraId="2FE324F7">
      <w:pPr>
        <w:pStyle w:val="3"/>
        <w:shd w:val="clear"/>
        <w:bidi w:val="0"/>
        <w:rPr>
          <w:rFonts w:hint="default" w:ascii="Times New Roman" w:hAnsi="Times New Roman" w:cs="Times New Roman"/>
          <w:highlight w:val="none"/>
          <w:lang w:val="en-US" w:eastAsia="zh-CN"/>
        </w:rPr>
      </w:pPr>
      <w:bookmarkStart w:id="272" w:name="_Toc22060"/>
      <w:r>
        <w:rPr>
          <w:rFonts w:hint="default" w:ascii="Times New Roman" w:hAnsi="Times New Roman" w:cs="Times New Roman"/>
          <w:highlight w:val="none"/>
          <w:lang w:val="en-US" w:eastAsia="zh-CN"/>
        </w:rPr>
        <w:t>5.3  锚杆结构设计</w:t>
      </w:r>
      <w:bookmarkEnd w:id="272"/>
    </w:p>
    <w:p w14:paraId="3954A7FD">
      <w:pPr>
        <w:shd w:val="clear"/>
        <w:bidi w:val="0"/>
        <w:outlineLvl w:val="2"/>
        <w:rPr>
          <w:rFonts w:hint="eastAsia" w:cs="Times New Roman"/>
          <w:highlight w:val="none"/>
          <w:lang w:val="en-US" w:eastAsia="zh-CN"/>
        </w:rPr>
      </w:pPr>
      <w:r>
        <w:rPr>
          <w:rFonts w:hint="default" w:ascii="Times New Roman" w:hAnsi="Times New Roman" w:cs="Times New Roman"/>
          <w:b/>
          <w:bCs/>
          <w:highlight w:val="none"/>
          <w:lang w:val="en-US" w:eastAsia="zh-CN"/>
        </w:rPr>
        <w:t xml:space="preserve">5.3.1  </w:t>
      </w:r>
      <w:r>
        <w:rPr>
          <w:rFonts w:hint="default" w:ascii="Times New Roman" w:hAnsi="Times New Roman" w:cs="Times New Roman"/>
          <w:highlight w:val="none"/>
          <w:lang w:val="en-US" w:eastAsia="zh-CN"/>
        </w:rPr>
        <w:t>GFRP筋在长期所处环境的酸碱盐、湿度、温度等作用下，性能会有不同程度的降低，通过环境影响系数</w:t>
      </w:r>
      <w:r>
        <w:rPr>
          <w:rFonts w:hint="default" w:ascii="Times New Roman" w:hAnsi="Times New Roman" w:cs="Times New Roman"/>
          <w:i/>
          <w:iCs/>
          <w:highlight w:val="none"/>
          <w:lang w:val="en-US" w:eastAsia="zh-CN"/>
        </w:rPr>
        <w:t>γ</w:t>
      </w:r>
      <w:r>
        <w:rPr>
          <w:rFonts w:hint="default" w:ascii="Times New Roman" w:hAnsi="Times New Roman" w:cs="Times New Roman"/>
          <w:highlight w:val="none"/>
          <w:vertAlign w:val="subscript"/>
          <w:lang w:val="en-US" w:eastAsia="zh-CN"/>
        </w:rPr>
        <w:t>e</w:t>
      </w:r>
      <w:r>
        <w:rPr>
          <w:rFonts w:hint="default" w:ascii="Times New Roman" w:hAnsi="Times New Roman" w:cs="Times New Roman"/>
          <w:highlight w:val="none"/>
          <w:lang w:val="en-US" w:eastAsia="zh-CN"/>
        </w:rPr>
        <w:t>进行考虑。本条规定的环境影响系数</w:t>
      </w:r>
      <w:r>
        <w:rPr>
          <w:rFonts w:hint="default" w:ascii="Times New Roman" w:hAnsi="Times New Roman" w:eastAsia="宋体" w:cs="Times New Roman"/>
          <w:i/>
          <w:iCs/>
          <w:highlight w:val="none"/>
          <w:lang w:val="en-US" w:eastAsia="zh-CN"/>
        </w:rPr>
        <w:t>γ</w:t>
      </w:r>
      <w:r>
        <w:rPr>
          <w:rFonts w:hint="default" w:ascii="Times New Roman" w:hAnsi="Times New Roman" w:cs="Times New Roman"/>
          <w:highlight w:val="none"/>
          <w:vertAlign w:val="subscript"/>
          <w:lang w:val="en-US" w:eastAsia="zh-CN"/>
        </w:rPr>
        <w:t>e</w:t>
      </w:r>
      <w:r>
        <w:rPr>
          <w:rFonts w:hint="default" w:ascii="Times New Roman" w:hAnsi="Times New Roman" w:cs="Times New Roman"/>
          <w:highlight w:val="none"/>
          <w:lang w:val="en-US" w:eastAsia="zh-CN"/>
        </w:rPr>
        <w:t>取值与《纤维增强复合材料建设工程应用技术规范》GB 50608一致，是根据我国试验研究成果并参考了ACI相关规范和国外学者的试验研究数据确定的。</w:t>
      </w:r>
      <w:r>
        <w:rPr>
          <w:rFonts w:hint="eastAsia" w:cs="Times New Roman"/>
          <w:highlight w:val="none"/>
          <w:lang w:val="en-US" w:eastAsia="zh-CN"/>
        </w:rPr>
        <w:t>强碱环境指pH值大于11的岩土体或地下水。</w:t>
      </w:r>
    </w:p>
    <w:p w14:paraId="160D4650">
      <w:pPr>
        <w:shd w:val="clear"/>
        <w:bidi w:val="0"/>
        <w:outlineLvl w:val="2"/>
        <w:rPr>
          <w:rFonts w:hint="default" w:cs="Times New Roman"/>
          <w:highlight w:val="none"/>
          <w:lang w:val="en-US" w:eastAsia="zh-CN"/>
        </w:rPr>
      </w:pPr>
      <w:r>
        <w:rPr>
          <w:rStyle w:val="32"/>
          <w:rFonts w:hint="default" w:ascii="Times New Roman" w:hAnsi="Times New Roman" w:cs="Times New Roman"/>
          <w:highlight w:val="none"/>
          <w:lang w:val="en-US" w:eastAsia="zh-CN"/>
        </w:rPr>
        <w:t>5.</w:t>
      </w:r>
      <w:r>
        <w:rPr>
          <w:rStyle w:val="32"/>
          <w:rFonts w:hint="eastAsia" w:cs="Times New Roman"/>
          <w:highlight w:val="none"/>
          <w:lang w:val="en-US" w:eastAsia="zh-CN"/>
        </w:rPr>
        <w:t>3</w:t>
      </w:r>
      <w:r>
        <w:rPr>
          <w:rStyle w:val="32"/>
          <w:rFonts w:hint="default" w:ascii="Times New Roman" w:hAnsi="Times New Roman" w:cs="Times New Roman"/>
          <w:highlight w:val="none"/>
          <w:lang w:val="en-US" w:eastAsia="zh-CN"/>
        </w:rPr>
        <w:t>.</w:t>
      </w:r>
      <w:r>
        <w:rPr>
          <w:rStyle w:val="32"/>
          <w:rFonts w:hint="eastAsia" w:cs="Times New Roman"/>
          <w:highlight w:val="none"/>
          <w:lang w:val="en-US" w:eastAsia="zh-CN"/>
        </w:rPr>
        <w:t>2</w:t>
      </w:r>
      <w:r>
        <w:rPr>
          <w:rFonts w:hint="default" w:ascii="Times New Roman" w:hAnsi="Times New Roman" w:cs="Times New Roman"/>
          <w:b w:val="0"/>
          <w:bCs w:val="0"/>
          <w:highlight w:val="none"/>
          <w:lang w:val="en-US" w:eastAsia="zh-CN"/>
        </w:rPr>
        <w:t xml:space="preserve">  锚杆锚固段的有效长度主要与锚固体和土层之间的粘结性能相关，与杆体的材料性能关系不大，本条主要参考了《建筑基坑支护技术规程》JGJ 120、《建筑边坡工程技术规范》GB 50330和《抗浮锚杆技术规程》YB/T 4659的相关规定。</w:t>
      </w:r>
    </w:p>
    <w:p w14:paraId="243AF2D0">
      <w:pPr>
        <w:shd w:val="clear"/>
        <w:bidi w:val="0"/>
        <w:outlineLvl w:val="2"/>
        <w:rPr>
          <w:rFonts w:hint="default" w:ascii="Times New Roman" w:hAnsi="Times New Roman" w:cs="Times New Roman"/>
          <w:b w:val="0"/>
          <w:bCs w:val="0"/>
          <w:highlight w:val="none"/>
          <w:lang w:val="en-US" w:eastAsia="zh-CN"/>
        </w:rPr>
      </w:pPr>
      <w:r>
        <w:rPr>
          <w:rStyle w:val="32"/>
          <w:rFonts w:hint="default" w:ascii="Times New Roman" w:hAnsi="Times New Roman" w:cs="Times New Roman"/>
          <w:highlight w:val="none"/>
          <w:lang w:val="en-US" w:eastAsia="zh-CN"/>
        </w:rPr>
        <w:t>5.3.3</w:t>
      </w:r>
      <w:r>
        <w:rPr>
          <w:rFonts w:hint="default" w:ascii="Times New Roman" w:hAnsi="Times New Roman" w:cs="Times New Roman"/>
          <w:b w:val="0"/>
          <w:bCs w:val="0"/>
          <w:highlight w:val="none"/>
          <w:lang w:val="en-US" w:eastAsia="zh-CN"/>
        </w:rPr>
        <w:t xml:space="preserve">  大量试验结果表明，GFRP筋与水泥砂浆（混凝土）之间的粘结强度较钢筋与水泥砂浆（混凝土）之间的粘结强度更低，对GFRP组合锚杆的杆体与锚固体之间的锚固长度进行校核是有必要的。编制单位开展了一系列GFRP筋粘结强度拉拔试验，总结了国内外相关的研究数据结果，发现GFRP筋与锚固体之间的粘结强度标准值较钢筋的降低幅度集中在10% ~ 20%的范围内。最终，表5.3.5中给出的取值是参考了《建筑边坡工程技术规范》GB 50330和《岩土锚杆与喷射混凝土支护工程技术规范》GB 50086的相关规定并考虑了约15%的降低幅度给出的。</w:t>
      </w:r>
    </w:p>
    <w:p w14:paraId="0343B78E">
      <w:pPr>
        <w:shd w:val="clear"/>
        <w:bidi w:val="0"/>
        <w:outlineLvl w:val="2"/>
        <w:rPr>
          <w:rFonts w:hint="default" w:ascii="Times New Roman" w:hAnsi="Times New Roman" w:cs="Times New Roman"/>
          <w:b w:val="0"/>
          <w:bCs w:val="0"/>
          <w:highlight w:val="none"/>
          <w:lang w:val="en-US" w:eastAsia="zh-CN"/>
        </w:rPr>
      </w:pPr>
      <w:r>
        <w:rPr>
          <w:rFonts w:hint="eastAsia" w:cs="Times New Roman"/>
          <w:b/>
          <w:bCs/>
          <w:highlight w:val="none"/>
          <w:lang w:val="en-US" w:eastAsia="zh-CN"/>
        </w:rPr>
        <w:t>5.3.4</w:t>
      </w:r>
      <w:r>
        <w:rPr>
          <w:rFonts w:hint="eastAsia" w:cs="Times New Roman"/>
          <w:b w:val="0"/>
          <w:bCs w:val="0"/>
          <w:highlight w:val="none"/>
          <w:lang w:val="en-US" w:eastAsia="zh-CN"/>
        </w:rPr>
        <w:t xml:space="preserve">  本条参照《岩土锚杆(索)技术规程》CECS 22制定。</w:t>
      </w:r>
    </w:p>
    <w:p w14:paraId="5FDA539E">
      <w:pPr>
        <w:shd w:val="clear"/>
        <w:bidi w:val="0"/>
        <w:outlineLvl w:val="2"/>
        <w:rPr>
          <w:rFonts w:hint="default" w:ascii="Times New Roman" w:hAnsi="Times New Roman" w:cs="Times New Roman"/>
          <w:b w:val="0"/>
          <w:bCs w:val="0"/>
          <w:highlight w:val="none"/>
          <w:lang w:val="en-US" w:eastAsia="zh-CN"/>
        </w:rPr>
      </w:pPr>
      <w:r>
        <w:rPr>
          <w:rStyle w:val="32"/>
          <w:rFonts w:hint="default" w:ascii="Times New Roman" w:hAnsi="Times New Roman" w:cs="Times New Roman"/>
          <w:highlight w:val="none"/>
          <w:lang w:val="en-US" w:eastAsia="zh-CN"/>
        </w:rPr>
        <w:t>5.3.5</w:t>
      </w:r>
      <w:r>
        <w:rPr>
          <w:rFonts w:hint="default" w:ascii="Times New Roman" w:hAnsi="Times New Roman" w:cs="Times New Roman"/>
          <w:b w:val="0"/>
          <w:bCs w:val="0"/>
          <w:highlight w:val="none"/>
          <w:lang w:val="en-US" w:eastAsia="zh-CN"/>
        </w:rPr>
        <w:t xml:space="preserve">  本条第1款中受拉钢筋的锚固长度是参考了《纤维增强复合材料建设工程应用技术规范》GB 50608的相关规定给出的。本条第2款所述机械锚固方式主要有支承式、夹片式、握裹式等，图5-1所示为GFRP组合抗浮锚杆较常使用的全螺旋玻璃纤维材质螺母−托盘锚固系统。</w:t>
      </w:r>
    </w:p>
    <w:p w14:paraId="4E364F7B">
      <w:pPr>
        <w:shd w:val="clear"/>
        <w:bidi w:val="0"/>
        <w:jc w:val="center"/>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drawing>
          <wp:inline distT="0" distB="0" distL="114300" distR="114300">
            <wp:extent cx="2164715" cy="1437640"/>
            <wp:effectExtent l="0" t="0" r="6985" b="10160"/>
            <wp:docPr id="7" name="图片 7" descr="174184724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847245719"/>
                    <pic:cNvPicPr>
                      <a:picLocks noChangeAspect="1"/>
                    </pic:cNvPicPr>
                  </pic:nvPicPr>
                  <pic:blipFill>
                    <a:blip r:embed="rId59"/>
                    <a:stretch>
                      <a:fillRect/>
                    </a:stretch>
                  </pic:blipFill>
                  <pic:spPr>
                    <a:xfrm>
                      <a:off x="0" y="0"/>
                      <a:ext cx="2164715" cy="1437640"/>
                    </a:xfrm>
                    <a:prstGeom prst="rect">
                      <a:avLst/>
                    </a:prstGeom>
                  </pic:spPr>
                </pic:pic>
              </a:graphicData>
            </a:graphic>
          </wp:inline>
        </w:drawing>
      </w:r>
    </w:p>
    <w:p w14:paraId="39D805C0">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图5-1  螺母−托盘锚固体系</w:t>
      </w:r>
    </w:p>
    <w:p w14:paraId="65892723">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val="0"/>
          <w:sz w:val="18"/>
          <w:szCs w:val="18"/>
          <w:highlight w:val="none"/>
          <w:lang w:val="en-US" w:eastAsia="zh-CN"/>
        </w:rPr>
      </w:pPr>
      <w:r>
        <w:rPr>
          <w:rFonts w:hint="eastAsia" w:cs="Times New Roman"/>
          <w:b w:val="0"/>
          <w:bCs w:val="0"/>
          <w:sz w:val="18"/>
          <w:szCs w:val="18"/>
          <w:highlight w:val="none"/>
          <w:lang w:val="en-US" w:eastAsia="zh-CN"/>
        </w:rPr>
        <w:t>1-GFRP筋；2-锁紧螺母；3-应力扩散托盘；4-基础底面</w:t>
      </w:r>
    </w:p>
    <w:p w14:paraId="744CAA48">
      <w:pPr>
        <w:shd w:val="clear"/>
        <w:bidi w:val="0"/>
        <w:ind w:firstLine="42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本条第3款规定了GFRP筋可以采用90°弯折锚固的方式。在实际工程中，由于GFRP筋的弹性模量和抗剪强度均较小，现场难以利用现有机械进行弯折处理。如需采用90°弯折锚固的方式，可以在GFRP筋生产过程中，利用预先设计好的模具一次加工成型。此外，也可以选择将弯折段和水平锚固段的GFRP筋替换为钢筋，利用连接器将二者连接为整体。</w:t>
      </w:r>
    </w:p>
    <w:p w14:paraId="6243B758">
      <w:pPr>
        <w:shd w:val="clear"/>
        <w:bidi w:val="0"/>
        <w:rPr>
          <w:rFonts w:hint="default" w:ascii="Times New Roman" w:hAnsi="Times New Roman" w:cs="Times New Roman"/>
          <w:b w:val="0"/>
          <w:bCs w:val="0"/>
          <w:highlight w:val="none"/>
          <w:lang w:val="en-US" w:eastAsia="zh-CN"/>
        </w:rPr>
      </w:pPr>
    </w:p>
    <w:p w14:paraId="09F684B4">
      <w:pPr>
        <w:keepNext/>
        <w:keepLines/>
        <w:widowControl w:val="0"/>
        <w:shd w:val="clear"/>
        <w:bidi w:val="0"/>
        <w:spacing w:before="0" w:beforeLines="0" w:beforeAutospacing="0" w:after="0" w:afterLines="0" w:afterAutospacing="0" w:line="360" w:lineRule="auto"/>
        <w:jc w:val="center"/>
        <w:outlineLvl w:val="1"/>
        <w:rPr>
          <w:rFonts w:hint="default" w:ascii="Times New Roman" w:hAnsi="Times New Roman" w:eastAsia="宋体" w:cs="Times New Roman"/>
          <w:b/>
          <w:kern w:val="2"/>
          <w:sz w:val="24"/>
          <w:szCs w:val="24"/>
          <w:highlight w:val="none"/>
          <w:lang w:val="en-US" w:eastAsia="zh-CN" w:bidi="ar-SA"/>
        </w:rPr>
      </w:pPr>
      <w:bookmarkStart w:id="273" w:name="_Toc12484"/>
      <w:r>
        <w:rPr>
          <w:rFonts w:hint="default" w:ascii="Times New Roman" w:hAnsi="Times New Roman" w:eastAsia="宋体" w:cs="Times New Roman"/>
          <w:b/>
          <w:kern w:val="2"/>
          <w:sz w:val="24"/>
          <w:szCs w:val="24"/>
          <w:highlight w:val="none"/>
          <w:lang w:val="en-US" w:eastAsia="zh-CN" w:bidi="ar-SA"/>
        </w:rPr>
        <w:t>5.</w:t>
      </w:r>
      <w:r>
        <w:rPr>
          <w:rFonts w:hint="default" w:ascii="Times New Roman" w:hAnsi="Times New Roman" w:cs="Times New Roman"/>
          <w:b/>
          <w:kern w:val="2"/>
          <w:sz w:val="24"/>
          <w:szCs w:val="24"/>
          <w:highlight w:val="none"/>
          <w:lang w:val="en-US" w:eastAsia="zh-CN" w:bidi="ar-SA"/>
        </w:rPr>
        <w:t>4</w:t>
      </w:r>
      <w:r>
        <w:rPr>
          <w:rFonts w:hint="default" w:ascii="Times New Roman" w:hAnsi="Times New Roman" w:eastAsia="宋体" w:cs="Times New Roman"/>
          <w:b/>
          <w:kern w:val="2"/>
          <w:sz w:val="24"/>
          <w:szCs w:val="24"/>
          <w:highlight w:val="none"/>
          <w:lang w:val="en-US" w:eastAsia="zh-CN" w:bidi="ar-SA"/>
        </w:rPr>
        <w:t xml:space="preserve">  </w:t>
      </w:r>
      <w:r>
        <w:rPr>
          <w:rFonts w:hint="default" w:ascii="Times New Roman" w:hAnsi="Times New Roman" w:cs="Times New Roman"/>
          <w:b/>
          <w:kern w:val="2"/>
          <w:sz w:val="24"/>
          <w:szCs w:val="24"/>
          <w:highlight w:val="none"/>
          <w:lang w:val="en-US" w:eastAsia="zh-CN" w:bidi="ar-SA"/>
        </w:rPr>
        <w:t>稳定性验算</w:t>
      </w:r>
      <w:bookmarkEnd w:id="273"/>
    </w:p>
    <w:p w14:paraId="7798DB7D">
      <w:pPr>
        <w:shd w:val="clear"/>
        <w:bidi w:val="0"/>
        <w:outlineLvl w:val="2"/>
        <w:rPr>
          <w:rFonts w:hint="default" w:ascii="Times New Roman" w:hAnsi="Times New Roman" w:cs="Times New Roman"/>
          <w:b w:val="0"/>
          <w:bCs w:val="0"/>
          <w:highlight w:val="none"/>
          <w:lang w:val="en-US" w:eastAsia="zh-CN"/>
        </w:rPr>
      </w:pPr>
      <w:r>
        <w:rPr>
          <w:rStyle w:val="32"/>
          <w:rFonts w:hint="default" w:ascii="Times New Roman" w:hAnsi="Times New Roman" w:cs="Times New Roman"/>
          <w:highlight w:val="none"/>
          <w:lang w:val="en-US" w:eastAsia="zh-CN"/>
        </w:rPr>
        <w:t>5.4.1</w:t>
      </w:r>
      <w:r>
        <w:rPr>
          <w:rFonts w:hint="default" w:ascii="Times New Roman" w:hAnsi="Times New Roman" w:cs="Times New Roman"/>
          <w:b w:val="0"/>
          <w:bCs w:val="0"/>
          <w:highlight w:val="none"/>
          <w:lang w:val="en-US" w:eastAsia="zh-CN"/>
        </w:rPr>
        <w:t xml:space="preserve">  目前，应用较广的边坡、基坑锚固支护体系的整体稳定性验算方法主要有两种</w:t>
      </w:r>
      <w:r>
        <w:rPr>
          <w:rFonts w:hint="eastAsia" w:cs="Times New Roman"/>
          <w:b w:val="0"/>
          <w:bCs w:val="0"/>
          <w:highlight w:val="none"/>
          <w:lang w:val="en-US" w:eastAsia="zh-CN"/>
        </w:rPr>
        <w:t>：</w:t>
      </w:r>
      <w:r>
        <w:rPr>
          <w:rFonts w:hint="default" w:ascii="Times New Roman" w:hAnsi="Times New Roman" w:cs="Times New Roman"/>
          <w:b w:val="0"/>
          <w:bCs w:val="0"/>
          <w:highlight w:val="none"/>
          <w:lang w:val="en-US" w:eastAsia="zh-CN"/>
        </w:rPr>
        <w:t>《建筑基坑支护技术规程》JGJ 120推荐的圆弧滑动简单条分法以及</w:t>
      </w:r>
      <w:r>
        <w:rPr>
          <w:rFonts w:hint="eastAsia"/>
          <w:highlight w:val="none"/>
        </w:rPr>
        <w:t>《岩土锚杆(索)技术规程》CECS</w:t>
      </w:r>
      <w:r>
        <w:rPr>
          <w:rFonts w:hint="eastAsia"/>
          <w:highlight w:val="none"/>
          <w:lang w:val="en-US" w:eastAsia="zh-CN"/>
        </w:rPr>
        <w:t xml:space="preserve"> </w:t>
      </w:r>
      <w:r>
        <w:rPr>
          <w:rFonts w:hint="eastAsia"/>
          <w:highlight w:val="none"/>
        </w:rPr>
        <w:t>22</w:t>
      </w:r>
      <w:r>
        <w:rPr>
          <w:rFonts w:hint="eastAsia"/>
          <w:highlight w:val="none"/>
          <w:lang w:eastAsia="zh-CN"/>
        </w:rPr>
        <w:t>和</w:t>
      </w:r>
      <w:r>
        <w:rPr>
          <w:rFonts w:hint="default" w:ascii="Times New Roman" w:hAnsi="Times New Roman" w:cs="Times New Roman"/>
          <w:b w:val="0"/>
          <w:bCs w:val="0"/>
          <w:highlight w:val="none"/>
          <w:lang w:val="en-US" w:eastAsia="zh-CN"/>
        </w:rPr>
        <w:t>《高压喷射扩大头锚杆（索）规程》JG/T 033推荐的Kranz方法。实际工程设计中，技术人员在进行锚固支护体系整体稳定性验算时对这两种方法的采用情况不一。</w:t>
      </w:r>
    </w:p>
    <w:p w14:paraId="07297F32">
      <w:pPr>
        <w:shd w:val="clear"/>
        <w:bidi w:val="0"/>
        <w:ind w:firstLine="42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本条根据两种验算方法的失稳形式和GFRP组合锚杆的结构特点，对两种方法的使用场景进行了区分。如图5</w:t>
      </w:r>
      <w:r>
        <w:rPr>
          <w:rFonts w:hint="eastAsia" w:cs="Times New Roman"/>
          <w:b w:val="0"/>
          <w:bCs w:val="0"/>
          <w:highlight w:val="none"/>
          <w:lang w:val="en-US" w:eastAsia="zh-CN"/>
        </w:rPr>
        <w:t>-2</w:t>
      </w:r>
      <w:r>
        <w:rPr>
          <w:rFonts w:hint="default" w:ascii="Times New Roman" w:hAnsi="Times New Roman" w:cs="Times New Roman"/>
          <w:b w:val="0"/>
          <w:bCs w:val="0"/>
          <w:highlight w:val="none"/>
          <w:lang w:val="en-US" w:eastAsia="zh-CN"/>
        </w:rPr>
        <w:t>（a）所示，圆弧滑动简单条分法的破坏形式与土坡失稳类似，其破坏机理是破坏面上的土体受到的剪力超过土体的抗剪强度，相关标准中一般规定安全系数大于1.3。而Kranz方法（图</w:t>
      </w:r>
      <w:r>
        <w:rPr>
          <w:rFonts w:hint="eastAsia" w:cs="Times New Roman"/>
          <w:b w:val="0"/>
          <w:bCs w:val="0"/>
          <w:highlight w:val="none"/>
          <w:lang w:val="en-US" w:eastAsia="zh-CN"/>
        </w:rPr>
        <w:t>5-2</w:t>
      </w:r>
      <w:r>
        <w:rPr>
          <w:rFonts w:hint="default" w:ascii="Times New Roman" w:hAnsi="Times New Roman" w:cs="Times New Roman"/>
          <w:b w:val="0"/>
          <w:bCs w:val="0"/>
          <w:highlight w:val="none"/>
          <w:lang w:val="en-US" w:eastAsia="zh-CN"/>
        </w:rPr>
        <w:t>（b））的破坏形式表现为挡土结构向坑内倾覆或滑移，后方土体向坑内滑移，其破坏机理是锚杆锚固段附近的土体大片塑性破坏造成锚固作用失效，相关标准中一般规定安全系数大于1.5。</w:t>
      </w:r>
    </w:p>
    <w:p w14:paraId="2383205F">
      <w:pPr>
        <w:shd w:val="clear"/>
        <w:bidi w:val="0"/>
        <w:ind w:firstLine="42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因此，若锚固体下方有明显软弱层，即使上部土层性质良好，也要进行圆弧滑动简单条分法验算。这种情况下，锚杆在滑动面上会受到剪切作用，由于GFRP筋的抗剪强度较差，本条提高了GFRP组合锚杆使用圆弧滑动简单条分法验算的安全系数。</w:t>
      </w:r>
    </w:p>
    <w:p w14:paraId="36A5E74C">
      <w:pPr>
        <w:shd w:val="clear"/>
        <w:bidi w:val="0"/>
        <w:ind w:firstLine="42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土层性质较好时，桩锚支护体系可不进行圆弧滑动简单条分法验算，采用Kranz方法验算即可。这种情况下，锚杆主要承受轴向拉力作用，故本条中GFRP组合锚杆使用Kranz方法的安全系数与常规锚杆保持一致。</w:t>
      </w:r>
    </w:p>
    <w:p w14:paraId="1F6A8A61">
      <w:pPr>
        <w:keepNext w:val="0"/>
        <w:keepLines w:val="0"/>
        <w:pageBreakBefore w:val="0"/>
        <w:widowControl w:val="0"/>
        <w:shd w:val="clear"/>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楷体" w:cs="Times New Roman"/>
          <w:b w:val="0"/>
          <w:bCs w:val="0"/>
          <w:sz w:val="18"/>
          <w:szCs w:val="18"/>
          <w:highlight w:val="none"/>
          <w:lang w:val="en-US" w:eastAsia="zh-CN"/>
        </w:rPr>
      </w:pPr>
      <w:r>
        <w:rPr>
          <w:rFonts w:hint="default" w:ascii="Times New Roman" w:hAnsi="Times New Roman" w:eastAsia="楷体" w:cs="Times New Roman"/>
          <w:b w:val="0"/>
          <w:bCs w:val="0"/>
          <w:sz w:val="18"/>
          <w:szCs w:val="18"/>
          <w:highlight w:val="none"/>
          <w:lang w:val="en-US" w:eastAsia="zh-CN"/>
        </w:rPr>
        <w:drawing>
          <wp:inline distT="0" distB="0" distL="114300" distR="114300">
            <wp:extent cx="2090420" cy="1187450"/>
            <wp:effectExtent l="0" t="0" r="5080" b="12700"/>
            <wp:docPr id="27" name="图片 27" descr="173607903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36079036382"/>
                    <pic:cNvPicPr>
                      <a:picLocks noChangeAspect="1"/>
                    </pic:cNvPicPr>
                  </pic:nvPicPr>
                  <pic:blipFill>
                    <a:blip r:embed="rId60"/>
                    <a:srcRect b="13185"/>
                    <a:stretch>
                      <a:fillRect/>
                    </a:stretch>
                  </pic:blipFill>
                  <pic:spPr>
                    <a:xfrm>
                      <a:off x="0" y="0"/>
                      <a:ext cx="2090420" cy="1187450"/>
                    </a:xfrm>
                    <a:prstGeom prst="rect">
                      <a:avLst/>
                    </a:prstGeom>
                  </pic:spPr>
                </pic:pic>
              </a:graphicData>
            </a:graphic>
          </wp:inline>
        </w:drawing>
      </w:r>
      <w:r>
        <w:rPr>
          <w:rFonts w:hint="default" w:ascii="Times New Roman" w:hAnsi="Times New Roman" w:eastAsia="楷体" w:cs="Times New Roman"/>
          <w:b w:val="0"/>
          <w:bCs w:val="0"/>
          <w:sz w:val="18"/>
          <w:szCs w:val="18"/>
          <w:highlight w:val="none"/>
          <w:lang w:val="en-US" w:eastAsia="zh-CN"/>
        </w:rPr>
        <w:t xml:space="preserve">           </w:t>
      </w:r>
      <w:r>
        <w:rPr>
          <w:rFonts w:hint="default" w:ascii="Times New Roman" w:hAnsi="Times New Roman" w:eastAsia="楷体" w:cs="Times New Roman"/>
          <w:b w:val="0"/>
          <w:bCs w:val="0"/>
          <w:sz w:val="18"/>
          <w:szCs w:val="18"/>
          <w:highlight w:val="none"/>
          <w:lang w:val="en-US" w:eastAsia="zh-CN"/>
        </w:rPr>
        <w:drawing>
          <wp:inline distT="0" distB="0" distL="114300" distR="114300">
            <wp:extent cx="2038350" cy="1188085"/>
            <wp:effectExtent l="0" t="0" r="0" b="12065"/>
            <wp:docPr id="28" name="图片 28" descr="17360769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36076975887"/>
                    <pic:cNvPicPr>
                      <a:picLocks noChangeAspect="1"/>
                    </pic:cNvPicPr>
                  </pic:nvPicPr>
                  <pic:blipFill>
                    <a:blip r:embed="rId61"/>
                    <a:srcRect b="10492"/>
                    <a:stretch>
                      <a:fillRect/>
                    </a:stretch>
                  </pic:blipFill>
                  <pic:spPr>
                    <a:xfrm>
                      <a:off x="0" y="0"/>
                      <a:ext cx="2038350" cy="1188085"/>
                    </a:xfrm>
                    <a:prstGeom prst="rect">
                      <a:avLst/>
                    </a:prstGeom>
                  </pic:spPr>
                </pic:pic>
              </a:graphicData>
            </a:graphic>
          </wp:inline>
        </w:drawing>
      </w:r>
    </w:p>
    <w:p w14:paraId="34D0C2C1">
      <w:pPr>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（a）圆弧滑动失稳形式                         （b）Kranz失稳形式</w:t>
      </w:r>
    </w:p>
    <w:p w14:paraId="5E10D619">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图5</w:t>
      </w:r>
      <w:r>
        <w:rPr>
          <w:rFonts w:hint="eastAsia" w:cs="Times New Roman"/>
          <w:b/>
          <w:bCs/>
          <w:sz w:val="18"/>
          <w:szCs w:val="18"/>
          <w:highlight w:val="none"/>
          <w:lang w:val="en-US" w:eastAsia="zh-CN"/>
        </w:rPr>
        <w:t>-2</w:t>
      </w:r>
      <w:r>
        <w:rPr>
          <w:rFonts w:hint="default" w:ascii="Times New Roman" w:hAnsi="Times New Roman" w:eastAsia="宋体" w:cs="Times New Roman"/>
          <w:b/>
          <w:bCs/>
          <w:sz w:val="18"/>
          <w:szCs w:val="18"/>
          <w:highlight w:val="none"/>
          <w:lang w:val="en-US" w:eastAsia="zh-CN"/>
        </w:rPr>
        <w:t xml:space="preserve">  锚固支护整体失稳形式</w:t>
      </w:r>
    </w:p>
    <w:p w14:paraId="3EC4E1CC">
      <w:pPr>
        <w:shd w:val="clear"/>
        <w:bidi w:val="0"/>
        <w:outlineLvl w:val="2"/>
        <w:rPr>
          <w:rFonts w:hint="default" w:ascii="Times New Roman" w:hAnsi="Times New Roman" w:cs="Times New Roman"/>
          <w:highlight w:val="none"/>
          <w:lang w:eastAsia="zh-CN"/>
        </w:rPr>
      </w:pPr>
      <w:r>
        <w:rPr>
          <w:rStyle w:val="32"/>
          <w:rFonts w:hint="default" w:ascii="Times New Roman" w:hAnsi="Times New Roman" w:cs="Times New Roman"/>
          <w:highlight w:val="none"/>
          <w:lang w:val="en-US" w:eastAsia="zh-CN"/>
        </w:rPr>
        <w:t>5.4.2</w:t>
      </w:r>
      <w:r>
        <w:rPr>
          <w:rFonts w:hint="default" w:ascii="Times New Roman" w:hAnsi="Times New Roman" w:cs="Times New Roman"/>
          <w:highlight w:val="none"/>
          <w:lang w:val="en-US" w:eastAsia="zh-CN"/>
        </w:rPr>
        <w:t xml:space="preserve">  GFRP组合抗浮锚杆存在群锚效应并呈整体破坏时的抗浮稳定性验算的计算模型如图5-3所示。</w:t>
      </w:r>
      <w:r>
        <w:rPr>
          <w:rFonts w:hint="default" w:ascii="Times New Roman" w:hAnsi="Times New Roman" w:cs="Times New Roman"/>
          <w:highlight w:val="none"/>
        </w:rPr>
        <w:t>与传统模型相比</w:t>
      </w:r>
      <w:r>
        <w:rPr>
          <w:rFonts w:hint="default" w:ascii="Times New Roman" w:hAnsi="Times New Roman" w:cs="Times New Roman"/>
          <w:highlight w:val="none"/>
          <w:lang w:eastAsia="zh-CN"/>
        </w:rPr>
        <w:t>，</w:t>
      </w:r>
      <w:r>
        <w:rPr>
          <w:rFonts w:hint="default" w:ascii="Times New Roman" w:hAnsi="Times New Roman" w:cs="Times New Roman"/>
          <w:highlight w:val="none"/>
        </w:rPr>
        <w:t>做了</w:t>
      </w:r>
      <w:r>
        <w:rPr>
          <w:rFonts w:hint="default" w:ascii="Times New Roman" w:hAnsi="Times New Roman" w:cs="Times New Roman"/>
          <w:highlight w:val="none"/>
          <w:lang w:eastAsia="zh-CN"/>
        </w:rPr>
        <w:t>4</w:t>
      </w:r>
      <w:r>
        <w:rPr>
          <w:rFonts w:hint="default" w:ascii="Times New Roman" w:hAnsi="Times New Roman" w:cs="Times New Roman"/>
          <w:highlight w:val="none"/>
        </w:rPr>
        <w:t>点改进</w:t>
      </w:r>
      <w:r>
        <w:rPr>
          <w:rFonts w:hint="default" w:ascii="Times New Roman" w:hAnsi="Times New Roman" w:cs="Times New Roman"/>
          <w:highlight w:val="none"/>
          <w:lang w:eastAsia="zh-CN"/>
        </w:rPr>
        <w:t>：</w:t>
      </w:r>
    </w:p>
    <w:p w14:paraId="4E542857">
      <w:pPr>
        <w:shd w:val="clear"/>
        <w:bidi w:val="0"/>
        <w:ind w:firstLine="422" w:firstLineChars="200"/>
        <w:rPr>
          <w:rFonts w:hint="default" w:ascii="Times New Roman" w:hAnsi="Times New Roman" w:cs="Times New Roman"/>
          <w:highlight w:val="none"/>
        </w:rPr>
      </w:pPr>
      <w:r>
        <w:rPr>
          <w:rFonts w:hint="eastAsia" w:ascii="Times New Roman" w:hAnsi="Times New Roman" w:cs="Times New Roman"/>
          <w:b/>
          <w:bCs/>
          <w:highlight w:val="none"/>
          <w:lang w:val="en-US" w:eastAsia="zh-CN"/>
        </w:rPr>
        <w:t>1</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rPr>
        <w:t>对</w:t>
      </w:r>
      <w:r>
        <w:rPr>
          <w:rFonts w:hint="default" w:ascii="Times New Roman" w:hAnsi="Times New Roman" w:cs="Times New Roman"/>
          <w:highlight w:val="none"/>
          <w:lang w:val="en-US" w:eastAsia="zh-CN"/>
        </w:rPr>
        <w:t>GFRP组合</w:t>
      </w:r>
      <w:r>
        <w:rPr>
          <w:rFonts w:hint="default" w:ascii="Times New Roman" w:hAnsi="Times New Roman" w:cs="Times New Roman"/>
          <w:highlight w:val="none"/>
        </w:rPr>
        <w:t>锚杆</w:t>
      </w:r>
      <w:r>
        <w:rPr>
          <w:rFonts w:hint="default" w:ascii="Times New Roman" w:hAnsi="Times New Roman" w:cs="Times New Roman"/>
          <w:highlight w:val="none"/>
          <w:lang w:val="en-US" w:eastAsia="zh-CN"/>
        </w:rPr>
        <w:t>的</w:t>
      </w:r>
      <w:r>
        <w:rPr>
          <w:rFonts w:hint="default" w:ascii="Times New Roman" w:hAnsi="Times New Roman" w:cs="Times New Roman"/>
          <w:highlight w:val="none"/>
        </w:rPr>
        <w:t>计算</w:t>
      </w:r>
      <w:r>
        <w:rPr>
          <w:rFonts w:hint="default" w:ascii="Times New Roman" w:hAnsi="Times New Roman" w:cs="Times New Roman"/>
          <w:highlight w:val="none"/>
          <w:lang w:val="en-US" w:eastAsia="zh-CN"/>
        </w:rPr>
        <w:t>长度</w:t>
      </w:r>
      <w:r>
        <w:rPr>
          <w:rFonts w:hint="default" w:ascii="Times New Roman" w:hAnsi="Times New Roman" w:cs="Times New Roman"/>
          <w:highlight w:val="none"/>
        </w:rPr>
        <w:t>进行了限制。</w:t>
      </w:r>
      <w:r>
        <w:rPr>
          <w:rFonts w:hint="default" w:ascii="Times New Roman" w:hAnsi="Times New Roman" w:cs="Times New Roman"/>
          <w:highlight w:val="none"/>
          <w:lang w:val="en-US" w:eastAsia="zh-CN"/>
        </w:rPr>
        <w:t>GFRP组合锚杆的锚固段长度</w:t>
      </w:r>
      <w:r>
        <w:rPr>
          <w:rFonts w:hint="default" w:ascii="Times New Roman" w:hAnsi="Times New Roman" w:cs="Times New Roman"/>
          <w:highlight w:val="none"/>
        </w:rPr>
        <w:t>超过有效</w:t>
      </w:r>
      <w:r>
        <w:rPr>
          <w:rFonts w:hint="default" w:ascii="Times New Roman" w:hAnsi="Times New Roman" w:cs="Times New Roman"/>
          <w:highlight w:val="none"/>
          <w:lang w:eastAsia="zh-CN"/>
        </w:rPr>
        <w:t>锚固</w:t>
      </w:r>
      <w:r>
        <w:rPr>
          <w:rFonts w:hint="default" w:ascii="Times New Roman" w:hAnsi="Times New Roman" w:cs="Times New Roman"/>
          <w:highlight w:val="none"/>
        </w:rPr>
        <w:t>长度以后</w:t>
      </w:r>
      <w:r>
        <w:rPr>
          <w:rFonts w:hint="default" w:ascii="Times New Roman" w:hAnsi="Times New Roman" w:cs="Times New Roman"/>
          <w:highlight w:val="none"/>
          <w:lang w:eastAsia="zh-CN"/>
        </w:rPr>
        <w:t>，</w:t>
      </w:r>
      <w:r>
        <w:rPr>
          <w:rFonts w:hint="default" w:ascii="Times New Roman" w:hAnsi="Times New Roman" w:cs="Times New Roman"/>
          <w:highlight w:val="none"/>
        </w:rPr>
        <w:t>岩土体产生的有效抗力迅速减弱</w:t>
      </w:r>
      <w:r>
        <w:rPr>
          <w:rFonts w:hint="default" w:ascii="Times New Roman" w:hAnsi="Times New Roman" w:cs="Times New Roman"/>
          <w:highlight w:val="none"/>
          <w:lang w:eastAsia="zh-CN"/>
        </w:rPr>
        <w:t>，</w:t>
      </w:r>
      <w:r>
        <w:rPr>
          <w:rFonts w:hint="default" w:ascii="Times New Roman" w:hAnsi="Times New Roman" w:cs="Times New Roman"/>
          <w:highlight w:val="none"/>
        </w:rPr>
        <w:t>稳定破坏模式可能不再为锥体破坏</w:t>
      </w:r>
      <w:r>
        <w:rPr>
          <w:rFonts w:hint="default" w:ascii="Times New Roman" w:hAnsi="Times New Roman" w:cs="Times New Roman"/>
          <w:highlight w:val="none"/>
          <w:lang w:eastAsia="zh-CN"/>
        </w:rPr>
        <w:t>，</w:t>
      </w:r>
      <w:r>
        <w:rPr>
          <w:rFonts w:hint="default" w:ascii="Times New Roman" w:hAnsi="Times New Roman" w:cs="Times New Roman"/>
          <w:highlight w:val="none"/>
        </w:rPr>
        <w:t>故</w:t>
      </w:r>
      <w:r>
        <w:rPr>
          <w:rFonts w:hint="default" w:ascii="Times New Roman" w:hAnsi="Times New Roman" w:cs="Times New Roman"/>
          <w:highlight w:val="none"/>
          <w:lang w:val="en-US" w:eastAsia="zh-CN"/>
        </w:rPr>
        <w:t>本条</w:t>
      </w:r>
      <w:r>
        <w:rPr>
          <w:rFonts w:hint="default" w:ascii="Times New Roman" w:hAnsi="Times New Roman" w:cs="Times New Roman"/>
          <w:highlight w:val="none"/>
        </w:rPr>
        <w:t>规定计算长度</w:t>
      </w:r>
      <w:r>
        <w:rPr>
          <w:rFonts w:hint="default" w:ascii="Times New Roman" w:hAnsi="Times New Roman" w:cs="Times New Roman"/>
          <w:highlight w:val="none"/>
          <w:lang w:val="en-US" w:eastAsia="zh-CN"/>
        </w:rPr>
        <w:t>中的锚固段长度</w:t>
      </w:r>
      <w:r>
        <w:rPr>
          <w:rFonts w:hint="default" w:ascii="Times New Roman" w:hAnsi="Times New Roman" w:cs="Times New Roman"/>
          <w:highlight w:val="none"/>
          <w:lang w:eastAsia="zh-CN"/>
        </w:rPr>
        <w:t>不应大于有效锚固长度</w:t>
      </w:r>
      <w:r>
        <w:rPr>
          <w:rFonts w:hint="default" w:ascii="Times New Roman" w:hAnsi="Times New Roman" w:cs="Times New Roman"/>
          <w:highlight w:val="none"/>
        </w:rPr>
        <w:t>。</w:t>
      </w:r>
    </w:p>
    <w:p w14:paraId="43617A15">
      <w:pPr>
        <w:shd w:val="clear"/>
        <w:bidi w:val="0"/>
        <w:ind w:firstLine="422" w:firstLineChars="200"/>
        <w:rPr>
          <w:rFonts w:hint="default" w:ascii="Times New Roman" w:hAnsi="Times New Roman" w:cs="Times New Roman"/>
          <w:highlight w:val="none"/>
        </w:rPr>
      </w:pPr>
      <w:r>
        <w:rPr>
          <w:rFonts w:hint="default" w:ascii="Times New Roman" w:hAnsi="Times New Roman" w:cs="Times New Roman"/>
          <w:b/>
          <w:bCs/>
          <w:highlight w:val="none"/>
          <w:lang w:eastAsia="zh-CN"/>
        </w:rPr>
        <w:t>2</w:t>
      </w:r>
      <w:r>
        <w:rPr>
          <w:rFonts w:hint="eastAsia" w:cs="Times New Roman"/>
          <w:highlight w:val="none"/>
          <w:lang w:val="en-US" w:eastAsia="zh-CN"/>
        </w:rPr>
        <w:t xml:space="preserve">  </w:t>
      </w:r>
      <w:r>
        <w:rPr>
          <w:rFonts w:hint="default" w:ascii="Times New Roman" w:hAnsi="Times New Roman" w:cs="Times New Roman"/>
          <w:highlight w:val="none"/>
        </w:rPr>
        <w:t>国内外标准</w:t>
      </w:r>
      <w:r>
        <w:rPr>
          <w:rFonts w:hint="default" w:ascii="Times New Roman" w:hAnsi="Times New Roman" w:cs="Times New Roman"/>
          <w:highlight w:val="none"/>
          <w:lang w:eastAsia="zh-CN"/>
        </w:rPr>
        <w:t>在进行稳定性验算时，岩土体</w:t>
      </w:r>
      <w:r>
        <w:rPr>
          <w:rFonts w:hint="default" w:ascii="Times New Roman" w:hAnsi="Times New Roman" w:cs="Times New Roman"/>
          <w:highlight w:val="none"/>
          <w:lang w:val="en-US" w:eastAsia="zh-CN"/>
        </w:rPr>
        <w:t>的</w:t>
      </w:r>
      <w:r>
        <w:rPr>
          <w:rFonts w:hint="default" w:ascii="Times New Roman" w:hAnsi="Times New Roman" w:cs="Times New Roman"/>
          <w:highlight w:val="none"/>
          <w:lang w:eastAsia="zh-CN"/>
        </w:rPr>
        <w:t>重量安全系数和抗拔</w:t>
      </w:r>
      <w:r>
        <w:rPr>
          <w:rFonts w:hint="default" w:ascii="Times New Roman" w:hAnsi="Times New Roman" w:cs="Times New Roman"/>
          <w:highlight w:val="none"/>
          <w:lang w:val="en-US" w:eastAsia="zh-CN"/>
        </w:rPr>
        <w:t>承载</w:t>
      </w:r>
      <w:r>
        <w:rPr>
          <w:rFonts w:hint="default" w:ascii="Times New Roman" w:hAnsi="Times New Roman" w:cs="Times New Roman"/>
          <w:highlight w:val="none"/>
          <w:lang w:eastAsia="zh-CN"/>
        </w:rPr>
        <w:t>力安全系数均采用相同值，但</w:t>
      </w:r>
      <w:r>
        <w:rPr>
          <w:rFonts w:hint="default" w:ascii="Times New Roman" w:hAnsi="Times New Roman" w:cs="Times New Roman"/>
          <w:highlight w:val="none"/>
        </w:rPr>
        <w:t>岩土体</w:t>
      </w:r>
      <w:r>
        <w:rPr>
          <w:rFonts w:hint="default" w:ascii="Times New Roman" w:hAnsi="Times New Roman" w:cs="Times New Roman"/>
          <w:highlight w:val="none"/>
          <w:lang w:val="en-US" w:eastAsia="zh-CN"/>
        </w:rPr>
        <w:t>抗拔承载力的变异性显著大于</w:t>
      </w:r>
      <w:r>
        <w:rPr>
          <w:rFonts w:hint="default" w:ascii="Times New Roman" w:hAnsi="Times New Roman" w:cs="Times New Roman"/>
          <w:highlight w:val="none"/>
        </w:rPr>
        <w:t>重量的变异性，故</w:t>
      </w:r>
      <w:r>
        <w:rPr>
          <w:rFonts w:hint="default" w:ascii="Times New Roman" w:hAnsi="Times New Roman" w:cs="Times New Roman"/>
          <w:i/>
          <w:iCs/>
          <w:highlight w:val="none"/>
        </w:rPr>
        <w:t>K</w:t>
      </w:r>
      <w:r>
        <w:rPr>
          <w:rFonts w:hint="default" w:ascii="Times New Roman" w:hAnsi="Times New Roman" w:cs="Times New Roman"/>
          <w:highlight w:val="none"/>
          <w:vertAlign w:val="subscript"/>
        </w:rPr>
        <w:t>b2</w:t>
      </w:r>
      <w:r>
        <w:rPr>
          <w:rFonts w:hint="default" w:ascii="Times New Roman" w:hAnsi="Times New Roman" w:cs="Times New Roman"/>
          <w:highlight w:val="none"/>
        </w:rPr>
        <w:t>应大于</w:t>
      </w:r>
      <w:r>
        <w:rPr>
          <w:rFonts w:hint="default" w:ascii="Times New Roman" w:hAnsi="Times New Roman" w:cs="Times New Roman"/>
          <w:i/>
          <w:iCs/>
          <w:highlight w:val="none"/>
        </w:rPr>
        <w:t>K</w:t>
      </w:r>
      <w:r>
        <w:rPr>
          <w:rFonts w:hint="default" w:ascii="Times New Roman" w:hAnsi="Times New Roman" w:cs="Times New Roman"/>
          <w:highlight w:val="none"/>
          <w:vertAlign w:val="subscript"/>
        </w:rPr>
        <w:t>b1</w:t>
      </w:r>
      <w:r>
        <w:rPr>
          <w:rFonts w:hint="default" w:ascii="Times New Roman" w:hAnsi="Times New Roman" w:cs="Times New Roman"/>
          <w:highlight w:val="none"/>
        </w:rPr>
        <w:t>。</w:t>
      </w:r>
    </w:p>
    <w:p w14:paraId="2BBC9B04">
      <w:pPr>
        <w:shd w:val="clear"/>
        <w:bidi w:val="0"/>
        <w:ind w:firstLine="422" w:firstLineChars="200"/>
        <w:rPr>
          <w:rFonts w:hint="default" w:ascii="Times New Roman" w:hAnsi="Times New Roman" w:cs="Times New Roman"/>
          <w:highlight w:val="none"/>
          <w:lang w:eastAsia="zh-CN"/>
        </w:rPr>
      </w:pPr>
      <w:r>
        <w:rPr>
          <w:rFonts w:hint="default" w:ascii="Times New Roman" w:hAnsi="Times New Roman" w:cs="Times New Roman"/>
          <w:b/>
          <w:bCs/>
          <w:highlight w:val="none"/>
          <w:lang w:val="en-US" w:eastAsia="zh-CN"/>
        </w:rPr>
        <w:t>3</w:t>
      </w:r>
      <w:r>
        <w:rPr>
          <w:rFonts w:hint="eastAsia" w:cs="Times New Roman"/>
          <w:highlight w:val="none"/>
          <w:lang w:val="en-US" w:eastAsia="zh-CN"/>
        </w:rPr>
        <w:t xml:space="preserve">  </w:t>
      </w:r>
      <w:r>
        <w:rPr>
          <w:rFonts w:hint="default" w:ascii="Times New Roman" w:hAnsi="Times New Roman" w:cs="Times New Roman"/>
          <w:highlight w:val="none"/>
        </w:rPr>
        <w:t>计算</w:t>
      </w:r>
      <w:r>
        <w:rPr>
          <w:rFonts w:hint="default" w:ascii="Times New Roman" w:hAnsi="Times New Roman" w:cs="Times New Roman"/>
          <w:highlight w:val="none"/>
          <w:lang w:eastAsia="zh-CN"/>
        </w:rPr>
        <w:t>岩土体重量</w:t>
      </w:r>
      <w:r>
        <w:rPr>
          <w:rFonts w:hint="default" w:ascii="Times New Roman" w:hAnsi="Times New Roman" w:cs="Times New Roman"/>
          <w:highlight w:val="none"/>
        </w:rPr>
        <w:t>采用的是岩土体</w:t>
      </w:r>
      <w:r>
        <w:rPr>
          <w:rFonts w:hint="default" w:ascii="Times New Roman" w:hAnsi="Times New Roman" w:cs="Times New Roman"/>
          <w:highlight w:val="none"/>
          <w:lang w:val="en-US" w:eastAsia="zh-CN"/>
        </w:rPr>
        <w:t>的</w:t>
      </w:r>
      <w:r>
        <w:rPr>
          <w:rFonts w:hint="default" w:ascii="Times New Roman" w:hAnsi="Times New Roman" w:cs="Times New Roman"/>
          <w:highlight w:val="none"/>
        </w:rPr>
        <w:t>天然重度，</w:t>
      </w:r>
      <w:r>
        <w:rPr>
          <w:rFonts w:hint="default" w:ascii="Times New Roman" w:hAnsi="Times New Roman" w:cs="Times New Roman"/>
          <w:highlight w:val="none"/>
          <w:lang w:val="en-US" w:eastAsia="zh-CN"/>
        </w:rPr>
        <w:t>而非</w:t>
      </w:r>
      <w:r>
        <w:rPr>
          <w:rFonts w:hint="default" w:ascii="Times New Roman" w:hAnsi="Times New Roman" w:cs="Times New Roman"/>
          <w:highlight w:val="none"/>
          <w:lang w:eastAsia="zh-CN"/>
        </w:rPr>
        <w:t>传统标准</w:t>
      </w:r>
      <w:r>
        <w:rPr>
          <w:rFonts w:hint="default" w:ascii="Times New Roman" w:hAnsi="Times New Roman" w:cs="Times New Roman"/>
          <w:highlight w:val="none"/>
          <w:lang w:val="en-US" w:eastAsia="zh-CN"/>
        </w:rPr>
        <w:t>采用</w:t>
      </w:r>
      <w:r>
        <w:rPr>
          <w:rFonts w:hint="default" w:ascii="Times New Roman" w:hAnsi="Times New Roman" w:cs="Times New Roman"/>
          <w:highlight w:val="none"/>
          <w:lang w:eastAsia="zh-CN"/>
        </w:rPr>
        <w:t>的</w:t>
      </w:r>
      <w:r>
        <w:rPr>
          <w:rFonts w:hint="default" w:ascii="Times New Roman" w:hAnsi="Times New Roman" w:cs="Times New Roman"/>
          <w:highlight w:val="none"/>
        </w:rPr>
        <w:t>浮重度。黏性土、微风化</w:t>
      </w:r>
      <w:r>
        <w:rPr>
          <w:rFonts w:hint="default" w:ascii="Times New Roman" w:hAnsi="Times New Roman" w:cs="Times New Roman"/>
          <w:highlight w:val="none"/>
          <w:lang w:val="en-US" w:eastAsia="zh-CN"/>
        </w:rPr>
        <w:t>岩</w:t>
      </w:r>
      <w:r>
        <w:rPr>
          <w:rFonts w:hint="default" w:ascii="Times New Roman" w:hAnsi="Times New Roman" w:cs="Times New Roman"/>
          <w:highlight w:val="none"/>
        </w:rPr>
        <w:t>等弱透水性地层中，表层水与岩土体内</w:t>
      </w:r>
      <w:r>
        <w:rPr>
          <w:rFonts w:hint="default" w:ascii="Times New Roman" w:hAnsi="Times New Roman" w:cs="Times New Roman"/>
          <w:highlight w:val="none"/>
          <w:lang w:val="en-US" w:eastAsia="zh-CN"/>
        </w:rPr>
        <w:t>的</w:t>
      </w:r>
      <w:r>
        <w:rPr>
          <w:rFonts w:hint="default" w:ascii="Times New Roman" w:hAnsi="Times New Roman" w:cs="Times New Roman"/>
          <w:highlight w:val="none"/>
        </w:rPr>
        <w:t>水未必贯通，岩土体</w:t>
      </w:r>
      <w:r>
        <w:rPr>
          <w:rFonts w:hint="default" w:ascii="Times New Roman" w:hAnsi="Times New Roman" w:cs="Times New Roman"/>
          <w:highlight w:val="none"/>
          <w:lang w:eastAsia="zh-CN"/>
        </w:rPr>
        <w:t>的实际重度</w:t>
      </w:r>
      <w:r>
        <w:rPr>
          <w:rFonts w:hint="default" w:ascii="Times New Roman" w:hAnsi="Times New Roman" w:cs="Times New Roman"/>
          <w:highlight w:val="none"/>
        </w:rPr>
        <w:t>未必表现为浮重度</w:t>
      </w:r>
      <w:r>
        <w:rPr>
          <w:rFonts w:hint="default" w:ascii="Times New Roman" w:hAnsi="Times New Roman" w:cs="Times New Roman"/>
          <w:highlight w:val="none"/>
          <w:lang w:eastAsia="zh-CN"/>
        </w:rPr>
        <w:t>。</w:t>
      </w:r>
      <w:r>
        <w:rPr>
          <w:rFonts w:hint="default" w:ascii="Times New Roman" w:hAnsi="Times New Roman" w:cs="Times New Roman"/>
          <w:highlight w:val="none"/>
        </w:rPr>
        <w:t>数十个实际工程的反算结果表明，采用天然重度能够满足工程的安全需求</w:t>
      </w:r>
      <w:r>
        <w:rPr>
          <w:rFonts w:hint="default" w:ascii="Times New Roman" w:hAnsi="Times New Roman" w:cs="Times New Roman"/>
          <w:highlight w:val="none"/>
          <w:lang w:eastAsia="zh-CN"/>
        </w:rPr>
        <w:t>，</w:t>
      </w:r>
      <w:r>
        <w:rPr>
          <w:rFonts w:hint="default" w:ascii="Times New Roman" w:hAnsi="Times New Roman" w:cs="Times New Roman"/>
          <w:highlight w:val="none"/>
        </w:rPr>
        <w:t>采用浮重度则偏于保守</w:t>
      </w:r>
      <w:r>
        <w:rPr>
          <w:rFonts w:hint="default" w:ascii="Times New Roman" w:hAnsi="Times New Roman" w:cs="Times New Roman"/>
          <w:highlight w:val="none"/>
          <w:lang w:eastAsia="zh-CN"/>
        </w:rPr>
        <w:t>。</w:t>
      </w:r>
    </w:p>
    <w:p w14:paraId="01E5093D">
      <w:pPr>
        <w:shd w:val="clear"/>
        <w:bidi w:val="0"/>
        <w:ind w:firstLine="422" w:firstLineChars="200"/>
        <w:rPr>
          <w:rFonts w:hint="default" w:ascii="Times New Roman" w:hAnsi="Times New Roman" w:cs="Times New Roman"/>
          <w:highlight w:val="none"/>
        </w:rPr>
      </w:pPr>
      <w:r>
        <w:rPr>
          <w:rFonts w:hint="default" w:ascii="Times New Roman" w:hAnsi="Times New Roman" w:cs="Times New Roman"/>
          <w:b/>
          <w:bCs/>
          <w:highlight w:val="none"/>
          <w:lang w:val="en-US" w:eastAsia="zh-CN"/>
        </w:rPr>
        <w:t>4</w:t>
      </w:r>
      <w:r>
        <w:rPr>
          <w:rFonts w:hint="eastAsia" w:cs="Times New Roman"/>
          <w:highlight w:val="none"/>
          <w:lang w:val="en-US" w:eastAsia="zh-CN"/>
        </w:rPr>
        <w:t xml:space="preserve">  </w:t>
      </w:r>
      <w:r>
        <w:rPr>
          <w:rFonts w:hint="default" w:ascii="Times New Roman" w:hAnsi="Times New Roman" w:cs="Times New Roman"/>
          <w:highlight w:val="none"/>
        </w:rPr>
        <w:t>传统计算中半锥角取</w:t>
      </w:r>
      <w:r>
        <w:rPr>
          <w:rFonts w:hint="default" w:ascii="Times New Roman" w:hAnsi="Times New Roman" w:cs="Times New Roman"/>
          <w:highlight w:val="none"/>
          <w:lang w:val="en-US" w:eastAsia="zh-CN"/>
        </w:rPr>
        <w:t>30</w:t>
      </w:r>
      <w:r>
        <w:rPr>
          <w:rFonts w:hint="default" w:ascii="Times New Roman" w:hAnsi="Times New Roman" w:cs="Times New Roman"/>
          <w:highlight w:val="none"/>
        </w:rPr>
        <w:t>°~45°</w:t>
      </w:r>
      <w:r>
        <w:rPr>
          <w:rFonts w:hint="default" w:ascii="Times New Roman" w:hAnsi="Times New Roman" w:cs="Times New Roman"/>
          <w:highlight w:val="none"/>
          <w:lang w:eastAsia="zh-CN"/>
        </w:rPr>
        <w:t>，</w:t>
      </w:r>
      <w:r>
        <w:rPr>
          <w:rFonts w:hint="default" w:ascii="Times New Roman" w:hAnsi="Times New Roman" w:cs="Times New Roman"/>
          <w:highlight w:val="none"/>
        </w:rPr>
        <w:t>本</w:t>
      </w:r>
      <w:r>
        <w:rPr>
          <w:rFonts w:hint="default" w:ascii="Times New Roman" w:hAnsi="Times New Roman" w:cs="Times New Roman"/>
          <w:highlight w:val="none"/>
          <w:lang w:val="en-US" w:eastAsia="zh-CN"/>
        </w:rPr>
        <w:t>条中</w:t>
      </w:r>
      <w:r>
        <w:rPr>
          <w:rFonts w:hint="default" w:ascii="Times New Roman" w:hAnsi="Times New Roman" w:cs="Times New Roman"/>
          <w:highlight w:val="none"/>
        </w:rPr>
        <w:t>取30°。半锥角</w:t>
      </w:r>
      <w:r>
        <w:rPr>
          <w:rFonts w:hint="default" w:ascii="Times New Roman" w:hAnsi="Times New Roman" w:cs="Times New Roman"/>
          <w:highlight w:val="none"/>
          <w:lang w:eastAsia="zh-CN"/>
        </w:rPr>
        <w:t>越小，计算</w:t>
      </w:r>
      <w:r>
        <w:rPr>
          <w:rFonts w:hint="default" w:ascii="Times New Roman" w:hAnsi="Times New Roman" w:cs="Times New Roman"/>
          <w:highlight w:val="none"/>
        </w:rPr>
        <w:t>锥</w:t>
      </w:r>
      <w:r>
        <w:rPr>
          <w:rFonts w:hint="default" w:ascii="Times New Roman" w:hAnsi="Times New Roman" w:cs="Times New Roman"/>
          <w:highlight w:val="none"/>
          <w:lang w:eastAsia="zh-CN"/>
        </w:rPr>
        <w:t>体</w:t>
      </w:r>
      <w:r>
        <w:rPr>
          <w:rFonts w:hint="default" w:ascii="Times New Roman" w:hAnsi="Times New Roman" w:cs="Times New Roman"/>
          <w:highlight w:val="none"/>
          <w:lang w:val="en-US" w:eastAsia="zh-CN"/>
        </w:rPr>
        <w:t>的</w:t>
      </w:r>
      <w:r>
        <w:rPr>
          <w:rFonts w:hint="default" w:ascii="Times New Roman" w:hAnsi="Times New Roman" w:cs="Times New Roman"/>
          <w:highlight w:val="none"/>
          <w:lang w:eastAsia="zh-CN"/>
        </w:rPr>
        <w:t>体</w:t>
      </w:r>
      <w:r>
        <w:rPr>
          <w:rFonts w:hint="default" w:ascii="Times New Roman" w:hAnsi="Times New Roman" w:cs="Times New Roman"/>
          <w:highlight w:val="none"/>
        </w:rPr>
        <w:t>积</w:t>
      </w:r>
      <w:r>
        <w:rPr>
          <w:rFonts w:hint="default" w:ascii="Times New Roman" w:hAnsi="Times New Roman" w:cs="Times New Roman"/>
          <w:highlight w:val="none"/>
          <w:lang w:eastAsia="zh-CN"/>
        </w:rPr>
        <w:t>越</w:t>
      </w:r>
      <w:r>
        <w:rPr>
          <w:rFonts w:hint="default" w:ascii="Times New Roman" w:hAnsi="Times New Roman" w:cs="Times New Roman"/>
          <w:highlight w:val="none"/>
        </w:rPr>
        <w:t>小</w:t>
      </w:r>
      <w:r>
        <w:rPr>
          <w:rFonts w:hint="default" w:ascii="Times New Roman" w:hAnsi="Times New Roman" w:cs="Times New Roman"/>
          <w:highlight w:val="none"/>
          <w:lang w:eastAsia="zh-CN"/>
        </w:rPr>
        <w:t>，</w:t>
      </w:r>
      <w:r>
        <w:rPr>
          <w:rFonts w:hint="default" w:ascii="Times New Roman" w:hAnsi="Times New Roman" w:cs="Times New Roman"/>
          <w:highlight w:val="none"/>
        </w:rPr>
        <w:t>半锥角取</w:t>
      </w:r>
      <w:r>
        <w:rPr>
          <w:rFonts w:hint="default" w:ascii="Times New Roman" w:hAnsi="Times New Roman" w:cs="Times New Roman"/>
          <w:highlight w:val="none"/>
          <w:lang w:eastAsia="zh-CN"/>
        </w:rPr>
        <w:t>下限值简化了计算过程，同时提高了</w:t>
      </w:r>
      <w:r>
        <w:rPr>
          <w:rFonts w:hint="default" w:ascii="Times New Roman" w:hAnsi="Times New Roman" w:cs="Times New Roman"/>
          <w:highlight w:val="none"/>
        </w:rPr>
        <w:t>安全系数。</w:t>
      </w:r>
    </w:p>
    <w:p w14:paraId="7812467B">
      <w:pPr>
        <w:shd w:val="clear"/>
        <w:bidi w:val="0"/>
        <w:snapToGrid w:val="0"/>
        <w:spacing w:line="240" w:lineRule="auto"/>
        <w:ind w:firstLine="0" w:firstLineChars="0"/>
        <w:jc w:val="center"/>
        <w:rPr>
          <w:rFonts w:hint="default" w:ascii="Times New Roman" w:hAnsi="Times New Roman"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908300" cy="1784350"/>
            <wp:effectExtent l="0" t="0" r="6350" b="6350"/>
            <wp:docPr id="29" name="图片 29" descr="174055542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40555427862"/>
                    <pic:cNvPicPr>
                      <a:picLocks noChangeAspect="1"/>
                    </pic:cNvPicPr>
                  </pic:nvPicPr>
                  <pic:blipFill>
                    <a:blip r:embed="rId62"/>
                    <a:stretch>
                      <a:fillRect/>
                    </a:stretch>
                  </pic:blipFill>
                  <pic:spPr>
                    <a:xfrm>
                      <a:off x="0" y="0"/>
                      <a:ext cx="2908300" cy="1784350"/>
                    </a:xfrm>
                    <a:prstGeom prst="rect">
                      <a:avLst/>
                    </a:prstGeom>
                  </pic:spPr>
                </pic:pic>
              </a:graphicData>
            </a:graphic>
          </wp:inline>
        </w:drawing>
      </w:r>
    </w:p>
    <w:p w14:paraId="368E41FA">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eastAsia="宋体" w:cs="Times New Roman"/>
          <w:b/>
          <w:bCs/>
          <w:sz w:val="18"/>
          <w:szCs w:val="18"/>
          <w:highlight w:val="none"/>
          <w:lang w:val="en-US" w:eastAsia="zh-CN"/>
        </w:rPr>
        <w:t>图5</w:t>
      </w:r>
      <w:r>
        <w:rPr>
          <w:rFonts w:hint="eastAsia" w:cs="Times New Roman"/>
          <w:b/>
          <w:bCs/>
          <w:sz w:val="18"/>
          <w:szCs w:val="18"/>
          <w:highlight w:val="none"/>
          <w:lang w:val="en-US" w:eastAsia="zh-CN"/>
        </w:rPr>
        <w:t>-3</w:t>
      </w:r>
      <w:r>
        <w:rPr>
          <w:rFonts w:hint="default" w:ascii="Times New Roman" w:hAnsi="Times New Roman" w:eastAsia="宋体" w:cs="Times New Roman"/>
          <w:b/>
          <w:bCs/>
          <w:sz w:val="18"/>
          <w:szCs w:val="18"/>
          <w:highlight w:val="none"/>
          <w:lang w:val="en-US" w:eastAsia="zh-CN"/>
        </w:rPr>
        <w:t xml:space="preserve">  抗浮锚杆群锚效应</w:t>
      </w:r>
    </w:p>
    <w:p w14:paraId="286E0FA0">
      <w:pPr>
        <w:shd w:val="clear"/>
        <w:bidi w:val="0"/>
        <w:rPr>
          <w:rFonts w:hint="default" w:ascii="Times New Roman" w:hAnsi="Times New Roman" w:cs="Times New Roman"/>
          <w:highlight w:val="none"/>
          <w:lang w:val="en-US" w:eastAsia="zh-CN"/>
        </w:rPr>
      </w:pPr>
    </w:p>
    <w:p w14:paraId="741C233C">
      <w:pPr>
        <w:keepNext/>
        <w:keepLines/>
        <w:widowControl w:val="0"/>
        <w:shd w:val="clear"/>
        <w:bidi w:val="0"/>
        <w:spacing w:before="0" w:beforeLines="0" w:beforeAutospacing="0" w:after="0" w:afterLines="0" w:afterAutospacing="0" w:line="360" w:lineRule="auto"/>
        <w:jc w:val="center"/>
        <w:outlineLvl w:val="1"/>
        <w:rPr>
          <w:rFonts w:hint="default" w:ascii="Times New Roman" w:hAnsi="Times New Roman" w:eastAsia="宋体" w:cs="Times New Roman"/>
          <w:b/>
          <w:kern w:val="2"/>
          <w:sz w:val="24"/>
          <w:szCs w:val="24"/>
          <w:highlight w:val="none"/>
          <w:lang w:val="en-US" w:eastAsia="zh-CN" w:bidi="ar-SA"/>
        </w:rPr>
      </w:pPr>
      <w:bookmarkStart w:id="274" w:name="_Toc9426"/>
      <w:r>
        <w:rPr>
          <w:rFonts w:hint="default" w:ascii="Times New Roman" w:hAnsi="Times New Roman" w:eastAsia="宋体" w:cs="Times New Roman"/>
          <w:b/>
          <w:kern w:val="2"/>
          <w:sz w:val="24"/>
          <w:szCs w:val="24"/>
          <w:highlight w:val="none"/>
          <w:lang w:val="en-US" w:eastAsia="zh-CN" w:bidi="ar-SA"/>
        </w:rPr>
        <w:t>5.</w:t>
      </w:r>
      <w:r>
        <w:rPr>
          <w:rFonts w:hint="default" w:ascii="Times New Roman" w:hAnsi="Times New Roman" w:cs="Times New Roman"/>
          <w:b/>
          <w:kern w:val="2"/>
          <w:sz w:val="24"/>
          <w:szCs w:val="24"/>
          <w:highlight w:val="none"/>
          <w:lang w:val="en-US" w:eastAsia="zh-CN" w:bidi="ar-SA"/>
        </w:rPr>
        <w:t>5</w:t>
      </w:r>
      <w:r>
        <w:rPr>
          <w:rFonts w:hint="default" w:ascii="Times New Roman" w:hAnsi="Times New Roman" w:eastAsia="宋体" w:cs="Times New Roman"/>
          <w:b/>
          <w:kern w:val="2"/>
          <w:sz w:val="24"/>
          <w:szCs w:val="24"/>
          <w:highlight w:val="none"/>
          <w:lang w:val="en-US" w:eastAsia="zh-CN" w:bidi="ar-SA"/>
        </w:rPr>
        <w:t xml:space="preserve">  锚杆连接设计</w:t>
      </w:r>
      <w:bookmarkEnd w:id="274"/>
    </w:p>
    <w:p w14:paraId="4ED83443">
      <w:pPr>
        <w:shd w:val="clear"/>
        <w:bidi w:val="0"/>
        <w:outlineLvl w:val="2"/>
        <w:rPr>
          <w:rFonts w:hint="default" w:ascii="Times New Roman" w:hAnsi="Times New Roman" w:cs="Times New Roman"/>
          <w:highlight w:val="none"/>
          <w:lang w:val="en-US" w:eastAsia="zh-CN"/>
        </w:rPr>
      </w:pPr>
      <w:r>
        <w:rPr>
          <w:rStyle w:val="32"/>
          <w:rFonts w:hint="default" w:ascii="Times New Roman" w:hAnsi="Times New Roman" w:cs="Times New Roman"/>
          <w:highlight w:val="none"/>
          <w:lang w:val="en-US" w:eastAsia="zh-CN"/>
        </w:rPr>
        <w:t>5.5.1</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标准编制单位在进行连接器的抗拉</w:t>
      </w:r>
      <w:r>
        <w:rPr>
          <w:rFonts w:hint="default" w:ascii="Times New Roman" w:hAnsi="Times New Roman" w:cs="Times New Roman"/>
          <w:highlight w:val="none"/>
          <w:lang w:val="en-US" w:eastAsia="zh-CN"/>
        </w:rPr>
        <w:t>性能试验</w:t>
      </w:r>
      <w:r>
        <w:rPr>
          <w:rFonts w:hint="default" w:ascii="Times New Roman" w:hAnsi="Times New Roman" w:cs="Times New Roman"/>
          <w:highlight w:val="none"/>
        </w:rPr>
        <w:t>时发现，套筒连接器的抗拉能力要大于螺母连接器</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这</w:t>
      </w:r>
      <w:r>
        <w:rPr>
          <w:rFonts w:hint="default" w:ascii="Times New Roman" w:hAnsi="Times New Roman" w:cs="Times New Roman"/>
          <w:highlight w:val="none"/>
        </w:rPr>
        <w:t>主要是</w:t>
      </w:r>
      <w:r>
        <w:rPr>
          <w:rFonts w:hint="default" w:ascii="Times New Roman" w:hAnsi="Times New Roman" w:cs="Times New Roman"/>
          <w:highlight w:val="none"/>
          <w:lang w:val="en-US" w:eastAsia="zh-CN"/>
        </w:rPr>
        <w:t>因为</w:t>
      </w:r>
      <w:r>
        <w:rPr>
          <w:rFonts w:hint="default" w:ascii="Times New Roman" w:hAnsi="Times New Roman" w:cs="Times New Roman"/>
          <w:highlight w:val="none"/>
        </w:rPr>
        <w:t>使用螺母连接器时GFRP筋</w:t>
      </w:r>
      <w:r>
        <w:rPr>
          <w:rFonts w:hint="default" w:ascii="Times New Roman" w:hAnsi="Times New Roman" w:cs="Times New Roman"/>
          <w:highlight w:val="none"/>
          <w:lang w:val="en-US" w:eastAsia="zh-CN"/>
        </w:rPr>
        <w:t>的</w:t>
      </w:r>
      <w:r>
        <w:rPr>
          <w:rFonts w:hint="default" w:ascii="Times New Roman" w:hAnsi="Times New Roman" w:cs="Times New Roman"/>
          <w:highlight w:val="none"/>
        </w:rPr>
        <w:t>螺牙易出现剪切破坏</w:t>
      </w:r>
      <w:r>
        <w:rPr>
          <w:rFonts w:hint="default" w:ascii="Times New Roman" w:hAnsi="Times New Roman" w:cs="Times New Roman"/>
          <w:highlight w:val="none"/>
          <w:lang w:eastAsia="zh-CN"/>
        </w:rPr>
        <w:t>，</w:t>
      </w:r>
      <w:r>
        <w:rPr>
          <w:rFonts w:hint="default" w:ascii="Times New Roman" w:hAnsi="Times New Roman" w:cs="Times New Roman"/>
          <w:highlight w:val="none"/>
        </w:rPr>
        <w:t>因此</w:t>
      </w:r>
      <w:r>
        <w:rPr>
          <w:rFonts w:hint="default" w:ascii="Times New Roman" w:hAnsi="Times New Roman" w:cs="Times New Roman"/>
          <w:highlight w:val="none"/>
          <w:lang w:eastAsia="zh-CN"/>
        </w:rPr>
        <w:t>，</w:t>
      </w:r>
      <w:r>
        <w:rPr>
          <w:rFonts w:hint="default" w:ascii="Times New Roman" w:hAnsi="Times New Roman" w:cs="Times New Roman"/>
          <w:highlight w:val="none"/>
        </w:rPr>
        <w:t>一般情况下宜使用套筒连接器。但是</w:t>
      </w:r>
      <w:r>
        <w:rPr>
          <w:rFonts w:hint="default" w:ascii="Times New Roman" w:hAnsi="Times New Roman" w:cs="Times New Roman"/>
          <w:highlight w:val="none"/>
          <w:lang w:eastAsia="zh-CN"/>
        </w:rPr>
        <w:t>，</w:t>
      </w:r>
      <w:r>
        <w:rPr>
          <w:rFonts w:hint="default" w:ascii="Times New Roman" w:hAnsi="Times New Roman" w:cs="Times New Roman"/>
          <w:highlight w:val="none"/>
        </w:rPr>
        <w:t>需要</w:t>
      </w:r>
      <w:r>
        <w:rPr>
          <w:rFonts w:hint="default" w:ascii="Times New Roman" w:hAnsi="Times New Roman" w:cs="Times New Roman"/>
          <w:highlight w:val="none"/>
          <w:lang w:val="en-US" w:eastAsia="zh-CN"/>
        </w:rPr>
        <w:t>拔除</w:t>
      </w:r>
      <w:r>
        <w:rPr>
          <w:rFonts w:hint="default" w:ascii="Times New Roman" w:hAnsi="Times New Roman" w:cs="Times New Roman"/>
          <w:highlight w:val="none"/>
        </w:rPr>
        <w:t>自由段钢绞线时，可以使用螺母连接器，</w:t>
      </w:r>
      <w:r>
        <w:rPr>
          <w:rFonts w:hint="default" w:ascii="Times New Roman" w:hAnsi="Times New Roman" w:cs="Times New Roman"/>
          <w:highlight w:val="none"/>
          <w:lang w:val="en-US" w:eastAsia="zh-CN"/>
        </w:rPr>
        <w:t>更</w:t>
      </w:r>
      <w:r>
        <w:rPr>
          <w:rFonts w:hint="default" w:ascii="Times New Roman" w:hAnsi="Times New Roman" w:cs="Times New Roman"/>
          <w:highlight w:val="none"/>
        </w:rPr>
        <w:t>方便回收。</w:t>
      </w:r>
    </w:p>
    <w:p w14:paraId="34B91665">
      <w:pPr>
        <w:shd w:val="clear"/>
        <w:bidi w:val="0"/>
        <w:outlineLvl w:val="2"/>
        <w:rPr>
          <w:rFonts w:hint="default" w:ascii="Times New Roman" w:hAnsi="Times New Roman" w:cs="Times New Roman"/>
          <w:highlight w:val="none"/>
          <w:lang w:val="en-US" w:eastAsia="zh-CN"/>
        </w:rPr>
      </w:pPr>
      <w:r>
        <w:rPr>
          <w:rStyle w:val="32"/>
          <w:rFonts w:hint="default" w:ascii="Times New Roman" w:hAnsi="Times New Roman" w:cs="Times New Roman"/>
          <w:highlight w:val="none"/>
          <w:lang w:val="en-US" w:eastAsia="zh-CN"/>
        </w:rPr>
        <w:t>5.5.2</w:t>
      </w:r>
      <w:r>
        <w:rPr>
          <w:rFonts w:hint="default" w:ascii="Times New Roman" w:hAnsi="Times New Roman" w:cs="Times New Roman"/>
          <w:highlight w:val="none"/>
          <w:lang w:val="en-US" w:eastAsia="zh-CN"/>
        </w:rPr>
        <w:t xml:space="preserve">  本条规定是为了保证回收拔除段锚杆时，杆体不会先于连接器被拔断。</w:t>
      </w:r>
    </w:p>
    <w:p w14:paraId="7843DCDA">
      <w:pPr>
        <w:shd w:val="clear"/>
        <w:bidi w:val="0"/>
        <w:outlineLvl w:val="2"/>
        <w:rPr>
          <w:rFonts w:hint="default" w:ascii="Times New Roman" w:hAnsi="Times New Roman" w:eastAsia="宋体" w:cs="Times New Roman"/>
          <w:highlight w:val="none"/>
          <w:lang w:val="en-US" w:eastAsia="zh-CN"/>
        </w:rPr>
      </w:pPr>
      <w:r>
        <w:rPr>
          <w:rStyle w:val="32"/>
          <w:rFonts w:hint="default" w:ascii="Times New Roman" w:hAnsi="Times New Roman" w:cs="Times New Roman"/>
          <w:highlight w:val="none"/>
          <w:lang w:val="en-US" w:eastAsia="zh-CN"/>
        </w:rPr>
        <w:t>5.5.</w:t>
      </w:r>
      <w:r>
        <w:rPr>
          <w:rStyle w:val="32"/>
          <w:rFonts w:hint="eastAsia" w:cs="Times New Roman"/>
          <w:highlight w:val="none"/>
          <w:lang w:val="en-US" w:eastAsia="zh-CN"/>
        </w:rPr>
        <w:t xml:space="preserve">3  </w:t>
      </w:r>
      <w:r>
        <w:rPr>
          <w:rStyle w:val="17"/>
          <w:rFonts w:hint="default" w:cs="Times New Roman"/>
          <w:highlight w:val="none"/>
          <w:lang w:val="en-US" w:eastAsia="zh-CN"/>
        </w:rPr>
        <w:t>大量工程实践表明</w:t>
      </w:r>
      <w:r>
        <w:rPr>
          <w:rFonts w:hint="default"/>
          <w:highlight w:val="none"/>
        </w:rPr>
        <w:t>锚固段轴力呈指数衰减</w:t>
      </w:r>
      <w:r>
        <w:rPr>
          <w:rStyle w:val="17"/>
          <w:rFonts w:hint="default" w:eastAsia="宋体"/>
          <w:highlight w:val="none"/>
          <w:lang w:eastAsia="zh-CN"/>
        </w:rPr>
        <w:t>，</w:t>
      </w:r>
      <w:r>
        <w:rPr>
          <w:rFonts w:hint="default"/>
          <w:highlight w:val="none"/>
        </w:rPr>
        <w:t>中部轴力约为端部的30%-50%</w:t>
      </w:r>
      <w:r>
        <w:rPr>
          <w:rStyle w:val="17"/>
          <w:rFonts w:hint="default" w:eastAsia="宋体"/>
          <w:highlight w:val="none"/>
          <w:lang w:eastAsia="zh-CN"/>
        </w:rPr>
        <w:t>。</w:t>
      </w:r>
      <w:r>
        <w:rPr>
          <w:rStyle w:val="17"/>
          <w:rFonts w:hint="eastAsia"/>
          <w:highlight w:val="none"/>
          <w:lang w:eastAsia="zh-CN"/>
        </w:rPr>
        <w:t>标准编制组</w:t>
      </w:r>
      <w:r>
        <w:rPr>
          <w:rStyle w:val="17"/>
          <w:rFonts w:hint="default" w:eastAsia="宋体"/>
          <w:highlight w:val="none"/>
          <w:lang w:eastAsia="zh-CN"/>
        </w:rPr>
        <w:t>在进行</w:t>
      </w:r>
      <w:r>
        <w:rPr>
          <w:rStyle w:val="17"/>
          <w:rFonts w:hint="default" w:eastAsia="宋体"/>
          <w:color w:val="000000" w:themeColor="text1"/>
          <w:highlight w:val="none"/>
          <w:lang w:val="en-US" w:eastAsia="zh-CN"/>
          <w14:textFill>
            <w14:solidFill>
              <w14:schemeClr w14:val="tx1"/>
            </w14:solidFill>
          </w14:textFill>
        </w:rPr>
        <w:t>GFRP组合</w:t>
      </w:r>
      <w:r>
        <w:rPr>
          <w:rFonts w:hint="default"/>
          <w:color w:val="000000" w:themeColor="text1"/>
          <w:highlight w:val="none"/>
          <w14:textFill>
            <w14:solidFill>
              <w14:schemeClr w14:val="tx1"/>
            </w14:solidFill>
          </w14:textFill>
        </w:rPr>
        <w:t>锚杆</w:t>
      </w:r>
      <w:r>
        <w:rPr>
          <w:rStyle w:val="17"/>
          <w:rFonts w:hint="default" w:eastAsia="宋体"/>
          <w:highlight w:val="none"/>
          <w:lang w:eastAsia="zh-CN"/>
        </w:rPr>
        <w:t>内力测试</w:t>
      </w:r>
      <w:r>
        <w:rPr>
          <w:rStyle w:val="17"/>
          <w:rFonts w:hint="eastAsia"/>
          <w:highlight w:val="none"/>
          <w:lang w:eastAsia="zh-CN"/>
        </w:rPr>
        <w:t>时</w:t>
      </w:r>
      <w:r>
        <w:rPr>
          <w:rStyle w:val="17"/>
          <w:rFonts w:hint="default" w:eastAsia="宋体"/>
          <w:highlight w:val="none"/>
          <w:lang w:eastAsia="zh-CN"/>
        </w:rPr>
        <w:t>发现，</w:t>
      </w:r>
      <w:r>
        <w:rPr>
          <w:rFonts w:hint="default"/>
          <w:highlight w:val="none"/>
        </w:rPr>
        <w:t>连接器距锚固段端部1.2m（锚固段长6m），</w:t>
      </w:r>
      <w:r>
        <w:rPr>
          <w:rFonts w:hint="eastAsia"/>
          <w:highlight w:val="none"/>
          <w:lang w:eastAsia="zh-CN"/>
        </w:rPr>
        <w:t>其</w:t>
      </w:r>
      <w:r>
        <w:rPr>
          <w:rFonts w:hint="default"/>
          <w:highlight w:val="none"/>
        </w:rPr>
        <w:t>实测轴力为端部的42%</w:t>
      </w:r>
      <w:r>
        <w:rPr>
          <w:rStyle w:val="17"/>
          <w:rFonts w:hint="default" w:eastAsia="宋体"/>
          <w:highlight w:val="none"/>
          <w:lang w:eastAsia="zh-CN"/>
        </w:rPr>
        <w:t>。</w:t>
      </w:r>
    </w:p>
    <w:p w14:paraId="7D686D58">
      <w:pPr>
        <w:pStyle w:val="3"/>
        <w:shd w:val="clear"/>
        <w:bidi w:val="0"/>
        <w:rPr>
          <w:rFonts w:hint="default" w:ascii="Times New Roman" w:hAnsi="Times New Roman" w:cs="Times New Roman"/>
          <w:highlight w:val="none"/>
          <w:lang w:val="en-US" w:eastAsia="zh-CN"/>
        </w:rPr>
      </w:pPr>
      <w:bookmarkStart w:id="275" w:name="_Toc8086"/>
      <w:r>
        <w:rPr>
          <w:rFonts w:hint="default" w:ascii="Times New Roman" w:hAnsi="Times New Roman" w:cs="Times New Roman"/>
          <w:highlight w:val="none"/>
          <w:lang w:val="en-US" w:eastAsia="zh-CN"/>
        </w:rPr>
        <w:t>5.6  构 造 设 计</w:t>
      </w:r>
      <w:bookmarkEnd w:id="275"/>
    </w:p>
    <w:p w14:paraId="0F511322">
      <w:pPr>
        <w:shd w:val="clear"/>
        <w:bidi w:val="0"/>
        <w:outlineLvl w:val="2"/>
        <w:rPr>
          <w:rFonts w:hint="default" w:ascii="Times New Roman" w:hAnsi="Times New Roman" w:cs="Times New Roman"/>
          <w:b w:val="0"/>
          <w:bCs w:val="0"/>
          <w:highlight w:val="none"/>
          <w:lang w:val="en-US" w:eastAsia="zh-CN"/>
        </w:rPr>
      </w:pPr>
      <w:r>
        <w:rPr>
          <w:rStyle w:val="32"/>
          <w:rFonts w:hint="default" w:ascii="Times New Roman" w:hAnsi="Times New Roman" w:cs="Times New Roman"/>
          <w:highlight w:val="none"/>
          <w:lang w:val="en-US" w:eastAsia="zh-CN"/>
        </w:rPr>
        <w:t>5.6.4</w:t>
      </w:r>
      <w:r>
        <w:rPr>
          <w:rFonts w:hint="default" w:ascii="Times New Roman" w:hAnsi="Times New Roman" w:cs="Times New Roman"/>
          <w:b/>
          <w:bCs/>
          <w:highlight w:val="none"/>
          <w:lang w:val="en-US" w:eastAsia="zh-CN"/>
        </w:rPr>
        <w:t xml:space="preserve">  </w:t>
      </w:r>
      <w:r>
        <w:rPr>
          <w:rFonts w:hint="default" w:ascii="Times New Roman" w:hAnsi="Times New Roman" w:cs="Times New Roman"/>
          <w:b w:val="0"/>
          <w:bCs w:val="0"/>
          <w:highlight w:val="none"/>
          <w:lang w:val="en-US" w:eastAsia="zh-CN"/>
        </w:rPr>
        <w:t>对于传统金属锚杆，最小保护层厚度需要考虑两个因素，一要保护金属锚杆不发生锈蚀，二要保证锚杆杆体与锚固体间充分粘结。对于GFRP组合锚杆，在粘结性能拉拔试验的过程中，由于玻璃纤维的断裂，杆体发生径向膨胀，握裹的水泥或混凝土材料有可能发生劈裂破坏。故虽然不需要考虑杆体锈蚀的问题，GFRP组合锚杆的最小保护层厚度并未较钢筋锚杆减小。本条规定的最小杆体间距和最小保护层厚度是参考了《建筑基坑支护技术规程》JGJ 120、《建筑边坡工程技术规范》GB 50330和《抗浮锚杆技术规程》YB/T 4659，结合了编制单位开展的大量试验结果确定的。</w:t>
      </w:r>
    </w:p>
    <w:p w14:paraId="7EC44C1D">
      <w:pPr>
        <w:shd w:val="clear"/>
        <w:bidi w:val="0"/>
        <w:outlineLvl w:val="2"/>
        <w:rPr>
          <w:rFonts w:hint="default" w:ascii="Times New Roman" w:hAnsi="Times New Roman" w:cs="Times New Roman"/>
          <w:b w:val="0"/>
          <w:bCs w:val="0"/>
          <w:highlight w:val="none"/>
          <w:lang w:val="en-US" w:eastAsia="zh-CN"/>
        </w:rPr>
      </w:pPr>
      <w:r>
        <w:rPr>
          <w:rStyle w:val="32"/>
          <w:rFonts w:hint="default" w:ascii="Times New Roman" w:hAnsi="Times New Roman" w:cs="Times New Roman"/>
          <w:highlight w:val="none"/>
          <w:lang w:val="en-US" w:eastAsia="zh-CN"/>
        </w:rPr>
        <w:t>5.6.</w:t>
      </w:r>
      <w:r>
        <w:rPr>
          <w:rStyle w:val="32"/>
          <w:rFonts w:hint="eastAsia" w:cs="Times New Roman"/>
          <w:highlight w:val="none"/>
          <w:lang w:val="en-US" w:eastAsia="zh-CN"/>
        </w:rPr>
        <w:t>6</w:t>
      </w:r>
      <w:r>
        <w:rPr>
          <w:rFonts w:hint="default" w:ascii="Times New Roman" w:hAnsi="Times New Roman" w:cs="Times New Roman"/>
          <w:b w:val="0"/>
          <w:bCs w:val="0"/>
          <w:highlight w:val="none"/>
          <w:lang w:val="en-US" w:eastAsia="zh-CN"/>
        </w:rPr>
        <w:t xml:space="preserve">  由于GFRP筋的抗剪性能较弱，在边坡支护和基坑支护设计中，采用全长注浆有助于提升锚杆整体的抗剪能力。</w:t>
      </w:r>
    </w:p>
    <w:p w14:paraId="38D80951">
      <w:pPr>
        <w:shd w:val="clear"/>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br w:type="page"/>
      </w:r>
    </w:p>
    <w:p w14:paraId="4B3DF00D">
      <w:pPr>
        <w:pStyle w:val="2"/>
        <w:shd w:val="clear"/>
        <w:bidi w:val="0"/>
        <w:rPr>
          <w:rFonts w:hint="default" w:ascii="Times New Roman" w:hAnsi="Times New Roman" w:cs="Times New Roman"/>
          <w:highlight w:val="none"/>
          <w:lang w:val="en-US" w:eastAsia="zh-CN"/>
        </w:rPr>
      </w:pPr>
      <w:bookmarkStart w:id="276" w:name="_Toc15725"/>
      <w:bookmarkStart w:id="277" w:name="_Toc17199"/>
      <w:r>
        <w:rPr>
          <w:rFonts w:hint="default" w:ascii="Times New Roman" w:hAnsi="Times New Roman" w:cs="Times New Roman"/>
          <w:highlight w:val="none"/>
          <w:lang w:val="en-US" w:eastAsia="zh-CN"/>
        </w:rPr>
        <w:t>6  施    工</w:t>
      </w:r>
      <w:bookmarkEnd w:id="276"/>
      <w:bookmarkEnd w:id="277"/>
    </w:p>
    <w:p w14:paraId="1F7852A5">
      <w:pPr>
        <w:pStyle w:val="3"/>
        <w:shd w:val="clear"/>
        <w:bidi w:val="0"/>
        <w:rPr>
          <w:rFonts w:hint="default" w:ascii="Times New Roman" w:hAnsi="Times New Roman" w:cs="Times New Roman"/>
          <w:highlight w:val="none"/>
          <w:lang w:val="en-US" w:eastAsia="zh-CN"/>
        </w:rPr>
      </w:pPr>
      <w:bookmarkStart w:id="278" w:name="_Toc4773"/>
      <w:r>
        <w:rPr>
          <w:rFonts w:hint="default" w:ascii="Times New Roman" w:hAnsi="Times New Roman" w:cs="Times New Roman"/>
          <w:highlight w:val="none"/>
          <w:lang w:val="en-US" w:eastAsia="zh-CN"/>
        </w:rPr>
        <w:t>6.1  一 般 规 定</w:t>
      </w:r>
      <w:bookmarkEnd w:id="278"/>
    </w:p>
    <w:p w14:paraId="477ED646">
      <w:pPr>
        <w:shd w:val="clear"/>
        <w:bidi w:val="0"/>
        <w:outlineLvl w:val="2"/>
        <w:rPr>
          <w:rFonts w:hint="default" w:ascii="Times New Roman" w:hAnsi="Times New Roman" w:cs="Times New Roman"/>
          <w:highlight w:val="none"/>
          <w:lang w:val="en-US" w:eastAsia="zh-CN"/>
        </w:rPr>
      </w:pPr>
      <w:r>
        <w:rPr>
          <w:rStyle w:val="32"/>
          <w:rFonts w:hint="default" w:ascii="Times New Roman" w:hAnsi="Times New Roman" w:cs="Times New Roman"/>
          <w:highlight w:val="none"/>
          <w:lang w:val="en-US" w:eastAsia="zh-CN"/>
        </w:rPr>
        <w:t>6.1.2</w:t>
      </w:r>
      <w:r>
        <w:rPr>
          <w:rFonts w:hint="default" w:ascii="Times New Roman" w:hAnsi="Times New Roman" w:cs="Times New Roman"/>
          <w:highlight w:val="none"/>
          <w:lang w:val="en-US" w:eastAsia="zh-CN"/>
        </w:rPr>
        <w:t xml:space="preserve">  GFRP筋表面带有玻璃纤维毛刺，扎到手后不易处理，作业人员应戴手套操作。</w:t>
      </w:r>
    </w:p>
    <w:p w14:paraId="1F38F6EF">
      <w:pPr>
        <w:shd w:val="clear"/>
        <w:bidi w:val="0"/>
        <w:rPr>
          <w:rFonts w:hint="default" w:ascii="Times New Roman" w:hAnsi="Times New Roman" w:cs="Times New Roman"/>
          <w:highlight w:val="none"/>
          <w:lang w:val="en-US" w:eastAsia="zh-CN"/>
        </w:rPr>
      </w:pPr>
    </w:p>
    <w:p w14:paraId="2CA8CFBE">
      <w:pPr>
        <w:pStyle w:val="3"/>
        <w:shd w:val="clear"/>
        <w:bidi w:val="0"/>
        <w:rPr>
          <w:rFonts w:hint="default" w:ascii="Times New Roman" w:hAnsi="Times New Roman" w:cs="Times New Roman"/>
          <w:highlight w:val="none"/>
          <w:lang w:val="en-US" w:eastAsia="zh-CN"/>
        </w:rPr>
      </w:pPr>
      <w:bookmarkStart w:id="279" w:name="_Toc21421"/>
      <w:r>
        <w:rPr>
          <w:rFonts w:hint="default" w:ascii="Times New Roman" w:hAnsi="Times New Roman" w:cs="Times New Roman"/>
          <w:highlight w:val="none"/>
          <w:lang w:val="en-US" w:eastAsia="zh-CN"/>
        </w:rPr>
        <w:t>6.3  钻    孔</w:t>
      </w:r>
      <w:bookmarkEnd w:id="279"/>
    </w:p>
    <w:p w14:paraId="39F9F69B">
      <w:pPr>
        <w:shd w:val="clear"/>
        <w:bidi w:val="0"/>
        <w:outlineLvl w:val="2"/>
        <w:rPr>
          <w:rFonts w:hint="default" w:ascii="Times New Roman" w:hAnsi="Times New Roman" w:cs="Times New Roman"/>
          <w:b w:val="0"/>
          <w:bCs w:val="0"/>
          <w:highlight w:val="none"/>
          <w:lang w:val="en-US" w:eastAsia="zh-CN"/>
        </w:rPr>
      </w:pPr>
      <w:r>
        <w:rPr>
          <w:rStyle w:val="32"/>
          <w:rFonts w:hint="default" w:ascii="Times New Roman" w:hAnsi="Times New Roman" w:cs="Times New Roman"/>
          <w:highlight w:val="none"/>
          <w:lang w:val="en-US" w:eastAsia="zh-CN"/>
        </w:rPr>
        <w:t xml:space="preserve">6.3.1  </w:t>
      </w:r>
      <w:r>
        <w:rPr>
          <w:rFonts w:hint="default" w:ascii="Times New Roman" w:hAnsi="Times New Roman" w:cs="Times New Roman"/>
          <w:b w:val="0"/>
          <w:bCs w:val="0"/>
          <w:highlight w:val="none"/>
          <w:lang w:val="en-US" w:eastAsia="zh-CN"/>
        </w:rPr>
        <w:t>岩层可采用冲击成孔（干成孔）工艺，容易塌孔及地下水丰富的地层应采用套管护壁或泥浆护壁工艺。</w:t>
      </w:r>
    </w:p>
    <w:p w14:paraId="4916B3E7">
      <w:pPr>
        <w:shd w:val="clear"/>
        <w:bidi w:val="0"/>
        <w:rPr>
          <w:rFonts w:hint="default" w:ascii="Times New Roman" w:hAnsi="Times New Roman" w:cs="Times New Roman"/>
          <w:b w:val="0"/>
          <w:bCs w:val="0"/>
          <w:highlight w:val="none"/>
          <w:lang w:val="en-US" w:eastAsia="zh-CN"/>
        </w:rPr>
      </w:pPr>
    </w:p>
    <w:p w14:paraId="55E22B50">
      <w:pPr>
        <w:keepNext/>
        <w:keepLines/>
        <w:widowControl w:val="0"/>
        <w:shd w:val="clear"/>
        <w:bidi w:val="0"/>
        <w:spacing w:before="0" w:beforeLines="0" w:beforeAutospacing="0" w:after="0" w:afterLines="0" w:afterAutospacing="0" w:line="360" w:lineRule="auto"/>
        <w:jc w:val="center"/>
        <w:outlineLvl w:val="1"/>
        <w:rPr>
          <w:rFonts w:hint="default" w:ascii="Times New Roman" w:hAnsi="Times New Roman" w:eastAsia="宋体" w:cs="Times New Roman"/>
          <w:b/>
          <w:kern w:val="2"/>
          <w:sz w:val="24"/>
          <w:szCs w:val="24"/>
          <w:highlight w:val="none"/>
          <w:lang w:val="en-US" w:eastAsia="zh-CN" w:bidi="ar-SA"/>
        </w:rPr>
      </w:pPr>
      <w:bookmarkStart w:id="280" w:name="_Toc10182"/>
      <w:r>
        <w:rPr>
          <w:rFonts w:hint="default" w:ascii="Times New Roman" w:hAnsi="Times New Roman" w:eastAsia="宋体" w:cs="Times New Roman"/>
          <w:b/>
          <w:kern w:val="2"/>
          <w:sz w:val="24"/>
          <w:szCs w:val="24"/>
          <w:highlight w:val="none"/>
          <w:lang w:val="en-US" w:eastAsia="zh-CN" w:bidi="ar-SA"/>
        </w:rPr>
        <w:t>6.4  杆 体 下 放</w:t>
      </w:r>
      <w:bookmarkEnd w:id="280"/>
    </w:p>
    <w:p w14:paraId="001649A3">
      <w:pPr>
        <w:shd w:val="clear"/>
        <w:bidi w:val="0"/>
        <w:outlineLvl w:val="2"/>
        <w:rPr>
          <w:rFonts w:hint="default" w:ascii="Times New Roman" w:hAnsi="Times New Roman" w:cs="Times New Roman"/>
          <w:b w:val="0"/>
          <w:bCs w:val="0"/>
          <w:highlight w:val="none"/>
          <w:lang w:val="en-US" w:eastAsia="zh-CN"/>
        </w:rPr>
      </w:pPr>
      <w:r>
        <w:rPr>
          <w:rStyle w:val="32"/>
          <w:rFonts w:hint="default" w:ascii="Times New Roman" w:hAnsi="Times New Roman" w:cs="Times New Roman"/>
          <w:highlight w:val="none"/>
          <w:lang w:val="en-US" w:eastAsia="zh-CN"/>
        </w:rPr>
        <w:t>6.4.5</w:t>
      </w:r>
      <w:r>
        <w:rPr>
          <w:rFonts w:hint="default" w:ascii="Times New Roman" w:hAnsi="Times New Roman" w:cs="Times New Roman"/>
          <w:b w:val="0"/>
          <w:bCs w:val="0"/>
          <w:highlight w:val="none"/>
          <w:lang w:val="en-US" w:eastAsia="zh-CN"/>
        </w:rPr>
        <w:t xml:space="preserve">  由于GFRP筋的密度较小且注浆管为密封状态，在注浆和上拔套管的过程中，GFRP组合锚杆易受浮力影响而发生明显位移，抗浮锚杆多为竖向布置，其上浮问题尤为严重。GFRP筋具有一定柔性，轴向受压时会发生轻微弯曲，导致上浮后的锚杆很难复压至原设计深度。故在杆体下放完成后、注浆前，应采取适当的措施防止GFRP组合锚杆在注浆时发生位移。</w:t>
      </w:r>
    </w:p>
    <w:p w14:paraId="1DDFCA13">
      <w:pPr>
        <w:shd w:val="clear"/>
        <w:bidi w:val="0"/>
        <w:ind w:firstLine="42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编制单位结合工程经验提供两种解决方案以供参考。一种是在锚杆底端安装金属或混凝土配重块，出于配重块的质量和体积限制，这种方法适用于设计长度较短的组合锚杆。另一种方法是在锚杆杆体上安装单向卡扣，下放时卡扣处于收缩状态，到达设计深度后，卡扣展开卡住孔壁，以抑制组合锚杆上浮，这种方法对孔周岩土体的强度要求较高。</w:t>
      </w:r>
    </w:p>
    <w:p w14:paraId="128D2934">
      <w:pPr>
        <w:shd w:val="clear"/>
        <w:bidi w:val="0"/>
        <w:ind w:firstLine="420" w:firstLineChars="200"/>
        <w:rPr>
          <w:rFonts w:hint="default" w:ascii="Times New Roman" w:hAnsi="Times New Roman" w:cs="Times New Roman"/>
          <w:b w:val="0"/>
          <w:bCs w:val="0"/>
          <w:highlight w:val="none"/>
          <w:lang w:val="en-US" w:eastAsia="zh-CN"/>
        </w:rPr>
      </w:pPr>
    </w:p>
    <w:p w14:paraId="38388937">
      <w:pPr>
        <w:pStyle w:val="3"/>
        <w:shd w:val="clear"/>
        <w:bidi w:val="0"/>
        <w:rPr>
          <w:rFonts w:hint="default" w:ascii="Times New Roman" w:hAnsi="Times New Roman" w:cs="Times New Roman"/>
          <w:highlight w:val="none"/>
          <w:lang w:val="en-US" w:eastAsia="zh-CN"/>
        </w:rPr>
      </w:pPr>
      <w:bookmarkStart w:id="281" w:name="_Toc13723"/>
      <w:r>
        <w:rPr>
          <w:rFonts w:hint="default" w:ascii="Times New Roman" w:hAnsi="Times New Roman" w:cs="Times New Roman"/>
          <w:highlight w:val="none"/>
          <w:lang w:val="en-US" w:eastAsia="zh-CN"/>
        </w:rPr>
        <w:t>6.5  注    浆</w:t>
      </w:r>
      <w:bookmarkEnd w:id="281"/>
    </w:p>
    <w:p w14:paraId="64612B3A">
      <w:pPr>
        <w:shd w:val="clear"/>
        <w:bidi w:val="0"/>
        <w:outlineLvl w:val="2"/>
        <w:rPr>
          <w:rFonts w:hint="default" w:ascii="Times New Roman" w:hAnsi="Times New Roman" w:cs="Times New Roman"/>
          <w:b w:val="0"/>
          <w:bCs w:val="0"/>
          <w:highlight w:val="none"/>
          <w:lang w:val="en-US" w:eastAsia="zh-CN"/>
        </w:rPr>
      </w:pPr>
      <w:r>
        <w:rPr>
          <w:rFonts w:hint="default" w:ascii="Times New Roman" w:hAnsi="Times New Roman" w:cs="Times New Roman"/>
          <w:b/>
          <w:bCs/>
          <w:highlight w:val="none"/>
          <w:lang w:val="en-US" w:eastAsia="zh-CN"/>
        </w:rPr>
        <w:t>6.5.2</w:t>
      </w:r>
      <w:r>
        <w:rPr>
          <w:rFonts w:hint="default" w:ascii="Times New Roman" w:hAnsi="Times New Roman" w:cs="Times New Roman"/>
          <w:highlight w:val="none"/>
          <w:lang w:val="en-US" w:eastAsia="zh-CN"/>
        </w:rPr>
        <w:t xml:space="preserve">  </w:t>
      </w:r>
      <w:r>
        <w:rPr>
          <w:rFonts w:hint="default" w:ascii="Times New Roman" w:hAnsi="Times New Roman" w:cs="Times New Roman"/>
          <w:b w:val="0"/>
          <w:bCs w:val="0"/>
          <w:highlight w:val="none"/>
          <w:lang w:val="en-US" w:eastAsia="zh-CN"/>
        </w:rPr>
        <w:t>采用泥浆护壁回转方式成孔时，会在孔壁上形成一层泥皮，大大降低界面黏结强度，采用二次压力注浆工艺可以很大程度上消除泥皮的不利影响。水泥浆的水灰比宜取0.45 ~ 0.50；水泥砂浆的水灰比宜取0.40 ~ 0.45，灰砂比宜取0.5 ~ 1.0。</w:t>
      </w:r>
    </w:p>
    <w:p w14:paraId="13C4CB1F">
      <w:pPr>
        <w:shd w:val="clear"/>
        <w:bidi w:val="0"/>
        <w:rPr>
          <w:rFonts w:hint="default" w:ascii="Times New Roman" w:hAnsi="Times New Roman" w:cs="Times New Roman"/>
          <w:b w:val="0"/>
          <w:bCs w:val="0"/>
          <w:highlight w:val="none"/>
          <w:lang w:val="en-US" w:eastAsia="zh-CN"/>
        </w:rPr>
      </w:pPr>
    </w:p>
    <w:p w14:paraId="4D729DBD">
      <w:pPr>
        <w:pStyle w:val="3"/>
        <w:shd w:val="clear"/>
        <w:bidi w:val="0"/>
        <w:rPr>
          <w:rFonts w:hint="default" w:ascii="Times New Roman" w:hAnsi="Times New Roman" w:cs="Times New Roman"/>
          <w:highlight w:val="none"/>
          <w:lang w:val="en-US" w:eastAsia="zh-CN"/>
        </w:rPr>
      </w:pPr>
      <w:bookmarkStart w:id="282" w:name="_Toc16045"/>
      <w:r>
        <w:rPr>
          <w:rFonts w:hint="default" w:ascii="Times New Roman" w:hAnsi="Times New Roman" w:cs="Times New Roman"/>
          <w:highlight w:val="none"/>
          <w:lang w:val="en-US" w:eastAsia="zh-CN"/>
        </w:rPr>
        <w:t>6.6  张拉与锁定</w:t>
      </w:r>
      <w:bookmarkEnd w:id="282"/>
    </w:p>
    <w:p w14:paraId="2BE4EAC5">
      <w:pPr>
        <w:shd w:val="clear"/>
        <w:bidi w:val="0"/>
        <w:outlineLvl w:val="2"/>
        <w:rPr>
          <w:rFonts w:hint="default"/>
          <w:highlight w:val="none"/>
          <w:lang w:val="en-US" w:eastAsia="zh-CN"/>
        </w:rPr>
      </w:pPr>
      <w:r>
        <w:rPr>
          <w:rFonts w:hint="default" w:ascii="Times New Roman" w:hAnsi="Times New Roman" w:eastAsia="宋体" w:cs="Times New Roman"/>
          <w:b/>
          <w:bCs/>
          <w:highlight w:val="none"/>
          <w:lang w:val="en-US" w:eastAsia="zh-CN"/>
        </w:rPr>
        <w:t>6.</w:t>
      </w:r>
      <w:r>
        <w:rPr>
          <w:rFonts w:hint="default" w:ascii="Times New Roman" w:hAnsi="Times New Roman" w:cs="Times New Roman"/>
          <w:b/>
          <w:bCs/>
          <w:highlight w:val="none"/>
          <w:lang w:val="en-US" w:eastAsia="zh-CN"/>
        </w:rPr>
        <w:t>6</w:t>
      </w:r>
      <w:r>
        <w:rPr>
          <w:rFonts w:hint="default" w:ascii="Times New Roman" w:hAnsi="Times New Roman" w:eastAsia="宋体" w:cs="Times New Roman"/>
          <w:b/>
          <w:bCs/>
          <w:highlight w:val="none"/>
          <w:lang w:val="en-US" w:eastAsia="zh-CN"/>
        </w:rPr>
        <w:t>.</w:t>
      </w:r>
      <w:r>
        <w:rPr>
          <w:rFonts w:hint="eastAsia" w:cs="Times New Roman"/>
          <w:b/>
          <w:bCs/>
          <w:highlight w:val="none"/>
          <w:lang w:val="en-US" w:eastAsia="zh-CN"/>
        </w:rPr>
        <w:t>3</w:t>
      </w:r>
      <w:r>
        <w:rPr>
          <w:rFonts w:hint="default" w:ascii="Times New Roman" w:hAnsi="Times New Roman" w:eastAsia="宋体" w:cs="Times New Roman"/>
          <w:b w:val="0"/>
          <w:bCs w:val="0"/>
          <w:highlight w:val="none"/>
          <w:lang w:val="en-US" w:eastAsia="zh-CN"/>
        </w:rPr>
        <w:t xml:space="preserve">  </w:t>
      </w:r>
      <w:r>
        <w:rPr>
          <w:rFonts w:hint="eastAsia" w:cs="Times New Roman"/>
          <w:b w:val="0"/>
          <w:bCs w:val="0"/>
          <w:highlight w:val="none"/>
          <w:lang w:val="en-US" w:eastAsia="zh-CN"/>
        </w:rPr>
        <w:t>标准编制单位在进行GFRP组合锚杆张拉锁定时发现，自由段为钢绞线的组合锚杆预应力损失率在9%左右，而自由段为GFRP筋的组合锚杆预应力损失率在12%~15%之间，这主要是由于GFRP筋表面粗糙，与自由段摩擦力过大导致的</w:t>
      </w:r>
      <w:r>
        <w:rPr>
          <w:rFonts w:hint="default" w:ascii="Times New Roman" w:hAnsi="Times New Roman" w:cs="Times New Roman"/>
          <w:b w:val="0"/>
          <w:bCs w:val="0"/>
          <w:highlight w:val="none"/>
          <w:lang w:val="en-US" w:eastAsia="zh-CN"/>
        </w:rPr>
        <w:t>。</w:t>
      </w:r>
      <w:r>
        <w:rPr>
          <w:rFonts w:hint="eastAsia" w:cs="Times New Roman"/>
          <w:b w:val="0"/>
          <w:bCs w:val="0"/>
          <w:highlight w:val="none"/>
          <w:lang w:val="en-US" w:eastAsia="zh-CN"/>
        </w:rPr>
        <w:t>因此本条规定了自由段为GFRP筋的组合锚杆超张拉力值要大于自由段为钢绞线的超张拉力值。</w:t>
      </w:r>
    </w:p>
    <w:p w14:paraId="24B19BF7">
      <w:pPr>
        <w:shd w:val="clear"/>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br w:type="page"/>
      </w:r>
    </w:p>
    <w:p w14:paraId="67C36D9D">
      <w:pPr>
        <w:pStyle w:val="2"/>
        <w:shd w:val="clear"/>
        <w:bidi w:val="0"/>
        <w:rPr>
          <w:rFonts w:hint="default" w:ascii="Times New Roman" w:hAnsi="Times New Roman" w:cs="Times New Roman"/>
          <w:highlight w:val="none"/>
          <w:lang w:val="en-US" w:eastAsia="zh-CN"/>
        </w:rPr>
      </w:pPr>
      <w:bookmarkStart w:id="283" w:name="_Toc21340"/>
      <w:bookmarkStart w:id="284" w:name="_Toc22773"/>
      <w:r>
        <w:rPr>
          <w:rFonts w:hint="default" w:ascii="Times New Roman" w:hAnsi="Times New Roman" w:cs="Times New Roman"/>
          <w:highlight w:val="none"/>
          <w:lang w:val="en-US" w:eastAsia="zh-CN"/>
        </w:rPr>
        <w:t>7  试验与验收</w:t>
      </w:r>
      <w:bookmarkEnd w:id="283"/>
      <w:bookmarkEnd w:id="284"/>
    </w:p>
    <w:p w14:paraId="412F4A75">
      <w:pPr>
        <w:pStyle w:val="3"/>
        <w:shd w:val="clear"/>
        <w:bidi w:val="0"/>
        <w:rPr>
          <w:rFonts w:hint="default" w:ascii="Times New Roman" w:hAnsi="Times New Roman" w:cs="Times New Roman"/>
          <w:highlight w:val="none"/>
          <w:lang w:val="en-US" w:eastAsia="zh-CN"/>
        </w:rPr>
      </w:pPr>
      <w:bookmarkStart w:id="285" w:name="_Toc16922"/>
      <w:r>
        <w:rPr>
          <w:rFonts w:hint="default" w:ascii="Times New Roman" w:hAnsi="Times New Roman" w:cs="Times New Roman"/>
          <w:highlight w:val="none"/>
          <w:lang w:val="en-US" w:eastAsia="zh-CN"/>
        </w:rPr>
        <w:t>7.</w:t>
      </w:r>
      <w:r>
        <w:rPr>
          <w:rFonts w:hint="eastAsia" w:cs="Times New Roman"/>
          <w:highlight w:val="none"/>
          <w:lang w:val="en-US" w:eastAsia="zh-CN"/>
        </w:rPr>
        <w:t>2</w:t>
      </w:r>
      <w:r>
        <w:rPr>
          <w:rFonts w:hint="default" w:ascii="Times New Roman" w:hAnsi="Times New Roman" w:cs="Times New Roman"/>
          <w:highlight w:val="none"/>
          <w:lang w:val="en-US" w:eastAsia="zh-CN"/>
        </w:rPr>
        <w:t xml:space="preserve">  </w:t>
      </w:r>
      <w:r>
        <w:rPr>
          <w:rFonts w:hint="eastAsia" w:cs="Times New Roman"/>
          <w:highlight w:val="none"/>
          <w:lang w:val="en-US" w:eastAsia="zh-CN"/>
        </w:rPr>
        <w:t>材 料 基 本 试 验</w:t>
      </w:r>
      <w:bookmarkEnd w:id="285"/>
    </w:p>
    <w:p w14:paraId="409DC103">
      <w:pPr>
        <w:shd w:val="clear"/>
        <w:bidi w:val="0"/>
        <w:outlineLvl w:val="2"/>
        <w:rPr>
          <w:rFonts w:hint="eastAsia"/>
          <w:highlight w:val="none"/>
        </w:rPr>
      </w:pPr>
      <w:r>
        <w:rPr>
          <w:rFonts w:hint="eastAsia"/>
          <w:b/>
          <w:bCs/>
          <w:highlight w:val="none"/>
          <w:lang w:val="en-US" w:eastAsia="zh-CN"/>
        </w:rPr>
        <w:t>7.2.1</w:t>
      </w:r>
      <w:r>
        <w:rPr>
          <w:rFonts w:hint="eastAsia"/>
          <w:highlight w:val="none"/>
          <w:lang w:val="en-US" w:eastAsia="zh-CN"/>
        </w:rPr>
        <w:t xml:space="preserve">  </w:t>
      </w:r>
      <w:r>
        <w:rPr>
          <w:rFonts w:hint="eastAsia"/>
          <w:highlight w:val="none"/>
          <w:lang w:eastAsia="zh-CN"/>
        </w:rPr>
        <w:t>现场抽检</w:t>
      </w:r>
      <w:r>
        <w:rPr>
          <w:rFonts w:hint="eastAsia"/>
          <w:highlight w:val="none"/>
        </w:rPr>
        <w:t>时，对于同一规格、同一材料、同一生产工艺的杆体筋材，应以500根为一批，不足此数量时，按一批计。</w:t>
      </w:r>
    </w:p>
    <w:p w14:paraId="5FAD7BCD">
      <w:pPr>
        <w:shd w:val="clear"/>
        <w:bidi w:val="0"/>
        <w:ind w:firstLine="420" w:firstLineChars="200"/>
        <w:outlineLvl w:val="9"/>
        <w:rPr>
          <w:rFonts w:hint="eastAsia"/>
          <w:highlight w:val="none"/>
        </w:rPr>
      </w:pPr>
      <w:r>
        <w:rPr>
          <w:rFonts w:hint="eastAsia"/>
          <w:highlight w:val="none"/>
          <w:lang w:eastAsia="zh-CN"/>
        </w:rPr>
        <w:t>现场抽检</w:t>
      </w:r>
      <w:r>
        <w:rPr>
          <w:rFonts w:hint="eastAsia"/>
          <w:highlight w:val="none"/>
        </w:rPr>
        <w:t>时，对于同一规格、同一等级、同一型式的连接器，应以500个为一批，不足此数量时，按一批计。</w:t>
      </w:r>
    </w:p>
    <w:p w14:paraId="3BE587B4">
      <w:pPr>
        <w:shd w:val="clear"/>
        <w:bidi w:val="0"/>
        <w:ind w:firstLine="420" w:firstLineChars="200"/>
        <w:outlineLvl w:val="9"/>
        <w:rPr>
          <w:rFonts w:hint="default" w:ascii="Times New Roman" w:hAnsi="Times New Roman" w:cs="Times New Roman"/>
          <w:b w:val="0"/>
          <w:bCs w:val="0"/>
          <w:highlight w:val="none"/>
          <w:lang w:val="en-US" w:eastAsia="zh-CN"/>
        </w:rPr>
      </w:pPr>
      <w:r>
        <w:rPr>
          <w:rFonts w:hint="eastAsia"/>
          <w:highlight w:val="none"/>
          <w:lang w:eastAsia="zh-CN"/>
        </w:rPr>
        <w:t>现场抽检</w:t>
      </w:r>
      <w:r>
        <w:rPr>
          <w:rFonts w:hint="eastAsia"/>
          <w:highlight w:val="none"/>
        </w:rPr>
        <w:t>时，对于同一规格、同一等级、同一型式的锚具，应以1000个为一批，不足此数量时，按一批计。</w:t>
      </w:r>
    </w:p>
    <w:p w14:paraId="739153AE">
      <w:pPr>
        <w:shd w:val="clear"/>
        <w:rPr>
          <w:highlight w:val="none"/>
        </w:rPr>
      </w:pPr>
    </w:p>
    <w:p w14:paraId="79803839">
      <w:pPr>
        <w:shd w:val="clear"/>
        <w:bidi w:val="0"/>
        <w:ind w:firstLine="420" w:firstLineChars="200"/>
        <w:outlineLvl w:val="9"/>
        <w:rPr>
          <w:rFonts w:hint="default" w:ascii="Times New Roman" w:hAnsi="Times New Roman" w:cs="Times New Roman"/>
          <w:b w:val="0"/>
          <w:bCs w:val="0"/>
          <w:highlight w:val="none"/>
          <w:lang w:val="en-US" w:eastAsia="zh-CN"/>
        </w:rPr>
      </w:pPr>
    </w:p>
    <w:sectPr>
      <w:pgSz w:w="11900" w:h="16838"/>
      <w:pgMar w:top="1440" w:right="1083" w:bottom="1440" w:left="1083" w:header="0" w:footer="1032" w:gutter="0"/>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Mono CJK JP Regular">
    <w:altName w:val="Arial"/>
    <w:panose1 w:val="00000000000000000000"/>
    <w:charset w:val="00"/>
    <w:family w:val="swiss"/>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TSong-Light">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D3D1D">
    <w:pPr>
      <w:widowControl w:val="0"/>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DAE676">
                          <w:pPr>
                            <w:widowControl w:val="0"/>
                            <w:snapToGrid w:val="0"/>
                            <w:jc w:val="left"/>
                            <w:rPr>
                              <w:rFonts w:ascii="Calibri" w:hAnsi="Calibri" w:eastAsia="宋体" w:cs="Times New Roman"/>
                              <w:kern w:val="2"/>
                              <w:sz w:val="18"/>
                              <w:szCs w:val="18"/>
                              <w:lang w:val="en-US" w:eastAsia="zh-CN" w:bidi="ar-S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71DAE676">
                    <w:pPr>
                      <w:widowControl w:val="0"/>
                      <w:snapToGrid w:val="0"/>
                      <w:jc w:val="left"/>
                      <w:rPr>
                        <w:rFonts w:ascii="Calibri" w:hAnsi="Calibri" w:eastAsia="宋体" w:cs="Times New Roman"/>
                        <w:kern w:val="2"/>
                        <w:sz w:val="18"/>
                        <w:szCs w:val="18"/>
                        <w:lang w:val="en-US" w:eastAsia="zh-CN" w:bidi="ar-S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BC5B9">
    <w:pPr>
      <w:widowControl w:val="0"/>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9F20D5">
                          <w:pPr>
                            <w:widowControl w:val="0"/>
                            <w:snapToGrid w:val="0"/>
                            <w:jc w:val="left"/>
                            <w:rPr>
                              <w:rFonts w:ascii="Calibri" w:hAnsi="Calibri" w:eastAsia="宋体" w:cs="Times New Roman"/>
                              <w:i/>
                              <w:iCs/>
                              <w:kern w:val="2"/>
                              <w:sz w:val="18"/>
                              <w:szCs w:val="18"/>
                              <w:lang w:val="en-US" w:eastAsia="zh-CN" w:bidi="ar-SA"/>
                            </w:rPr>
                          </w:pPr>
                          <w:r>
                            <w:rPr>
                              <w:rFonts w:ascii="Times New Roman" w:hAnsi="Times New Roman" w:eastAsia="宋体" w:cs="Times New Roman"/>
                              <w:i/>
                              <w:iCs/>
                              <w:kern w:val="2"/>
                              <w:sz w:val="21"/>
                              <w:szCs w:val="21"/>
                              <w:lang w:val="en-US" w:eastAsia="zh-CN" w:bidi="ar-SA"/>
                            </w:rPr>
                            <w:fldChar w:fldCharType="begin"/>
                          </w:r>
                          <w:r>
                            <w:rPr>
                              <w:rFonts w:ascii="Times New Roman" w:hAnsi="Times New Roman" w:eastAsia="宋体" w:cs="Times New Roman"/>
                              <w:i/>
                              <w:iCs/>
                              <w:kern w:val="2"/>
                              <w:sz w:val="21"/>
                              <w:szCs w:val="21"/>
                              <w:lang w:val="en-US" w:eastAsia="zh-CN" w:bidi="ar-SA"/>
                            </w:rPr>
                            <w:instrText xml:space="preserve"> PAGE  \* MERGEFORMAT </w:instrText>
                          </w:r>
                          <w:r>
                            <w:rPr>
                              <w:rFonts w:ascii="Times New Roman" w:hAnsi="Times New Roman" w:eastAsia="宋体" w:cs="Times New Roman"/>
                              <w:i/>
                              <w:iCs/>
                              <w:kern w:val="2"/>
                              <w:sz w:val="21"/>
                              <w:szCs w:val="21"/>
                              <w:lang w:val="en-US" w:eastAsia="zh-CN" w:bidi="ar-SA"/>
                            </w:rPr>
                            <w:fldChar w:fldCharType="separate"/>
                          </w:r>
                          <w:r>
                            <w:rPr>
                              <w:rFonts w:ascii="Times New Roman" w:hAnsi="Times New Roman" w:eastAsia="宋体" w:cs="Times New Roman"/>
                              <w:i/>
                              <w:iCs/>
                              <w:kern w:val="2"/>
                              <w:sz w:val="21"/>
                              <w:szCs w:val="21"/>
                              <w:lang w:val="en-US" w:eastAsia="zh-CN" w:bidi="ar-SA"/>
                            </w:rPr>
                            <w:t>3</w:t>
                          </w:r>
                          <w:r>
                            <w:rPr>
                              <w:rFonts w:ascii="Times New Roman" w:hAnsi="Times New Roman" w:eastAsia="宋体" w:cs="Times New Roman"/>
                              <w:i/>
                              <w:iCs/>
                              <w:kern w:val="2"/>
                              <w:sz w:val="21"/>
                              <w:szCs w:val="21"/>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1A9F20D5">
                    <w:pPr>
                      <w:widowControl w:val="0"/>
                      <w:snapToGrid w:val="0"/>
                      <w:jc w:val="left"/>
                      <w:rPr>
                        <w:rFonts w:ascii="Calibri" w:hAnsi="Calibri" w:eastAsia="宋体" w:cs="Times New Roman"/>
                        <w:i/>
                        <w:iCs/>
                        <w:kern w:val="2"/>
                        <w:sz w:val="18"/>
                        <w:szCs w:val="18"/>
                        <w:lang w:val="en-US" w:eastAsia="zh-CN" w:bidi="ar-SA"/>
                      </w:rPr>
                    </w:pPr>
                    <w:r>
                      <w:rPr>
                        <w:rFonts w:ascii="Times New Roman" w:hAnsi="Times New Roman" w:eastAsia="宋体" w:cs="Times New Roman"/>
                        <w:i/>
                        <w:iCs/>
                        <w:kern w:val="2"/>
                        <w:sz w:val="21"/>
                        <w:szCs w:val="21"/>
                        <w:lang w:val="en-US" w:eastAsia="zh-CN" w:bidi="ar-SA"/>
                      </w:rPr>
                      <w:fldChar w:fldCharType="begin"/>
                    </w:r>
                    <w:r>
                      <w:rPr>
                        <w:rFonts w:ascii="Times New Roman" w:hAnsi="Times New Roman" w:eastAsia="宋体" w:cs="Times New Roman"/>
                        <w:i/>
                        <w:iCs/>
                        <w:kern w:val="2"/>
                        <w:sz w:val="21"/>
                        <w:szCs w:val="21"/>
                        <w:lang w:val="en-US" w:eastAsia="zh-CN" w:bidi="ar-SA"/>
                      </w:rPr>
                      <w:instrText xml:space="preserve"> PAGE  \* MERGEFORMAT </w:instrText>
                    </w:r>
                    <w:r>
                      <w:rPr>
                        <w:rFonts w:ascii="Times New Roman" w:hAnsi="Times New Roman" w:eastAsia="宋体" w:cs="Times New Roman"/>
                        <w:i/>
                        <w:iCs/>
                        <w:kern w:val="2"/>
                        <w:sz w:val="21"/>
                        <w:szCs w:val="21"/>
                        <w:lang w:val="en-US" w:eastAsia="zh-CN" w:bidi="ar-SA"/>
                      </w:rPr>
                      <w:fldChar w:fldCharType="separate"/>
                    </w:r>
                    <w:r>
                      <w:rPr>
                        <w:rFonts w:ascii="Times New Roman" w:hAnsi="Times New Roman" w:eastAsia="宋体" w:cs="Times New Roman"/>
                        <w:i/>
                        <w:iCs/>
                        <w:kern w:val="2"/>
                        <w:sz w:val="21"/>
                        <w:szCs w:val="21"/>
                        <w:lang w:val="en-US" w:eastAsia="zh-CN" w:bidi="ar-SA"/>
                      </w:rPr>
                      <w:t>3</w:t>
                    </w:r>
                    <w:r>
                      <w:rPr>
                        <w:rFonts w:ascii="Times New Roman" w:hAnsi="Times New Roman" w:eastAsia="宋体" w:cs="Times New Roman"/>
                        <w:i/>
                        <w:iCs/>
                        <w:kern w:val="2"/>
                        <w:sz w:val="21"/>
                        <w:szCs w:val="21"/>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83427">
    <w:pPr>
      <w:widowControl w:val="0"/>
      <w:snapToGrid w:val="0"/>
      <w:jc w:val="left"/>
      <w:rPr>
        <w:rFonts w:ascii="Times New Roman" w:hAnsi="Times New Roman" w:eastAsia="宋体" w:cs="Times New Roman"/>
        <w:i/>
        <w:iCs/>
        <w:kern w:val="2"/>
        <w:sz w:val="18"/>
        <w:szCs w:val="18"/>
        <w:lang w:val="en-US" w:eastAsia="zh-CN" w:bidi="ar-SA"/>
      </w:rPr>
    </w:pPr>
    <w:r>
      <w:rPr>
        <w:rFonts w:ascii="Calibri" w:hAnsi="Calibri" w:eastAsia="宋体" w:cs="Times New Roman"/>
        <w:i/>
        <w:iCs/>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F923EC">
                          <w:pPr>
                            <w:widowControl w:val="0"/>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PAGE  \* MERGEFORMAT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4</w:t>
                          </w:r>
                          <w:r>
                            <w:rPr>
                              <w:rFonts w:ascii="Times New Roman" w:hAnsi="Times New Roman" w:eastAsia="宋体" w:cs="Times New Roman"/>
                              <w:kern w:val="2"/>
                              <w:sz w:val="21"/>
                              <w:szCs w:val="21"/>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2CF923EC">
                    <w:pPr>
                      <w:widowControl w:val="0"/>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PAGE  \* MERGEFORMAT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4</w:t>
                    </w:r>
                    <w:r>
                      <w:rPr>
                        <w:rFonts w:ascii="Times New Roman" w:hAnsi="Times New Roman" w:eastAsia="宋体" w:cs="Times New Roman"/>
                        <w:kern w:val="2"/>
                        <w:sz w:val="21"/>
                        <w:szCs w:val="21"/>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AC134">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A8653">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43A8653">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B12D7">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986C5">
                          <w:pPr>
                            <w:pStyle w:val="10"/>
                          </w:pPr>
                          <w:r>
                            <w:rPr>
                              <w:i/>
                              <w:iCs/>
                            </w:rPr>
                            <w:fldChar w:fldCharType="begin"/>
                          </w:r>
                          <w:r>
                            <w:rPr>
                              <w:i/>
                              <w:iCs/>
                            </w:rPr>
                            <w:instrText xml:space="preserve"> PAGE  \* MERGEFORMAT </w:instrText>
                          </w:r>
                          <w:r>
                            <w:rPr>
                              <w:i/>
                              <w:iCs/>
                            </w:rPr>
                            <w:fldChar w:fldCharType="separate"/>
                          </w:r>
                          <w:r>
                            <w:rPr>
                              <w:i/>
                              <w:iCs/>
                            </w:rPr>
                            <w:t>1</w:t>
                          </w:r>
                          <w:r>
                            <w:rPr>
                              <w:i/>
                              <w:iC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40986C5">
                    <w:pPr>
                      <w:pStyle w:val="10"/>
                    </w:pPr>
                    <w:r>
                      <w:rPr>
                        <w:i/>
                        <w:iCs/>
                      </w:rPr>
                      <w:fldChar w:fldCharType="begin"/>
                    </w:r>
                    <w:r>
                      <w:rPr>
                        <w:i/>
                        <w:iCs/>
                      </w:rPr>
                      <w:instrText xml:space="preserve"> PAGE  \* MERGEFORMAT </w:instrText>
                    </w:r>
                    <w:r>
                      <w:rPr>
                        <w:i/>
                        <w:iCs/>
                      </w:rPr>
                      <w:fldChar w:fldCharType="separate"/>
                    </w:r>
                    <w:r>
                      <w:rPr>
                        <w:i/>
                        <w:iCs/>
                      </w:rPr>
                      <w:t>1</w:t>
                    </w:r>
                    <w:r>
                      <w:rPr>
                        <w:i/>
                        <w:iCs/>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47A26">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92492">
                          <w:pPr>
                            <w:pStyle w:val="10"/>
                            <w:rPr>
                              <w:i/>
                              <w:iCs/>
                              <w:sz w:val="20"/>
                              <w:szCs w:val="20"/>
                            </w:rPr>
                          </w:pPr>
                          <w:r>
                            <w:rPr>
                              <w:i/>
                              <w:iCs/>
                              <w:sz w:val="20"/>
                              <w:szCs w:val="20"/>
                            </w:rPr>
                            <w:fldChar w:fldCharType="begin"/>
                          </w:r>
                          <w:r>
                            <w:rPr>
                              <w:i/>
                              <w:iCs/>
                              <w:sz w:val="20"/>
                              <w:szCs w:val="20"/>
                            </w:rPr>
                            <w:instrText xml:space="preserve"> PAGE  \* MERGEFORMAT </w:instrText>
                          </w:r>
                          <w:r>
                            <w:rPr>
                              <w:i/>
                              <w:iCs/>
                              <w:sz w:val="20"/>
                              <w:szCs w:val="20"/>
                            </w:rPr>
                            <w:fldChar w:fldCharType="separate"/>
                          </w:r>
                          <w:r>
                            <w:rPr>
                              <w:i/>
                              <w:iCs/>
                              <w:sz w:val="20"/>
                              <w:szCs w:val="20"/>
                            </w:rPr>
                            <w:t>1</w:t>
                          </w:r>
                          <w:r>
                            <w:rPr>
                              <w:i/>
                              <w:iCs/>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D792492">
                    <w:pPr>
                      <w:pStyle w:val="10"/>
                      <w:rPr>
                        <w:i/>
                        <w:iCs/>
                        <w:sz w:val="20"/>
                        <w:szCs w:val="20"/>
                      </w:rPr>
                    </w:pPr>
                    <w:r>
                      <w:rPr>
                        <w:i/>
                        <w:iCs/>
                        <w:sz w:val="20"/>
                        <w:szCs w:val="20"/>
                      </w:rPr>
                      <w:fldChar w:fldCharType="begin"/>
                    </w:r>
                    <w:r>
                      <w:rPr>
                        <w:i/>
                        <w:iCs/>
                        <w:sz w:val="20"/>
                        <w:szCs w:val="20"/>
                      </w:rPr>
                      <w:instrText xml:space="preserve"> PAGE  \* MERGEFORMAT </w:instrText>
                    </w:r>
                    <w:r>
                      <w:rPr>
                        <w:i/>
                        <w:iCs/>
                        <w:sz w:val="20"/>
                        <w:szCs w:val="20"/>
                      </w:rPr>
                      <w:fldChar w:fldCharType="separate"/>
                    </w:r>
                    <w:r>
                      <w:rPr>
                        <w:i/>
                        <w:iCs/>
                        <w:sz w:val="20"/>
                        <w:szCs w:val="20"/>
                      </w:rPr>
                      <w:t>1</w:t>
                    </w:r>
                    <w:r>
                      <w:rPr>
                        <w:i/>
                        <w:iCs/>
                        <w:sz w:val="20"/>
                        <w:szCs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0440AE"/>
    <w:multiLevelType w:val="singleLevel"/>
    <w:tmpl w:val="CC0440AE"/>
    <w:lvl w:ilvl="0" w:tentative="0">
      <w:start w:val="1"/>
      <w:numFmt w:val="decimal"/>
      <w:suff w:val="nothing"/>
      <w:lvlText w:val="%1-"/>
      <w:lvlJc w:val="left"/>
    </w:lvl>
  </w:abstractNum>
  <w:abstractNum w:abstractNumId="1">
    <w:nsid w:val="03741653"/>
    <w:multiLevelType w:val="multilevel"/>
    <w:tmpl w:val="03741653"/>
    <w:lvl w:ilvl="0" w:tentative="0">
      <w:start w:val="1"/>
      <w:numFmt w:val="decimal"/>
      <w:pStyle w:val="36"/>
      <w:lvlText w:val="%1"/>
      <w:lvlJc w:val="left"/>
      <w:pPr>
        <w:tabs>
          <w:tab w:val="left" w:pos="454"/>
        </w:tabs>
        <w:ind w:left="0" w:firstLine="0"/>
      </w:pPr>
      <w:rPr>
        <w:rFonts w:hint="default" w:ascii="Times New Roman" w:hAnsi="Times New Roman" w:eastAsia="宋体" w:cs="Times New Roman"/>
        <w:b/>
        <w:i w:val="0"/>
        <w:strike w:val="0"/>
        <w:dstrike w:val="0"/>
        <w:sz w:val="44"/>
        <w:szCs w:val="15"/>
        <w:u w:val="none" w:color="000000"/>
        <w:vertAlign w:val="baseline"/>
      </w:rPr>
    </w:lvl>
    <w:lvl w:ilvl="1" w:tentative="0">
      <w:start w:val="0"/>
      <w:numFmt w:val="decimal"/>
      <w:lvlText w:val="%1.%2"/>
      <w:lvlJc w:val="left"/>
      <w:pPr>
        <w:tabs>
          <w:tab w:val="left" w:pos="567"/>
        </w:tabs>
        <w:ind w:left="0" w:firstLine="0"/>
      </w:pPr>
      <w:rPr>
        <w:rFonts w:hint="default" w:ascii="Times New Roman" w:hAnsi="Times New Roman" w:eastAsia="宋体"/>
        <w:b/>
        <w:i w:val="0"/>
        <w:sz w:val="32"/>
      </w:rPr>
    </w:lvl>
    <w:lvl w:ilvl="2" w:tentative="0">
      <w:start w:val="1"/>
      <w:numFmt w:val="decimal"/>
      <w:lvlText w:val="%1.%2.%3"/>
      <w:lvlJc w:val="left"/>
      <w:pPr>
        <w:tabs>
          <w:tab w:val="left" w:pos="822"/>
        </w:tabs>
        <w:ind w:left="142" w:firstLine="0"/>
      </w:pPr>
      <w:rPr>
        <w:rFonts w:hint="default" w:ascii="Times New Roman" w:hAnsi="Times New Roman" w:eastAsia="宋体"/>
        <w:b/>
        <w:i w:val="0"/>
        <w:caps w:val="0"/>
        <w:strike w:val="0"/>
        <w:dstrike w:val="0"/>
        <w:vanish w:val="0"/>
        <w:color w:val="000000"/>
        <w:sz w:val="21"/>
        <w:vertAlign w:val="baseline"/>
      </w:rPr>
    </w:lvl>
    <w:lvl w:ilvl="3" w:tentative="0">
      <w:start w:val="1"/>
      <w:numFmt w:val="decimal"/>
      <w:lvlText w:val="%1.%2.%3.%4"/>
      <w:lvlJc w:val="left"/>
      <w:pPr>
        <w:ind w:left="1696" w:hanging="708"/>
      </w:pPr>
      <w:rPr>
        <w:rFonts w:hint="eastAsia"/>
      </w:rPr>
    </w:lvl>
    <w:lvl w:ilvl="4" w:tentative="0">
      <w:start w:val="1"/>
      <w:numFmt w:val="decimal"/>
      <w:lvlText w:val="%1.%2.%3.%4.%5"/>
      <w:lvlJc w:val="left"/>
      <w:pPr>
        <w:ind w:left="2263" w:hanging="850"/>
      </w:pPr>
      <w:rPr>
        <w:rFonts w:hint="eastAsia"/>
      </w:rPr>
    </w:lvl>
    <w:lvl w:ilvl="5" w:tentative="0">
      <w:start w:val="1"/>
      <w:numFmt w:val="decimal"/>
      <w:lvlText w:val="%1.%2.%3.%4.%5.%6"/>
      <w:lvlJc w:val="left"/>
      <w:pPr>
        <w:ind w:left="2972" w:hanging="1134"/>
      </w:pPr>
      <w:rPr>
        <w:rFonts w:hint="eastAsia"/>
      </w:rPr>
    </w:lvl>
    <w:lvl w:ilvl="6" w:tentative="0">
      <w:start w:val="1"/>
      <w:numFmt w:val="decimal"/>
      <w:lvlText w:val="%1.%2.%3.%4.%5.%6.%7"/>
      <w:lvlJc w:val="left"/>
      <w:pPr>
        <w:ind w:left="3539" w:hanging="1276"/>
      </w:pPr>
      <w:rPr>
        <w:rFonts w:hint="eastAsia"/>
      </w:rPr>
    </w:lvl>
    <w:lvl w:ilvl="7" w:tentative="0">
      <w:start w:val="1"/>
      <w:numFmt w:val="none"/>
      <w:lvlRestart w:val="0"/>
      <w:suff w:val="space"/>
      <w:lvlText w:val="图 %1.%2.%3"/>
      <w:lvlJc w:val="left"/>
      <w:pPr>
        <w:ind w:left="3261" w:firstLine="0"/>
      </w:pPr>
      <w:rPr>
        <w:rFonts w:hint="default" w:ascii="Times New Roman" w:hAnsi="Times New Roman" w:eastAsia="黑体"/>
        <w:b/>
        <w:i w:val="0"/>
        <w:sz w:val="21"/>
      </w:rPr>
    </w:lvl>
    <w:lvl w:ilvl="8" w:tentative="0">
      <w:start w:val="1"/>
      <w:numFmt w:val="none"/>
      <w:lvlRestart w:val="0"/>
      <w:suff w:val="space"/>
      <w:lvlText w:val="%9表 %1.%2.%3"/>
      <w:lvlJc w:val="left"/>
      <w:pPr>
        <w:ind w:left="1985" w:firstLine="0"/>
      </w:pPr>
      <w:rPr>
        <w:rFonts w:hint="default" w:ascii="Times New Roman" w:hAnsi="Times New Roman" w:eastAsia="黑体"/>
        <w:b/>
        <w:i w:val="0"/>
        <w:sz w:val="21"/>
      </w:rPr>
    </w:lvl>
  </w:abstractNum>
  <w:abstractNum w:abstractNumId="2">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pStyle w:val="27"/>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color w:val="auto"/>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76933334"/>
    <w:multiLevelType w:val="multilevel"/>
    <w:tmpl w:val="76933334"/>
    <w:lvl w:ilvl="0" w:tentative="0">
      <w:start w:val="1"/>
      <w:numFmt w:val="none"/>
      <w:pStyle w:val="28"/>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21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2MDlkYmVhMWJhOTg5Y2Q0NTA1ZjhjM2U0Y2FiNjEifQ=="/>
    <w:docVar w:name="KSO_WPS_MARK_KEY" w:val="a9923f5b-b365-4fbc-abd3-a45199b1d315"/>
  </w:docVars>
  <w:rsids>
    <w:rsidRoot w:val="001129C5"/>
    <w:rsid w:val="00011D0B"/>
    <w:rsid w:val="00060C20"/>
    <w:rsid w:val="00063A76"/>
    <w:rsid w:val="00063F9E"/>
    <w:rsid w:val="00076E97"/>
    <w:rsid w:val="000A73DD"/>
    <w:rsid w:val="000B57AA"/>
    <w:rsid w:val="001118F4"/>
    <w:rsid w:val="001129C5"/>
    <w:rsid w:val="0012198F"/>
    <w:rsid w:val="00122291"/>
    <w:rsid w:val="0013546C"/>
    <w:rsid w:val="00137808"/>
    <w:rsid w:val="00153B50"/>
    <w:rsid w:val="00196A5E"/>
    <w:rsid w:val="00197D91"/>
    <w:rsid w:val="001E102D"/>
    <w:rsid w:val="001E2223"/>
    <w:rsid w:val="001E35BB"/>
    <w:rsid w:val="001E7827"/>
    <w:rsid w:val="001F3021"/>
    <w:rsid w:val="001F6DB2"/>
    <w:rsid w:val="00202EF2"/>
    <w:rsid w:val="00206522"/>
    <w:rsid w:val="00213CF6"/>
    <w:rsid w:val="002345E8"/>
    <w:rsid w:val="00244067"/>
    <w:rsid w:val="0025233C"/>
    <w:rsid w:val="00292BAB"/>
    <w:rsid w:val="002A0D4D"/>
    <w:rsid w:val="002B06D1"/>
    <w:rsid w:val="002B7116"/>
    <w:rsid w:val="00353A3C"/>
    <w:rsid w:val="0036483C"/>
    <w:rsid w:val="00384690"/>
    <w:rsid w:val="00395D47"/>
    <w:rsid w:val="003E44DA"/>
    <w:rsid w:val="00425A1B"/>
    <w:rsid w:val="00473699"/>
    <w:rsid w:val="00473BA2"/>
    <w:rsid w:val="004742D8"/>
    <w:rsid w:val="004927C9"/>
    <w:rsid w:val="004A6B9E"/>
    <w:rsid w:val="004B5414"/>
    <w:rsid w:val="004C6E22"/>
    <w:rsid w:val="004F222F"/>
    <w:rsid w:val="005048BA"/>
    <w:rsid w:val="00536BDE"/>
    <w:rsid w:val="00537B50"/>
    <w:rsid w:val="00570D33"/>
    <w:rsid w:val="005714C6"/>
    <w:rsid w:val="00583286"/>
    <w:rsid w:val="00590254"/>
    <w:rsid w:val="005B491E"/>
    <w:rsid w:val="005D34D0"/>
    <w:rsid w:val="005D5EB0"/>
    <w:rsid w:val="005E0B47"/>
    <w:rsid w:val="00607799"/>
    <w:rsid w:val="00615EA1"/>
    <w:rsid w:val="0063287D"/>
    <w:rsid w:val="00657FC8"/>
    <w:rsid w:val="0069744B"/>
    <w:rsid w:val="006A587B"/>
    <w:rsid w:val="006D3BB6"/>
    <w:rsid w:val="00763BEC"/>
    <w:rsid w:val="00767033"/>
    <w:rsid w:val="00773916"/>
    <w:rsid w:val="00784E8F"/>
    <w:rsid w:val="007A5A8E"/>
    <w:rsid w:val="007E1647"/>
    <w:rsid w:val="00814795"/>
    <w:rsid w:val="00835F8E"/>
    <w:rsid w:val="008578AC"/>
    <w:rsid w:val="008D1739"/>
    <w:rsid w:val="00907E19"/>
    <w:rsid w:val="00932B65"/>
    <w:rsid w:val="00974387"/>
    <w:rsid w:val="00975C30"/>
    <w:rsid w:val="009B7345"/>
    <w:rsid w:val="009C7D20"/>
    <w:rsid w:val="00A00CE6"/>
    <w:rsid w:val="00A0704A"/>
    <w:rsid w:val="00A14952"/>
    <w:rsid w:val="00A204E5"/>
    <w:rsid w:val="00A20B10"/>
    <w:rsid w:val="00A42231"/>
    <w:rsid w:val="00A73948"/>
    <w:rsid w:val="00A8365B"/>
    <w:rsid w:val="00AD4D63"/>
    <w:rsid w:val="00AE2ED4"/>
    <w:rsid w:val="00B00DE1"/>
    <w:rsid w:val="00B4054D"/>
    <w:rsid w:val="00B616D3"/>
    <w:rsid w:val="00B70AEB"/>
    <w:rsid w:val="00B80F1B"/>
    <w:rsid w:val="00BC139C"/>
    <w:rsid w:val="00BC6DAE"/>
    <w:rsid w:val="00BD125D"/>
    <w:rsid w:val="00BD6082"/>
    <w:rsid w:val="00BE65F9"/>
    <w:rsid w:val="00C20565"/>
    <w:rsid w:val="00C6019D"/>
    <w:rsid w:val="00C734B6"/>
    <w:rsid w:val="00C80B5E"/>
    <w:rsid w:val="00CC597B"/>
    <w:rsid w:val="00D021BE"/>
    <w:rsid w:val="00D10194"/>
    <w:rsid w:val="00D211D1"/>
    <w:rsid w:val="00D23242"/>
    <w:rsid w:val="00D5063D"/>
    <w:rsid w:val="00D87AED"/>
    <w:rsid w:val="00D9175F"/>
    <w:rsid w:val="00D91EDB"/>
    <w:rsid w:val="00DA5773"/>
    <w:rsid w:val="00DC219E"/>
    <w:rsid w:val="00DD057C"/>
    <w:rsid w:val="00DD37C6"/>
    <w:rsid w:val="00DE1A3E"/>
    <w:rsid w:val="00E15998"/>
    <w:rsid w:val="00E22AD5"/>
    <w:rsid w:val="00E24C58"/>
    <w:rsid w:val="00E462A0"/>
    <w:rsid w:val="00E93123"/>
    <w:rsid w:val="00EB7B7E"/>
    <w:rsid w:val="00EC3ABE"/>
    <w:rsid w:val="00ED1E2A"/>
    <w:rsid w:val="00ED5DF0"/>
    <w:rsid w:val="00EF589C"/>
    <w:rsid w:val="00F04736"/>
    <w:rsid w:val="00F13F1E"/>
    <w:rsid w:val="00F3016A"/>
    <w:rsid w:val="00F51747"/>
    <w:rsid w:val="00F649DD"/>
    <w:rsid w:val="00FD3EF7"/>
    <w:rsid w:val="00FE02F3"/>
    <w:rsid w:val="01064C9A"/>
    <w:rsid w:val="010F665E"/>
    <w:rsid w:val="01236A87"/>
    <w:rsid w:val="012658DE"/>
    <w:rsid w:val="012D0479"/>
    <w:rsid w:val="0136732D"/>
    <w:rsid w:val="013A706B"/>
    <w:rsid w:val="014C5D08"/>
    <w:rsid w:val="01514167"/>
    <w:rsid w:val="015B6D94"/>
    <w:rsid w:val="015C0686"/>
    <w:rsid w:val="01600912"/>
    <w:rsid w:val="01610878"/>
    <w:rsid w:val="0173052D"/>
    <w:rsid w:val="01762466"/>
    <w:rsid w:val="017D31AE"/>
    <w:rsid w:val="01830729"/>
    <w:rsid w:val="018D4BBA"/>
    <w:rsid w:val="0190640E"/>
    <w:rsid w:val="01975764"/>
    <w:rsid w:val="01982DDA"/>
    <w:rsid w:val="019A2388"/>
    <w:rsid w:val="019B53E2"/>
    <w:rsid w:val="01B407BB"/>
    <w:rsid w:val="01C30291"/>
    <w:rsid w:val="01D17E11"/>
    <w:rsid w:val="01F0755F"/>
    <w:rsid w:val="01F30582"/>
    <w:rsid w:val="01F827BC"/>
    <w:rsid w:val="020F5831"/>
    <w:rsid w:val="02162ACE"/>
    <w:rsid w:val="02175C5A"/>
    <w:rsid w:val="021E0F6B"/>
    <w:rsid w:val="023B3858"/>
    <w:rsid w:val="023E2E60"/>
    <w:rsid w:val="024420EC"/>
    <w:rsid w:val="02511F45"/>
    <w:rsid w:val="02550F58"/>
    <w:rsid w:val="0256654C"/>
    <w:rsid w:val="02574DD0"/>
    <w:rsid w:val="02581525"/>
    <w:rsid w:val="025B2DC4"/>
    <w:rsid w:val="026F4FA1"/>
    <w:rsid w:val="02763B0D"/>
    <w:rsid w:val="027A13B8"/>
    <w:rsid w:val="02850926"/>
    <w:rsid w:val="02900CBF"/>
    <w:rsid w:val="02971A14"/>
    <w:rsid w:val="02972FB2"/>
    <w:rsid w:val="029B1497"/>
    <w:rsid w:val="029C2B2F"/>
    <w:rsid w:val="02A429BD"/>
    <w:rsid w:val="02A70C5C"/>
    <w:rsid w:val="02AF29FC"/>
    <w:rsid w:val="02B01361"/>
    <w:rsid w:val="02B3319E"/>
    <w:rsid w:val="02B367FB"/>
    <w:rsid w:val="02B80282"/>
    <w:rsid w:val="02BD60CB"/>
    <w:rsid w:val="02C45C05"/>
    <w:rsid w:val="02C66CA0"/>
    <w:rsid w:val="02C848FD"/>
    <w:rsid w:val="02CB6912"/>
    <w:rsid w:val="02D24BF9"/>
    <w:rsid w:val="02D34322"/>
    <w:rsid w:val="02D36DFE"/>
    <w:rsid w:val="02D60402"/>
    <w:rsid w:val="02D90516"/>
    <w:rsid w:val="02DA018C"/>
    <w:rsid w:val="02DE5ECF"/>
    <w:rsid w:val="02DF6912"/>
    <w:rsid w:val="02E9000B"/>
    <w:rsid w:val="02ED17F8"/>
    <w:rsid w:val="02F11A83"/>
    <w:rsid w:val="02F17C97"/>
    <w:rsid w:val="02F230F1"/>
    <w:rsid w:val="02FE597E"/>
    <w:rsid w:val="03011BBD"/>
    <w:rsid w:val="031F5022"/>
    <w:rsid w:val="031F7CF0"/>
    <w:rsid w:val="03217B69"/>
    <w:rsid w:val="03367AB9"/>
    <w:rsid w:val="033C0465"/>
    <w:rsid w:val="033C1DBA"/>
    <w:rsid w:val="035C5045"/>
    <w:rsid w:val="037800D1"/>
    <w:rsid w:val="03890921"/>
    <w:rsid w:val="0389238A"/>
    <w:rsid w:val="03AC341B"/>
    <w:rsid w:val="03AE3AF3"/>
    <w:rsid w:val="03B0247B"/>
    <w:rsid w:val="03B7227C"/>
    <w:rsid w:val="03BB1D6C"/>
    <w:rsid w:val="03C46408"/>
    <w:rsid w:val="03C47983"/>
    <w:rsid w:val="03C9068A"/>
    <w:rsid w:val="03CB2296"/>
    <w:rsid w:val="03CB5607"/>
    <w:rsid w:val="03CD1A9F"/>
    <w:rsid w:val="03CF75C5"/>
    <w:rsid w:val="03D1333D"/>
    <w:rsid w:val="03D13F17"/>
    <w:rsid w:val="03D60954"/>
    <w:rsid w:val="03F0326B"/>
    <w:rsid w:val="03F648CA"/>
    <w:rsid w:val="03F66DD1"/>
    <w:rsid w:val="03F84D6E"/>
    <w:rsid w:val="04147261"/>
    <w:rsid w:val="041708B2"/>
    <w:rsid w:val="041B2BA8"/>
    <w:rsid w:val="041E4B44"/>
    <w:rsid w:val="04253689"/>
    <w:rsid w:val="042637A3"/>
    <w:rsid w:val="04367BA0"/>
    <w:rsid w:val="04395ECC"/>
    <w:rsid w:val="043F0BEF"/>
    <w:rsid w:val="043F1D3E"/>
    <w:rsid w:val="04450781"/>
    <w:rsid w:val="044C0C16"/>
    <w:rsid w:val="04587D6E"/>
    <w:rsid w:val="045A52D4"/>
    <w:rsid w:val="045B7EF5"/>
    <w:rsid w:val="045C7FBC"/>
    <w:rsid w:val="04631706"/>
    <w:rsid w:val="04696E01"/>
    <w:rsid w:val="046B5540"/>
    <w:rsid w:val="047168CE"/>
    <w:rsid w:val="048A5955"/>
    <w:rsid w:val="04A203D8"/>
    <w:rsid w:val="04A73CFD"/>
    <w:rsid w:val="04B648BA"/>
    <w:rsid w:val="04C6056D"/>
    <w:rsid w:val="04C87C0B"/>
    <w:rsid w:val="04CA2F13"/>
    <w:rsid w:val="04E43448"/>
    <w:rsid w:val="04E713A0"/>
    <w:rsid w:val="04EB1B83"/>
    <w:rsid w:val="04ED064B"/>
    <w:rsid w:val="04F75026"/>
    <w:rsid w:val="04F920BE"/>
    <w:rsid w:val="04FA68C4"/>
    <w:rsid w:val="04FE224B"/>
    <w:rsid w:val="05003404"/>
    <w:rsid w:val="051F457C"/>
    <w:rsid w:val="0521388A"/>
    <w:rsid w:val="052A52EE"/>
    <w:rsid w:val="05316CF5"/>
    <w:rsid w:val="05412CA3"/>
    <w:rsid w:val="05432851"/>
    <w:rsid w:val="054F4E62"/>
    <w:rsid w:val="05532069"/>
    <w:rsid w:val="05553088"/>
    <w:rsid w:val="056A607A"/>
    <w:rsid w:val="057568FE"/>
    <w:rsid w:val="05795C0D"/>
    <w:rsid w:val="057B13B1"/>
    <w:rsid w:val="057B1992"/>
    <w:rsid w:val="05812B41"/>
    <w:rsid w:val="05814440"/>
    <w:rsid w:val="05854D29"/>
    <w:rsid w:val="05907D5C"/>
    <w:rsid w:val="059874F0"/>
    <w:rsid w:val="05B11678"/>
    <w:rsid w:val="05C25634"/>
    <w:rsid w:val="05C65098"/>
    <w:rsid w:val="05CF1C23"/>
    <w:rsid w:val="05D36A51"/>
    <w:rsid w:val="05D9498A"/>
    <w:rsid w:val="05DC5F0A"/>
    <w:rsid w:val="05DD06BF"/>
    <w:rsid w:val="05F20275"/>
    <w:rsid w:val="05FC6FD9"/>
    <w:rsid w:val="05FD07E8"/>
    <w:rsid w:val="06110782"/>
    <w:rsid w:val="061834A6"/>
    <w:rsid w:val="061B4D44"/>
    <w:rsid w:val="06316315"/>
    <w:rsid w:val="06362350"/>
    <w:rsid w:val="0639341C"/>
    <w:rsid w:val="06422DAD"/>
    <w:rsid w:val="064E63E1"/>
    <w:rsid w:val="064F32DE"/>
    <w:rsid w:val="065E60DE"/>
    <w:rsid w:val="0670064F"/>
    <w:rsid w:val="06710264"/>
    <w:rsid w:val="06743E76"/>
    <w:rsid w:val="06826CEB"/>
    <w:rsid w:val="06842A4D"/>
    <w:rsid w:val="068E3768"/>
    <w:rsid w:val="06910433"/>
    <w:rsid w:val="06915006"/>
    <w:rsid w:val="0695100B"/>
    <w:rsid w:val="069B7AE1"/>
    <w:rsid w:val="069D2E77"/>
    <w:rsid w:val="069F5975"/>
    <w:rsid w:val="06A20FC1"/>
    <w:rsid w:val="06A44D39"/>
    <w:rsid w:val="06A4548C"/>
    <w:rsid w:val="06B34F7C"/>
    <w:rsid w:val="06B62CBE"/>
    <w:rsid w:val="06BF6BED"/>
    <w:rsid w:val="06C25B38"/>
    <w:rsid w:val="06C75A8A"/>
    <w:rsid w:val="06D54246"/>
    <w:rsid w:val="06D97516"/>
    <w:rsid w:val="06E4501F"/>
    <w:rsid w:val="06E635A4"/>
    <w:rsid w:val="07001004"/>
    <w:rsid w:val="07026E07"/>
    <w:rsid w:val="07027CB2"/>
    <w:rsid w:val="070E48A8"/>
    <w:rsid w:val="071023CF"/>
    <w:rsid w:val="0718655E"/>
    <w:rsid w:val="071B45F1"/>
    <w:rsid w:val="07202106"/>
    <w:rsid w:val="072D74F2"/>
    <w:rsid w:val="073E1D4C"/>
    <w:rsid w:val="0748600C"/>
    <w:rsid w:val="074A3B33"/>
    <w:rsid w:val="075A17C6"/>
    <w:rsid w:val="075E313A"/>
    <w:rsid w:val="077073BA"/>
    <w:rsid w:val="07793779"/>
    <w:rsid w:val="077A4A49"/>
    <w:rsid w:val="0788465B"/>
    <w:rsid w:val="078A2F3D"/>
    <w:rsid w:val="079254DA"/>
    <w:rsid w:val="0795423F"/>
    <w:rsid w:val="079948F4"/>
    <w:rsid w:val="07AE4FCF"/>
    <w:rsid w:val="07B40FAC"/>
    <w:rsid w:val="07E01DA1"/>
    <w:rsid w:val="07E439BB"/>
    <w:rsid w:val="07F75756"/>
    <w:rsid w:val="07FE491D"/>
    <w:rsid w:val="08063DC3"/>
    <w:rsid w:val="080812F8"/>
    <w:rsid w:val="081773F1"/>
    <w:rsid w:val="081D6336"/>
    <w:rsid w:val="081E5E9A"/>
    <w:rsid w:val="0821472D"/>
    <w:rsid w:val="082D0D5E"/>
    <w:rsid w:val="082F4AD6"/>
    <w:rsid w:val="08325ED2"/>
    <w:rsid w:val="083261BC"/>
    <w:rsid w:val="08392F31"/>
    <w:rsid w:val="083D4E69"/>
    <w:rsid w:val="08407420"/>
    <w:rsid w:val="084212BC"/>
    <w:rsid w:val="08430582"/>
    <w:rsid w:val="084367D4"/>
    <w:rsid w:val="084E4F90"/>
    <w:rsid w:val="08534C69"/>
    <w:rsid w:val="08617A53"/>
    <w:rsid w:val="08624EAC"/>
    <w:rsid w:val="087752FF"/>
    <w:rsid w:val="087844B6"/>
    <w:rsid w:val="087B5C8E"/>
    <w:rsid w:val="088361AB"/>
    <w:rsid w:val="088A7F5F"/>
    <w:rsid w:val="08A15A74"/>
    <w:rsid w:val="08B81ED9"/>
    <w:rsid w:val="08B9491F"/>
    <w:rsid w:val="08CD6B5E"/>
    <w:rsid w:val="08E10575"/>
    <w:rsid w:val="08E9543C"/>
    <w:rsid w:val="08F312A6"/>
    <w:rsid w:val="08FF6B9F"/>
    <w:rsid w:val="090A0EAA"/>
    <w:rsid w:val="09173EE8"/>
    <w:rsid w:val="092616EA"/>
    <w:rsid w:val="092E423F"/>
    <w:rsid w:val="09371163"/>
    <w:rsid w:val="093A136B"/>
    <w:rsid w:val="093C56FD"/>
    <w:rsid w:val="094064F3"/>
    <w:rsid w:val="0949606C"/>
    <w:rsid w:val="094E6B44"/>
    <w:rsid w:val="095011A8"/>
    <w:rsid w:val="09506DC0"/>
    <w:rsid w:val="09532D47"/>
    <w:rsid w:val="09563EF1"/>
    <w:rsid w:val="095836C6"/>
    <w:rsid w:val="095A513D"/>
    <w:rsid w:val="096040A1"/>
    <w:rsid w:val="09641768"/>
    <w:rsid w:val="09644C54"/>
    <w:rsid w:val="096D3B08"/>
    <w:rsid w:val="09734E97"/>
    <w:rsid w:val="09746495"/>
    <w:rsid w:val="097D0D73"/>
    <w:rsid w:val="098A46BA"/>
    <w:rsid w:val="098A503B"/>
    <w:rsid w:val="098C0FC9"/>
    <w:rsid w:val="099A0675"/>
    <w:rsid w:val="099C43EE"/>
    <w:rsid w:val="09A17C56"/>
    <w:rsid w:val="09AB2883"/>
    <w:rsid w:val="09B23C11"/>
    <w:rsid w:val="09B650A8"/>
    <w:rsid w:val="09C4200D"/>
    <w:rsid w:val="09C66B74"/>
    <w:rsid w:val="09D96349"/>
    <w:rsid w:val="09DF46E7"/>
    <w:rsid w:val="09E54A69"/>
    <w:rsid w:val="09E76999"/>
    <w:rsid w:val="09EA6E0A"/>
    <w:rsid w:val="09EE394E"/>
    <w:rsid w:val="09F37F91"/>
    <w:rsid w:val="0A037FC9"/>
    <w:rsid w:val="0A0C1573"/>
    <w:rsid w:val="0A122902"/>
    <w:rsid w:val="0A252635"/>
    <w:rsid w:val="0A3D60C2"/>
    <w:rsid w:val="0A402FCB"/>
    <w:rsid w:val="0A423712"/>
    <w:rsid w:val="0A434865"/>
    <w:rsid w:val="0A4E393A"/>
    <w:rsid w:val="0A571B07"/>
    <w:rsid w:val="0A5C2B73"/>
    <w:rsid w:val="0A621193"/>
    <w:rsid w:val="0A650C83"/>
    <w:rsid w:val="0A8A4344"/>
    <w:rsid w:val="0A8E01DA"/>
    <w:rsid w:val="0A900037"/>
    <w:rsid w:val="0A9C460A"/>
    <w:rsid w:val="0AA51080"/>
    <w:rsid w:val="0AA96DC2"/>
    <w:rsid w:val="0AAD3706"/>
    <w:rsid w:val="0AB16A8A"/>
    <w:rsid w:val="0AB30BF1"/>
    <w:rsid w:val="0ACC2AB1"/>
    <w:rsid w:val="0AD32091"/>
    <w:rsid w:val="0AD35BED"/>
    <w:rsid w:val="0ADD6A6C"/>
    <w:rsid w:val="0AE24082"/>
    <w:rsid w:val="0AEE288F"/>
    <w:rsid w:val="0AFA517A"/>
    <w:rsid w:val="0AFB056E"/>
    <w:rsid w:val="0AFB2620"/>
    <w:rsid w:val="0B082D3B"/>
    <w:rsid w:val="0B2357BE"/>
    <w:rsid w:val="0B2406B8"/>
    <w:rsid w:val="0B260413"/>
    <w:rsid w:val="0B2B77D7"/>
    <w:rsid w:val="0B2D79F3"/>
    <w:rsid w:val="0B352404"/>
    <w:rsid w:val="0B380146"/>
    <w:rsid w:val="0B394110"/>
    <w:rsid w:val="0B3C19E4"/>
    <w:rsid w:val="0B3C2B2D"/>
    <w:rsid w:val="0B3F29F3"/>
    <w:rsid w:val="0B705FB6"/>
    <w:rsid w:val="0B72156E"/>
    <w:rsid w:val="0B8213C1"/>
    <w:rsid w:val="0B89764A"/>
    <w:rsid w:val="0B995CFC"/>
    <w:rsid w:val="0BA37CB5"/>
    <w:rsid w:val="0BB73761"/>
    <w:rsid w:val="0BBA54DB"/>
    <w:rsid w:val="0BD860DC"/>
    <w:rsid w:val="0BDE2A9B"/>
    <w:rsid w:val="0BE75801"/>
    <w:rsid w:val="0BEB6A4E"/>
    <w:rsid w:val="0BF422BF"/>
    <w:rsid w:val="0BF86D50"/>
    <w:rsid w:val="0BFC73C5"/>
    <w:rsid w:val="0C1C3F30"/>
    <w:rsid w:val="0C23325B"/>
    <w:rsid w:val="0C2506CA"/>
    <w:rsid w:val="0C384C85"/>
    <w:rsid w:val="0C3F63A7"/>
    <w:rsid w:val="0C5D6A47"/>
    <w:rsid w:val="0C670CE3"/>
    <w:rsid w:val="0C6D7B31"/>
    <w:rsid w:val="0C6F5DE9"/>
    <w:rsid w:val="0C700313"/>
    <w:rsid w:val="0C756980"/>
    <w:rsid w:val="0C822053"/>
    <w:rsid w:val="0C8C28FE"/>
    <w:rsid w:val="0C914499"/>
    <w:rsid w:val="0C984905"/>
    <w:rsid w:val="0CA409D9"/>
    <w:rsid w:val="0CAF61E6"/>
    <w:rsid w:val="0CB35CD6"/>
    <w:rsid w:val="0CC6517C"/>
    <w:rsid w:val="0CD05C92"/>
    <w:rsid w:val="0CEA53B1"/>
    <w:rsid w:val="0CEE6D0E"/>
    <w:rsid w:val="0CF64423"/>
    <w:rsid w:val="0CFA0119"/>
    <w:rsid w:val="0CFA3905"/>
    <w:rsid w:val="0D0A30CF"/>
    <w:rsid w:val="0D103128"/>
    <w:rsid w:val="0D1534DD"/>
    <w:rsid w:val="0D156991"/>
    <w:rsid w:val="0D2216EC"/>
    <w:rsid w:val="0D2A3ABE"/>
    <w:rsid w:val="0D397632"/>
    <w:rsid w:val="0D470B14"/>
    <w:rsid w:val="0D4716A9"/>
    <w:rsid w:val="0D501777"/>
    <w:rsid w:val="0D670A32"/>
    <w:rsid w:val="0D6B6E48"/>
    <w:rsid w:val="0D700C16"/>
    <w:rsid w:val="0D731478"/>
    <w:rsid w:val="0D766D04"/>
    <w:rsid w:val="0D771DEE"/>
    <w:rsid w:val="0D847672"/>
    <w:rsid w:val="0D95362E"/>
    <w:rsid w:val="0D9B0C23"/>
    <w:rsid w:val="0DA232AE"/>
    <w:rsid w:val="0DA33F9D"/>
    <w:rsid w:val="0DA83DDB"/>
    <w:rsid w:val="0DB37F58"/>
    <w:rsid w:val="0DB53B2A"/>
    <w:rsid w:val="0DBB0735"/>
    <w:rsid w:val="0DBE0DD6"/>
    <w:rsid w:val="0DBF4B4E"/>
    <w:rsid w:val="0DCE08EE"/>
    <w:rsid w:val="0DCE553E"/>
    <w:rsid w:val="0DD953CE"/>
    <w:rsid w:val="0DE20AF8"/>
    <w:rsid w:val="0DE545B5"/>
    <w:rsid w:val="0DFC7CDB"/>
    <w:rsid w:val="0E034A3B"/>
    <w:rsid w:val="0E040D1F"/>
    <w:rsid w:val="0E083E00"/>
    <w:rsid w:val="0E0D3D4A"/>
    <w:rsid w:val="0E136304"/>
    <w:rsid w:val="0E1501B7"/>
    <w:rsid w:val="0E192EB1"/>
    <w:rsid w:val="0E1A09FC"/>
    <w:rsid w:val="0E356BBF"/>
    <w:rsid w:val="0E377E8D"/>
    <w:rsid w:val="0E4311B9"/>
    <w:rsid w:val="0E464928"/>
    <w:rsid w:val="0E521199"/>
    <w:rsid w:val="0E530E38"/>
    <w:rsid w:val="0E590AFF"/>
    <w:rsid w:val="0E591DA7"/>
    <w:rsid w:val="0E66467E"/>
    <w:rsid w:val="0E6A4ABA"/>
    <w:rsid w:val="0E6B25E0"/>
    <w:rsid w:val="0E7903E7"/>
    <w:rsid w:val="0E796AAB"/>
    <w:rsid w:val="0E8B3B04"/>
    <w:rsid w:val="0E8D075B"/>
    <w:rsid w:val="0E947D89"/>
    <w:rsid w:val="0E992CF7"/>
    <w:rsid w:val="0E99541D"/>
    <w:rsid w:val="0EA03240"/>
    <w:rsid w:val="0EA87391"/>
    <w:rsid w:val="0EAF071F"/>
    <w:rsid w:val="0EAF4BC3"/>
    <w:rsid w:val="0EB10E5E"/>
    <w:rsid w:val="0EB361BF"/>
    <w:rsid w:val="0EB65F51"/>
    <w:rsid w:val="0EB9159E"/>
    <w:rsid w:val="0EC266A4"/>
    <w:rsid w:val="0EDE0D0D"/>
    <w:rsid w:val="0EFA0741"/>
    <w:rsid w:val="0EFE14C2"/>
    <w:rsid w:val="0F0767AD"/>
    <w:rsid w:val="0F135152"/>
    <w:rsid w:val="0F2A0C45"/>
    <w:rsid w:val="0F2B40FD"/>
    <w:rsid w:val="0F331350"/>
    <w:rsid w:val="0F411B53"/>
    <w:rsid w:val="0F4D4849"/>
    <w:rsid w:val="0F517A28"/>
    <w:rsid w:val="0F532AB2"/>
    <w:rsid w:val="0F574B3B"/>
    <w:rsid w:val="0F5D264B"/>
    <w:rsid w:val="0F694D72"/>
    <w:rsid w:val="0F7200CA"/>
    <w:rsid w:val="0F7A3C4B"/>
    <w:rsid w:val="0F7C24AA"/>
    <w:rsid w:val="0F916077"/>
    <w:rsid w:val="0F9B19C3"/>
    <w:rsid w:val="0F9D0FA8"/>
    <w:rsid w:val="0FAA6CAB"/>
    <w:rsid w:val="0FB47526"/>
    <w:rsid w:val="0FB530A8"/>
    <w:rsid w:val="0FB645A7"/>
    <w:rsid w:val="0FD348E1"/>
    <w:rsid w:val="0FD43E0E"/>
    <w:rsid w:val="0FD7617F"/>
    <w:rsid w:val="0FD85A54"/>
    <w:rsid w:val="0FE16FFE"/>
    <w:rsid w:val="0FE2477F"/>
    <w:rsid w:val="0FEF7D3A"/>
    <w:rsid w:val="0FF11934"/>
    <w:rsid w:val="0FFA3C1C"/>
    <w:rsid w:val="100628C3"/>
    <w:rsid w:val="10071FF2"/>
    <w:rsid w:val="10076938"/>
    <w:rsid w:val="100F1CD6"/>
    <w:rsid w:val="10152804"/>
    <w:rsid w:val="101C0707"/>
    <w:rsid w:val="10316585"/>
    <w:rsid w:val="103E4805"/>
    <w:rsid w:val="10566559"/>
    <w:rsid w:val="105E064F"/>
    <w:rsid w:val="105F1A10"/>
    <w:rsid w:val="106C2876"/>
    <w:rsid w:val="106F49E8"/>
    <w:rsid w:val="10703EDE"/>
    <w:rsid w:val="107A08A9"/>
    <w:rsid w:val="10814629"/>
    <w:rsid w:val="108B10D0"/>
    <w:rsid w:val="108C1DC4"/>
    <w:rsid w:val="10A01D85"/>
    <w:rsid w:val="10A2678D"/>
    <w:rsid w:val="10AC2E4D"/>
    <w:rsid w:val="10B169D0"/>
    <w:rsid w:val="10D42A8B"/>
    <w:rsid w:val="10D669F5"/>
    <w:rsid w:val="10DA4D1E"/>
    <w:rsid w:val="10E174F6"/>
    <w:rsid w:val="10E248AF"/>
    <w:rsid w:val="10E24DDC"/>
    <w:rsid w:val="10E627F4"/>
    <w:rsid w:val="10EF574B"/>
    <w:rsid w:val="10FE38DF"/>
    <w:rsid w:val="11032FA4"/>
    <w:rsid w:val="11072A94"/>
    <w:rsid w:val="111145C3"/>
    <w:rsid w:val="11164A85"/>
    <w:rsid w:val="111E393A"/>
    <w:rsid w:val="112E6273"/>
    <w:rsid w:val="113134DD"/>
    <w:rsid w:val="11354955"/>
    <w:rsid w:val="113F61E2"/>
    <w:rsid w:val="11401B02"/>
    <w:rsid w:val="11404FFF"/>
    <w:rsid w:val="11422895"/>
    <w:rsid w:val="1145467C"/>
    <w:rsid w:val="11490736"/>
    <w:rsid w:val="114E2471"/>
    <w:rsid w:val="11515238"/>
    <w:rsid w:val="1156722A"/>
    <w:rsid w:val="11646B74"/>
    <w:rsid w:val="11661EBA"/>
    <w:rsid w:val="116C6E97"/>
    <w:rsid w:val="11832AAA"/>
    <w:rsid w:val="11883D26"/>
    <w:rsid w:val="119106EC"/>
    <w:rsid w:val="11916802"/>
    <w:rsid w:val="119F4A7B"/>
    <w:rsid w:val="11A2456B"/>
    <w:rsid w:val="11A32272"/>
    <w:rsid w:val="11AD363C"/>
    <w:rsid w:val="11B541BA"/>
    <w:rsid w:val="11C37460"/>
    <w:rsid w:val="11C70BD6"/>
    <w:rsid w:val="11C7562D"/>
    <w:rsid w:val="11C826A1"/>
    <w:rsid w:val="11CF04FB"/>
    <w:rsid w:val="11D32976"/>
    <w:rsid w:val="11D75F0B"/>
    <w:rsid w:val="11DA1F57"/>
    <w:rsid w:val="11E012AD"/>
    <w:rsid w:val="11E40D59"/>
    <w:rsid w:val="12174F59"/>
    <w:rsid w:val="1222112D"/>
    <w:rsid w:val="122763E7"/>
    <w:rsid w:val="122819FE"/>
    <w:rsid w:val="122D21FB"/>
    <w:rsid w:val="12485112"/>
    <w:rsid w:val="12546FED"/>
    <w:rsid w:val="125750AA"/>
    <w:rsid w:val="125B6606"/>
    <w:rsid w:val="12654532"/>
    <w:rsid w:val="12654788"/>
    <w:rsid w:val="12722A04"/>
    <w:rsid w:val="12745F08"/>
    <w:rsid w:val="127557DC"/>
    <w:rsid w:val="127759F8"/>
    <w:rsid w:val="127A7296"/>
    <w:rsid w:val="127C6E57"/>
    <w:rsid w:val="12805B91"/>
    <w:rsid w:val="12851EC3"/>
    <w:rsid w:val="128A4386"/>
    <w:rsid w:val="1293001F"/>
    <w:rsid w:val="12993BC0"/>
    <w:rsid w:val="12A15D31"/>
    <w:rsid w:val="12A474B9"/>
    <w:rsid w:val="12A52565"/>
    <w:rsid w:val="12A727B4"/>
    <w:rsid w:val="12A730A9"/>
    <w:rsid w:val="12AA7A0A"/>
    <w:rsid w:val="12BD3A51"/>
    <w:rsid w:val="12C00FD3"/>
    <w:rsid w:val="12C91347"/>
    <w:rsid w:val="12CA57FF"/>
    <w:rsid w:val="12CA6078"/>
    <w:rsid w:val="12DD4B2C"/>
    <w:rsid w:val="12E6170F"/>
    <w:rsid w:val="12E941CE"/>
    <w:rsid w:val="12EB6CA3"/>
    <w:rsid w:val="12EF4767"/>
    <w:rsid w:val="13000F23"/>
    <w:rsid w:val="130C25E4"/>
    <w:rsid w:val="130C3B50"/>
    <w:rsid w:val="130F5665"/>
    <w:rsid w:val="13174AE5"/>
    <w:rsid w:val="132344BD"/>
    <w:rsid w:val="13244341"/>
    <w:rsid w:val="133438E9"/>
    <w:rsid w:val="133E02C4"/>
    <w:rsid w:val="134D0507"/>
    <w:rsid w:val="13524C38"/>
    <w:rsid w:val="1355733F"/>
    <w:rsid w:val="13583122"/>
    <w:rsid w:val="135B2C24"/>
    <w:rsid w:val="13673B1E"/>
    <w:rsid w:val="136B7FA4"/>
    <w:rsid w:val="13767A5D"/>
    <w:rsid w:val="1379754E"/>
    <w:rsid w:val="137A3878"/>
    <w:rsid w:val="1387702A"/>
    <w:rsid w:val="13954387"/>
    <w:rsid w:val="139B3968"/>
    <w:rsid w:val="139B3D3C"/>
    <w:rsid w:val="139B76C0"/>
    <w:rsid w:val="13A04ADA"/>
    <w:rsid w:val="13A24CF6"/>
    <w:rsid w:val="13A520F1"/>
    <w:rsid w:val="13A9398F"/>
    <w:rsid w:val="13AC243C"/>
    <w:rsid w:val="13BB534E"/>
    <w:rsid w:val="13BE1E78"/>
    <w:rsid w:val="13C7220A"/>
    <w:rsid w:val="13CA1B57"/>
    <w:rsid w:val="13D84274"/>
    <w:rsid w:val="13DB28A3"/>
    <w:rsid w:val="13DB3D64"/>
    <w:rsid w:val="13DC05C9"/>
    <w:rsid w:val="13E55C7E"/>
    <w:rsid w:val="13EE6941"/>
    <w:rsid w:val="13FF36F8"/>
    <w:rsid w:val="1403259E"/>
    <w:rsid w:val="14141142"/>
    <w:rsid w:val="1415575E"/>
    <w:rsid w:val="14157201"/>
    <w:rsid w:val="14196170"/>
    <w:rsid w:val="141B7804"/>
    <w:rsid w:val="142851FC"/>
    <w:rsid w:val="142F2704"/>
    <w:rsid w:val="1439390F"/>
    <w:rsid w:val="143A06A2"/>
    <w:rsid w:val="143E2155"/>
    <w:rsid w:val="1444190A"/>
    <w:rsid w:val="144866ED"/>
    <w:rsid w:val="14553B17"/>
    <w:rsid w:val="14575AE1"/>
    <w:rsid w:val="145775A4"/>
    <w:rsid w:val="1461070D"/>
    <w:rsid w:val="14621C2A"/>
    <w:rsid w:val="14641FAC"/>
    <w:rsid w:val="14690572"/>
    <w:rsid w:val="146B1978"/>
    <w:rsid w:val="147F052F"/>
    <w:rsid w:val="1481490C"/>
    <w:rsid w:val="14883EEC"/>
    <w:rsid w:val="148944CF"/>
    <w:rsid w:val="148F7029"/>
    <w:rsid w:val="14913A74"/>
    <w:rsid w:val="14932E53"/>
    <w:rsid w:val="149C34F4"/>
    <w:rsid w:val="14A05EFC"/>
    <w:rsid w:val="14A758CC"/>
    <w:rsid w:val="14A8150A"/>
    <w:rsid w:val="14A95C11"/>
    <w:rsid w:val="14AC12D9"/>
    <w:rsid w:val="14AD2B9E"/>
    <w:rsid w:val="14C21B0A"/>
    <w:rsid w:val="14C72C6E"/>
    <w:rsid w:val="14C76F80"/>
    <w:rsid w:val="14CA39EC"/>
    <w:rsid w:val="14CC3426"/>
    <w:rsid w:val="14CE7E68"/>
    <w:rsid w:val="14DA2C98"/>
    <w:rsid w:val="14DE442F"/>
    <w:rsid w:val="14E028C1"/>
    <w:rsid w:val="14E60C13"/>
    <w:rsid w:val="14E76398"/>
    <w:rsid w:val="14EF308A"/>
    <w:rsid w:val="14FA5F02"/>
    <w:rsid w:val="14FF710C"/>
    <w:rsid w:val="15063063"/>
    <w:rsid w:val="15180CFC"/>
    <w:rsid w:val="15396F94"/>
    <w:rsid w:val="153E0482"/>
    <w:rsid w:val="153F3306"/>
    <w:rsid w:val="15567B46"/>
    <w:rsid w:val="15581B10"/>
    <w:rsid w:val="15617812"/>
    <w:rsid w:val="157E0359"/>
    <w:rsid w:val="157E6152"/>
    <w:rsid w:val="15863806"/>
    <w:rsid w:val="159D650D"/>
    <w:rsid w:val="15A74E11"/>
    <w:rsid w:val="15A8288C"/>
    <w:rsid w:val="15AA5805"/>
    <w:rsid w:val="15B23DE7"/>
    <w:rsid w:val="15BB209F"/>
    <w:rsid w:val="15BE749A"/>
    <w:rsid w:val="15C0275B"/>
    <w:rsid w:val="15C14245"/>
    <w:rsid w:val="15D171CD"/>
    <w:rsid w:val="15E433A4"/>
    <w:rsid w:val="15E57F40"/>
    <w:rsid w:val="15F1786F"/>
    <w:rsid w:val="15F671F5"/>
    <w:rsid w:val="15F852DA"/>
    <w:rsid w:val="16032AD9"/>
    <w:rsid w:val="160633A3"/>
    <w:rsid w:val="160973D6"/>
    <w:rsid w:val="160C46A9"/>
    <w:rsid w:val="160D271A"/>
    <w:rsid w:val="160E4B0C"/>
    <w:rsid w:val="16184DFC"/>
    <w:rsid w:val="161E1F4D"/>
    <w:rsid w:val="16223083"/>
    <w:rsid w:val="16225C7A"/>
    <w:rsid w:val="16225D0C"/>
    <w:rsid w:val="16274262"/>
    <w:rsid w:val="162B4ED3"/>
    <w:rsid w:val="162C4310"/>
    <w:rsid w:val="16322361"/>
    <w:rsid w:val="16354140"/>
    <w:rsid w:val="16361310"/>
    <w:rsid w:val="16377489"/>
    <w:rsid w:val="165672E8"/>
    <w:rsid w:val="166424A4"/>
    <w:rsid w:val="16702639"/>
    <w:rsid w:val="167A53D1"/>
    <w:rsid w:val="167C538B"/>
    <w:rsid w:val="167F1867"/>
    <w:rsid w:val="168A2D0B"/>
    <w:rsid w:val="168D68A7"/>
    <w:rsid w:val="168E1562"/>
    <w:rsid w:val="169C1F39"/>
    <w:rsid w:val="16A1070C"/>
    <w:rsid w:val="16A31434"/>
    <w:rsid w:val="16A4630E"/>
    <w:rsid w:val="16AB5918"/>
    <w:rsid w:val="16AB5FA5"/>
    <w:rsid w:val="16B164E4"/>
    <w:rsid w:val="16B965DF"/>
    <w:rsid w:val="16D2144F"/>
    <w:rsid w:val="16D4160D"/>
    <w:rsid w:val="16D451C7"/>
    <w:rsid w:val="16DE6045"/>
    <w:rsid w:val="16E9345D"/>
    <w:rsid w:val="16EA01DE"/>
    <w:rsid w:val="16EC77AE"/>
    <w:rsid w:val="16F83FDE"/>
    <w:rsid w:val="17095F7A"/>
    <w:rsid w:val="17183C1C"/>
    <w:rsid w:val="171E6442"/>
    <w:rsid w:val="172F43CF"/>
    <w:rsid w:val="17312619"/>
    <w:rsid w:val="17375756"/>
    <w:rsid w:val="174165D4"/>
    <w:rsid w:val="174A3F2E"/>
    <w:rsid w:val="17583281"/>
    <w:rsid w:val="176522C3"/>
    <w:rsid w:val="17680005"/>
    <w:rsid w:val="17683B61"/>
    <w:rsid w:val="176A1490"/>
    <w:rsid w:val="176C3227"/>
    <w:rsid w:val="1772678E"/>
    <w:rsid w:val="17797B1C"/>
    <w:rsid w:val="177E15D6"/>
    <w:rsid w:val="17920BDE"/>
    <w:rsid w:val="17A857FA"/>
    <w:rsid w:val="17AB30DB"/>
    <w:rsid w:val="17BC7C59"/>
    <w:rsid w:val="17C0399D"/>
    <w:rsid w:val="17C22236"/>
    <w:rsid w:val="17DB07D7"/>
    <w:rsid w:val="17DB3E66"/>
    <w:rsid w:val="17E256C1"/>
    <w:rsid w:val="17EC5FF2"/>
    <w:rsid w:val="17F17FFA"/>
    <w:rsid w:val="17F453F5"/>
    <w:rsid w:val="17FF7DAB"/>
    <w:rsid w:val="18055159"/>
    <w:rsid w:val="18093001"/>
    <w:rsid w:val="180D1AF7"/>
    <w:rsid w:val="181258EA"/>
    <w:rsid w:val="181D0DEF"/>
    <w:rsid w:val="181D494B"/>
    <w:rsid w:val="182061EA"/>
    <w:rsid w:val="183D4FEE"/>
    <w:rsid w:val="183E02E3"/>
    <w:rsid w:val="18407419"/>
    <w:rsid w:val="184254E6"/>
    <w:rsid w:val="18506ACF"/>
    <w:rsid w:val="1860421D"/>
    <w:rsid w:val="1862729A"/>
    <w:rsid w:val="18633C4F"/>
    <w:rsid w:val="1864310B"/>
    <w:rsid w:val="18650E06"/>
    <w:rsid w:val="186C6B83"/>
    <w:rsid w:val="18786643"/>
    <w:rsid w:val="187C4632"/>
    <w:rsid w:val="18801A26"/>
    <w:rsid w:val="1881137E"/>
    <w:rsid w:val="18816F98"/>
    <w:rsid w:val="189270E7"/>
    <w:rsid w:val="189E3F18"/>
    <w:rsid w:val="18A40BA3"/>
    <w:rsid w:val="18A64941"/>
    <w:rsid w:val="18B76CDE"/>
    <w:rsid w:val="18BF2FE9"/>
    <w:rsid w:val="18C274F9"/>
    <w:rsid w:val="18CB43A7"/>
    <w:rsid w:val="18F95331"/>
    <w:rsid w:val="18FE2F7B"/>
    <w:rsid w:val="190310D0"/>
    <w:rsid w:val="190B4AAB"/>
    <w:rsid w:val="190C6B0E"/>
    <w:rsid w:val="190F33D3"/>
    <w:rsid w:val="19142677"/>
    <w:rsid w:val="1917583F"/>
    <w:rsid w:val="19204FCE"/>
    <w:rsid w:val="192128CC"/>
    <w:rsid w:val="192210F3"/>
    <w:rsid w:val="19281470"/>
    <w:rsid w:val="192D6E10"/>
    <w:rsid w:val="193F181D"/>
    <w:rsid w:val="194405B1"/>
    <w:rsid w:val="19573E8D"/>
    <w:rsid w:val="19646B70"/>
    <w:rsid w:val="196C11FD"/>
    <w:rsid w:val="19706CFD"/>
    <w:rsid w:val="197B7B7C"/>
    <w:rsid w:val="197C2C41"/>
    <w:rsid w:val="19814195"/>
    <w:rsid w:val="198C3E69"/>
    <w:rsid w:val="19935284"/>
    <w:rsid w:val="19970DC5"/>
    <w:rsid w:val="199C7AF2"/>
    <w:rsid w:val="199D068E"/>
    <w:rsid w:val="199E7D0E"/>
    <w:rsid w:val="19A678A0"/>
    <w:rsid w:val="19B06DC6"/>
    <w:rsid w:val="19B27315"/>
    <w:rsid w:val="19B46700"/>
    <w:rsid w:val="19BB2CBF"/>
    <w:rsid w:val="19BD6919"/>
    <w:rsid w:val="19C31A12"/>
    <w:rsid w:val="19CA0B03"/>
    <w:rsid w:val="19CA465F"/>
    <w:rsid w:val="19D0365B"/>
    <w:rsid w:val="19D975DF"/>
    <w:rsid w:val="19E00326"/>
    <w:rsid w:val="19F3005A"/>
    <w:rsid w:val="19F81B31"/>
    <w:rsid w:val="19FF776C"/>
    <w:rsid w:val="1A0302F9"/>
    <w:rsid w:val="1A07072A"/>
    <w:rsid w:val="1A1465CF"/>
    <w:rsid w:val="1A1620C7"/>
    <w:rsid w:val="1A1E1F22"/>
    <w:rsid w:val="1A1E49AB"/>
    <w:rsid w:val="1A1F5268"/>
    <w:rsid w:val="1A302494"/>
    <w:rsid w:val="1A322049"/>
    <w:rsid w:val="1A3666C3"/>
    <w:rsid w:val="1A3B7B53"/>
    <w:rsid w:val="1A3D7E1E"/>
    <w:rsid w:val="1A483566"/>
    <w:rsid w:val="1A493720"/>
    <w:rsid w:val="1A5403CD"/>
    <w:rsid w:val="1A646862"/>
    <w:rsid w:val="1A6E1403"/>
    <w:rsid w:val="1A74210C"/>
    <w:rsid w:val="1A87173B"/>
    <w:rsid w:val="1A8B0292"/>
    <w:rsid w:val="1AA67A69"/>
    <w:rsid w:val="1AAB3B04"/>
    <w:rsid w:val="1AC035E3"/>
    <w:rsid w:val="1AC54D97"/>
    <w:rsid w:val="1AC64D68"/>
    <w:rsid w:val="1AD03F68"/>
    <w:rsid w:val="1AD8315A"/>
    <w:rsid w:val="1ADA4D76"/>
    <w:rsid w:val="1AE018E0"/>
    <w:rsid w:val="1AE532C2"/>
    <w:rsid w:val="1AE64EFC"/>
    <w:rsid w:val="1AEE25CF"/>
    <w:rsid w:val="1AFC1C55"/>
    <w:rsid w:val="1B086E06"/>
    <w:rsid w:val="1B1944C3"/>
    <w:rsid w:val="1B1B4F22"/>
    <w:rsid w:val="1B304996"/>
    <w:rsid w:val="1B38209B"/>
    <w:rsid w:val="1B384841"/>
    <w:rsid w:val="1B3A4320"/>
    <w:rsid w:val="1B3D5653"/>
    <w:rsid w:val="1B416BA3"/>
    <w:rsid w:val="1B442F35"/>
    <w:rsid w:val="1B4A4141"/>
    <w:rsid w:val="1B4B5C73"/>
    <w:rsid w:val="1B53390E"/>
    <w:rsid w:val="1B5A7C65"/>
    <w:rsid w:val="1B5D44C9"/>
    <w:rsid w:val="1B617245"/>
    <w:rsid w:val="1B642891"/>
    <w:rsid w:val="1B7B01BA"/>
    <w:rsid w:val="1B7B0E19"/>
    <w:rsid w:val="1B8A679C"/>
    <w:rsid w:val="1B9E3FF5"/>
    <w:rsid w:val="1BA2131C"/>
    <w:rsid w:val="1BBE6445"/>
    <w:rsid w:val="1BC81072"/>
    <w:rsid w:val="1BCF7D8C"/>
    <w:rsid w:val="1BD8451F"/>
    <w:rsid w:val="1BDE437E"/>
    <w:rsid w:val="1BE614F8"/>
    <w:rsid w:val="1BE96189"/>
    <w:rsid w:val="1BED2887"/>
    <w:rsid w:val="1BEE7A50"/>
    <w:rsid w:val="1C005458"/>
    <w:rsid w:val="1C021A7F"/>
    <w:rsid w:val="1C0F72AE"/>
    <w:rsid w:val="1C435894"/>
    <w:rsid w:val="1C450915"/>
    <w:rsid w:val="1C4A7CD9"/>
    <w:rsid w:val="1C512ED7"/>
    <w:rsid w:val="1C5468C9"/>
    <w:rsid w:val="1C5722FA"/>
    <w:rsid w:val="1C5D7F42"/>
    <w:rsid w:val="1C5F71C6"/>
    <w:rsid w:val="1C5F724B"/>
    <w:rsid w:val="1C60574F"/>
    <w:rsid w:val="1C67088B"/>
    <w:rsid w:val="1C673348"/>
    <w:rsid w:val="1C6C5EA1"/>
    <w:rsid w:val="1C6E5163"/>
    <w:rsid w:val="1C954CD6"/>
    <w:rsid w:val="1C954E8E"/>
    <w:rsid w:val="1C9C2014"/>
    <w:rsid w:val="1C9F305D"/>
    <w:rsid w:val="1CAD7115"/>
    <w:rsid w:val="1CB174D9"/>
    <w:rsid w:val="1CB30054"/>
    <w:rsid w:val="1CB36080"/>
    <w:rsid w:val="1CB6536F"/>
    <w:rsid w:val="1CB735C0"/>
    <w:rsid w:val="1CB86D38"/>
    <w:rsid w:val="1CBD494F"/>
    <w:rsid w:val="1CBD6647"/>
    <w:rsid w:val="1CC11F6A"/>
    <w:rsid w:val="1CC13F37"/>
    <w:rsid w:val="1CC66009"/>
    <w:rsid w:val="1CCB2BC8"/>
    <w:rsid w:val="1CD01614"/>
    <w:rsid w:val="1CD76CCB"/>
    <w:rsid w:val="1CEB3865"/>
    <w:rsid w:val="1CF0144C"/>
    <w:rsid w:val="1CF901E2"/>
    <w:rsid w:val="1D022859"/>
    <w:rsid w:val="1D034C5D"/>
    <w:rsid w:val="1D09788C"/>
    <w:rsid w:val="1D183933"/>
    <w:rsid w:val="1D1A3B4F"/>
    <w:rsid w:val="1D2B3667"/>
    <w:rsid w:val="1D2E7AF9"/>
    <w:rsid w:val="1D3375A8"/>
    <w:rsid w:val="1D3608A9"/>
    <w:rsid w:val="1D37025D"/>
    <w:rsid w:val="1D423D2C"/>
    <w:rsid w:val="1D4C3B6C"/>
    <w:rsid w:val="1D506AF8"/>
    <w:rsid w:val="1D524EB3"/>
    <w:rsid w:val="1D530A41"/>
    <w:rsid w:val="1D541122"/>
    <w:rsid w:val="1D5A03F0"/>
    <w:rsid w:val="1D620E57"/>
    <w:rsid w:val="1D645B68"/>
    <w:rsid w:val="1D701197"/>
    <w:rsid w:val="1D7171BD"/>
    <w:rsid w:val="1D7252DA"/>
    <w:rsid w:val="1D7B2840"/>
    <w:rsid w:val="1D860C73"/>
    <w:rsid w:val="1D9236E6"/>
    <w:rsid w:val="1D9B0645"/>
    <w:rsid w:val="1D9E3FC5"/>
    <w:rsid w:val="1DA04055"/>
    <w:rsid w:val="1DAA6B9B"/>
    <w:rsid w:val="1DC67833"/>
    <w:rsid w:val="1DD85D3B"/>
    <w:rsid w:val="1DD94075"/>
    <w:rsid w:val="1DF5472B"/>
    <w:rsid w:val="1DF80E26"/>
    <w:rsid w:val="1DFA15BC"/>
    <w:rsid w:val="1E052B2D"/>
    <w:rsid w:val="1E082F02"/>
    <w:rsid w:val="1E103C7C"/>
    <w:rsid w:val="1E211D03"/>
    <w:rsid w:val="1E437FCE"/>
    <w:rsid w:val="1E454BFC"/>
    <w:rsid w:val="1E4A5D6E"/>
    <w:rsid w:val="1E4C5F8A"/>
    <w:rsid w:val="1E4E3DC7"/>
    <w:rsid w:val="1E535685"/>
    <w:rsid w:val="1E560BB7"/>
    <w:rsid w:val="1E586EE0"/>
    <w:rsid w:val="1E5E2859"/>
    <w:rsid w:val="1E6104C0"/>
    <w:rsid w:val="1E641DBE"/>
    <w:rsid w:val="1E644D88"/>
    <w:rsid w:val="1E66760A"/>
    <w:rsid w:val="1E686ABD"/>
    <w:rsid w:val="1E737F1F"/>
    <w:rsid w:val="1E786D7F"/>
    <w:rsid w:val="1E865057"/>
    <w:rsid w:val="1E892D3B"/>
    <w:rsid w:val="1EA27958"/>
    <w:rsid w:val="1EAB0A87"/>
    <w:rsid w:val="1EB853CE"/>
    <w:rsid w:val="1EB87933"/>
    <w:rsid w:val="1EC024D4"/>
    <w:rsid w:val="1EC42888"/>
    <w:rsid w:val="1EC57AEB"/>
    <w:rsid w:val="1ECE5781"/>
    <w:rsid w:val="1ED26D65"/>
    <w:rsid w:val="1EDF6DFF"/>
    <w:rsid w:val="1EE012DF"/>
    <w:rsid w:val="1EEE7042"/>
    <w:rsid w:val="1EF43B05"/>
    <w:rsid w:val="1F0760DA"/>
    <w:rsid w:val="1F2E743E"/>
    <w:rsid w:val="1F3F33F9"/>
    <w:rsid w:val="1F4339E6"/>
    <w:rsid w:val="1F4629DA"/>
    <w:rsid w:val="1F49071C"/>
    <w:rsid w:val="1F494278"/>
    <w:rsid w:val="1F5100CD"/>
    <w:rsid w:val="1F604D5F"/>
    <w:rsid w:val="1F634669"/>
    <w:rsid w:val="1F642E60"/>
    <w:rsid w:val="1F69275D"/>
    <w:rsid w:val="1F716F93"/>
    <w:rsid w:val="1F737E75"/>
    <w:rsid w:val="1F744059"/>
    <w:rsid w:val="1F7532BF"/>
    <w:rsid w:val="1F7C31AE"/>
    <w:rsid w:val="1F833C2E"/>
    <w:rsid w:val="1F861028"/>
    <w:rsid w:val="1F8955F5"/>
    <w:rsid w:val="1F8B4890"/>
    <w:rsid w:val="1FA127B2"/>
    <w:rsid w:val="1FAA4572"/>
    <w:rsid w:val="1FB75686"/>
    <w:rsid w:val="1FBA1772"/>
    <w:rsid w:val="1FC15FDE"/>
    <w:rsid w:val="1FC60591"/>
    <w:rsid w:val="1FCA0A80"/>
    <w:rsid w:val="1FE2222E"/>
    <w:rsid w:val="1FE51F78"/>
    <w:rsid w:val="1FE96C0D"/>
    <w:rsid w:val="1FEE6568"/>
    <w:rsid w:val="1FF30508"/>
    <w:rsid w:val="20087748"/>
    <w:rsid w:val="200C56F5"/>
    <w:rsid w:val="200F101E"/>
    <w:rsid w:val="2013169B"/>
    <w:rsid w:val="201A79C2"/>
    <w:rsid w:val="20252F20"/>
    <w:rsid w:val="202C7E22"/>
    <w:rsid w:val="20344F28"/>
    <w:rsid w:val="2036289D"/>
    <w:rsid w:val="204333BD"/>
    <w:rsid w:val="204341C5"/>
    <w:rsid w:val="20476A09"/>
    <w:rsid w:val="2048705D"/>
    <w:rsid w:val="204A73D9"/>
    <w:rsid w:val="204F0388"/>
    <w:rsid w:val="206239C8"/>
    <w:rsid w:val="20661027"/>
    <w:rsid w:val="206E5C80"/>
    <w:rsid w:val="20715AB7"/>
    <w:rsid w:val="20823EE5"/>
    <w:rsid w:val="20A774A8"/>
    <w:rsid w:val="20AD4AAF"/>
    <w:rsid w:val="20AD5DD2"/>
    <w:rsid w:val="20AF266B"/>
    <w:rsid w:val="20B971DB"/>
    <w:rsid w:val="20BA674D"/>
    <w:rsid w:val="20C01F10"/>
    <w:rsid w:val="20C1666B"/>
    <w:rsid w:val="20C267D7"/>
    <w:rsid w:val="20C776B7"/>
    <w:rsid w:val="20C92E70"/>
    <w:rsid w:val="20D02B48"/>
    <w:rsid w:val="20E922CD"/>
    <w:rsid w:val="20EA0A56"/>
    <w:rsid w:val="20EA218E"/>
    <w:rsid w:val="20F12247"/>
    <w:rsid w:val="20FC73E8"/>
    <w:rsid w:val="210E7527"/>
    <w:rsid w:val="211555DB"/>
    <w:rsid w:val="21222FD3"/>
    <w:rsid w:val="21350F58"/>
    <w:rsid w:val="213A47C0"/>
    <w:rsid w:val="213B4094"/>
    <w:rsid w:val="213C7056"/>
    <w:rsid w:val="213E037F"/>
    <w:rsid w:val="21524B18"/>
    <w:rsid w:val="2152572C"/>
    <w:rsid w:val="21565ED0"/>
    <w:rsid w:val="216B497A"/>
    <w:rsid w:val="217001E2"/>
    <w:rsid w:val="217157F7"/>
    <w:rsid w:val="2181453C"/>
    <w:rsid w:val="21823A71"/>
    <w:rsid w:val="21851EAC"/>
    <w:rsid w:val="218944CA"/>
    <w:rsid w:val="218B6772"/>
    <w:rsid w:val="218D3621"/>
    <w:rsid w:val="21920976"/>
    <w:rsid w:val="21947583"/>
    <w:rsid w:val="21961EB7"/>
    <w:rsid w:val="21970F72"/>
    <w:rsid w:val="219F4623"/>
    <w:rsid w:val="21A07CB0"/>
    <w:rsid w:val="21A12A49"/>
    <w:rsid w:val="21A72C37"/>
    <w:rsid w:val="21AB6ABB"/>
    <w:rsid w:val="21B41785"/>
    <w:rsid w:val="21C040EB"/>
    <w:rsid w:val="21C84F6A"/>
    <w:rsid w:val="21C978F2"/>
    <w:rsid w:val="21CA5FCE"/>
    <w:rsid w:val="21CB18BC"/>
    <w:rsid w:val="21CD6F3F"/>
    <w:rsid w:val="21CD73E2"/>
    <w:rsid w:val="21D306EF"/>
    <w:rsid w:val="21DD26CB"/>
    <w:rsid w:val="21E25535"/>
    <w:rsid w:val="21E309B4"/>
    <w:rsid w:val="21E87D78"/>
    <w:rsid w:val="21EB3D26"/>
    <w:rsid w:val="21FB181E"/>
    <w:rsid w:val="22146294"/>
    <w:rsid w:val="2215130C"/>
    <w:rsid w:val="222A50C8"/>
    <w:rsid w:val="22311560"/>
    <w:rsid w:val="22477195"/>
    <w:rsid w:val="22497C45"/>
    <w:rsid w:val="224C47AB"/>
    <w:rsid w:val="225169DD"/>
    <w:rsid w:val="225242DF"/>
    <w:rsid w:val="22576CAC"/>
    <w:rsid w:val="22794E74"/>
    <w:rsid w:val="227E4CF2"/>
    <w:rsid w:val="22825B11"/>
    <w:rsid w:val="22927FAC"/>
    <w:rsid w:val="22970BAB"/>
    <w:rsid w:val="22A2261D"/>
    <w:rsid w:val="22B410D5"/>
    <w:rsid w:val="22B83BEE"/>
    <w:rsid w:val="22BB6B16"/>
    <w:rsid w:val="22C00CF5"/>
    <w:rsid w:val="22C02AA3"/>
    <w:rsid w:val="22CA56D0"/>
    <w:rsid w:val="22CB660A"/>
    <w:rsid w:val="22CC731F"/>
    <w:rsid w:val="22D402FC"/>
    <w:rsid w:val="22E06CA1"/>
    <w:rsid w:val="22E855A2"/>
    <w:rsid w:val="22F62969"/>
    <w:rsid w:val="23005C1C"/>
    <w:rsid w:val="230C7842"/>
    <w:rsid w:val="232201B8"/>
    <w:rsid w:val="23264FFC"/>
    <w:rsid w:val="233A5AC1"/>
    <w:rsid w:val="233E4310"/>
    <w:rsid w:val="233F7CFC"/>
    <w:rsid w:val="23442C94"/>
    <w:rsid w:val="23463955"/>
    <w:rsid w:val="234D19E7"/>
    <w:rsid w:val="23535F56"/>
    <w:rsid w:val="235C064E"/>
    <w:rsid w:val="236455F9"/>
    <w:rsid w:val="23693A05"/>
    <w:rsid w:val="23740D55"/>
    <w:rsid w:val="23743B16"/>
    <w:rsid w:val="237A5348"/>
    <w:rsid w:val="237B2ED0"/>
    <w:rsid w:val="237F64BA"/>
    <w:rsid w:val="23857DCD"/>
    <w:rsid w:val="23963747"/>
    <w:rsid w:val="239C12A1"/>
    <w:rsid w:val="23A14683"/>
    <w:rsid w:val="23AD74CB"/>
    <w:rsid w:val="23B40360"/>
    <w:rsid w:val="23BA76CC"/>
    <w:rsid w:val="23BE4C52"/>
    <w:rsid w:val="23C779BA"/>
    <w:rsid w:val="23CD5478"/>
    <w:rsid w:val="23D83E1C"/>
    <w:rsid w:val="23D9336C"/>
    <w:rsid w:val="23DA7B95"/>
    <w:rsid w:val="23DF3C21"/>
    <w:rsid w:val="23DF51AB"/>
    <w:rsid w:val="23E82C49"/>
    <w:rsid w:val="24030CE7"/>
    <w:rsid w:val="240B2444"/>
    <w:rsid w:val="24194B61"/>
    <w:rsid w:val="24217571"/>
    <w:rsid w:val="24220006"/>
    <w:rsid w:val="242332EA"/>
    <w:rsid w:val="24261EF4"/>
    <w:rsid w:val="242F6132"/>
    <w:rsid w:val="24303C58"/>
    <w:rsid w:val="24373239"/>
    <w:rsid w:val="24381196"/>
    <w:rsid w:val="244254B3"/>
    <w:rsid w:val="244E72C3"/>
    <w:rsid w:val="244F4CF2"/>
    <w:rsid w:val="245E2574"/>
    <w:rsid w:val="246B70CC"/>
    <w:rsid w:val="246C78E1"/>
    <w:rsid w:val="24851481"/>
    <w:rsid w:val="24887C78"/>
    <w:rsid w:val="249064A5"/>
    <w:rsid w:val="249147AE"/>
    <w:rsid w:val="24A93EDD"/>
    <w:rsid w:val="24AA3130"/>
    <w:rsid w:val="24B07795"/>
    <w:rsid w:val="24B9790B"/>
    <w:rsid w:val="24BB5C18"/>
    <w:rsid w:val="24D40A88"/>
    <w:rsid w:val="24D46CDA"/>
    <w:rsid w:val="24E16D01"/>
    <w:rsid w:val="24E61C67"/>
    <w:rsid w:val="24E707BB"/>
    <w:rsid w:val="24E72DFC"/>
    <w:rsid w:val="24E93A0C"/>
    <w:rsid w:val="24EA02AB"/>
    <w:rsid w:val="24EF1285"/>
    <w:rsid w:val="24F12100"/>
    <w:rsid w:val="24F752B6"/>
    <w:rsid w:val="24F9294B"/>
    <w:rsid w:val="2500298E"/>
    <w:rsid w:val="25070E5D"/>
    <w:rsid w:val="2509778C"/>
    <w:rsid w:val="250E094B"/>
    <w:rsid w:val="251175E6"/>
    <w:rsid w:val="251470D6"/>
    <w:rsid w:val="25230636"/>
    <w:rsid w:val="252B6E73"/>
    <w:rsid w:val="253152E6"/>
    <w:rsid w:val="25353277"/>
    <w:rsid w:val="25405BF6"/>
    <w:rsid w:val="254213D4"/>
    <w:rsid w:val="25570920"/>
    <w:rsid w:val="255816B9"/>
    <w:rsid w:val="255B6AB3"/>
    <w:rsid w:val="256300E1"/>
    <w:rsid w:val="256E67E6"/>
    <w:rsid w:val="25706A02"/>
    <w:rsid w:val="257769E9"/>
    <w:rsid w:val="2589043C"/>
    <w:rsid w:val="25906937"/>
    <w:rsid w:val="25916979"/>
    <w:rsid w:val="25923161"/>
    <w:rsid w:val="25945D32"/>
    <w:rsid w:val="25950217"/>
    <w:rsid w:val="259B3F05"/>
    <w:rsid w:val="25A24986"/>
    <w:rsid w:val="25A65CF5"/>
    <w:rsid w:val="25AB633E"/>
    <w:rsid w:val="25B015E6"/>
    <w:rsid w:val="25B04B74"/>
    <w:rsid w:val="25B86F1D"/>
    <w:rsid w:val="25C3480F"/>
    <w:rsid w:val="25CB0DAA"/>
    <w:rsid w:val="25CB59E7"/>
    <w:rsid w:val="25D6438C"/>
    <w:rsid w:val="25D66724"/>
    <w:rsid w:val="25D70E43"/>
    <w:rsid w:val="25D83F89"/>
    <w:rsid w:val="25DF6225"/>
    <w:rsid w:val="25E30A52"/>
    <w:rsid w:val="25E76599"/>
    <w:rsid w:val="25F130BB"/>
    <w:rsid w:val="25F16004"/>
    <w:rsid w:val="26013AFE"/>
    <w:rsid w:val="26064C71"/>
    <w:rsid w:val="261455E0"/>
    <w:rsid w:val="26176E7E"/>
    <w:rsid w:val="261A14FA"/>
    <w:rsid w:val="26211AAB"/>
    <w:rsid w:val="262B1207"/>
    <w:rsid w:val="262C5FE6"/>
    <w:rsid w:val="26312D19"/>
    <w:rsid w:val="26321F6C"/>
    <w:rsid w:val="263A0DBE"/>
    <w:rsid w:val="263F26B6"/>
    <w:rsid w:val="264575C5"/>
    <w:rsid w:val="264D064C"/>
    <w:rsid w:val="264F4AE5"/>
    <w:rsid w:val="26655E3B"/>
    <w:rsid w:val="26695200"/>
    <w:rsid w:val="266A5519"/>
    <w:rsid w:val="266C303E"/>
    <w:rsid w:val="26751DF6"/>
    <w:rsid w:val="26784ABC"/>
    <w:rsid w:val="267B5AC6"/>
    <w:rsid w:val="26847331"/>
    <w:rsid w:val="2694227D"/>
    <w:rsid w:val="26A31D9E"/>
    <w:rsid w:val="26A5637E"/>
    <w:rsid w:val="26B04ECD"/>
    <w:rsid w:val="26B27B4D"/>
    <w:rsid w:val="26BC71FD"/>
    <w:rsid w:val="26C26C74"/>
    <w:rsid w:val="26C55141"/>
    <w:rsid w:val="26CC3FD6"/>
    <w:rsid w:val="26D46B1D"/>
    <w:rsid w:val="26DB60FD"/>
    <w:rsid w:val="26DE174A"/>
    <w:rsid w:val="26E9292E"/>
    <w:rsid w:val="26EE10DF"/>
    <w:rsid w:val="26EF4344"/>
    <w:rsid w:val="26F176CF"/>
    <w:rsid w:val="26FB2CAC"/>
    <w:rsid w:val="26FE0A4F"/>
    <w:rsid w:val="270B6D25"/>
    <w:rsid w:val="270C4509"/>
    <w:rsid w:val="271364A7"/>
    <w:rsid w:val="27165FE3"/>
    <w:rsid w:val="27194E28"/>
    <w:rsid w:val="271F55C1"/>
    <w:rsid w:val="27235AEF"/>
    <w:rsid w:val="27236D03"/>
    <w:rsid w:val="27282656"/>
    <w:rsid w:val="27384086"/>
    <w:rsid w:val="27395290"/>
    <w:rsid w:val="273A3871"/>
    <w:rsid w:val="273B0A26"/>
    <w:rsid w:val="27427F2B"/>
    <w:rsid w:val="27471841"/>
    <w:rsid w:val="274747EB"/>
    <w:rsid w:val="274A5031"/>
    <w:rsid w:val="2750497F"/>
    <w:rsid w:val="27565784"/>
    <w:rsid w:val="27577BBF"/>
    <w:rsid w:val="275A1718"/>
    <w:rsid w:val="275B723E"/>
    <w:rsid w:val="276854B7"/>
    <w:rsid w:val="27831697"/>
    <w:rsid w:val="278357FA"/>
    <w:rsid w:val="27877E51"/>
    <w:rsid w:val="278A2076"/>
    <w:rsid w:val="279135A5"/>
    <w:rsid w:val="279F12A5"/>
    <w:rsid w:val="279F537D"/>
    <w:rsid w:val="27A21EA0"/>
    <w:rsid w:val="27A6670B"/>
    <w:rsid w:val="27A86BCE"/>
    <w:rsid w:val="27B54BA0"/>
    <w:rsid w:val="27C20290"/>
    <w:rsid w:val="27C25578"/>
    <w:rsid w:val="27C450B9"/>
    <w:rsid w:val="27DF6C4E"/>
    <w:rsid w:val="27E43E92"/>
    <w:rsid w:val="27EC1472"/>
    <w:rsid w:val="27EE0A03"/>
    <w:rsid w:val="27EE1E60"/>
    <w:rsid w:val="27F43225"/>
    <w:rsid w:val="27F751B9"/>
    <w:rsid w:val="280228B4"/>
    <w:rsid w:val="28031BF8"/>
    <w:rsid w:val="28096988"/>
    <w:rsid w:val="280A4962"/>
    <w:rsid w:val="28164F13"/>
    <w:rsid w:val="281F24B4"/>
    <w:rsid w:val="28231BAC"/>
    <w:rsid w:val="282615FA"/>
    <w:rsid w:val="28277120"/>
    <w:rsid w:val="28313B5C"/>
    <w:rsid w:val="284953DF"/>
    <w:rsid w:val="284E28FF"/>
    <w:rsid w:val="284F77D1"/>
    <w:rsid w:val="285C7B75"/>
    <w:rsid w:val="28665EEB"/>
    <w:rsid w:val="28694639"/>
    <w:rsid w:val="287E7677"/>
    <w:rsid w:val="28810F26"/>
    <w:rsid w:val="28850B9F"/>
    <w:rsid w:val="289C366A"/>
    <w:rsid w:val="28A05501"/>
    <w:rsid w:val="28A067EF"/>
    <w:rsid w:val="28A11ACC"/>
    <w:rsid w:val="28A141B2"/>
    <w:rsid w:val="28A15125"/>
    <w:rsid w:val="28B07116"/>
    <w:rsid w:val="28B63751"/>
    <w:rsid w:val="28BB2B5E"/>
    <w:rsid w:val="28BC3D0D"/>
    <w:rsid w:val="28C0114C"/>
    <w:rsid w:val="28D370A6"/>
    <w:rsid w:val="28DD7BE6"/>
    <w:rsid w:val="28EA087A"/>
    <w:rsid w:val="28EB63A0"/>
    <w:rsid w:val="28FC235B"/>
    <w:rsid w:val="29027272"/>
    <w:rsid w:val="29030A1F"/>
    <w:rsid w:val="2912392D"/>
    <w:rsid w:val="291678C1"/>
    <w:rsid w:val="291A5AAD"/>
    <w:rsid w:val="29235B3A"/>
    <w:rsid w:val="29347FF6"/>
    <w:rsid w:val="29417EE1"/>
    <w:rsid w:val="29424212"/>
    <w:rsid w:val="29503F65"/>
    <w:rsid w:val="2959155B"/>
    <w:rsid w:val="296659D9"/>
    <w:rsid w:val="296879F1"/>
    <w:rsid w:val="296B6477"/>
    <w:rsid w:val="296D1A5C"/>
    <w:rsid w:val="296E3259"/>
    <w:rsid w:val="298A6778"/>
    <w:rsid w:val="298E56A9"/>
    <w:rsid w:val="299B2C4B"/>
    <w:rsid w:val="299E7C0B"/>
    <w:rsid w:val="29AB533F"/>
    <w:rsid w:val="29BB3FC4"/>
    <w:rsid w:val="29C80EB3"/>
    <w:rsid w:val="29CA570F"/>
    <w:rsid w:val="29CC4423"/>
    <w:rsid w:val="29D62BAC"/>
    <w:rsid w:val="29D633BD"/>
    <w:rsid w:val="29E9583E"/>
    <w:rsid w:val="29ED2FE0"/>
    <w:rsid w:val="29EF1F0A"/>
    <w:rsid w:val="29F319B0"/>
    <w:rsid w:val="29FB7699"/>
    <w:rsid w:val="2A061347"/>
    <w:rsid w:val="2A163DD3"/>
    <w:rsid w:val="2A195046"/>
    <w:rsid w:val="2A2735EF"/>
    <w:rsid w:val="2A2C67C1"/>
    <w:rsid w:val="2A2D414C"/>
    <w:rsid w:val="2A3049A6"/>
    <w:rsid w:val="2A331DAD"/>
    <w:rsid w:val="2A375D41"/>
    <w:rsid w:val="2A3D2C2B"/>
    <w:rsid w:val="2A407D78"/>
    <w:rsid w:val="2A491525"/>
    <w:rsid w:val="2A5300FF"/>
    <w:rsid w:val="2A5341FD"/>
    <w:rsid w:val="2A581813"/>
    <w:rsid w:val="2A61095D"/>
    <w:rsid w:val="2A632887"/>
    <w:rsid w:val="2A715BB9"/>
    <w:rsid w:val="2A9000B9"/>
    <w:rsid w:val="2A944F41"/>
    <w:rsid w:val="2A9453EA"/>
    <w:rsid w:val="2A976A55"/>
    <w:rsid w:val="2A991E27"/>
    <w:rsid w:val="2AA66A22"/>
    <w:rsid w:val="2AA90492"/>
    <w:rsid w:val="2AB0407A"/>
    <w:rsid w:val="2ABB71E7"/>
    <w:rsid w:val="2ABF070B"/>
    <w:rsid w:val="2AC41852"/>
    <w:rsid w:val="2AC670C5"/>
    <w:rsid w:val="2AC96A55"/>
    <w:rsid w:val="2AD10B1F"/>
    <w:rsid w:val="2AE332CA"/>
    <w:rsid w:val="2AEB08D9"/>
    <w:rsid w:val="2AF37417"/>
    <w:rsid w:val="2AF94DA4"/>
    <w:rsid w:val="2B03342D"/>
    <w:rsid w:val="2B065713"/>
    <w:rsid w:val="2B0D6237"/>
    <w:rsid w:val="2B147E30"/>
    <w:rsid w:val="2B163C7C"/>
    <w:rsid w:val="2B2763CB"/>
    <w:rsid w:val="2B2C32EC"/>
    <w:rsid w:val="2B391645"/>
    <w:rsid w:val="2B3D4A9C"/>
    <w:rsid w:val="2B3F2C8F"/>
    <w:rsid w:val="2B410A44"/>
    <w:rsid w:val="2B477909"/>
    <w:rsid w:val="2B4D50F0"/>
    <w:rsid w:val="2B653354"/>
    <w:rsid w:val="2B66211D"/>
    <w:rsid w:val="2B786611"/>
    <w:rsid w:val="2B794137"/>
    <w:rsid w:val="2B8101E3"/>
    <w:rsid w:val="2B814A72"/>
    <w:rsid w:val="2B8B26FB"/>
    <w:rsid w:val="2B917F80"/>
    <w:rsid w:val="2B9340D6"/>
    <w:rsid w:val="2BA176D2"/>
    <w:rsid w:val="2BA2543C"/>
    <w:rsid w:val="2BA616F3"/>
    <w:rsid w:val="2BAD03E3"/>
    <w:rsid w:val="2BB313F7"/>
    <w:rsid w:val="2BB61E2D"/>
    <w:rsid w:val="2BBA48F5"/>
    <w:rsid w:val="2BC30615"/>
    <w:rsid w:val="2BDB094E"/>
    <w:rsid w:val="2BE21CDC"/>
    <w:rsid w:val="2BEC2B5B"/>
    <w:rsid w:val="2BEC41D7"/>
    <w:rsid w:val="2BEF61A7"/>
    <w:rsid w:val="2BF14254"/>
    <w:rsid w:val="2BF459BA"/>
    <w:rsid w:val="2BF467D6"/>
    <w:rsid w:val="2BFE3AEE"/>
    <w:rsid w:val="2C02041A"/>
    <w:rsid w:val="2C037EDD"/>
    <w:rsid w:val="2C092B25"/>
    <w:rsid w:val="2C0E47C8"/>
    <w:rsid w:val="2C180F2B"/>
    <w:rsid w:val="2C282385"/>
    <w:rsid w:val="2C3863F7"/>
    <w:rsid w:val="2C3F0EDD"/>
    <w:rsid w:val="2C464019"/>
    <w:rsid w:val="2C495D69"/>
    <w:rsid w:val="2C4E2ECE"/>
    <w:rsid w:val="2C645187"/>
    <w:rsid w:val="2C6B7F24"/>
    <w:rsid w:val="2C6D5A4A"/>
    <w:rsid w:val="2C6E04CD"/>
    <w:rsid w:val="2C6E17C2"/>
    <w:rsid w:val="2C6E531E"/>
    <w:rsid w:val="2C752B50"/>
    <w:rsid w:val="2C7B29CB"/>
    <w:rsid w:val="2C8A1829"/>
    <w:rsid w:val="2C8A4AF9"/>
    <w:rsid w:val="2C8B4122"/>
    <w:rsid w:val="2C914487"/>
    <w:rsid w:val="2CAC08A7"/>
    <w:rsid w:val="2CAC681B"/>
    <w:rsid w:val="2CAD40D0"/>
    <w:rsid w:val="2CAE18FF"/>
    <w:rsid w:val="2CB23E56"/>
    <w:rsid w:val="2CB5777C"/>
    <w:rsid w:val="2CB7578B"/>
    <w:rsid w:val="2CBA67B5"/>
    <w:rsid w:val="2CBC4CC7"/>
    <w:rsid w:val="2CC15D95"/>
    <w:rsid w:val="2CC729E4"/>
    <w:rsid w:val="2CC838BF"/>
    <w:rsid w:val="2CDA6E57"/>
    <w:rsid w:val="2CDD206C"/>
    <w:rsid w:val="2CDF0055"/>
    <w:rsid w:val="2CE11F94"/>
    <w:rsid w:val="2CE42215"/>
    <w:rsid w:val="2CE54495"/>
    <w:rsid w:val="2CE94D2F"/>
    <w:rsid w:val="2CEB2E12"/>
    <w:rsid w:val="2CEF46B1"/>
    <w:rsid w:val="2CF9108B"/>
    <w:rsid w:val="2CF9552F"/>
    <w:rsid w:val="2D054F5D"/>
    <w:rsid w:val="2D064B9A"/>
    <w:rsid w:val="2D0A2CD7"/>
    <w:rsid w:val="2D0C457D"/>
    <w:rsid w:val="2D197980"/>
    <w:rsid w:val="2D27333F"/>
    <w:rsid w:val="2D393B7E"/>
    <w:rsid w:val="2D3A79CE"/>
    <w:rsid w:val="2D3C71CA"/>
    <w:rsid w:val="2D3E0A28"/>
    <w:rsid w:val="2D4C04E1"/>
    <w:rsid w:val="2D5B64F2"/>
    <w:rsid w:val="2D5E3590"/>
    <w:rsid w:val="2D6818BC"/>
    <w:rsid w:val="2D691D0C"/>
    <w:rsid w:val="2D6A3D37"/>
    <w:rsid w:val="2D6D73DA"/>
    <w:rsid w:val="2D8220FC"/>
    <w:rsid w:val="2D840D77"/>
    <w:rsid w:val="2D8D3CA8"/>
    <w:rsid w:val="2D947006"/>
    <w:rsid w:val="2D984D48"/>
    <w:rsid w:val="2D9C05BC"/>
    <w:rsid w:val="2DAD7471"/>
    <w:rsid w:val="2DAE24AC"/>
    <w:rsid w:val="2DB23E43"/>
    <w:rsid w:val="2DB41456"/>
    <w:rsid w:val="2DBC1FA3"/>
    <w:rsid w:val="2DC2274B"/>
    <w:rsid w:val="2DCA6ECC"/>
    <w:rsid w:val="2DCD23F2"/>
    <w:rsid w:val="2DE310E5"/>
    <w:rsid w:val="2DE85B77"/>
    <w:rsid w:val="2DEB15EF"/>
    <w:rsid w:val="2DF70699"/>
    <w:rsid w:val="2DFA7F60"/>
    <w:rsid w:val="2DFC7583"/>
    <w:rsid w:val="2E00469C"/>
    <w:rsid w:val="2E04469C"/>
    <w:rsid w:val="2E057FA3"/>
    <w:rsid w:val="2E163EBF"/>
    <w:rsid w:val="2E1B1689"/>
    <w:rsid w:val="2E29643F"/>
    <w:rsid w:val="2E3C1E71"/>
    <w:rsid w:val="2E456A21"/>
    <w:rsid w:val="2E586A05"/>
    <w:rsid w:val="2E625356"/>
    <w:rsid w:val="2E6A74C2"/>
    <w:rsid w:val="2E6B5FB9"/>
    <w:rsid w:val="2E6B6C4C"/>
    <w:rsid w:val="2E6C1D31"/>
    <w:rsid w:val="2E6D5D5B"/>
    <w:rsid w:val="2E6E7857"/>
    <w:rsid w:val="2E6F6158"/>
    <w:rsid w:val="2E7E21F9"/>
    <w:rsid w:val="2E8157DC"/>
    <w:rsid w:val="2E8E5B48"/>
    <w:rsid w:val="2E8E76A8"/>
    <w:rsid w:val="2E985EFD"/>
    <w:rsid w:val="2EA35F69"/>
    <w:rsid w:val="2EA43279"/>
    <w:rsid w:val="2EAA5763"/>
    <w:rsid w:val="2EBD258D"/>
    <w:rsid w:val="2ED026DB"/>
    <w:rsid w:val="2ED03A6C"/>
    <w:rsid w:val="2EDD0C2B"/>
    <w:rsid w:val="2EE31FF3"/>
    <w:rsid w:val="2EE6563F"/>
    <w:rsid w:val="2EE713C2"/>
    <w:rsid w:val="2EE73F71"/>
    <w:rsid w:val="2EFC30B5"/>
    <w:rsid w:val="2EFF6715"/>
    <w:rsid w:val="2F0C35F9"/>
    <w:rsid w:val="2F1A45D0"/>
    <w:rsid w:val="2F1D0BCF"/>
    <w:rsid w:val="2F1E127D"/>
    <w:rsid w:val="2F2B0234"/>
    <w:rsid w:val="2F2B7FC7"/>
    <w:rsid w:val="2F3F2FA2"/>
    <w:rsid w:val="2F3F7252"/>
    <w:rsid w:val="2F5527C5"/>
    <w:rsid w:val="2F58208E"/>
    <w:rsid w:val="2F5A7CAB"/>
    <w:rsid w:val="2F740E9D"/>
    <w:rsid w:val="2F77270F"/>
    <w:rsid w:val="2F8A2A2D"/>
    <w:rsid w:val="2F903918"/>
    <w:rsid w:val="2F9F6892"/>
    <w:rsid w:val="2FAF1ED5"/>
    <w:rsid w:val="2FBB5577"/>
    <w:rsid w:val="2FC040E2"/>
    <w:rsid w:val="2FD46D46"/>
    <w:rsid w:val="2FDC3CD9"/>
    <w:rsid w:val="2FDE7D61"/>
    <w:rsid w:val="2FE95EC5"/>
    <w:rsid w:val="30036839"/>
    <w:rsid w:val="3005243D"/>
    <w:rsid w:val="300940D8"/>
    <w:rsid w:val="30172D3B"/>
    <w:rsid w:val="3022552A"/>
    <w:rsid w:val="30230E9C"/>
    <w:rsid w:val="3025488D"/>
    <w:rsid w:val="3025663B"/>
    <w:rsid w:val="302E5B69"/>
    <w:rsid w:val="30442F65"/>
    <w:rsid w:val="30493012"/>
    <w:rsid w:val="304C5976"/>
    <w:rsid w:val="304E4A7E"/>
    <w:rsid w:val="30631342"/>
    <w:rsid w:val="307373A7"/>
    <w:rsid w:val="307901AB"/>
    <w:rsid w:val="307D1FD3"/>
    <w:rsid w:val="307E4FBA"/>
    <w:rsid w:val="308415B4"/>
    <w:rsid w:val="3086532C"/>
    <w:rsid w:val="308710A4"/>
    <w:rsid w:val="308E7586"/>
    <w:rsid w:val="30A76528"/>
    <w:rsid w:val="30C42E9A"/>
    <w:rsid w:val="30CB0F91"/>
    <w:rsid w:val="30E72737"/>
    <w:rsid w:val="30F84C15"/>
    <w:rsid w:val="30FD3114"/>
    <w:rsid w:val="311A3CC6"/>
    <w:rsid w:val="311C52F8"/>
    <w:rsid w:val="312D3743"/>
    <w:rsid w:val="31353510"/>
    <w:rsid w:val="313845DD"/>
    <w:rsid w:val="313A3473"/>
    <w:rsid w:val="3143673B"/>
    <w:rsid w:val="314453C7"/>
    <w:rsid w:val="31462D0D"/>
    <w:rsid w:val="315441B3"/>
    <w:rsid w:val="316118F5"/>
    <w:rsid w:val="31701B38"/>
    <w:rsid w:val="317146A2"/>
    <w:rsid w:val="317847B8"/>
    <w:rsid w:val="317C2008"/>
    <w:rsid w:val="317C672F"/>
    <w:rsid w:val="31815AF3"/>
    <w:rsid w:val="318B24CE"/>
    <w:rsid w:val="3196250F"/>
    <w:rsid w:val="319B6BB5"/>
    <w:rsid w:val="31A31F0E"/>
    <w:rsid w:val="31B859B9"/>
    <w:rsid w:val="31BB2DB3"/>
    <w:rsid w:val="31BC534C"/>
    <w:rsid w:val="31C61758"/>
    <w:rsid w:val="31C82A92"/>
    <w:rsid w:val="31D03A9F"/>
    <w:rsid w:val="31D45FF1"/>
    <w:rsid w:val="31D70818"/>
    <w:rsid w:val="31D83D29"/>
    <w:rsid w:val="31DC3098"/>
    <w:rsid w:val="31E75151"/>
    <w:rsid w:val="31EC1E80"/>
    <w:rsid w:val="31ED4F37"/>
    <w:rsid w:val="31F343E9"/>
    <w:rsid w:val="31F664E1"/>
    <w:rsid w:val="31FC04D1"/>
    <w:rsid w:val="31FD7870"/>
    <w:rsid w:val="31FF6116"/>
    <w:rsid w:val="320209E2"/>
    <w:rsid w:val="32024E86"/>
    <w:rsid w:val="32056ABA"/>
    <w:rsid w:val="320C1861"/>
    <w:rsid w:val="320C3B06"/>
    <w:rsid w:val="3216623C"/>
    <w:rsid w:val="321E1594"/>
    <w:rsid w:val="32262DBE"/>
    <w:rsid w:val="322E7A29"/>
    <w:rsid w:val="3232371C"/>
    <w:rsid w:val="32344FAC"/>
    <w:rsid w:val="32356659"/>
    <w:rsid w:val="32384404"/>
    <w:rsid w:val="323D1818"/>
    <w:rsid w:val="323D7931"/>
    <w:rsid w:val="32507F53"/>
    <w:rsid w:val="32525404"/>
    <w:rsid w:val="32544FB6"/>
    <w:rsid w:val="325A081E"/>
    <w:rsid w:val="325A68AB"/>
    <w:rsid w:val="325B3244"/>
    <w:rsid w:val="325B6344"/>
    <w:rsid w:val="326669E1"/>
    <w:rsid w:val="326A512E"/>
    <w:rsid w:val="32716EB2"/>
    <w:rsid w:val="32747406"/>
    <w:rsid w:val="327B1806"/>
    <w:rsid w:val="328535BD"/>
    <w:rsid w:val="32901F78"/>
    <w:rsid w:val="32911767"/>
    <w:rsid w:val="329A50BF"/>
    <w:rsid w:val="32A0336E"/>
    <w:rsid w:val="32A06098"/>
    <w:rsid w:val="32A0644D"/>
    <w:rsid w:val="32A13A0C"/>
    <w:rsid w:val="32A36BD3"/>
    <w:rsid w:val="32A70604"/>
    <w:rsid w:val="32B6797D"/>
    <w:rsid w:val="32BA1751"/>
    <w:rsid w:val="32C11179"/>
    <w:rsid w:val="32C77111"/>
    <w:rsid w:val="32CD1308"/>
    <w:rsid w:val="32CF46C6"/>
    <w:rsid w:val="32DC7321"/>
    <w:rsid w:val="32E91BA2"/>
    <w:rsid w:val="32EB1476"/>
    <w:rsid w:val="32F10A57"/>
    <w:rsid w:val="32FA2CDE"/>
    <w:rsid w:val="32FA5B5D"/>
    <w:rsid w:val="332E3A59"/>
    <w:rsid w:val="332F3F89"/>
    <w:rsid w:val="33364F1A"/>
    <w:rsid w:val="33381756"/>
    <w:rsid w:val="33386686"/>
    <w:rsid w:val="333A0D6A"/>
    <w:rsid w:val="333A41AC"/>
    <w:rsid w:val="334119DE"/>
    <w:rsid w:val="3345186E"/>
    <w:rsid w:val="334943EF"/>
    <w:rsid w:val="334D2131"/>
    <w:rsid w:val="334F40FB"/>
    <w:rsid w:val="3350577D"/>
    <w:rsid w:val="33570BB8"/>
    <w:rsid w:val="335A7E1C"/>
    <w:rsid w:val="33664FA1"/>
    <w:rsid w:val="3368334B"/>
    <w:rsid w:val="337771AE"/>
    <w:rsid w:val="338829EA"/>
    <w:rsid w:val="338A5133"/>
    <w:rsid w:val="33941B0E"/>
    <w:rsid w:val="33957634"/>
    <w:rsid w:val="33AA4975"/>
    <w:rsid w:val="33BC298F"/>
    <w:rsid w:val="33BE01F6"/>
    <w:rsid w:val="33C85A6B"/>
    <w:rsid w:val="33CC656D"/>
    <w:rsid w:val="33D04E11"/>
    <w:rsid w:val="33D74FB0"/>
    <w:rsid w:val="33D75E9F"/>
    <w:rsid w:val="33DE76F6"/>
    <w:rsid w:val="33E83C08"/>
    <w:rsid w:val="33F26834"/>
    <w:rsid w:val="33FF2985"/>
    <w:rsid w:val="33FF7E59"/>
    <w:rsid w:val="340A35B4"/>
    <w:rsid w:val="34372F0D"/>
    <w:rsid w:val="3437705E"/>
    <w:rsid w:val="343962E6"/>
    <w:rsid w:val="3446523F"/>
    <w:rsid w:val="344965DF"/>
    <w:rsid w:val="344E68DE"/>
    <w:rsid w:val="34525300"/>
    <w:rsid w:val="34545741"/>
    <w:rsid w:val="3454700D"/>
    <w:rsid w:val="345C6521"/>
    <w:rsid w:val="34625CA6"/>
    <w:rsid w:val="346C30F8"/>
    <w:rsid w:val="346E7018"/>
    <w:rsid w:val="34727975"/>
    <w:rsid w:val="347671D4"/>
    <w:rsid w:val="3477785A"/>
    <w:rsid w:val="34790D04"/>
    <w:rsid w:val="347A5C14"/>
    <w:rsid w:val="34821AD6"/>
    <w:rsid w:val="349873DC"/>
    <w:rsid w:val="349C032D"/>
    <w:rsid w:val="349E44D7"/>
    <w:rsid w:val="34A246FE"/>
    <w:rsid w:val="34AD7C43"/>
    <w:rsid w:val="34B0573E"/>
    <w:rsid w:val="34B9486E"/>
    <w:rsid w:val="34C027E7"/>
    <w:rsid w:val="34CF6B52"/>
    <w:rsid w:val="34DB4FB2"/>
    <w:rsid w:val="34E02B31"/>
    <w:rsid w:val="34E26419"/>
    <w:rsid w:val="34E5656A"/>
    <w:rsid w:val="34E7601A"/>
    <w:rsid w:val="34EE34A0"/>
    <w:rsid w:val="350708ED"/>
    <w:rsid w:val="350D52E7"/>
    <w:rsid w:val="351147D8"/>
    <w:rsid w:val="351353D0"/>
    <w:rsid w:val="351A24E7"/>
    <w:rsid w:val="351D15DD"/>
    <w:rsid w:val="351D1D56"/>
    <w:rsid w:val="351E2DF4"/>
    <w:rsid w:val="35344D7D"/>
    <w:rsid w:val="35350126"/>
    <w:rsid w:val="35352141"/>
    <w:rsid w:val="35431A3E"/>
    <w:rsid w:val="354D640C"/>
    <w:rsid w:val="35521387"/>
    <w:rsid w:val="3555415E"/>
    <w:rsid w:val="35636F1B"/>
    <w:rsid w:val="356409D9"/>
    <w:rsid w:val="356647D8"/>
    <w:rsid w:val="3575771D"/>
    <w:rsid w:val="357D14C4"/>
    <w:rsid w:val="358A5197"/>
    <w:rsid w:val="358E6A31"/>
    <w:rsid w:val="35901861"/>
    <w:rsid w:val="35962683"/>
    <w:rsid w:val="35986E4F"/>
    <w:rsid w:val="35A46254"/>
    <w:rsid w:val="35A51B28"/>
    <w:rsid w:val="35AA2E05"/>
    <w:rsid w:val="35B446E9"/>
    <w:rsid w:val="35B56814"/>
    <w:rsid w:val="35BC359E"/>
    <w:rsid w:val="35C13564"/>
    <w:rsid w:val="35C30488"/>
    <w:rsid w:val="35C958BD"/>
    <w:rsid w:val="35E22CC6"/>
    <w:rsid w:val="36032041"/>
    <w:rsid w:val="360C5712"/>
    <w:rsid w:val="360C62D3"/>
    <w:rsid w:val="36151644"/>
    <w:rsid w:val="36260A17"/>
    <w:rsid w:val="36275B9D"/>
    <w:rsid w:val="36317AE8"/>
    <w:rsid w:val="363255F3"/>
    <w:rsid w:val="364B6127"/>
    <w:rsid w:val="36525CB0"/>
    <w:rsid w:val="36545AE5"/>
    <w:rsid w:val="365C555C"/>
    <w:rsid w:val="36637EBD"/>
    <w:rsid w:val="366C449A"/>
    <w:rsid w:val="367C71D2"/>
    <w:rsid w:val="367D0781"/>
    <w:rsid w:val="3681431A"/>
    <w:rsid w:val="368A369C"/>
    <w:rsid w:val="368D2BCA"/>
    <w:rsid w:val="36925DAC"/>
    <w:rsid w:val="36941E25"/>
    <w:rsid w:val="36986716"/>
    <w:rsid w:val="36992CCA"/>
    <w:rsid w:val="369D7287"/>
    <w:rsid w:val="36A02D57"/>
    <w:rsid w:val="36A51B2E"/>
    <w:rsid w:val="36A71B58"/>
    <w:rsid w:val="36AF3EF5"/>
    <w:rsid w:val="36CC1255"/>
    <w:rsid w:val="36CC15BF"/>
    <w:rsid w:val="36D234EA"/>
    <w:rsid w:val="36D641AB"/>
    <w:rsid w:val="36D76CFD"/>
    <w:rsid w:val="36DF4DCE"/>
    <w:rsid w:val="36EF7FFE"/>
    <w:rsid w:val="36F82424"/>
    <w:rsid w:val="36FB00F6"/>
    <w:rsid w:val="36FF149A"/>
    <w:rsid w:val="37010A96"/>
    <w:rsid w:val="37107E18"/>
    <w:rsid w:val="3715740A"/>
    <w:rsid w:val="37166CDE"/>
    <w:rsid w:val="37185A28"/>
    <w:rsid w:val="371D7D71"/>
    <w:rsid w:val="37290072"/>
    <w:rsid w:val="372E2B75"/>
    <w:rsid w:val="37321D6A"/>
    <w:rsid w:val="373A28B2"/>
    <w:rsid w:val="37403D5B"/>
    <w:rsid w:val="374E4DFD"/>
    <w:rsid w:val="3759699B"/>
    <w:rsid w:val="375A6BCB"/>
    <w:rsid w:val="37612FCF"/>
    <w:rsid w:val="3765627B"/>
    <w:rsid w:val="37667C65"/>
    <w:rsid w:val="37695060"/>
    <w:rsid w:val="37704A11"/>
    <w:rsid w:val="37752723"/>
    <w:rsid w:val="377F7F82"/>
    <w:rsid w:val="37841E99"/>
    <w:rsid w:val="378509EC"/>
    <w:rsid w:val="37870D15"/>
    <w:rsid w:val="37906A90"/>
    <w:rsid w:val="37932854"/>
    <w:rsid w:val="37986E9B"/>
    <w:rsid w:val="379C71E3"/>
    <w:rsid w:val="379E5CEC"/>
    <w:rsid w:val="379F00D5"/>
    <w:rsid w:val="37A5687C"/>
    <w:rsid w:val="37A72082"/>
    <w:rsid w:val="37B753FC"/>
    <w:rsid w:val="37BB5F47"/>
    <w:rsid w:val="37C11D92"/>
    <w:rsid w:val="37C42558"/>
    <w:rsid w:val="37CC26A0"/>
    <w:rsid w:val="37D9172C"/>
    <w:rsid w:val="37DF4E40"/>
    <w:rsid w:val="37F012DD"/>
    <w:rsid w:val="38123949"/>
    <w:rsid w:val="38137C9C"/>
    <w:rsid w:val="38212BEC"/>
    <w:rsid w:val="382D2531"/>
    <w:rsid w:val="383438BF"/>
    <w:rsid w:val="38410737"/>
    <w:rsid w:val="384F24A7"/>
    <w:rsid w:val="38545D10"/>
    <w:rsid w:val="385F7597"/>
    <w:rsid w:val="38636726"/>
    <w:rsid w:val="38685317"/>
    <w:rsid w:val="3870436D"/>
    <w:rsid w:val="387824EC"/>
    <w:rsid w:val="388365F5"/>
    <w:rsid w:val="388760E5"/>
    <w:rsid w:val="388E2157"/>
    <w:rsid w:val="38937858"/>
    <w:rsid w:val="389F6517"/>
    <w:rsid w:val="38A75DDC"/>
    <w:rsid w:val="38AA3B82"/>
    <w:rsid w:val="38AC5B4C"/>
    <w:rsid w:val="38AD2A08"/>
    <w:rsid w:val="38C63134"/>
    <w:rsid w:val="38C74E6A"/>
    <w:rsid w:val="38D0417E"/>
    <w:rsid w:val="38E1010B"/>
    <w:rsid w:val="38E2156D"/>
    <w:rsid w:val="38F65019"/>
    <w:rsid w:val="39162FC5"/>
    <w:rsid w:val="391B3FFA"/>
    <w:rsid w:val="39265744"/>
    <w:rsid w:val="392A5109"/>
    <w:rsid w:val="392E5671"/>
    <w:rsid w:val="3937659D"/>
    <w:rsid w:val="394119D6"/>
    <w:rsid w:val="3941482D"/>
    <w:rsid w:val="394A4A85"/>
    <w:rsid w:val="39550B5F"/>
    <w:rsid w:val="395A1104"/>
    <w:rsid w:val="39635BC8"/>
    <w:rsid w:val="396653E1"/>
    <w:rsid w:val="396B1563"/>
    <w:rsid w:val="396B7974"/>
    <w:rsid w:val="396C7089"/>
    <w:rsid w:val="396D157A"/>
    <w:rsid w:val="39700927"/>
    <w:rsid w:val="3979710A"/>
    <w:rsid w:val="39822409"/>
    <w:rsid w:val="398C6A8A"/>
    <w:rsid w:val="399F46FF"/>
    <w:rsid w:val="39B112AE"/>
    <w:rsid w:val="39B155EF"/>
    <w:rsid w:val="39BA6046"/>
    <w:rsid w:val="39C273CF"/>
    <w:rsid w:val="39CB6AE3"/>
    <w:rsid w:val="39CC367A"/>
    <w:rsid w:val="39D32C64"/>
    <w:rsid w:val="39D64010"/>
    <w:rsid w:val="39E44E71"/>
    <w:rsid w:val="39E71C4E"/>
    <w:rsid w:val="3A034A7E"/>
    <w:rsid w:val="3A0F7875"/>
    <w:rsid w:val="3A117AC6"/>
    <w:rsid w:val="3A172871"/>
    <w:rsid w:val="3A1B4B09"/>
    <w:rsid w:val="3A2419B4"/>
    <w:rsid w:val="3A2C5086"/>
    <w:rsid w:val="3A3042F0"/>
    <w:rsid w:val="3A324B04"/>
    <w:rsid w:val="3A4053FA"/>
    <w:rsid w:val="3A4233A8"/>
    <w:rsid w:val="3A46672E"/>
    <w:rsid w:val="3A4E27A1"/>
    <w:rsid w:val="3A63223A"/>
    <w:rsid w:val="3A633EFE"/>
    <w:rsid w:val="3A6B7341"/>
    <w:rsid w:val="3A6F23B9"/>
    <w:rsid w:val="3A761C76"/>
    <w:rsid w:val="3A773F37"/>
    <w:rsid w:val="3A7D3C52"/>
    <w:rsid w:val="3A7D566D"/>
    <w:rsid w:val="3A7F13BF"/>
    <w:rsid w:val="3A891219"/>
    <w:rsid w:val="3A944AE9"/>
    <w:rsid w:val="3AA10FE5"/>
    <w:rsid w:val="3AA45BF2"/>
    <w:rsid w:val="3AA53200"/>
    <w:rsid w:val="3AAD1707"/>
    <w:rsid w:val="3AAD7F52"/>
    <w:rsid w:val="3AC3717D"/>
    <w:rsid w:val="3AC76C6D"/>
    <w:rsid w:val="3AC81BCF"/>
    <w:rsid w:val="3ACD176F"/>
    <w:rsid w:val="3ADB4647"/>
    <w:rsid w:val="3ADC3D9A"/>
    <w:rsid w:val="3ADF3338"/>
    <w:rsid w:val="3AEC4C66"/>
    <w:rsid w:val="3AED530C"/>
    <w:rsid w:val="3AF8574D"/>
    <w:rsid w:val="3B0221B1"/>
    <w:rsid w:val="3B034222"/>
    <w:rsid w:val="3B150114"/>
    <w:rsid w:val="3B20012B"/>
    <w:rsid w:val="3B29630D"/>
    <w:rsid w:val="3B3A1CDA"/>
    <w:rsid w:val="3B3B6D13"/>
    <w:rsid w:val="3B486ACC"/>
    <w:rsid w:val="3B497682"/>
    <w:rsid w:val="3B5B5607"/>
    <w:rsid w:val="3B5F0C53"/>
    <w:rsid w:val="3B631E57"/>
    <w:rsid w:val="3B6C3370"/>
    <w:rsid w:val="3B790838"/>
    <w:rsid w:val="3B7B1805"/>
    <w:rsid w:val="3B7F0792"/>
    <w:rsid w:val="3B871F58"/>
    <w:rsid w:val="3B8C29BE"/>
    <w:rsid w:val="3B8D23D3"/>
    <w:rsid w:val="3B9B6A93"/>
    <w:rsid w:val="3BA12800"/>
    <w:rsid w:val="3BA53C6C"/>
    <w:rsid w:val="3BAA122E"/>
    <w:rsid w:val="3BAD136B"/>
    <w:rsid w:val="3BAE13B6"/>
    <w:rsid w:val="3BB1127A"/>
    <w:rsid w:val="3BB70EDE"/>
    <w:rsid w:val="3BC44CCB"/>
    <w:rsid w:val="3BC471A9"/>
    <w:rsid w:val="3BC47524"/>
    <w:rsid w:val="3BD84D04"/>
    <w:rsid w:val="3BDF3482"/>
    <w:rsid w:val="3BDF7FE6"/>
    <w:rsid w:val="3C0B2B89"/>
    <w:rsid w:val="3C0F2264"/>
    <w:rsid w:val="3C145EE2"/>
    <w:rsid w:val="3C146115"/>
    <w:rsid w:val="3C156E49"/>
    <w:rsid w:val="3C21324F"/>
    <w:rsid w:val="3C221C81"/>
    <w:rsid w:val="3C28373B"/>
    <w:rsid w:val="3C323AB3"/>
    <w:rsid w:val="3C355E58"/>
    <w:rsid w:val="3C43748F"/>
    <w:rsid w:val="3C4936B2"/>
    <w:rsid w:val="3C505361"/>
    <w:rsid w:val="3C5A523E"/>
    <w:rsid w:val="3C676D39"/>
    <w:rsid w:val="3C7E335B"/>
    <w:rsid w:val="3C830B4E"/>
    <w:rsid w:val="3C8E3E57"/>
    <w:rsid w:val="3C901F0A"/>
    <w:rsid w:val="3C94452E"/>
    <w:rsid w:val="3C97577A"/>
    <w:rsid w:val="3C9D2EDD"/>
    <w:rsid w:val="3CA21EA6"/>
    <w:rsid w:val="3CA32DC2"/>
    <w:rsid w:val="3CB46D7D"/>
    <w:rsid w:val="3CB83C46"/>
    <w:rsid w:val="3CB90EB9"/>
    <w:rsid w:val="3CCD7C2C"/>
    <w:rsid w:val="3CD320CF"/>
    <w:rsid w:val="3CDB55A2"/>
    <w:rsid w:val="3CE138EA"/>
    <w:rsid w:val="3CE30D23"/>
    <w:rsid w:val="3D031AB2"/>
    <w:rsid w:val="3D064C59"/>
    <w:rsid w:val="3D0E0B83"/>
    <w:rsid w:val="3D124BBA"/>
    <w:rsid w:val="3D18555E"/>
    <w:rsid w:val="3D242377"/>
    <w:rsid w:val="3D2A3373"/>
    <w:rsid w:val="3D3132A8"/>
    <w:rsid w:val="3D3305EA"/>
    <w:rsid w:val="3D3B170B"/>
    <w:rsid w:val="3D4017F0"/>
    <w:rsid w:val="3D426AE7"/>
    <w:rsid w:val="3D4F2038"/>
    <w:rsid w:val="3D4F2F4A"/>
    <w:rsid w:val="3D4F4CF8"/>
    <w:rsid w:val="3D4F792C"/>
    <w:rsid w:val="3D505065"/>
    <w:rsid w:val="3D5223D3"/>
    <w:rsid w:val="3D597E80"/>
    <w:rsid w:val="3D5D5666"/>
    <w:rsid w:val="3D6172B6"/>
    <w:rsid w:val="3D78424E"/>
    <w:rsid w:val="3D8722FC"/>
    <w:rsid w:val="3D8A6557"/>
    <w:rsid w:val="3D8F2456"/>
    <w:rsid w:val="3D956BAE"/>
    <w:rsid w:val="3D9B5046"/>
    <w:rsid w:val="3DA138C7"/>
    <w:rsid w:val="3DA7291A"/>
    <w:rsid w:val="3DB45B39"/>
    <w:rsid w:val="3DB57251"/>
    <w:rsid w:val="3DC92CFC"/>
    <w:rsid w:val="3DC94EF0"/>
    <w:rsid w:val="3DCB4BFF"/>
    <w:rsid w:val="3DD1418B"/>
    <w:rsid w:val="3DD671C7"/>
    <w:rsid w:val="3DD75419"/>
    <w:rsid w:val="3DDD5125"/>
    <w:rsid w:val="3DDF159C"/>
    <w:rsid w:val="3DE37E86"/>
    <w:rsid w:val="3DF064DB"/>
    <w:rsid w:val="3DF3065F"/>
    <w:rsid w:val="3DF32C30"/>
    <w:rsid w:val="3E1214F9"/>
    <w:rsid w:val="3E160F33"/>
    <w:rsid w:val="3E347D9E"/>
    <w:rsid w:val="3E412892"/>
    <w:rsid w:val="3E4923C6"/>
    <w:rsid w:val="3E555A65"/>
    <w:rsid w:val="3E55633E"/>
    <w:rsid w:val="3E5C04C3"/>
    <w:rsid w:val="3E6234B2"/>
    <w:rsid w:val="3E682ADA"/>
    <w:rsid w:val="3E6D7B2B"/>
    <w:rsid w:val="3E83195A"/>
    <w:rsid w:val="3E866850"/>
    <w:rsid w:val="3E8B6203"/>
    <w:rsid w:val="3E9F580B"/>
    <w:rsid w:val="3EA00DD4"/>
    <w:rsid w:val="3EA61543"/>
    <w:rsid w:val="3EA77654"/>
    <w:rsid w:val="3EB562E1"/>
    <w:rsid w:val="3EBE59A3"/>
    <w:rsid w:val="3EC040FF"/>
    <w:rsid w:val="3EC82FB3"/>
    <w:rsid w:val="3EC84D62"/>
    <w:rsid w:val="3ECC2AA4"/>
    <w:rsid w:val="3ED90D1D"/>
    <w:rsid w:val="3EE7052F"/>
    <w:rsid w:val="3EE83100"/>
    <w:rsid w:val="3EF00151"/>
    <w:rsid w:val="3EFA5E70"/>
    <w:rsid w:val="3F022566"/>
    <w:rsid w:val="3F055FB6"/>
    <w:rsid w:val="3F1C5AE6"/>
    <w:rsid w:val="3F1C6E5B"/>
    <w:rsid w:val="3F2A0526"/>
    <w:rsid w:val="3F302946"/>
    <w:rsid w:val="3F32042D"/>
    <w:rsid w:val="3F375A43"/>
    <w:rsid w:val="3F422D66"/>
    <w:rsid w:val="3F422E67"/>
    <w:rsid w:val="3F48386B"/>
    <w:rsid w:val="3F4C7086"/>
    <w:rsid w:val="3F4E59C4"/>
    <w:rsid w:val="3F6D76B7"/>
    <w:rsid w:val="3F772BC0"/>
    <w:rsid w:val="3F791C22"/>
    <w:rsid w:val="3F8A136D"/>
    <w:rsid w:val="3F8D128E"/>
    <w:rsid w:val="3F9555AA"/>
    <w:rsid w:val="3F9561C8"/>
    <w:rsid w:val="3F9B06C8"/>
    <w:rsid w:val="3FA96941"/>
    <w:rsid w:val="3FAE03FB"/>
    <w:rsid w:val="3FBA65C3"/>
    <w:rsid w:val="3FC45459"/>
    <w:rsid w:val="3FE23C01"/>
    <w:rsid w:val="3FEE07F8"/>
    <w:rsid w:val="3FF322B2"/>
    <w:rsid w:val="3FF40F70"/>
    <w:rsid w:val="3FF658FE"/>
    <w:rsid w:val="3FF83425"/>
    <w:rsid w:val="400B1FA5"/>
    <w:rsid w:val="400B6D17"/>
    <w:rsid w:val="40102F2C"/>
    <w:rsid w:val="40181D19"/>
    <w:rsid w:val="401B7113"/>
    <w:rsid w:val="40207DC4"/>
    <w:rsid w:val="40294BCB"/>
    <w:rsid w:val="40316D02"/>
    <w:rsid w:val="40354D62"/>
    <w:rsid w:val="403579A6"/>
    <w:rsid w:val="4041301D"/>
    <w:rsid w:val="40426260"/>
    <w:rsid w:val="40491ED2"/>
    <w:rsid w:val="40495C40"/>
    <w:rsid w:val="404A0EB7"/>
    <w:rsid w:val="405C2D88"/>
    <w:rsid w:val="405C39B3"/>
    <w:rsid w:val="40751108"/>
    <w:rsid w:val="407526A4"/>
    <w:rsid w:val="40773CAC"/>
    <w:rsid w:val="40836F52"/>
    <w:rsid w:val="40925627"/>
    <w:rsid w:val="40980528"/>
    <w:rsid w:val="40A11053"/>
    <w:rsid w:val="40A50344"/>
    <w:rsid w:val="40B715D6"/>
    <w:rsid w:val="40B7508E"/>
    <w:rsid w:val="40B929D3"/>
    <w:rsid w:val="40C76679"/>
    <w:rsid w:val="40C81AA1"/>
    <w:rsid w:val="40D8516C"/>
    <w:rsid w:val="40E165AE"/>
    <w:rsid w:val="40E56385"/>
    <w:rsid w:val="40ED0E75"/>
    <w:rsid w:val="40ED6E75"/>
    <w:rsid w:val="40F87E4A"/>
    <w:rsid w:val="41045C9E"/>
    <w:rsid w:val="41060994"/>
    <w:rsid w:val="412344D1"/>
    <w:rsid w:val="41304EAA"/>
    <w:rsid w:val="41433320"/>
    <w:rsid w:val="4153535B"/>
    <w:rsid w:val="415642C2"/>
    <w:rsid w:val="416C40CA"/>
    <w:rsid w:val="417C27F6"/>
    <w:rsid w:val="417D0085"/>
    <w:rsid w:val="4184595A"/>
    <w:rsid w:val="41891B15"/>
    <w:rsid w:val="41AD22DE"/>
    <w:rsid w:val="41BD3C20"/>
    <w:rsid w:val="41BE328A"/>
    <w:rsid w:val="41C17BCC"/>
    <w:rsid w:val="41CD4052"/>
    <w:rsid w:val="41CF398A"/>
    <w:rsid w:val="41E256A9"/>
    <w:rsid w:val="41E625EB"/>
    <w:rsid w:val="41F540C0"/>
    <w:rsid w:val="41F84A13"/>
    <w:rsid w:val="4205007B"/>
    <w:rsid w:val="42062246"/>
    <w:rsid w:val="420A743F"/>
    <w:rsid w:val="42140D63"/>
    <w:rsid w:val="422624CB"/>
    <w:rsid w:val="42265DBD"/>
    <w:rsid w:val="42433AE4"/>
    <w:rsid w:val="42472441"/>
    <w:rsid w:val="42487C6D"/>
    <w:rsid w:val="42493C4E"/>
    <w:rsid w:val="42567EF3"/>
    <w:rsid w:val="425C3E9D"/>
    <w:rsid w:val="4280659A"/>
    <w:rsid w:val="42813BA5"/>
    <w:rsid w:val="42815953"/>
    <w:rsid w:val="4284483E"/>
    <w:rsid w:val="429A4C67"/>
    <w:rsid w:val="429B73D4"/>
    <w:rsid w:val="429C09DF"/>
    <w:rsid w:val="42A47894"/>
    <w:rsid w:val="42AE462E"/>
    <w:rsid w:val="42B47119"/>
    <w:rsid w:val="42B5030B"/>
    <w:rsid w:val="42B7276F"/>
    <w:rsid w:val="42B902EE"/>
    <w:rsid w:val="42BB60F2"/>
    <w:rsid w:val="42BC4BDD"/>
    <w:rsid w:val="42E12896"/>
    <w:rsid w:val="42E131F6"/>
    <w:rsid w:val="42E15E12"/>
    <w:rsid w:val="42E33EEC"/>
    <w:rsid w:val="42E90FF2"/>
    <w:rsid w:val="42ED2FE9"/>
    <w:rsid w:val="42F075A8"/>
    <w:rsid w:val="42FA5706"/>
    <w:rsid w:val="42FF3EBB"/>
    <w:rsid w:val="432D5657"/>
    <w:rsid w:val="4333165B"/>
    <w:rsid w:val="43355B1A"/>
    <w:rsid w:val="433A01DB"/>
    <w:rsid w:val="433A5B6A"/>
    <w:rsid w:val="433B1470"/>
    <w:rsid w:val="434447C8"/>
    <w:rsid w:val="434A48DC"/>
    <w:rsid w:val="434C059B"/>
    <w:rsid w:val="43503578"/>
    <w:rsid w:val="435C2A9D"/>
    <w:rsid w:val="43603349"/>
    <w:rsid w:val="436C17B3"/>
    <w:rsid w:val="43776D56"/>
    <w:rsid w:val="43830CB4"/>
    <w:rsid w:val="4384396B"/>
    <w:rsid w:val="438927A9"/>
    <w:rsid w:val="43911BC6"/>
    <w:rsid w:val="43A3069B"/>
    <w:rsid w:val="43B444B0"/>
    <w:rsid w:val="43B92ECB"/>
    <w:rsid w:val="43C26B9E"/>
    <w:rsid w:val="43C42837"/>
    <w:rsid w:val="43D249D4"/>
    <w:rsid w:val="43E12248"/>
    <w:rsid w:val="43E51F12"/>
    <w:rsid w:val="43E831F0"/>
    <w:rsid w:val="43F030C9"/>
    <w:rsid w:val="43FD6603"/>
    <w:rsid w:val="43FF3519"/>
    <w:rsid w:val="440403D6"/>
    <w:rsid w:val="44074A73"/>
    <w:rsid w:val="4412716B"/>
    <w:rsid w:val="441647C1"/>
    <w:rsid w:val="4421664E"/>
    <w:rsid w:val="44290128"/>
    <w:rsid w:val="44297CED"/>
    <w:rsid w:val="443105B7"/>
    <w:rsid w:val="444059B8"/>
    <w:rsid w:val="44450615"/>
    <w:rsid w:val="444529B0"/>
    <w:rsid w:val="44477339"/>
    <w:rsid w:val="444826A7"/>
    <w:rsid w:val="44497C95"/>
    <w:rsid w:val="44545BE1"/>
    <w:rsid w:val="446B3FDB"/>
    <w:rsid w:val="447A28AE"/>
    <w:rsid w:val="447D214A"/>
    <w:rsid w:val="44846CB4"/>
    <w:rsid w:val="44915BF6"/>
    <w:rsid w:val="449B21ED"/>
    <w:rsid w:val="44A27472"/>
    <w:rsid w:val="44A27E03"/>
    <w:rsid w:val="44B72D8D"/>
    <w:rsid w:val="44B918C1"/>
    <w:rsid w:val="44BD69EB"/>
    <w:rsid w:val="44C30949"/>
    <w:rsid w:val="44C45FCB"/>
    <w:rsid w:val="44C83A9A"/>
    <w:rsid w:val="44D21B53"/>
    <w:rsid w:val="44E75BF7"/>
    <w:rsid w:val="44F06329"/>
    <w:rsid w:val="44FA1370"/>
    <w:rsid w:val="44FA7C3F"/>
    <w:rsid w:val="450F36EA"/>
    <w:rsid w:val="451F7886"/>
    <w:rsid w:val="45254235"/>
    <w:rsid w:val="452D0AAE"/>
    <w:rsid w:val="453A22BF"/>
    <w:rsid w:val="453A70E6"/>
    <w:rsid w:val="453C46F2"/>
    <w:rsid w:val="453F45E7"/>
    <w:rsid w:val="4542775A"/>
    <w:rsid w:val="45523752"/>
    <w:rsid w:val="45575091"/>
    <w:rsid w:val="455A0588"/>
    <w:rsid w:val="45656795"/>
    <w:rsid w:val="456C28B1"/>
    <w:rsid w:val="456D3FD7"/>
    <w:rsid w:val="45730D05"/>
    <w:rsid w:val="457466A4"/>
    <w:rsid w:val="4577579C"/>
    <w:rsid w:val="45886FF9"/>
    <w:rsid w:val="458E19F0"/>
    <w:rsid w:val="45915C44"/>
    <w:rsid w:val="4597548E"/>
    <w:rsid w:val="45992FB4"/>
    <w:rsid w:val="459D348E"/>
    <w:rsid w:val="459F34B0"/>
    <w:rsid w:val="45C02C36"/>
    <w:rsid w:val="45C43CC4"/>
    <w:rsid w:val="45C777E5"/>
    <w:rsid w:val="45C85647"/>
    <w:rsid w:val="45D3466F"/>
    <w:rsid w:val="45D54A22"/>
    <w:rsid w:val="45D71243"/>
    <w:rsid w:val="45DE30BD"/>
    <w:rsid w:val="45DF4F4C"/>
    <w:rsid w:val="45E012CA"/>
    <w:rsid w:val="45E32640"/>
    <w:rsid w:val="45EE1552"/>
    <w:rsid w:val="45F03839"/>
    <w:rsid w:val="46001285"/>
    <w:rsid w:val="46045C96"/>
    <w:rsid w:val="46055615"/>
    <w:rsid w:val="46081EE8"/>
    <w:rsid w:val="460A2104"/>
    <w:rsid w:val="46156C4A"/>
    <w:rsid w:val="46164DE9"/>
    <w:rsid w:val="461940F5"/>
    <w:rsid w:val="461B748C"/>
    <w:rsid w:val="461E795D"/>
    <w:rsid w:val="46236D21"/>
    <w:rsid w:val="464473C4"/>
    <w:rsid w:val="46502BBD"/>
    <w:rsid w:val="465D07D9"/>
    <w:rsid w:val="46614410"/>
    <w:rsid w:val="46630EE1"/>
    <w:rsid w:val="46690BD8"/>
    <w:rsid w:val="466A5704"/>
    <w:rsid w:val="46774F3E"/>
    <w:rsid w:val="467B68BA"/>
    <w:rsid w:val="46814580"/>
    <w:rsid w:val="469320F9"/>
    <w:rsid w:val="469D4D26"/>
    <w:rsid w:val="469E0652"/>
    <w:rsid w:val="469F0A9E"/>
    <w:rsid w:val="46A20BF1"/>
    <w:rsid w:val="46A240EA"/>
    <w:rsid w:val="46A9191C"/>
    <w:rsid w:val="46A95479"/>
    <w:rsid w:val="46AC6974"/>
    <w:rsid w:val="46BB6FC2"/>
    <w:rsid w:val="46BD7176"/>
    <w:rsid w:val="46C55F82"/>
    <w:rsid w:val="46C93E83"/>
    <w:rsid w:val="46C9673A"/>
    <w:rsid w:val="46D12EDF"/>
    <w:rsid w:val="46D1677D"/>
    <w:rsid w:val="46DA5AA3"/>
    <w:rsid w:val="46E110B6"/>
    <w:rsid w:val="46EA5E68"/>
    <w:rsid w:val="47183FC1"/>
    <w:rsid w:val="471A1ED2"/>
    <w:rsid w:val="471C12C6"/>
    <w:rsid w:val="472D7E58"/>
    <w:rsid w:val="47413B33"/>
    <w:rsid w:val="474B29D4"/>
    <w:rsid w:val="474B7BD5"/>
    <w:rsid w:val="474E6020"/>
    <w:rsid w:val="47514695"/>
    <w:rsid w:val="47522D08"/>
    <w:rsid w:val="4753206D"/>
    <w:rsid w:val="47584A68"/>
    <w:rsid w:val="475C073D"/>
    <w:rsid w:val="475D4BC6"/>
    <w:rsid w:val="47675516"/>
    <w:rsid w:val="476A6F48"/>
    <w:rsid w:val="477B3CA9"/>
    <w:rsid w:val="477B5B54"/>
    <w:rsid w:val="47811F51"/>
    <w:rsid w:val="47882182"/>
    <w:rsid w:val="4792415F"/>
    <w:rsid w:val="47A62FFF"/>
    <w:rsid w:val="47AC49D7"/>
    <w:rsid w:val="47BD685E"/>
    <w:rsid w:val="47C242DD"/>
    <w:rsid w:val="47C5569E"/>
    <w:rsid w:val="47C75606"/>
    <w:rsid w:val="47C87B80"/>
    <w:rsid w:val="47CC42DC"/>
    <w:rsid w:val="47D227AD"/>
    <w:rsid w:val="47D30ED3"/>
    <w:rsid w:val="47D5062C"/>
    <w:rsid w:val="47D671C7"/>
    <w:rsid w:val="47DE1152"/>
    <w:rsid w:val="47E524E0"/>
    <w:rsid w:val="47E744AA"/>
    <w:rsid w:val="47E81FD1"/>
    <w:rsid w:val="47F72214"/>
    <w:rsid w:val="47FB61A8"/>
    <w:rsid w:val="4800556C"/>
    <w:rsid w:val="48075897"/>
    <w:rsid w:val="480D34F4"/>
    <w:rsid w:val="480F1EC9"/>
    <w:rsid w:val="48142DC6"/>
    <w:rsid w:val="48196659"/>
    <w:rsid w:val="481A3D8F"/>
    <w:rsid w:val="483E4769"/>
    <w:rsid w:val="48414DD6"/>
    <w:rsid w:val="484F4ED9"/>
    <w:rsid w:val="48502096"/>
    <w:rsid w:val="485D30F0"/>
    <w:rsid w:val="4862478A"/>
    <w:rsid w:val="48733AF6"/>
    <w:rsid w:val="487B4BF3"/>
    <w:rsid w:val="487D3D7D"/>
    <w:rsid w:val="487E7D4A"/>
    <w:rsid w:val="48855485"/>
    <w:rsid w:val="48945CB4"/>
    <w:rsid w:val="48962B83"/>
    <w:rsid w:val="489B7043"/>
    <w:rsid w:val="489C2980"/>
    <w:rsid w:val="48A22E75"/>
    <w:rsid w:val="48B26B43"/>
    <w:rsid w:val="48B459D5"/>
    <w:rsid w:val="48BB077D"/>
    <w:rsid w:val="48BD009E"/>
    <w:rsid w:val="48C45B51"/>
    <w:rsid w:val="48D14175"/>
    <w:rsid w:val="48D3748B"/>
    <w:rsid w:val="48DA23FD"/>
    <w:rsid w:val="48DB1B35"/>
    <w:rsid w:val="48E21AC3"/>
    <w:rsid w:val="48E32606"/>
    <w:rsid w:val="48E46388"/>
    <w:rsid w:val="48E46C3C"/>
    <w:rsid w:val="48E60757"/>
    <w:rsid w:val="48E677AA"/>
    <w:rsid w:val="48E678A2"/>
    <w:rsid w:val="48F80430"/>
    <w:rsid w:val="490177EE"/>
    <w:rsid w:val="4903022D"/>
    <w:rsid w:val="490612E6"/>
    <w:rsid w:val="49065B77"/>
    <w:rsid w:val="49073975"/>
    <w:rsid w:val="49075245"/>
    <w:rsid w:val="49075444"/>
    <w:rsid w:val="49081905"/>
    <w:rsid w:val="49106DCD"/>
    <w:rsid w:val="49113E59"/>
    <w:rsid w:val="49133E94"/>
    <w:rsid w:val="491A08B0"/>
    <w:rsid w:val="492837C9"/>
    <w:rsid w:val="492B486B"/>
    <w:rsid w:val="49316623"/>
    <w:rsid w:val="493D7951"/>
    <w:rsid w:val="49471489"/>
    <w:rsid w:val="494A1775"/>
    <w:rsid w:val="494C03A6"/>
    <w:rsid w:val="494D0670"/>
    <w:rsid w:val="494E2307"/>
    <w:rsid w:val="495B049D"/>
    <w:rsid w:val="495B6E4A"/>
    <w:rsid w:val="49665E60"/>
    <w:rsid w:val="49816239"/>
    <w:rsid w:val="498C07AE"/>
    <w:rsid w:val="49927B74"/>
    <w:rsid w:val="4994191D"/>
    <w:rsid w:val="499A72FA"/>
    <w:rsid w:val="49A6192E"/>
    <w:rsid w:val="49C0118B"/>
    <w:rsid w:val="49C01EDD"/>
    <w:rsid w:val="49C3539C"/>
    <w:rsid w:val="49C64593"/>
    <w:rsid w:val="49C66341"/>
    <w:rsid w:val="49CD5922"/>
    <w:rsid w:val="49D16411"/>
    <w:rsid w:val="49DB1DED"/>
    <w:rsid w:val="49DC4CA3"/>
    <w:rsid w:val="49DF560C"/>
    <w:rsid w:val="49F22AF7"/>
    <w:rsid w:val="49F574C3"/>
    <w:rsid w:val="49F718AC"/>
    <w:rsid w:val="4A000DF7"/>
    <w:rsid w:val="4A030FCA"/>
    <w:rsid w:val="4A0330F2"/>
    <w:rsid w:val="4A136062"/>
    <w:rsid w:val="4A1D53A1"/>
    <w:rsid w:val="4A1E2A29"/>
    <w:rsid w:val="4A271F57"/>
    <w:rsid w:val="4A4954D2"/>
    <w:rsid w:val="4A4B3B91"/>
    <w:rsid w:val="4A4F6337"/>
    <w:rsid w:val="4A51493D"/>
    <w:rsid w:val="4A541B9F"/>
    <w:rsid w:val="4A606796"/>
    <w:rsid w:val="4A633B90"/>
    <w:rsid w:val="4A662FF0"/>
    <w:rsid w:val="4A6B5B1F"/>
    <w:rsid w:val="4A6C027D"/>
    <w:rsid w:val="4A78472D"/>
    <w:rsid w:val="4A78588E"/>
    <w:rsid w:val="4A7F4E6E"/>
    <w:rsid w:val="4A801718"/>
    <w:rsid w:val="4A9106FD"/>
    <w:rsid w:val="4AAC19DB"/>
    <w:rsid w:val="4AB00688"/>
    <w:rsid w:val="4AB10DA0"/>
    <w:rsid w:val="4AB14B43"/>
    <w:rsid w:val="4AB21173"/>
    <w:rsid w:val="4AB6491C"/>
    <w:rsid w:val="4AC960E9"/>
    <w:rsid w:val="4AD14F9E"/>
    <w:rsid w:val="4AD403F5"/>
    <w:rsid w:val="4AD7075B"/>
    <w:rsid w:val="4AD93E52"/>
    <w:rsid w:val="4ADB5E1D"/>
    <w:rsid w:val="4AE03433"/>
    <w:rsid w:val="4AE31C6C"/>
    <w:rsid w:val="4AEF7905"/>
    <w:rsid w:val="4AF1156B"/>
    <w:rsid w:val="4AFA5BDF"/>
    <w:rsid w:val="4AFB00CE"/>
    <w:rsid w:val="4B0B36C7"/>
    <w:rsid w:val="4B1023D6"/>
    <w:rsid w:val="4B12636B"/>
    <w:rsid w:val="4B15132F"/>
    <w:rsid w:val="4B1A1214"/>
    <w:rsid w:val="4B2D79D3"/>
    <w:rsid w:val="4B52614C"/>
    <w:rsid w:val="4B617617"/>
    <w:rsid w:val="4B654430"/>
    <w:rsid w:val="4B697A10"/>
    <w:rsid w:val="4B8244C3"/>
    <w:rsid w:val="4B83018C"/>
    <w:rsid w:val="4B83301F"/>
    <w:rsid w:val="4B862CC7"/>
    <w:rsid w:val="4B864F30"/>
    <w:rsid w:val="4B9330B0"/>
    <w:rsid w:val="4B9D0115"/>
    <w:rsid w:val="4BA821A3"/>
    <w:rsid w:val="4BAF2FAA"/>
    <w:rsid w:val="4BB37B85"/>
    <w:rsid w:val="4BB46D99"/>
    <w:rsid w:val="4BBA44B3"/>
    <w:rsid w:val="4BC64A6C"/>
    <w:rsid w:val="4BDE7B94"/>
    <w:rsid w:val="4BE13B37"/>
    <w:rsid w:val="4BE95891"/>
    <w:rsid w:val="4BEA1743"/>
    <w:rsid w:val="4BF278C2"/>
    <w:rsid w:val="4BF947AC"/>
    <w:rsid w:val="4C0663FA"/>
    <w:rsid w:val="4C070712"/>
    <w:rsid w:val="4C1019BA"/>
    <w:rsid w:val="4C120BAA"/>
    <w:rsid w:val="4C16721B"/>
    <w:rsid w:val="4C2061DD"/>
    <w:rsid w:val="4C241475"/>
    <w:rsid w:val="4C257A37"/>
    <w:rsid w:val="4C392DFB"/>
    <w:rsid w:val="4C4D2D4A"/>
    <w:rsid w:val="4C516396"/>
    <w:rsid w:val="4C54752F"/>
    <w:rsid w:val="4C581CFC"/>
    <w:rsid w:val="4C5B0FC3"/>
    <w:rsid w:val="4C5B50DD"/>
    <w:rsid w:val="4C5E42A6"/>
    <w:rsid w:val="4C8349A1"/>
    <w:rsid w:val="4C8A2EF7"/>
    <w:rsid w:val="4CB44B77"/>
    <w:rsid w:val="4CB66B41"/>
    <w:rsid w:val="4CDD1CBF"/>
    <w:rsid w:val="4CF80F08"/>
    <w:rsid w:val="4CFD720C"/>
    <w:rsid w:val="4CFE5CB2"/>
    <w:rsid w:val="4D021D86"/>
    <w:rsid w:val="4D0258E3"/>
    <w:rsid w:val="4D0464DB"/>
    <w:rsid w:val="4D13767F"/>
    <w:rsid w:val="4D1473C4"/>
    <w:rsid w:val="4D1A0E7E"/>
    <w:rsid w:val="4D1A4A56"/>
    <w:rsid w:val="4D215EA9"/>
    <w:rsid w:val="4D306198"/>
    <w:rsid w:val="4D381A80"/>
    <w:rsid w:val="4D4B7289"/>
    <w:rsid w:val="4D4C41F0"/>
    <w:rsid w:val="4D52686A"/>
    <w:rsid w:val="4D5A0153"/>
    <w:rsid w:val="4D5D0D6B"/>
    <w:rsid w:val="4D5F2D35"/>
    <w:rsid w:val="4D605748"/>
    <w:rsid w:val="4D64535B"/>
    <w:rsid w:val="4D6C771B"/>
    <w:rsid w:val="4D721765"/>
    <w:rsid w:val="4D733BE7"/>
    <w:rsid w:val="4D783DF7"/>
    <w:rsid w:val="4D830F18"/>
    <w:rsid w:val="4D834C75"/>
    <w:rsid w:val="4D902A73"/>
    <w:rsid w:val="4D93478D"/>
    <w:rsid w:val="4D9A4929"/>
    <w:rsid w:val="4D9A5B1B"/>
    <w:rsid w:val="4DA14831"/>
    <w:rsid w:val="4DA15B95"/>
    <w:rsid w:val="4DA76B81"/>
    <w:rsid w:val="4DA809E0"/>
    <w:rsid w:val="4DBA61BD"/>
    <w:rsid w:val="4DC77775"/>
    <w:rsid w:val="4DC91DCC"/>
    <w:rsid w:val="4DCC6C2B"/>
    <w:rsid w:val="4DDB0306"/>
    <w:rsid w:val="4DDD38C3"/>
    <w:rsid w:val="4DE35714"/>
    <w:rsid w:val="4DE44FE8"/>
    <w:rsid w:val="4DE90850"/>
    <w:rsid w:val="4DFE4675"/>
    <w:rsid w:val="4E037B64"/>
    <w:rsid w:val="4E0A3A92"/>
    <w:rsid w:val="4E104F1E"/>
    <w:rsid w:val="4E1E06A4"/>
    <w:rsid w:val="4E1E34C5"/>
    <w:rsid w:val="4E211663"/>
    <w:rsid w:val="4E2B32D6"/>
    <w:rsid w:val="4E3441C2"/>
    <w:rsid w:val="4E37229E"/>
    <w:rsid w:val="4E53125C"/>
    <w:rsid w:val="4E5C64FB"/>
    <w:rsid w:val="4E5D284C"/>
    <w:rsid w:val="4E6345C3"/>
    <w:rsid w:val="4E6611CF"/>
    <w:rsid w:val="4E6B32CF"/>
    <w:rsid w:val="4E7C2D1C"/>
    <w:rsid w:val="4E7E0C03"/>
    <w:rsid w:val="4E803E01"/>
    <w:rsid w:val="4E807407"/>
    <w:rsid w:val="4E824F2D"/>
    <w:rsid w:val="4E8718F2"/>
    <w:rsid w:val="4E952691"/>
    <w:rsid w:val="4E9609D8"/>
    <w:rsid w:val="4E9A073B"/>
    <w:rsid w:val="4E9E18C7"/>
    <w:rsid w:val="4E9F6498"/>
    <w:rsid w:val="4EA34EA3"/>
    <w:rsid w:val="4EA441CF"/>
    <w:rsid w:val="4EBD15D6"/>
    <w:rsid w:val="4EBE72E2"/>
    <w:rsid w:val="4EC877A1"/>
    <w:rsid w:val="4ECA19FE"/>
    <w:rsid w:val="4EF21442"/>
    <w:rsid w:val="4EF456FF"/>
    <w:rsid w:val="4F0022F6"/>
    <w:rsid w:val="4F344CB1"/>
    <w:rsid w:val="4F3673B2"/>
    <w:rsid w:val="4F442BC2"/>
    <w:rsid w:val="4F493C9D"/>
    <w:rsid w:val="4F525119"/>
    <w:rsid w:val="4F5543EF"/>
    <w:rsid w:val="4F5D32A4"/>
    <w:rsid w:val="4F5F05F4"/>
    <w:rsid w:val="4F644AD6"/>
    <w:rsid w:val="4F6724CA"/>
    <w:rsid w:val="4F693DFB"/>
    <w:rsid w:val="4F750925"/>
    <w:rsid w:val="4F885612"/>
    <w:rsid w:val="4F912F4E"/>
    <w:rsid w:val="4F944818"/>
    <w:rsid w:val="4F967DDA"/>
    <w:rsid w:val="4F9A0054"/>
    <w:rsid w:val="4FAB2157"/>
    <w:rsid w:val="4FAD5FDA"/>
    <w:rsid w:val="4FB70C06"/>
    <w:rsid w:val="4FC65255"/>
    <w:rsid w:val="4FC652ED"/>
    <w:rsid w:val="4FCB6460"/>
    <w:rsid w:val="4FCC0AD6"/>
    <w:rsid w:val="4FD60CAB"/>
    <w:rsid w:val="4FD87497"/>
    <w:rsid w:val="4FDF2822"/>
    <w:rsid w:val="4FEA57FA"/>
    <w:rsid w:val="4FEC63C3"/>
    <w:rsid w:val="4FFF435B"/>
    <w:rsid w:val="50002CDF"/>
    <w:rsid w:val="500248A1"/>
    <w:rsid w:val="50055E16"/>
    <w:rsid w:val="500D2290"/>
    <w:rsid w:val="50175B49"/>
    <w:rsid w:val="503A473B"/>
    <w:rsid w:val="503B1837"/>
    <w:rsid w:val="503C110B"/>
    <w:rsid w:val="504A1A7A"/>
    <w:rsid w:val="504D50C7"/>
    <w:rsid w:val="50594D5E"/>
    <w:rsid w:val="505A51FE"/>
    <w:rsid w:val="505E2D19"/>
    <w:rsid w:val="507E5220"/>
    <w:rsid w:val="509C604E"/>
    <w:rsid w:val="50A01391"/>
    <w:rsid w:val="50B94631"/>
    <w:rsid w:val="50BB3E14"/>
    <w:rsid w:val="50BE6F3B"/>
    <w:rsid w:val="50C06A7F"/>
    <w:rsid w:val="50C356AB"/>
    <w:rsid w:val="50CE4C2A"/>
    <w:rsid w:val="50D073D9"/>
    <w:rsid w:val="50E7504E"/>
    <w:rsid w:val="50F32112"/>
    <w:rsid w:val="50FE0AB7"/>
    <w:rsid w:val="50FE6D7E"/>
    <w:rsid w:val="510720B3"/>
    <w:rsid w:val="510A745C"/>
    <w:rsid w:val="51134177"/>
    <w:rsid w:val="511641BA"/>
    <w:rsid w:val="511931FB"/>
    <w:rsid w:val="511A147D"/>
    <w:rsid w:val="51234079"/>
    <w:rsid w:val="51361FFF"/>
    <w:rsid w:val="51451EA1"/>
    <w:rsid w:val="51475B00"/>
    <w:rsid w:val="514A7858"/>
    <w:rsid w:val="514D6836"/>
    <w:rsid w:val="5157299F"/>
    <w:rsid w:val="516052CE"/>
    <w:rsid w:val="51624588"/>
    <w:rsid w:val="51664991"/>
    <w:rsid w:val="51736DAF"/>
    <w:rsid w:val="51764AF1"/>
    <w:rsid w:val="517700E4"/>
    <w:rsid w:val="517D3CEF"/>
    <w:rsid w:val="5187285A"/>
    <w:rsid w:val="51900341"/>
    <w:rsid w:val="51942992"/>
    <w:rsid w:val="51A978DF"/>
    <w:rsid w:val="51AE7DE7"/>
    <w:rsid w:val="51B178D7"/>
    <w:rsid w:val="51B6770D"/>
    <w:rsid w:val="51BA08CC"/>
    <w:rsid w:val="51BB7325"/>
    <w:rsid w:val="51C261C3"/>
    <w:rsid w:val="51C83C3F"/>
    <w:rsid w:val="51E24E04"/>
    <w:rsid w:val="51F7178E"/>
    <w:rsid w:val="51FA302C"/>
    <w:rsid w:val="51FD48CA"/>
    <w:rsid w:val="52214A5D"/>
    <w:rsid w:val="52266798"/>
    <w:rsid w:val="52353E06"/>
    <w:rsid w:val="523A6EE6"/>
    <w:rsid w:val="52460565"/>
    <w:rsid w:val="52483D98"/>
    <w:rsid w:val="524D37B5"/>
    <w:rsid w:val="524F66B8"/>
    <w:rsid w:val="52552958"/>
    <w:rsid w:val="525564B4"/>
    <w:rsid w:val="525841A1"/>
    <w:rsid w:val="526272E5"/>
    <w:rsid w:val="52742DDF"/>
    <w:rsid w:val="52894E40"/>
    <w:rsid w:val="528C45CC"/>
    <w:rsid w:val="528E1C15"/>
    <w:rsid w:val="52B319FC"/>
    <w:rsid w:val="52B6146D"/>
    <w:rsid w:val="52BD4A04"/>
    <w:rsid w:val="52C25752"/>
    <w:rsid w:val="52C960EC"/>
    <w:rsid w:val="52D81829"/>
    <w:rsid w:val="52DB4E58"/>
    <w:rsid w:val="52E33AC0"/>
    <w:rsid w:val="52E75523"/>
    <w:rsid w:val="52ED0DE3"/>
    <w:rsid w:val="52F256A7"/>
    <w:rsid w:val="52F51698"/>
    <w:rsid w:val="52F67C97"/>
    <w:rsid w:val="52FC00C8"/>
    <w:rsid w:val="53051C89"/>
    <w:rsid w:val="530F3808"/>
    <w:rsid w:val="53100221"/>
    <w:rsid w:val="53171FC8"/>
    <w:rsid w:val="53172101"/>
    <w:rsid w:val="531B5950"/>
    <w:rsid w:val="53226CDE"/>
    <w:rsid w:val="53232498"/>
    <w:rsid w:val="532D11DF"/>
    <w:rsid w:val="53335F7A"/>
    <w:rsid w:val="533F31B0"/>
    <w:rsid w:val="53525408"/>
    <w:rsid w:val="53670B95"/>
    <w:rsid w:val="536F35A6"/>
    <w:rsid w:val="537D5324"/>
    <w:rsid w:val="53811823"/>
    <w:rsid w:val="538531FD"/>
    <w:rsid w:val="53990623"/>
    <w:rsid w:val="53B520FA"/>
    <w:rsid w:val="53BD36C9"/>
    <w:rsid w:val="53C86DE8"/>
    <w:rsid w:val="53C9515E"/>
    <w:rsid w:val="53D004E8"/>
    <w:rsid w:val="53D028C9"/>
    <w:rsid w:val="53D37FD9"/>
    <w:rsid w:val="53D77AC9"/>
    <w:rsid w:val="53DE0B8C"/>
    <w:rsid w:val="53E35347"/>
    <w:rsid w:val="53F25986"/>
    <w:rsid w:val="53F65A75"/>
    <w:rsid w:val="53FD1522"/>
    <w:rsid w:val="53FD2AD0"/>
    <w:rsid w:val="5406215C"/>
    <w:rsid w:val="540C5299"/>
    <w:rsid w:val="54136627"/>
    <w:rsid w:val="541A6B16"/>
    <w:rsid w:val="541D40B4"/>
    <w:rsid w:val="541F4FCC"/>
    <w:rsid w:val="54210D44"/>
    <w:rsid w:val="54297BF9"/>
    <w:rsid w:val="54363BAA"/>
    <w:rsid w:val="543A3EE1"/>
    <w:rsid w:val="543A731E"/>
    <w:rsid w:val="543D4895"/>
    <w:rsid w:val="543F242D"/>
    <w:rsid w:val="54413194"/>
    <w:rsid w:val="54452748"/>
    <w:rsid w:val="544743C6"/>
    <w:rsid w:val="54482C30"/>
    <w:rsid w:val="54653936"/>
    <w:rsid w:val="547A6B9C"/>
    <w:rsid w:val="548972CB"/>
    <w:rsid w:val="548A38F5"/>
    <w:rsid w:val="54916407"/>
    <w:rsid w:val="54AA0D3A"/>
    <w:rsid w:val="54AB2D04"/>
    <w:rsid w:val="54BA6AA3"/>
    <w:rsid w:val="54BF40B9"/>
    <w:rsid w:val="54C558E0"/>
    <w:rsid w:val="54C73437"/>
    <w:rsid w:val="54C81203"/>
    <w:rsid w:val="54DC7149"/>
    <w:rsid w:val="54E0475B"/>
    <w:rsid w:val="54E62909"/>
    <w:rsid w:val="54EC335B"/>
    <w:rsid w:val="54EE7300"/>
    <w:rsid w:val="54F2623D"/>
    <w:rsid w:val="54FC355F"/>
    <w:rsid w:val="5507618C"/>
    <w:rsid w:val="550F6DEF"/>
    <w:rsid w:val="5511767E"/>
    <w:rsid w:val="551978B6"/>
    <w:rsid w:val="551D177B"/>
    <w:rsid w:val="55240206"/>
    <w:rsid w:val="55286A78"/>
    <w:rsid w:val="55292253"/>
    <w:rsid w:val="5536081F"/>
    <w:rsid w:val="554923E8"/>
    <w:rsid w:val="554A7E27"/>
    <w:rsid w:val="554C3045"/>
    <w:rsid w:val="55546F2A"/>
    <w:rsid w:val="55627866"/>
    <w:rsid w:val="556B4DEF"/>
    <w:rsid w:val="556F7A7A"/>
    <w:rsid w:val="55777CC8"/>
    <w:rsid w:val="55796932"/>
    <w:rsid w:val="55804813"/>
    <w:rsid w:val="55825812"/>
    <w:rsid w:val="558E5A51"/>
    <w:rsid w:val="559B07CB"/>
    <w:rsid w:val="559B3FB0"/>
    <w:rsid w:val="55A135BC"/>
    <w:rsid w:val="55B50C7A"/>
    <w:rsid w:val="55BB0D24"/>
    <w:rsid w:val="55BF0815"/>
    <w:rsid w:val="55BF5194"/>
    <w:rsid w:val="55C018F1"/>
    <w:rsid w:val="55C37BD9"/>
    <w:rsid w:val="55C4407D"/>
    <w:rsid w:val="55C4591C"/>
    <w:rsid w:val="55C7328E"/>
    <w:rsid w:val="55CB49AD"/>
    <w:rsid w:val="55CE57AE"/>
    <w:rsid w:val="55D02C8E"/>
    <w:rsid w:val="55E069DD"/>
    <w:rsid w:val="55F85AD5"/>
    <w:rsid w:val="560426CB"/>
    <w:rsid w:val="56101068"/>
    <w:rsid w:val="56187F25"/>
    <w:rsid w:val="561C3110"/>
    <w:rsid w:val="561C60C1"/>
    <w:rsid w:val="562337F7"/>
    <w:rsid w:val="56293EE0"/>
    <w:rsid w:val="5630526E"/>
    <w:rsid w:val="563869A5"/>
    <w:rsid w:val="563A433F"/>
    <w:rsid w:val="563F3703"/>
    <w:rsid w:val="5656342D"/>
    <w:rsid w:val="56723AD9"/>
    <w:rsid w:val="568E5B9B"/>
    <w:rsid w:val="56921300"/>
    <w:rsid w:val="569E33A5"/>
    <w:rsid w:val="56A241DD"/>
    <w:rsid w:val="56A75FE9"/>
    <w:rsid w:val="56AB5482"/>
    <w:rsid w:val="56B04601"/>
    <w:rsid w:val="56B66094"/>
    <w:rsid w:val="56BA5480"/>
    <w:rsid w:val="56BC6B02"/>
    <w:rsid w:val="56CC6E55"/>
    <w:rsid w:val="56D24578"/>
    <w:rsid w:val="56D44FB6"/>
    <w:rsid w:val="56D73520"/>
    <w:rsid w:val="56DC53F6"/>
    <w:rsid w:val="56E665F6"/>
    <w:rsid w:val="56EB388B"/>
    <w:rsid w:val="56F21067"/>
    <w:rsid w:val="56F35579"/>
    <w:rsid w:val="57016C0B"/>
    <w:rsid w:val="57053498"/>
    <w:rsid w:val="57076C37"/>
    <w:rsid w:val="570F44C1"/>
    <w:rsid w:val="57127884"/>
    <w:rsid w:val="57213B3C"/>
    <w:rsid w:val="572460C7"/>
    <w:rsid w:val="57423EBA"/>
    <w:rsid w:val="575A42E5"/>
    <w:rsid w:val="575F3087"/>
    <w:rsid w:val="57654230"/>
    <w:rsid w:val="5767596D"/>
    <w:rsid w:val="57730B67"/>
    <w:rsid w:val="57743881"/>
    <w:rsid w:val="577D76B7"/>
    <w:rsid w:val="57821531"/>
    <w:rsid w:val="57872E1F"/>
    <w:rsid w:val="578B307B"/>
    <w:rsid w:val="57925AB5"/>
    <w:rsid w:val="579347C7"/>
    <w:rsid w:val="57946EAF"/>
    <w:rsid w:val="5798756F"/>
    <w:rsid w:val="57997A8A"/>
    <w:rsid w:val="57BB200D"/>
    <w:rsid w:val="57C81A02"/>
    <w:rsid w:val="57CE11E3"/>
    <w:rsid w:val="57E44562"/>
    <w:rsid w:val="57EA01D3"/>
    <w:rsid w:val="57ED0D75"/>
    <w:rsid w:val="57ED1400"/>
    <w:rsid w:val="57F30C49"/>
    <w:rsid w:val="57F502CE"/>
    <w:rsid w:val="57F50BE5"/>
    <w:rsid w:val="57F549C2"/>
    <w:rsid w:val="57FB4C20"/>
    <w:rsid w:val="58047C4F"/>
    <w:rsid w:val="580F0C74"/>
    <w:rsid w:val="58141D8F"/>
    <w:rsid w:val="582B2191"/>
    <w:rsid w:val="582D6EF7"/>
    <w:rsid w:val="582E419C"/>
    <w:rsid w:val="58383D15"/>
    <w:rsid w:val="58385F74"/>
    <w:rsid w:val="5842105E"/>
    <w:rsid w:val="5842572D"/>
    <w:rsid w:val="584667DD"/>
    <w:rsid w:val="584A6390"/>
    <w:rsid w:val="584D270E"/>
    <w:rsid w:val="584F18E4"/>
    <w:rsid w:val="585077C6"/>
    <w:rsid w:val="58564D34"/>
    <w:rsid w:val="58584F50"/>
    <w:rsid w:val="58705DF6"/>
    <w:rsid w:val="58841643"/>
    <w:rsid w:val="58896EB8"/>
    <w:rsid w:val="589C4E3D"/>
    <w:rsid w:val="58A87A93"/>
    <w:rsid w:val="58B6797B"/>
    <w:rsid w:val="58B71934"/>
    <w:rsid w:val="58BB1E3B"/>
    <w:rsid w:val="58BF461E"/>
    <w:rsid w:val="58C41D06"/>
    <w:rsid w:val="58C54444"/>
    <w:rsid w:val="58D36385"/>
    <w:rsid w:val="58DF4D2A"/>
    <w:rsid w:val="58E97957"/>
    <w:rsid w:val="58EB72F0"/>
    <w:rsid w:val="58EE68D1"/>
    <w:rsid w:val="58EF7663"/>
    <w:rsid w:val="58F63B90"/>
    <w:rsid w:val="58F845EC"/>
    <w:rsid w:val="590802E8"/>
    <w:rsid w:val="59145C71"/>
    <w:rsid w:val="591A2160"/>
    <w:rsid w:val="592B226D"/>
    <w:rsid w:val="592E1425"/>
    <w:rsid w:val="593200D6"/>
    <w:rsid w:val="5932754F"/>
    <w:rsid w:val="59331029"/>
    <w:rsid w:val="593425FD"/>
    <w:rsid w:val="59355F06"/>
    <w:rsid w:val="593713D6"/>
    <w:rsid w:val="5945773C"/>
    <w:rsid w:val="59462FFB"/>
    <w:rsid w:val="595526E7"/>
    <w:rsid w:val="59593DC0"/>
    <w:rsid w:val="59597153"/>
    <w:rsid w:val="595D1BDA"/>
    <w:rsid w:val="596B304E"/>
    <w:rsid w:val="597F1578"/>
    <w:rsid w:val="59934492"/>
    <w:rsid w:val="599A73FA"/>
    <w:rsid w:val="599E6993"/>
    <w:rsid w:val="59A93130"/>
    <w:rsid w:val="59AA5B76"/>
    <w:rsid w:val="59BD17E2"/>
    <w:rsid w:val="59BD32BD"/>
    <w:rsid w:val="59DF3961"/>
    <w:rsid w:val="59E6248C"/>
    <w:rsid w:val="59E9328F"/>
    <w:rsid w:val="59EB3691"/>
    <w:rsid w:val="59EF0BE9"/>
    <w:rsid w:val="59EF227E"/>
    <w:rsid w:val="59F9006D"/>
    <w:rsid w:val="59FC7156"/>
    <w:rsid w:val="59FE5684"/>
    <w:rsid w:val="5A156FA8"/>
    <w:rsid w:val="5A1743E0"/>
    <w:rsid w:val="5A1C3364"/>
    <w:rsid w:val="5A1D0200"/>
    <w:rsid w:val="5A1D3D5C"/>
    <w:rsid w:val="5A1E3692"/>
    <w:rsid w:val="5A1E731D"/>
    <w:rsid w:val="5A2B1871"/>
    <w:rsid w:val="5A2F2F5F"/>
    <w:rsid w:val="5A316DF7"/>
    <w:rsid w:val="5A406F17"/>
    <w:rsid w:val="5A582F0B"/>
    <w:rsid w:val="5A61633E"/>
    <w:rsid w:val="5A6E2809"/>
    <w:rsid w:val="5A7616BE"/>
    <w:rsid w:val="5A896848"/>
    <w:rsid w:val="5A907205"/>
    <w:rsid w:val="5A9E0AD9"/>
    <w:rsid w:val="5AA36658"/>
    <w:rsid w:val="5AA75543"/>
    <w:rsid w:val="5AAB5A3D"/>
    <w:rsid w:val="5ABD342F"/>
    <w:rsid w:val="5ABD72ED"/>
    <w:rsid w:val="5ABD7CE2"/>
    <w:rsid w:val="5AC12266"/>
    <w:rsid w:val="5AC661A1"/>
    <w:rsid w:val="5AE074F2"/>
    <w:rsid w:val="5AE30C4A"/>
    <w:rsid w:val="5AE623A0"/>
    <w:rsid w:val="5AED3E5A"/>
    <w:rsid w:val="5AF26F96"/>
    <w:rsid w:val="5AFD28F5"/>
    <w:rsid w:val="5B01367D"/>
    <w:rsid w:val="5B185AE7"/>
    <w:rsid w:val="5B1C2265"/>
    <w:rsid w:val="5B2A25C0"/>
    <w:rsid w:val="5B2D1AAB"/>
    <w:rsid w:val="5B420458"/>
    <w:rsid w:val="5B4A7359"/>
    <w:rsid w:val="5B4B28FD"/>
    <w:rsid w:val="5B602861"/>
    <w:rsid w:val="5B71319B"/>
    <w:rsid w:val="5B753EF0"/>
    <w:rsid w:val="5B765E19"/>
    <w:rsid w:val="5B7B3430"/>
    <w:rsid w:val="5B7C4AB2"/>
    <w:rsid w:val="5B8027F4"/>
    <w:rsid w:val="5B891945"/>
    <w:rsid w:val="5B8F16FC"/>
    <w:rsid w:val="5BB13C5A"/>
    <w:rsid w:val="5BBA5499"/>
    <w:rsid w:val="5BC56459"/>
    <w:rsid w:val="5BD14DFE"/>
    <w:rsid w:val="5BD2530F"/>
    <w:rsid w:val="5BD60666"/>
    <w:rsid w:val="5BE014EA"/>
    <w:rsid w:val="5BE82147"/>
    <w:rsid w:val="5BE95FAE"/>
    <w:rsid w:val="5BEF50C9"/>
    <w:rsid w:val="5BF0368D"/>
    <w:rsid w:val="5BF0748B"/>
    <w:rsid w:val="5C0555EB"/>
    <w:rsid w:val="5C0F1DCA"/>
    <w:rsid w:val="5C107395"/>
    <w:rsid w:val="5C1A2AF8"/>
    <w:rsid w:val="5C1D4672"/>
    <w:rsid w:val="5C223E87"/>
    <w:rsid w:val="5C2634D8"/>
    <w:rsid w:val="5C277114"/>
    <w:rsid w:val="5C2834B9"/>
    <w:rsid w:val="5C2C51A5"/>
    <w:rsid w:val="5C311D40"/>
    <w:rsid w:val="5C3B2BBF"/>
    <w:rsid w:val="5C4356C5"/>
    <w:rsid w:val="5C44070F"/>
    <w:rsid w:val="5C481B0C"/>
    <w:rsid w:val="5C4E28F2"/>
    <w:rsid w:val="5C4F1C45"/>
    <w:rsid w:val="5C58551F"/>
    <w:rsid w:val="5C5A1297"/>
    <w:rsid w:val="5C5F565F"/>
    <w:rsid w:val="5C604BB5"/>
    <w:rsid w:val="5C637EAE"/>
    <w:rsid w:val="5C675762"/>
    <w:rsid w:val="5C735EB5"/>
    <w:rsid w:val="5C7A56F1"/>
    <w:rsid w:val="5C8E01AF"/>
    <w:rsid w:val="5C9544EB"/>
    <w:rsid w:val="5C9643DA"/>
    <w:rsid w:val="5C98733F"/>
    <w:rsid w:val="5C9F32E5"/>
    <w:rsid w:val="5CCC4D22"/>
    <w:rsid w:val="5CDC2895"/>
    <w:rsid w:val="5CDF7ABC"/>
    <w:rsid w:val="5CE40B61"/>
    <w:rsid w:val="5CE566FF"/>
    <w:rsid w:val="5CF5683E"/>
    <w:rsid w:val="5D041203"/>
    <w:rsid w:val="5D2418A5"/>
    <w:rsid w:val="5D325D70"/>
    <w:rsid w:val="5D364A2D"/>
    <w:rsid w:val="5D3E6F0E"/>
    <w:rsid w:val="5D4A4D01"/>
    <w:rsid w:val="5D5C103F"/>
    <w:rsid w:val="5D6C2870"/>
    <w:rsid w:val="5D775E79"/>
    <w:rsid w:val="5D7F0889"/>
    <w:rsid w:val="5D804D2D"/>
    <w:rsid w:val="5D8442D8"/>
    <w:rsid w:val="5D853273"/>
    <w:rsid w:val="5D9A2AD6"/>
    <w:rsid w:val="5D9A6451"/>
    <w:rsid w:val="5D9E3405"/>
    <w:rsid w:val="5D9F0F2C"/>
    <w:rsid w:val="5D9F78C9"/>
    <w:rsid w:val="5DAB143A"/>
    <w:rsid w:val="5DAB154C"/>
    <w:rsid w:val="5DAB75A5"/>
    <w:rsid w:val="5DAD53F7"/>
    <w:rsid w:val="5DB449D7"/>
    <w:rsid w:val="5DCD7847"/>
    <w:rsid w:val="5DD60B1F"/>
    <w:rsid w:val="5DDB4702"/>
    <w:rsid w:val="5DE06E7E"/>
    <w:rsid w:val="5DFE20F6"/>
    <w:rsid w:val="5E015742"/>
    <w:rsid w:val="5E12023E"/>
    <w:rsid w:val="5E1E2985"/>
    <w:rsid w:val="5E232E71"/>
    <w:rsid w:val="5E2437B8"/>
    <w:rsid w:val="5E2558D5"/>
    <w:rsid w:val="5E2A0809"/>
    <w:rsid w:val="5E2A14F5"/>
    <w:rsid w:val="5E2D6420"/>
    <w:rsid w:val="5E2D6537"/>
    <w:rsid w:val="5E2E6B07"/>
    <w:rsid w:val="5E317DD6"/>
    <w:rsid w:val="5E321A69"/>
    <w:rsid w:val="5E410B70"/>
    <w:rsid w:val="5E420397"/>
    <w:rsid w:val="5E4C10B3"/>
    <w:rsid w:val="5E5166CA"/>
    <w:rsid w:val="5E5711D9"/>
    <w:rsid w:val="5E6159BD"/>
    <w:rsid w:val="5E615D8D"/>
    <w:rsid w:val="5E653F23"/>
    <w:rsid w:val="5E6E102A"/>
    <w:rsid w:val="5E6F2109"/>
    <w:rsid w:val="5E7B68B1"/>
    <w:rsid w:val="5E820631"/>
    <w:rsid w:val="5E970ECB"/>
    <w:rsid w:val="5EB21784"/>
    <w:rsid w:val="5EB273E9"/>
    <w:rsid w:val="5EB70186"/>
    <w:rsid w:val="5EB822A5"/>
    <w:rsid w:val="5EC46E9C"/>
    <w:rsid w:val="5EC70EA6"/>
    <w:rsid w:val="5EC73951"/>
    <w:rsid w:val="5EDF11F5"/>
    <w:rsid w:val="5EE04F27"/>
    <w:rsid w:val="5EE224D7"/>
    <w:rsid w:val="5EE57FA4"/>
    <w:rsid w:val="5EE94B54"/>
    <w:rsid w:val="5EF07C91"/>
    <w:rsid w:val="5EFF7ED4"/>
    <w:rsid w:val="5F035266"/>
    <w:rsid w:val="5F054E9F"/>
    <w:rsid w:val="5F0B6879"/>
    <w:rsid w:val="5F0E517C"/>
    <w:rsid w:val="5F13572D"/>
    <w:rsid w:val="5F2356D0"/>
    <w:rsid w:val="5F337B7D"/>
    <w:rsid w:val="5F360928"/>
    <w:rsid w:val="5F3965EF"/>
    <w:rsid w:val="5F4D033B"/>
    <w:rsid w:val="5F506A56"/>
    <w:rsid w:val="5F542753"/>
    <w:rsid w:val="5F546472"/>
    <w:rsid w:val="5F585836"/>
    <w:rsid w:val="5F61293D"/>
    <w:rsid w:val="5F685614"/>
    <w:rsid w:val="5F6B7317"/>
    <w:rsid w:val="5F6E7617"/>
    <w:rsid w:val="5F73441E"/>
    <w:rsid w:val="5F7E34EF"/>
    <w:rsid w:val="5F8960B6"/>
    <w:rsid w:val="5F8B1768"/>
    <w:rsid w:val="5F8B4D26"/>
    <w:rsid w:val="5F8B6A22"/>
    <w:rsid w:val="5F901C5C"/>
    <w:rsid w:val="5F9036CF"/>
    <w:rsid w:val="5F933A5E"/>
    <w:rsid w:val="5F93481E"/>
    <w:rsid w:val="5F963315"/>
    <w:rsid w:val="5F9C5723"/>
    <w:rsid w:val="5FB42DEC"/>
    <w:rsid w:val="5FB920CA"/>
    <w:rsid w:val="5FB94CDF"/>
    <w:rsid w:val="5FBE7749"/>
    <w:rsid w:val="5FC469C2"/>
    <w:rsid w:val="5FC627A0"/>
    <w:rsid w:val="5FC9720F"/>
    <w:rsid w:val="5FCD32BF"/>
    <w:rsid w:val="5FD01870"/>
    <w:rsid w:val="5FD34F2A"/>
    <w:rsid w:val="5FD55D0A"/>
    <w:rsid w:val="5FDD5D76"/>
    <w:rsid w:val="5FE936A8"/>
    <w:rsid w:val="5FF67529"/>
    <w:rsid w:val="5FF92B75"/>
    <w:rsid w:val="60037949"/>
    <w:rsid w:val="60073A6B"/>
    <w:rsid w:val="60162FAB"/>
    <w:rsid w:val="60163727"/>
    <w:rsid w:val="60252E28"/>
    <w:rsid w:val="602B456B"/>
    <w:rsid w:val="60353C50"/>
    <w:rsid w:val="6037544B"/>
    <w:rsid w:val="603C0CB4"/>
    <w:rsid w:val="6042451C"/>
    <w:rsid w:val="60430294"/>
    <w:rsid w:val="604745BA"/>
    <w:rsid w:val="60494F5F"/>
    <w:rsid w:val="605424A1"/>
    <w:rsid w:val="60602BF4"/>
    <w:rsid w:val="60623B2D"/>
    <w:rsid w:val="606700E4"/>
    <w:rsid w:val="607602AB"/>
    <w:rsid w:val="60795A64"/>
    <w:rsid w:val="609B00D0"/>
    <w:rsid w:val="609C2E94"/>
    <w:rsid w:val="60B66F1B"/>
    <w:rsid w:val="60B8000B"/>
    <w:rsid w:val="60B97E07"/>
    <w:rsid w:val="60CA1EE5"/>
    <w:rsid w:val="60CC2038"/>
    <w:rsid w:val="60CC6205"/>
    <w:rsid w:val="60D1764E"/>
    <w:rsid w:val="60D66F29"/>
    <w:rsid w:val="60D73B86"/>
    <w:rsid w:val="60DA0BF8"/>
    <w:rsid w:val="60E54856"/>
    <w:rsid w:val="60ED7553"/>
    <w:rsid w:val="60F11A9E"/>
    <w:rsid w:val="60F46535"/>
    <w:rsid w:val="610417D1"/>
    <w:rsid w:val="6108278D"/>
    <w:rsid w:val="610B4FE9"/>
    <w:rsid w:val="6112161F"/>
    <w:rsid w:val="61131A15"/>
    <w:rsid w:val="6115578D"/>
    <w:rsid w:val="611F6E8B"/>
    <w:rsid w:val="61273712"/>
    <w:rsid w:val="61335C7B"/>
    <w:rsid w:val="6136215C"/>
    <w:rsid w:val="6138147B"/>
    <w:rsid w:val="61386F82"/>
    <w:rsid w:val="6140052A"/>
    <w:rsid w:val="614468A9"/>
    <w:rsid w:val="614E6EF1"/>
    <w:rsid w:val="615103D8"/>
    <w:rsid w:val="6151078F"/>
    <w:rsid w:val="61642270"/>
    <w:rsid w:val="61680E42"/>
    <w:rsid w:val="6170330B"/>
    <w:rsid w:val="61711E6A"/>
    <w:rsid w:val="61772BEE"/>
    <w:rsid w:val="61823AA0"/>
    <w:rsid w:val="618611B0"/>
    <w:rsid w:val="618D5C6B"/>
    <w:rsid w:val="619743F4"/>
    <w:rsid w:val="61A02E98"/>
    <w:rsid w:val="61A10779"/>
    <w:rsid w:val="61A44D62"/>
    <w:rsid w:val="61AE2217"/>
    <w:rsid w:val="61C34F67"/>
    <w:rsid w:val="61C80A51"/>
    <w:rsid w:val="61DA0784"/>
    <w:rsid w:val="61EB288B"/>
    <w:rsid w:val="61ED1794"/>
    <w:rsid w:val="61EF4230"/>
    <w:rsid w:val="61F25ACE"/>
    <w:rsid w:val="61FB791B"/>
    <w:rsid w:val="620A0372"/>
    <w:rsid w:val="620C3034"/>
    <w:rsid w:val="62145A44"/>
    <w:rsid w:val="62155D92"/>
    <w:rsid w:val="622D1966"/>
    <w:rsid w:val="622F6D22"/>
    <w:rsid w:val="623F4C2B"/>
    <w:rsid w:val="62415366"/>
    <w:rsid w:val="624822E3"/>
    <w:rsid w:val="624D71A8"/>
    <w:rsid w:val="62562501"/>
    <w:rsid w:val="6263255E"/>
    <w:rsid w:val="62643CC2"/>
    <w:rsid w:val="6275789B"/>
    <w:rsid w:val="627D5CDF"/>
    <w:rsid w:val="62816E52"/>
    <w:rsid w:val="628307B2"/>
    <w:rsid w:val="629046D1"/>
    <w:rsid w:val="62925CFC"/>
    <w:rsid w:val="62966DA1"/>
    <w:rsid w:val="62AB5B45"/>
    <w:rsid w:val="62B27776"/>
    <w:rsid w:val="62B524BF"/>
    <w:rsid w:val="62BB05B6"/>
    <w:rsid w:val="62BE3C02"/>
    <w:rsid w:val="62C420DD"/>
    <w:rsid w:val="62C456BC"/>
    <w:rsid w:val="62C84A24"/>
    <w:rsid w:val="62CC27C3"/>
    <w:rsid w:val="62CD1F6B"/>
    <w:rsid w:val="62D80B9A"/>
    <w:rsid w:val="62E166F5"/>
    <w:rsid w:val="62E226E4"/>
    <w:rsid w:val="62F56916"/>
    <w:rsid w:val="62F77B8E"/>
    <w:rsid w:val="62FA76F8"/>
    <w:rsid w:val="63097573"/>
    <w:rsid w:val="630F1DAB"/>
    <w:rsid w:val="631A5652"/>
    <w:rsid w:val="63202864"/>
    <w:rsid w:val="632048BD"/>
    <w:rsid w:val="632779F9"/>
    <w:rsid w:val="633656A6"/>
    <w:rsid w:val="633E619C"/>
    <w:rsid w:val="634424C4"/>
    <w:rsid w:val="634662E6"/>
    <w:rsid w:val="635A2E21"/>
    <w:rsid w:val="6361330D"/>
    <w:rsid w:val="637569B7"/>
    <w:rsid w:val="637E512E"/>
    <w:rsid w:val="638264C1"/>
    <w:rsid w:val="638C74BC"/>
    <w:rsid w:val="638E60C4"/>
    <w:rsid w:val="63956548"/>
    <w:rsid w:val="639B77A9"/>
    <w:rsid w:val="639C2195"/>
    <w:rsid w:val="63A120E0"/>
    <w:rsid w:val="63A159FD"/>
    <w:rsid w:val="63A4729C"/>
    <w:rsid w:val="63B40B2F"/>
    <w:rsid w:val="63C44FDF"/>
    <w:rsid w:val="63CF74DB"/>
    <w:rsid w:val="63D0539D"/>
    <w:rsid w:val="63D54731"/>
    <w:rsid w:val="63D5568A"/>
    <w:rsid w:val="63DA651D"/>
    <w:rsid w:val="63DC4C88"/>
    <w:rsid w:val="63DD262C"/>
    <w:rsid w:val="63E1229E"/>
    <w:rsid w:val="63E26D98"/>
    <w:rsid w:val="63E35FAE"/>
    <w:rsid w:val="63E37034"/>
    <w:rsid w:val="63E458EA"/>
    <w:rsid w:val="63EC16D0"/>
    <w:rsid w:val="63ED6EFD"/>
    <w:rsid w:val="63F1594A"/>
    <w:rsid w:val="63F35B2D"/>
    <w:rsid w:val="63F36E4A"/>
    <w:rsid w:val="63F57AF7"/>
    <w:rsid w:val="63FA2E1B"/>
    <w:rsid w:val="64095351"/>
    <w:rsid w:val="640B73DF"/>
    <w:rsid w:val="641639A5"/>
    <w:rsid w:val="64185175"/>
    <w:rsid w:val="641A69E7"/>
    <w:rsid w:val="642151A8"/>
    <w:rsid w:val="64236413"/>
    <w:rsid w:val="642475B4"/>
    <w:rsid w:val="64265F03"/>
    <w:rsid w:val="64283A29"/>
    <w:rsid w:val="64291E67"/>
    <w:rsid w:val="643248A8"/>
    <w:rsid w:val="6435630E"/>
    <w:rsid w:val="6438272A"/>
    <w:rsid w:val="64415ABF"/>
    <w:rsid w:val="64426993"/>
    <w:rsid w:val="644901F6"/>
    <w:rsid w:val="644C0547"/>
    <w:rsid w:val="64520325"/>
    <w:rsid w:val="64540CC2"/>
    <w:rsid w:val="64580A73"/>
    <w:rsid w:val="64585C38"/>
    <w:rsid w:val="645A5BAC"/>
    <w:rsid w:val="645A795A"/>
    <w:rsid w:val="645B2050"/>
    <w:rsid w:val="646D79DF"/>
    <w:rsid w:val="64813139"/>
    <w:rsid w:val="648C5C90"/>
    <w:rsid w:val="64902DFE"/>
    <w:rsid w:val="64913136"/>
    <w:rsid w:val="64946AF7"/>
    <w:rsid w:val="6497641A"/>
    <w:rsid w:val="64984142"/>
    <w:rsid w:val="649C1096"/>
    <w:rsid w:val="64A31301"/>
    <w:rsid w:val="64B271E5"/>
    <w:rsid w:val="64B42764"/>
    <w:rsid w:val="64BE57ED"/>
    <w:rsid w:val="64CD0D17"/>
    <w:rsid w:val="64D21BE7"/>
    <w:rsid w:val="64D911C7"/>
    <w:rsid w:val="64DC3A26"/>
    <w:rsid w:val="64EB67CE"/>
    <w:rsid w:val="64F7650F"/>
    <w:rsid w:val="64FD3A3E"/>
    <w:rsid w:val="64FF5D4E"/>
    <w:rsid w:val="65012892"/>
    <w:rsid w:val="65091AAC"/>
    <w:rsid w:val="650D5700"/>
    <w:rsid w:val="651003CB"/>
    <w:rsid w:val="65153488"/>
    <w:rsid w:val="65167592"/>
    <w:rsid w:val="6523122A"/>
    <w:rsid w:val="65253935"/>
    <w:rsid w:val="6526485A"/>
    <w:rsid w:val="65273CE0"/>
    <w:rsid w:val="65352015"/>
    <w:rsid w:val="65392644"/>
    <w:rsid w:val="65393A14"/>
    <w:rsid w:val="653F2367"/>
    <w:rsid w:val="654B6C4A"/>
    <w:rsid w:val="654E74BF"/>
    <w:rsid w:val="655A78DD"/>
    <w:rsid w:val="656960A7"/>
    <w:rsid w:val="65703BA0"/>
    <w:rsid w:val="657B402C"/>
    <w:rsid w:val="657D7A21"/>
    <w:rsid w:val="65931588"/>
    <w:rsid w:val="65977051"/>
    <w:rsid w:val="659A2704"/>
    <w:rsid w:val="659C216F"/>
    <w:rsid w:val="659F7D1B"/>
    <w:rsid w:val="65A25A5D"/>
    <w:rsid w:val="65A90B99"/>
    <w:rsid w:val="65A90F4C"/>
    <w:rsid w:val="65B17B7A"/>
    <w:rsid w:val="65B61B76"/>
    <w:rsid w:val="65BD2897"/>
    <w:rsid w:val="65C14135"/>
    <w:rsid w:val="65CC0098"/>
    <w:rsid w:val="65F02088"/>
    <w:rsid w:val="65F74649"/>
    <w:rsid w:val="65F85528"/>
    <w:rsid w:val="65FB3F0E"/>
    <w:rsid w:val="661A59A4"/>
    <w:rsid w:val="661C136B"/>
    <w:rsid w:val="661F70AE"/>
    <w:rsid w:val="662C0EE9"/>
    <w:rsid w:val="6635242D"/>
    <w:rsid w:val="66383CCB"/>
    <w:rsid w:val="66456B14"/>
    <w:rsid w:val="664F3193"/>
    <w:rsid w:val="66524D8D"/>
    <w:rsid w:val="6659436D"/>
    <w:rsid w:val="665A00E6"/>
    <w:rsid w:val="6660394E"/>
    <w:rsid w:val="66625214"/>
    <w:rsid w:val="666340F3"/>
    <w:rsid w:val="66644AC0"/>
    <w:rsid w:val="66807B4C"/>
    <w:rsid w:val="66860EDB"/>
    <w:rsid w:val="66963E6A"/>
    <w:rsid w:val="66983372"/>
    <w:rsid w:val="66A30201"/>
    <w:rsid w:val="66B21CD0"/>
    <w:rsid w:val="66B51082"/>
    <w:rsid w:val="66B6760D"/>
    <w:rsid w:val="66C91087"/>
    <w:rsid w:val="66D168E0"/>
    <w:rsid w:val="66DB0294"/>
    <w:rsid w:val="66E31E89"/>
    <w:rsid w:val="66E3632D"/>
    <w:rsid w:val="66E71979"/>
    <w:rsid w:val="66EF1107"/>
    <w:rsid w:val="66F129C5"/>
    <w:rsid w:val="66F347C2"/>
    <w:rsid w:val="66F93F14"/>
    <w:rsid w:val="66FE5E84"/>
    <w:rsid w:val="670852AB"/>
    <w:rsid w:val="67154C32"/>
    <w:rsid w:val="67160E80"/>
    <w:rsid w:val="672300F8"/>
    <w:rsid w:val="67340937"/>
    <w:rsid w:val="673C1129"/>
    <w:rsid w:val="674047A3"/>
    <w:rsid w:val="674768BC"/>
    <w:rsid w:val="67481A4B"/>
    <w:rsid w:val="675F3348"/>
    <w:rsid w:val="676027A9"/>
    <w:rsid w:val="67606699"/>
    <w:rsid w:val="6764211D"/>
    <w:rsid w:val="676E5BF7"/>
    <w:rsid w:val="676E730A"/>
    <w:rsid w:val="676F7BC1"/>
    <w:rsid w:val="67771EEF"/>
    <w:rsid w:val="677A27ED"/>
    <w:rsid w:val="677B7F4E"/>
    <w:rsid w:val="677D408C"/>
    <w:rsid w:val="677E7DE9"/>
    <w:rsid w:val="6784541A"/>
    <w:rsid w:val="67925DC6"/>
    <w:rsid w:val="67A930D3"/>
    <w:rsid w:val="67B9722A"/>
    <w:rsid w:val="67BB4BB4"/>
    <w:rsid w:val="67BB4C0B"/>
    <w:rsid w:val="67D245D3"/>
    <w:rsid w:val="67EC296B"/>
    <w:rsid w:val="67F210E1"/>
    <w:rsid w:val="68037672"/>
    <w:rsid w:val="680B6FCF"/>
    <w:rsid w:val="681542C4"/>
    <w:rsid w:val="681C1AF7"/>
    <w:rsid w:val="6820210A"/>
    <w:rsid w:val="682D0C84"/>
    <w:rsid w:val="682E169E"/>
    <w:rsid w:val="682E640B"/>
    <w:rsid w:val="68353276"/>
    <w:rsid w:val="685E41BB"/>
    <w:rsid w:val="685E5C6B"/>
    <w:rsid w:val="686139AD"/>
    <w:rsid w:val="68681BEC"/>
    <w:rsid w:val="68684D3C"/>
    <w:rsid w:val="68710A69"/>
    <w:rsid w:val="68745B85"/>
    <w:rsid w:val="68750F8E"/>
    <w:rsid w:val="68763886"/>
    <w:rsid w:val="687A5B16"/>
    <w:rsid w:val="688651C2"/>
    <w:rsid w:val="689344C2"/>
    <w:rsid w:val="689570B6"/>
    <w:rsid w:val="68A63DA7"/>
    <w:rsid w:val="68A7130C"/>
    <w:rsid w:val="68AC60D3"/>
    <w:rsid w:val="68B00491"/>
    <w:rsid w:val="68B24209"/>
    <w:rsid w:val="68B27D65"/>
    <w:rsid w:val="68BE0322"/>
    <w:rsid w:val="68BE498A"/>
    <w:rsid w:val="68C41A78"/>
    <w:rsid w:val="68CC2F37"/>
    <w:rsid w:val="68D44600"/>
    <w:rsid w:val="68D51CA5"/>
    <w:rsid w:val="68D7625E"/>
    <w:rsid w:val="68E36ADE"/>
    <w:rsid w:val="68ED4CE5"/>
    <w:rsid w:val="68F20598"/>
    <w:rsid w:val="68F2471A"/>
    <w:rsid w:val="68FF0055"/>
    <w:rsid w:val="69074555"/>
    <w:rsid w:val="6908341F"/>
    <w:rsid w:val="690F5789"/>
    <w:rsid w:val="69164798"/>
    <w:rsid w:val="691D11F3"/>
    <w:rsid w:val="691E5E0D"/>
    <w:rsid w:val="69207F5F"/>
    <w:rsid w:val="6922035C"/>
    <w:rsid w:val="692213C1"/>
    <w:rsid w:val="69221585"/>
    <w:rsid w:val="692873D4"/>
    <w:rsid w:val="69342E70"/>
    <w:rsid w:val="693A05DF"/>
    <w:rsid w:val="69432CCB"/>
    <w:rsid w:val="69573DB9"/>
    <w:rsid w:val="69596B1B"/>
    <w:rsid w:val="695D4065"/>
    <w:rsid w:val="69602882"/>
    <w:rsid w:val="69765236"/>
    <w:rsid w:val="697729CC"/>
    <w:rsid w:val="69831701"/>
    <w:rsid w:val="698473D2"/>
    <w:rsid w:val="699230D9"/>
    <w:rsid w:val="69A011F1"/>
    <w:rsid w:val="69A45D50"/>
    <w:rsid w:val="69B01A0C"/>
    <w:rsid w:val="69B01D77"/>
    <w:rsid w:val="69B83AA1"/>
    <w:rsid w:val="69BB533F"/>
    <w:rsid w:val="69C266CE"/>
    <w:rsid w:val="69C60214"/>
    <w:rsid w:val="69D10DE9"/>
    <w:rsid w:val="69D53BAF"/>
    <w:rsid w:val="69D63F27"/>
    <w:rsid w:val="69E53B6D"/>
    <w:rsid w:val="69F562FC"/>
    <w:rsid w:val="6A040DF8"/>
    <w:rsid w:val="6A072332"/>
    <w:rsid w:val="6A11254B"/>
    <w:rsid w:val="6A2152D6"/>
    <w:rsid w:val="6A294621"/>
    <w:rsid w:val="6A325601"/>
    <w:rsid w:val="6A3273AF"/>
    <w:rsid w:val="6A382373"/>
    <w:rsid w:val="6A3A34FB"/>
    <w:rsid w:val="6A44338D"/>
    <w:rsid w:val="6A457391"/>
    <w:rsid w:val="6A487D32"/>
    <w:rsid w:val="6A4A7BFD"/>
    <w:rsid w:val="6A4A7D17"/>
    <w:rsid w:val="6A632BC2"/>
    <w:rsid w:val="6A6C5D7E"/>
    <w:rsid w:val="6A6E5F0E"/>
    <w:rsid w:val="6A7D7CAD"/>
    <w:rsid w:val="6A841BD5"/>
    <w:rsid w:val="6A865EFD"/>
    <w:rsid w:val="6A887EE4"/>
    <w:rsid w:val="6A957A99"/>
    <w:rsid w:val="6A9B0B5E"/>
    <w:rsid w:val="6A9C0CCD"/>
    <w:rsid w:val="6AAE27AE"/>
    <w:rsid w:val="6AC7379B"/>
    <w:rsid w:val="6ACF4D1C"/>
    <w:rsid w:val="6AD42B62"/>
    <w:rsid w:val="6ADC37BF"/>
    <w:rsid w:val="6AE21243"/>
    <w:rsid w:val="6AE23D9B"/>
    <w:rsid w:val="6AE54B70"/>
    <w:rsid w:val="6AF44665"/>
    <w:rsid w:val="6AFC7B72"/>
    <w:rsid w:val="6B037E05"/>
    <w:rsid w:val="6B0D3276"/>
    <w:rsid w:val="6B146AB5"/>
    <w:rsid w:val="6B166CD1"/>
    <w:rsid w:val="6B376C47"/>
    <w:rsid w:val="6B3F4DFF"/>
    <w:rsid w:val="6B405AFC"/>
    <w:rsid w:val="6B48353F"/>
    <w:rsid w:val="6B4E646B"/>
    <w:rsid w:val="6B4F1267"/>
    <w:rsid w:val="6B59096C"/>
    <w:rsid w:val="6B5C220A"/>
    <w:rsid w:val="6B5F4F22"/>
    <w:rsid w:val="6B714202"/>
    <w:rsid w:val="6B782738"/>
    <w:rsid w:val="6B806D6A"/>
    <w:rsid w:val="6B8A4FC9"/>
    <w:rsid w:val="6B9D6AAA"/>
    <w:rsid w:val="6BA91B5F"/>
    <w:rsid w:val="6BB504E2"/>
    <w:rsid w:val="6BC728ED"/>
    <w:rsid w:val="6BCC3C87"/>
    <w:rsid w:val="6BCF0C2E"/>
    <w:rsid w:val="6BD050D2"/>
    <w:rsid w:val="6BE02E03"/>
    <w:rsid w:val="6BE75F78"/>
    <w:rsid w:val="6BEE1BAB"/>
    <w:rsid w:val="6BEF6200"/>
    <w:rsid w:val="6C0B610A"/>
    <w:rsid w:val="6C1A459F"/>
    <w:rsid w:val="6C2169EF"/>
    <w:rsid w:val="6C252FD6"/>
    <w:rsid w:val="6C313697"/>
    <w:rsid w:val="6C4655D4"/>
    <w:rsid w:val="6C507FC1"/>
    <w:rsid w:val="6C5555D7"/>
    <w:rsid w:val="6C567B8F"/>
    <w:rsid w:val="6C5C6966"/>
    <w:rsid w:val="6C623E8A"/>
    <w:rsid w:val="6C6877DD"/>
    <w:rsid w:val="6C691F43"/>
    <w:rsid w:val="6C71128E"/>
    <w:rsid w:val="6C765ACC"/>
    <w:rsid w:val="6C866306"/>
    <w:rsid w:val="6C88775B"/>
    <w:rsid w:val="6C8B0FF9"/>
    <w:rsid w:val="6C987DE8"/>
    <w:rsid w:val="6CA97C68"/>
    <w:rsid w:val="6CB71606"/>
    <w:rsid w:val="6CC23888"/>
    <w:rsid w:val="6CD01102"/>
    <w:rsid w:val="6CDD0AB4"/>
    <w:rsid w:val="6CDF300C"/>
    <w:rsid w:val="6CE057B1"/>
    <w:rsid w:val="6CE12B8C"/>
    <w:rsid w:val="6CF80AA5"/>
    <w:rsid w:val="6D035033"/>
    <w:rsid w:val="6D0D4104"/>
    <w:rsid w:val="6D12171A"/>
    <w:rsid w:val="6D192AA9"/>
    <w:rsid w:val="6D2313F7"/>
    <w:rsid w:val="6D254FA9"/>
    <w:rsid w:val="6D262AD0"/>
    <w:rsid w:val="6D265427"/>
    <w:rsid w:val="6D2A5F2C"/>
    <w:rsid w:val="6D2D7C4D"/>
    <w:rsid w:val="6D327FB9"/>
    <w:rsid w:val="6D330658"/>
    <w:rsid w:val="6D372F2F"/>
    <w:rsid w:val="6D3F37D1"/>
    <w:rsid w:val="6D443E48"/>
    <w:rsid w:val="6D4749E2"/>
    <w:rsid w:val="6D5119F2"/>
    <w:rsid w:val="6D6A7155"/>
    <w:rsid w:val="6D720387"/>
    <w:rsid w:val="6D793547"/>
    <w:rsid w:val="6D8048D6"/>
    <w:rsid w:val="6D8205B5"/>
    <w:rsid w:val="6D893061"/>
    <w:rsid w:val="6D8A305E"/>
    <w:rsid w:val="6D8D4B38"/>
    <w:rsid w:val="6DA422A2"/>
    <w:rsid w:val="6DA56617"/>
    <w:rsid w:val="6DAC75EA"/>
    <w:rsid w:val="6DAD4F9F"/>
    <w:rsid w:val="6DB602F7"/>
    <w:rsid w:val="6DBE5338"/>
    <w:rsid w:val="6DC04CD2"/>
    <w:rsid w:val="6DC26528"/>
    <w:rsid w:val="6DC61A10"/>
    <w:rsid w:val="6DD32C57"/>
    <w:rsid w:val="6DD61BC7"/>
    <w:rsid w:val="6DDA1F7A"/>
    <w:rsid w:val="6DE11003"/>
    <w:rsid w:val="6DE24C48"/>
    <w:rsid w:val="6DE85FD7"/>
    <w:rsid w:val="6DEC5AC7"/>
    <w:rsid w:val="6E0E5B84"/>
    <w:rsid w:val="6E1B5B0D"/>
    <w:rsid w:val="6E246136"/>
    <w:rsid w:val="6E2C33ED"/>
    <w:rsid w:val="6E2D7F28"/>
    <w:rsid w:val="6E390B7C"/>
    <w:rsid w:val="6E470FE4"/>
    <w:rsid w:val="6E5A6A6D"/>
    <w:rsid w:val="6E5D6DD7"/>
    <w:rsid w:val="6E625CE0"/>
    <w:rsid w:val="6E637EAB"/>
    <w:rsid w:val="6E694A8C"/>
    <w:rsid w:val="6E6E472E"/>
    <w:rsid w:val="6E7B0FAB"/>
    <w:rsid w:val="6E7E27DF"/>
    <w:rsid w:val="6E925CE9"/>
    <w:rsid w:val="6E9A38C5"/>
    <w:rsid w:val="6EA168B2"/>
    <w:rsid w:val="6EB04D47"/>
    <w:rsid w:val="6EBA399C"/>
    <w:rsid w:val="6EC47EA6"/>
    <w:rsid w:val="6ECB0D0B"/>
    <w:rsid w:val="6ECF15E4"/>
    <w:rsid w:val="6ED36C87"/>
    <w:rsid w:val="6EDA0016"/>
    <w:rsid w:val="6EDC2686"/>
    <w:rsid w:val="6EE175F6"/>
    <w:rsid w:val="6EE33EB7"/>
    <w:rsid w:val="6EE40278"/>
    <w:rsid w:val="6EE40E94"/>
    <w:rsid w:val="6EE84D82"/>
    <w:rsid w:val="6EF2710D"/>
    <w:rsid w:val="6EFB2484"/>
    <w:rsid w:val="6EFE7A75"/>
    <w:rsid w:val="6F08643D"/>
    <w:rsid w:val="6F696A5A"/>
    <w:rsid w:val="6F6C0544"/>
    <w:rsid w:val="6F6E3519"/>
    <w:rsid w:val="6F7044D6"/>
    <w:rsid w:val="6F7806D1"/>
    <w:rsid w:val="6F797100"/>
    <w:rsid w:val="6F7A2B51"/>
    <w:rsid w:val="6F831FF8"/>
    <w:rsid w:val="6F8478FB"/>
    <w:rsid w:val="6F870949"/>
    <w:rsid w:val="6F8748CD"/>
    <w:rsid w:val="6F8839D6"/>
    <w:rsid w:val="6F8868AA"/>
    <w:rsid w:val="6F8A031E"/>
    <w:rsid w:val="6F8A539A"/>
    <w:rsid w:val="6F8D6FED"/>
    <w:rsid w:val="6F9901FE"/>
    <w:rsid w:val="6FA523D2"/>
    <w:rsid w:val="6FA97087"/>
    <w:rsid w:val="6FB52CA5"/>
    <w:rsid w:val="6FBD1927"/>
    <w:rsid w:val="6FBD3BBF"/>
    <w:rsid w:val="6FC211D5"/>
    <w:rsid w:val="6FD21C4F"/>
    <w:rsid w:val="6FD40F09"/>
    <w:rsid w:val="6FDB2297"/>
    <w:rsid w:val="6FDB5DF3"/>
    <w:rsid w:val="6FE27182"/>
    <w:rsid w:val="6FEF001D"/>
    <w:rsid w:val="6FF84BF7"/>
    <w:rsid w:val="6FF90629"/>
    <w:rsid w:val="70090BB2"/>
    <w:rsid w:val="70131A31"/>
    <w:rsid w:val="70251764"/>
    <w:rsid w:val="702C2AF3"/>
    <w:rsid w:val="70380B6F"/>
    <w:rsid w:val="703B23DF"/>
    <w:rsid w:val="703D34F8"/>
    <w:rsid w:val="70402D93"/>
    <w:rsid w:val="70436DA6"/>
    <w:rsid w:val="704E5AB2"/>
    <w:rsid w:val="705118C7"/>
    <w:rsid w:val="706A6CC1"/>
    <w:rsid w:val="706F342C"/>
    <w:rsid w:val="70717871"/>
    <w:rsid w:val="707430C6"/>
    <w:rsid w:val="70893AA1"/>
    <w:rsid w:val="70A24E62"/>
    <w:rsid w:val="70BC077B"/>
    <w:rsid w:val="70C04749"/>
    <w:rsid w:val="70C04FE9"/>
    <w:rsid w:val="70CE60BB"/>
    <w:rsid w:val="70E17439"/>
    <w:rsid w:val="70E64A50"/>
    <w:rsid w:val="70E74957"/>
    <w:rsid w:val="70FB1535"/>
    <w:rsid w:val="71146D04"/>
    <w:rsid w:val="711A1C9E"/>
    <w:rsid w:val="711B5F9C"/>
    <w:rsid w:val="711C66C3"/>
    <w:rsid w:val="71206C8A"/>
    <w:rsid w:val="712D5991"/>
    <w:rsid w:val="713D54A9"/>
    <w:rsid w:val="7141612A"/>
    <w:rsid w:val="714312FD"/>
    <w:rsid w:val="714D6CCB"/>
    <w:rsid w:val="714E0847"/>
    <w:rsid w:val="715154CC"/>
    <w:rsid w:val="715E0A8A"/>
    <w:rsid w:val="71614A1E"/>
    <w:rsid w:val="71670DBF"/>
    <w:rsid w:val="716D5171"/>
    <w:rsid w:val="717D00F2"/>
    <w:rsid w:val="71844269"/>
    <w:rsid w:val="71856A10"/>
    <w:rsid w:val="71894AF7"/>
    <w:rsid w:val="718B5B0B"/>
    <w:rsid w:val="718E4D19"/>
    <w:rsid w:val="71900E5F"/>
    <w:rsid w:val="71940950"/>
    <w:rsid w:val="7194194C"/>
    <w:rsid w:val="71A11A70"/>
    <w:rsid w:val="71A458B4"/>
    <w:rsid w:val="71B414BE"/>
    <w:rsid w:val="71B47341"/>
    <w:rsid w:val="71B74776"/>
    <w:rsid w:val="71C34D91"/>
    <w:rsid w:val="71C931CA"/>
    <w:rsid w:val="71CC3C20"/>
    <w:rsid w:val="71D770CC"/>
    <w:rsid w:val="71E2790D"/>
    <w:rsid w:val="71F87615"/>
    <w:rsid w:val="71FB2CFA"/>
    <w:rsid w:val="71FC02A3"/>
    <w:rsid w:val="7201004E"/>
    <w:rsid w:val="721A0D81"/>
    <w:rsid w:val="721B2EC8"/>
    <w:rsid w:val="721D28C0"/>
    <w:rsid w:val="722515A8"/>
    <w:rsid w:val="72253C9E"/>
    <w:rsid w:val="722745E5"/>
    <w:rsid w:val="722A3062"/>
    <w:rsid w:val="722B2BC4"/>
    <w:rsid w:val="723143F0"/>
    <w:rsid w:val="7231619E"/>
    <w:rsid w:val="72330169"/>
    <w:rsid w:val="72371049"/>
    <w:rsid w:val="723E4C29"/>
    <w:rsid w:val="724E1EBD"/>
    <w:rsid w:val="725974A3"/>
    <w:rsid w:val="725F0F5E"/>
    <w:rsid w:val="726C4EFD"/>
    <w:rsid w:val="727C6C20"/>
    <w:rsid w:val="72842772"/>
    <w:rsid w:val="728776C3"/>
    <w:rsid w:val="7289740F"/>
    <w:rsid w:val="72926936"/>
    <w:rsid w:val="72933FAE"/>
    <w:rsid w:val="7298446F"/>
    <w:rsid w:val="72993822"/>
    <w:rsid w:val="72A20E4A"/>
    <w:rsid w:val="72A56AF7"/>
    <w:rsid w:val="72B76B91"/>
    <w:rsid w:val="72BD7A32"/>
    <w:rsid w:val="72C06CFB"/>
    <w:rsid w:val="72C1593C"/>
    <w:rsid w:val="72CB454B"/>
    <w:rsid w:val="72CB4957"/>
    <w:rsid w:val="72D82ABE"/>
    <w:rsid w:val="72E90827"/>
    <w:rsid w:val="72FB0E48"/>
    <w:rsid w:val="731004AA"/>
    <w:rsid w:val="73166466"/>
    <w:rsid w:val="731C0BFD"/>
    <w:rsid w:val="73343F50"/>
    <w:rsid w:val="733C6F45"/>
    <w:rsid w:val="733C7230"/>
    <w:rsid w:val="73415548"/>
    <w:rsid w:val="734B6BCD"/>
    <w:rsid w:val="735935F3"/>
    <w:rsid w:val="736839F6"/>
    <w:rsid w:val="736C0ED5"/>
    <w:rsid w:val="736D59DC"/>
    <w:rsid w:val="737A555D"/>
    <w:rsid w:val="73803CDA"/>
    <w:rsid w:val="73872DA8"/>
    <w:rsid w:val="7388043F"/>
    <w:rsid w:val="738C795F"/>
    <w:rsid w:val="739C0488"/>
    <w:rsid w:val="739F7C53"/>
    <w:rsid w:val="73A17354"/>
    <w:rsid w:val="73AA67F2"/>
    <w:rsid w:val="73AF7CC3"/>
    <w:rsid w:val="73BA48C7"/>
    <w:rsid w:val="73BF6221"/>
    <w:rsid w:val="73C76A2E"/>
    <w:rsid w:val="73C90A9B"/>
    <w:rsid w:val="73D159B7"/>
    <w:rsid w:val="73DE4104"/>
    <w:rsid w:val="73E831D5"/>
    <w:rsid w:val="73EA2AA9"/>
    <w:rsid w:val="73EF66AE"/>
    <w:rsid w:val="73F1796C"/>
    <w:rsid w:val="74023F93"/>
    <w:rsid w:val="740966A8"/>
    <w:rsid w:val="7428537F"/>
    <w:rsid w:val="742E509A"/>
    <w:rsid w:val="742F7F30"/>
    <w:rsid w:val="743114B2"/>
    <w:rsid w:val="74311F2E"/>
    <w:rsid w:val="74360388"/>
    <w:rsid w:val="74461834"/>
    <w:rsid w:val="744918F6"/>
    <w:rsid w:val="744D1D37"/>
    <w:rsid w:val="744D4DE6"/>
    <w:rsid w:val="7456013E"/>
    <w:rsid w:val="745713BC"/>
    <w:rsid w:val="745E5245"/>
    <w:rsid w:val="7460046C"/>
    <w:rsid w:val="746740F9"/>
    <w:rsid w:val="747B5DF7"/>
    <w:rsid w:val="747C0764"/>
    <w:rsid w:val="74904635"/>
    <w:rsid w:val="74A6681D"/>
    <w:rsid w:val="74AE1D28"/>
    <w:rsid w:val="74C12BE2"/>
    <w:rsid w:val="74C257D4"/>
    <w:rsid w:val="74C453C9"/>
    <w:rsid w:val="74CB264C"/>
    <w:rsid w:val="74D33FD2"/>
    <w:rsid w:val="74D84FF7"/>
    <w:rsid w:val="74E05CDA"/>
    <w:rsid w:val="74F65277"/>
    <w:rsid w:val="74F811F5"/>
    <w:rsid w:val="75016BCD"/>
    <w:rsid w:val="75104791"/>
    <w:rsid w:val="751156F3"/>
    <w:rsid w:val="75145296"/>
    <w:rsid w:val="752B3379"/>
    <w:rsid w:val="752D5343"/>
    <w:rsid w:val="75355AFA"/>
    <w:rsid w:val="75482011"/>
    <w:rsid w:val="754F43E5"/>
    <w:rsid w:val="7552480C"/>
    <w:rsid w:val="755618A1"/>
    <w:rsid w:val="755B6600"/>
    <w:rsid w:val="75696028"/>
    <w:rsid w:val="756C5DE6"/>
    <w:rsid w:val="756E1E19"/>
    <w:rsid w:val="7575675C"/>
    <w:rsid w:val="757D1148"/>
    <w:rsid w:val="75817313"/>
    <w:rsid w:val="75826D11"/>
    <w:rsid w:val="758A3D6D"/>
    <w:rsid w:val="75A63A1A"/>
    <w:rsid w:val="75A831F6"/>
    <w:rsid w:val="75B8162A"/>
    <w:rsid w:val="75C37A55"/>
    <w:rsid w:val="75C525E6"/>
    <w:rsid w:val="75CC6367"/>
    <w:rsid w:val="75D677C1"/>
    <w:rsid w:val="75DB1DBF"/>
    <w:rsid w:val="75E1341E"/>
    <w:rsid w:val="75EA765F"/>
    <w:rsid w:val="75EB6208"/>
    <w:rsid w:val="75F41852"/>
    <w:rsid w:val="75FA4664"/>
    <w:rsid w:val="760140DA"/>
    <w:rsid w:val="7602091F"/>
    <w:rsid w:val="76051E1C"/>
    <w:rsid w:val="76074678"/>
    <w:rsid w:val="760A0C2E"/>
    <w:rsid w:val="760F67F7"/>
    <w:rsid w:val="76102CAA"/>
    <w:rsid w:val="76164029"/>
    <w:rsid w:val="76225F59"/>
    <w:rsid w:val="76285B0A"/>
    <w:rsid w:val="76302A2C"/>
    <w:rsid w:val="7659590D"/>
    <w:rsid w:val="765C7562"/>
    <w:rsid w:val="7662101C"/>
    <w:rsid w:val="76684C1D"/>
    <w:rsid w:val="76743BDD"/>
    <w:rsid w:val="767A089D"/>
    <w:rsid w:val="768014A2"/>
    <w:rsid w:val="768764AB"/>
    <w:rsid w:val="76876CD5"/>
    <w:rsid w:val="76880357"/>
    <w:rsid w:val="768C7E47"/>
    <w:rsid w:val="768D5282"/>
    <w:rsid w:val="76906FC2"/>
    <w:rsid w:val="769723B1"/>
    <w:rsid w:val="76982C0B"/>
    <w:rsid w:val="76A07022"/>
    <w:rsid w:val="76B431D7"/>
    <w:rsid w:val="76B433D2"/>
    <w:rsid w:val="76B4739E"/>
    <w:rsid w:val="76B50FF7"/>
    <w:rsid w:val="76B61368"/>
    <w:rsid w:val="76CA5861"/>
    <w:rsid w:val="76D37824"/>
    <w:rsid w:val="76D4359C"/>
    <w:rsid w:val="76DF08BF"/>
    <w:rsid w:val="76ED6C76"/>
    <w:rsid w:val="76ED6FF0"/>
    <w:rsid w:val="76F8534C"/>
    <w:rsid w:val="771B5849"/>
    <w:rsid w:val="771E3F25"/>
    <w:rsid w:val="77253DF8"/>
    <w:rsid w:val="773108CC"/>
    <w:rsid w:val="773E6472"/>
    <w:rsid w:val="77400C32"/>
    <w:rsid w:val="77443589"/>
    <w:rsid w:val="7756269B"/>
    <w:rsid w:val="775D3334"/>
    <w:rsid w:val="776E05AF"/>
    <w:rsid w:val="777059BB"/>
    <w:rsid w:val="7773198E"/>
    <w:rsid w:val="777E0714"/>
    <w:rsid w:val="778E2759"/>
    <w:rsid w:val="779C055E"/>
    <w:rsid w:val="779D2587"/>
    <w:rsid w:val="77A95B85"/>
    <w:rsid w:val="77AD276B"/>
    <w:rsid w:val="77B04009"/>
    <w:rsid w:val="77B72610"/>
    <w:rsid w:val="77BA33F2"/>
    <w:rsid w:val="77BE04D4"/>
    <w:rsid w:val="77D0645A"/>
    <w:rsid w:val="77D266CA"/>
    <w:rsid w:val="77D52FEF"/>
    <w:rsid w:val="77DC41B2"/>
    <w:rsid w:val="77DE2CEE"/>
    <w:rsid w:val="77DE46D3"/>
    <w:rsid w:val="77E02A90"/>
    <w:rsid w:val="77E43CB3"/>
    <w:rsid w:val="77E9185E"/>
    <w:rsid w:val="77EF29DB"/>
    <w:rsid w:val="77F211BE"/>
    <w:rsid w:val="77F62E81"/>
    <w:rsid w:val="77F959B0"/>
    <w:rsid w:val="77FA0E48"/>
    <w:rsid w:val="77FA7042"/>
    <w:rsid w:val="77FC2DAB"/>
    <w:rsid w:val="78056991"/>
    <w:rsid w:val="780E4119"/>
    <w:rsid w:val="780F6F82"/>
    <w:rsid w:val="7819395D"/>
    <w:rsid w:val="78301E8A"/>
    <w:rsid w:val="78322C70"/>
    <w:rsid w:val="78372035"/>
    <w:rsid w:val="78386D9E"/>
    <w:rsid w:val="783C3AEF"/>
    <w:rsid w:val="784B4BDC"/>
    <w:rsid w:val="78505F3E"/>
    <w:rsid w:val="7859644F"/>
    <w:rsid w:val="785D5F3F"/>
    <w:rsid w:val="785E52A2"/>
    <w:rsid w:val="7860333A"/>
    <w:rsid w:val="786346E0"/>
    <w:rsid w:val="78650950"/>
    <w:rsid w:val="786B0DBF"/>
    <w:rsid w:val="787943FB"/>
    <w:rsid w:val="787E7C64"/>
    <w:rsid w:val="78813ADD"/>
    <w:rsid w:val="7887726C"/>
    <w:rsid w:val="788D7EA7"/>
    <w:rsid w:val="78A53442"/>
    <w:rsid w:val="78A540EB"/>
    <w:rsid w:val="78B03568"/>
    <w:rsid w:val="78B6564F"/>
    <w:rsid w:val="78BB4A14"/>
    <w:rsid w:val="78C0027C"/>
    <w:rsid w:val="78C20C10"/>
    <w:rsid w:val="78C707A1"/>
    <w:rsid w:val="78CA06A5"/>
    <w:rsid w:val="78CF04BF"/>
    <w:rsid w:val="78EF3601"/>
    <w:rsid w:val="78F671A8"/>
    <w:rsid w:val="78FB12B4"/>
    <w:rsid w:val="78FC1ED6"/>
    <w:rsid w:val="790860B6"/>
    <w:rsid w:val="790A7749"/>
    <w:rsid w:val="7912052D"/>
    <w:rsid w:val="791965AC"/>
    <w:rsid w:val="7919798C"/>
    <w:rsid w:val="79265501"/>
    <w:rsid w:val="7927654D"/>
    <w:rsid w:val="792812D1"/>
    <w:rsid w:val="792A1B99"/>
    <w:rsid w:val="792A2412"/>
    <w:rsid w:val="792B255F"/>
    <w:rsid w:val="792B5FDA"/>
    <w:rsid w:val="793F42FE"/>
    <w:rsid w:val="79400FBF"/>
    <w:rsid w:val="794C56D4"/>
    <w:rsid w:val="794C678F"/>
    <w:rsid w:val="796450AB"/>
    <w:rsid w:val="797A19C3"/>
    <w:rsid w:val="797A58C2"/>
    <w:rsid w:val="79811FFB"/>
    <w:rsid w:val="79845117"/>
    <w:rsid w:val="799F4335"/>
    <w:rsid w:val="79A45415"/>
    <w:rsid w:val="79A52C61"/>
    <w:rsid w:val="79A87488"/>
    <w:rsid w:val="79AB051B"/>
    <w:rsid w:val="79B567FD"/>
    <w:rsid w:val="79B576B5"/>
    <w:rsid w:val="79BB01E0"/>
    <w:rsid w:val="79C1729C"/>
    <w:rsid w:val="79C618C2"/>
    <w:rsid w:val="79C66DEF"/>
    <w:rsid w:val="79CE4C1B"/>
    <w:rsid w:val="79D12015"/>
    <w:rsid w:val="79D135CF"/>
    <w:rsid w:val="79DB010B"/>
    <w:rsid w:val="79DC0501"/>
    <w:rsid w:val="79DC27FB"/>
    <w:rsid w:val="79DC3E13"/>
    <w:rsid w:val="79E179F6"/>
    <w:rsid w:val="79E22828"/>
    <w:rsid w:val="79F857F4"/>
    <w:rsid w:val="7A033C57"/>
    <w:rsid w:val="7A056071"/>
    <w:rsid w:val="7A1A611A"/>
    <w:rsid w:val="7A1C5986"/>
    <w:rsid w:val="7A212F9C"/>
    <w:rsid w:val="7A2A4EB3"/>
    <w:rsid w:val="7A3459F4"/>
    <w:rsid w:val="7A431314"/>
    <w:rsid w:val="7A483EF3"/>
    <w:rsid w:val="7A4A0831"/>
    <w:rsid w:val="7A5549F4"/>
    <w:rsid w:val="7A580D40"/>
    <w:rsid w:val="7A5E38C2"/>
    <w:rsid w:val="7A6A139D"/>
    <w:rsid w:val="7A6C06BC"/>
    <w:rsid w:val="7A735B9B"/>
    <w:rsid w:val="7A7764C1"/>
    <w:rsid w:val="7A793CFE"/>
    <w:rsid w:val="7A9554CF"/>
    <w:rsid w:val="7AA46335"/>
    <w:rsid w:val="7AA86759"/>
    <w:rsid w:val="7AB30796"/>
    <w:rsid w:val="7AB70F02"/>
    <w:rsid w:val="7AC3623D"/>
    <w:rsid w:val="7AC8601E"/>
    <w:rsid w:val="7AF51585"/>
    <w:rsid w:val="7B054C8E"/>
    <w:rsid w:val="7B064AFE"/>
    <w:rsid w:val="7B082D33"/>
    <w:rsid w:val="7B0C59FB"/>
    <w:rsid w:val="7B116B6D"/>
    <w:rsid w:val="7B130B37"/>
    <w:rsid w:val="7B171648"/>
    <w:rsid w:val="7B191EC6"/>
    <w:rsid w:val="7B1C1E18"/>
    <w:rsid w:val="7B2A2684"/>
    <w:rsid w:val="7B312247"/>
    <w:rsid w:val="7B3239D6"/>
    <w:rsid w:val="7B332F87"/>
    <w:rsid w:val="7B392A16"/>
    <w:rsid w:val="7B3D7935"/>
    <w:rsid w:val="7B3E3069"/>
    <w:rsid w:val="7B3E71A5"/>
    <w:rsid w:val="7B450F0D"/>
    <w:rsid w:val="7B4B3FDE"/>
    <w:rsid w:val="7B5B24DE"/>
    <w:rsid w:val="7B723593"/>
    <w:rsid w:val="7B75534E"/>
    <w:rsid w:val="7B76499D"/>
    <w:rsid w:val="7B784E3E"/>
    <w:rsid w:val="7B786BEC"/>
    <w:rsid w:val="7B7F3C83"/>
    <w:rsid w:val="7B8E01BE"/>
    <w:rsid w:val="7B9461AA"/>
    <w:rsid w:val="7B9B1ED2"/>
    <w:rsid w:val="7B9D6653"/>
    <w:rsid w:val="7BA07EDB"/>
    <w:rsid w:val="7BA3043B"/>
    <w:rsid w:val="7BAC3048"/>
    <w:rsid w:val="7BAE7B5B"/>
    <w:rsid w:val="7BB072DC"/>
    <w:rsid w:val="7BB25928"/>
    <w:rsid w:val="7BB72A5F"/>
    <w:rsid w:val="7BBA2452"/>
    <w:rsid w:val="7BBD3DC0"/>
    <w:rsid w:val="7BC65BA9"/>
    <w:rsid w:val="7BDA57B4"/>
    <w:rsid w:val="7BEB32AE"/>
    <w:rsid w:val="7C0641F8"/>
    <w:rsid w:val="7C0E3AFC"/>
    <w:rsid w:val="7C1D7794"/>
    <w:rsid w:val="7C2626B5"/>
    <w:rsid w:val="7C3302A3"/>
    <w:rsid w:val="7C3A6597"/>
    <w:rsid w:val="7C3A6DDA"/>
    <w:rsid w:val="7C4C370C"/>
    <w:rsid w:val="7C4F2BA3"/>
    <w:rsid w:val="7C52743D"/>
    <w:rsid w:val="7C615057"/>
    <w:rsid w:val="7C7702D6"/>
    <w:rsid w:val="7C7925B8"/>
    <w:rsid w:val="7C8F0FAA"/>
    <w:rsid w:val="7C9C6586"/>
    <w:rsid w:val="7C9E6B26"/>
    <w:rsid w:val="7C9F5478"/>
    <w:rsid w:val="7CB2612E"/>
    <w:rsid w:val="7CC2037F"/>
    <w:rsid w:val="7CCD6C45"/>
    <w:rsid w:val="7CD24A22"/>
    <w:rsid w:val="7CE85FF3"/>
    <w:rsid w:val="7CED360A"/>
    <w:rsid w:val="7CEF203F"/>
    <w:rsid w:val="7CF43F7D"/>
    <w:rsid w:val="7CF44998"/>
    <w:rsid w:val="7CF8146F"/>
    <w:rsid w:val="7D021373"/>
    <w:rsid w:val="7D0F532E"/>
    <w:rsid w:val="7D0F5E99"/>
    <w:rsid w:val="7D1155F5"/>
    <w:rsid w:val="7D184E8F"/>
    <w:rsid w:val="7D3922C4"/>
    <w:rsid w:val="7D3923AB"/>
    <w:rsid w:val="7D3D33A9"/>
    <w:rsid w:val="7D495510"/>
    <w:rsid w:val="7D4F1BCF"/>
    <w:rsid w:val="7D5778C2"/>
    <w:rsid w:val="7D580A83"/>
    <w:rsid w:val="7D581EF7"/>
    <w:rsid w:val="7D686305"/>
    <w:rsid w:val="7D6D4382"/>
    <w:rsid w:val="7D8555F0"/>
    <w:rsid w:val="7D8D70BD"/>
    <w:rsid w:val="7D953208"/>
    <w:rsid w:val="7D9617B8"/>
    <w:rsid w:val="7DA23F52"/>
    <w:rsid w:val="7DA575E8"/>
    <w:rsid w:val="7DAB14FB"/>
    <w:rsid w:val="7DDE0CF0"/>
    <w:rsid w:val="7DE5716C"/>
    <w:rsid w:val="7DEE11B0"/>
    <w:rsid w:val="7DF32EA2"/>
    <w:rsid w:val="7DF34C50"/>
    <w:rsid w:val="7DFF4A38"/>
    <w:rsid w:val="7E1C71EC"/>
    <w:rsid w:val="7E1F6B9C"/>
    <w:rsid w:val="7E2C7662"/>
    <w:rsid w:val="7E33061C"/>
    <w:rsid w:val="7E3540E5"/>
    <w:rsid w:val="7E357016"/>
    <w:rsid w:val="7E394D9C"/>
    <w:rsid w:val="7E3A37F3"/>
    <w:rsid w:val="7E3D449D"/>
    <w:rsid w:val="7E3E1ED9"/>
    <w:rsid w:val="7E4365BA"/>
    <w:rsid w:val="7E5E334A"/>
    <w:rsid w:val="7E684ACA"/>
    <w:rsid w:val="7E6B0C8A"/>
    <w:rsid w:val="7E6B2A38"/>
    <w:rsid w:val="7E725B75"/>
    <w:rsid w:val="7E744FC3"/>
    <w:rsid w:val="7E777B3D"/>
    <w:rsid w:val="7E786F03"/>
    <w:rsid w:val="7E796548"/>
    <w:rsid w:val="7E882D23"/>
    <w:rsid w:val="7E8A55B4"/>
    <w:rsid w:val="7E8D2612"/>
    <w:rsid w:val="7E8E1F40"/>
    <w:rsid w:val="7E8F2BCB"/>
    <w:rsid w:val="7EA9633E"/>
    <w:rsid w:val="7EB53AF4"/>
    <w:rsid w:val="7EB75C7D"/>
    <w:rsid w:val="7EBB28DE"/>
    <w:rsid w:val="7EBC3294"/>
    <w:rsid w:val="7EBE4872"/>
    <w:rsid w:val="7EBE697C"/>
    <w:rsid w:val="7EC02D84"/>
    <w:rsid w:val="7EC32874"/>
    <w:rsid w:val="7EC415D5"/>
    <w:rsid w:val="7EC65EC0"/>
    <w:rsid w:val="7EC852A8"/>
    <w:rsid w:val="7ED83FB0"/>
    <w:rsid w:val="7EDB5E10"/>
    <w:rsid w:val="7EE03426"/>
    <w:rsid w:val="7EE21EFB"/>
    <w:rsid w:val="7EE2719E"/>
    <w:rsid w:val="7EF93831"/>
    <w:rsid w:val="7EFC17E7"/>
    <w:rsid w:val="7EFC7916"/>
    <w:rsid w:val="7F0013D2"/>
    <w:rsid w:val="7F062761"/>
    <w:rsid w:val="7F0A04A3"/>
    <w:rsid w:val="7F0F3235"/>
    <w:rsid w:val="7F0F5AB9"/>
    <w:rsid w:val="7F1369DB"/>
    <w:rsid w:val="7F1E5CFC"/>
    <w:rsid w:val="7F296FB2"/>
    <w:rsid w:val="7F2A28F3"/>
    <w:rsid w:val="7F2B4385"/>
    <w:rsid w:val="7F385010"/>
    <w:rsid w:val="7F390D88"/>
    <w:rsid w:val="7F480923"/>
    <w:rsid w:val="7F4C2C24"/>
    <w:rsid w:val="7F567244"/>
    <w:rsid w:val="7F774E24"/>
    <w:rsid w:val="7F7B2263"/>
    <w:rsid w:val="7F820039"/>
    <w:rsid w:val="7F882A44"/>
    <w:rsid w:val="7F910827"/>
    <w:rsid w:val="7F927B87"/>
    <w:rsid w:val="7FA501CC"/>
    <w:rsid w:val="7FAC1879"/>
    <w:rsid w:val="7FAF7F12"/>
    <w:rsid w:val="7FB24E0A"/>
    <w:rsid w:val="7FB95033"/>
    <w:rsid w:val="7FC336D3"/>
    <w:rsid w:val="7FC71EF0"/>
    <w:rsid w:val="7FC91F6F"/>
    <w:rsid w:val="7FCA19E0"/>
    <w:rsid w:val="7FCC0EEB"/>
    <w:rsid w:val="7FCF469D"/>
    <w:rsid w:val="7FD840FD"/>
    <w:rsid w:val="7FE43500"/>
    <w:rsid w:val="7FEF47FB"/>
    <w:rsid w:val="7FF079C6"/>
    <w:rsid w:val="7FF35E75"/>
    <w:rsid w:val="7FF9394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autoSpaceDE w:val="0"/>
      <w:autoSpaceDN w:val="0"/>
      <w:spacing w:before="50" w:beforeLines="50" w:after="50" w:afterLines="50" w:line="360" w:lineRule="auto"/>
      <w:ind w:left="0"/>
      <w:jc w:val="center"/>
      <w:outlineLvl w:val="0"/>
    </w:pPr>
    <w:rPr>
      <w:rFonts w:ascii="Times New Roman" w:hAnsi="Times New Roman" w:eastAsia="宋体" w:cs="Times New Roman"/>
      <w:b/>
      <w:kern w:val="0"/>
      <w:sz w:val="28"/>
      <w:szCs w:val="28"/>
      <w:lang w:val="zh-CN" w:bidi="zh-CN"/>
    </w:rPr>
  </w:style>
  <w:style w:type="paragraph" w:styleId="3">
    <w:name w:val="heading 2"/>
    <w:basedOn w:val="1"/>
    <w:next w:val="1"/>
    <w:link w:val="33"/>
    <w:unhideWhenUsed/>
    <w:qFormat/>
    <w:uiPriority w:val="9"/>
    <w:pPr>
      <w:keepNext/>
      <w:keepLines/>
      <w:spacing w:before="0" w:beforeLines="0" w:beforeAutospacing="0" w:after="0" w:afterLines="0" w:afterAutospacing="0" w:line="360" w:lineRule="auto"/>
      <w:jc w:val="center"/>
      <w:outlineLvl w:val="1"/>
    </w:pPr>
    <w:rPr>
      <w:b/>
      <w:sz w:val="24"/>
      <w:szCs w:val="24"/>
    </w:rPr>
  </w:style>
  <w:style w:type="paragraph" w:styleId="4">
    <w:name w:val="heading 3"/>
    <w:basedOn w:val="1"/>
    <w:next w:val="1"/>
    <w:link w:val="32"/>
    <w:unhideWhenUsed/>
    <w:qFormat/>
    <w:uiPriority w:val="9"/>
    <w:pPr>
      <w:keepNext/>
      <w:keepLines/>
      <w:spacing w:beforeLines="0" w:beforeAutospacing="0" w:afterLines="0" w:afterAutospacing="0" w:line="480" w:lineRule="auto"/>
      <w:outlineLvl w:val="2"/>
    </w:pPr>
    <w:rPr>
      <w:rFonts w:ascii="Times New Roman" w:hAnsi="Times New Roman" w:eastAsia="黑体"/>
      <w:b/>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Times New Roman" w:hAnsi="Times New Roman"/>
      <w:sz w:val="24"/>
      <w:szCs w:val="20"/>
    </w:rPr>
  </w:style>
  <w:style w:type="paragraph" w:styleId="7">
    <w:name w:val="annotation text"/>
    <w:basedOn w:val="1"/>
    <w:semiHidden/>
    <w:unhideWhenUsed/>
    <w:qFormat/>
    <w:uiPriority w:val="99"/>
    <w:pPr>
      <w:jc w:val="left"/>
    </w:pPr>
  </w:style>
  <w:style w:type="paragraph" w:styleId="8">
    <w:name w:val="Body Text"/>
    <w:basedOn w:val="1"/>
    <w:qFormat/>
    <w:uiPriority w:val="1"/>
    <w:pPr>
      <w:autoSpaceDE w:val="0"/>
      <w:autoSpaceDN w:val="0"/>
      <w:ind w:left="1800"/>
      <w:jc w:val="left"/>
    </w:pPr>
    <w:rPr>
      <w:rFonts w:ascii="Noto Sans Mono CJK JP Regular" w:hAnsi="Noto Sans Mono CJK JP Regular" w:eastAsia="Noto Sans Mono CJK JP Regular" w:cs="Noto Sans Mono CJK JP Regular"/>
      <w:kern w:val="0"/>
      <w:sz w:val="28"/>
      <w:szCs w:val="28"/>
      <w:lang w:val="zh-CN" w:bidi="zh-CN"/>
    </w:rPr>
  </w:style>
  <w:style w:type="paragraph" w:styleId="9">
    <w:name w:val="Balloon Text"/>
    <w:basedOn w:val="1"/>
    <w:link w:val="21"/>
    <w:unhideWhenUsed/>
    <w:qFormat/>
    <w:uiPriority w:val="99"/>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semiHidden/>
    <w:unhideWhenUsed/>
    <w:qFormat/>
    <w:uiPriority w:val="39"/>
    <w:pPr>
      <w:ind w:left="420" w:leftChars="200"/>
    </w:pPr>
  </w:style>
  <w:style w:type="paragraph" w:styleId="14">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22"/>
    <w:rPr>
      <w:b/>
    </w:rPr>
  </w:style>
  <w:style w:type="character" w:styleId="19">
    <w:name w:val="Emphasis"/>
    <w:basedOn w:val="17"/>
    <w:qFormat/>
    <w:uiPriority w:val="20"/>
    <w:rPr>
      <w:i/>
    </w:rPr>
  </w:style>
  <w:style w:type="character" w:styleId="20">
    <w:name w:val="Hyperlink"/>
    <w:basedOn w:val="17"/>
    <w:semiHidden/>
    <w:unhideWhenUsed/>
    <w:qFormat/>
    <w:uiPriority w:val="99"/>
    <w:rPr>
      <w:color w:val="0000FF"/>
      <w:u w:val="single"/>
    </w:rPr>
  </w:style>
  <w:style w:type="character" w:customStyle="1" w:styleId="21">
    <w:name w:val="批注框文本 字符"/>
    <w:link w:val="9"/>
    <w:semiHidden/>
    <w:qFormat/>
    <w:uiPriority w:val="99"/>
    <w:rPr>
      <w:kern w:val="2"/>
      <w:sz w:val="18"/>
      <w:szCs w:val="18"/>
    </w:rPr>
  </w:style>
  <w:style w:type="character" w:customStyle="1" w:styleId="22">
    <w:name w:val="页脚 字符"/>
    <w:link w:val="10"/>
    <w:qFormat/>
    <w:uiPriority w:val="99"/>
    <w:rPr>
      <w:sz w:val="18"/>
      <w:szCs w:val="18"/>
    </w:rPr>
  </w:style>
  <w:style w:type="character" w:customStyle="1" w:styleId="23">
    <w:name w:val="页眉 字符"/>
    <w:link w:val="11"/>
    <w:qFormat/>
    <w:uiPriority w:val="99"/>
    <w:rPr>
      <w:sz w:val="18"/>
      <w:szCs w:val="18"/>
    </w:rPr>
  </w:style>
  <w:style w:type="paragraph" w:customStyle="1" w:styleId="24">
    <w:name w:val="Table Paragraph"/>
    <w:basedOn w:val="1"/>
    <w:qFormat/>
    <w:uiPriority w:val="1"/>
    <w:pPr>
      <w:autoSpaceDE w:val="0"/>
      <w:autoSpaceDN w:val="0"/>
      <w:jc w:val="center"/>
    </w:pPr>
    <w:rPr>
      <w:rFonts w:ascii="Noto Sans Mono CJK JP Regular" w:hAnsi="Noto Sans Mono CJK JP Regular" w:eastAsia="Noto Sans Mono CJK JP Regular" w:cs="Noto Sans Mono CJK JP Regular"/>
      <w:kern w:val="0"/>
      <w:sz w:val="22"/>
      <w:lang w:val="zh-CN" w:bidi="zh-CN"/>
    </w:rPr>
  </w:style>
  <w:style w:type="paragraph" w:customStyle="1" w:styleId="2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26">
    <w:name w:val="List Paragraph"/>
    <w:basedOn w:val="1"/>
    <w:qFormat/>
    <w:uiPriority w:val="34"/>
    <w:pPr>
      <w:autoSpaceDE w:val="0"/>
      <w:autoSpaceDN w:val="0"/>
      <w:spacing w:line="545" w:lineRule="exact"/>
      <w:ind w:left="1800" w:hanging="492"/>
      <w:jc w:val="left"/>
    </w:pPr>
    <w:rPr>
      <w:rFonts w:ascii="Noto Sans Mono CJK JP Regular" w:hAnsi="Noto Sans Mono CJK JP Regular" w:eastAsia="Noto Sans Mono CJK JP Regular" w:cs="Noto Sans Mono CJK JP Regular"/>
      <w:kern w:val="0"/>
      <w:sz w:val="22"/>
      <w:lang w:val="zh-CN" w:bidi="zh-CN"/>
    </w:rPr>
  </w:style>
  <w:style w:type="paragraph" w:customStyle="1" w:styleId="27">
    <w:name w:val="一级条标题"/>
    <w:next w:val="25"/>
    <w:qFormat/>
    <w:uiPriority w:val="0"/>
    <w:pPr>
      <w:numPr>
        <w:ilvl w:val="2"/>
        <w:numId w:val="1"/>
      </w:numPr>
      <w:outlineLvl w:val="2"/>
    </w:pPr>
    <w:rPr>
      <w:rFonts w:ascii="Times New Roman" w:hAnsi="Times New Roman" w:eastAsia="黑体" w:cs="Times New Roman"/>
      <w:sz w:val="21"/>
      <w:lang w:val="en-US" w:eastAsia="zh-CN" w:bidi="ar-SA"/>
    </w:rPr>
  </w:style>
  <w:style w:type="paragraph" w:customStyle="1" w:styleId="28">
    <w:name w:val="列项——（一级）"/>
    <w:qFormat/>
    <w:uiPriority w:val="0"/>
    <w:pPr>
      <w:widowControl w:val="0"/>
      <w:numPr>
        <w:ilvl w:val="0"/>
        <w:numId w:val="2"/>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29">
    <w:name w:val="Body text|1"/>
    <w:basedOn w:val="1"/>
    <w:qFormat/>
    <w:uiPriority w:val="0"/>
    <w:pPr>
      <w:widowControl w:val="0"/>
      <w:shd w:val="clear" w:color="auto" w:fill="auto"/>
      <w:spacing w:line="353" w:lineRule="auto"/>
    </w:pPr>
    <w:rPr>
      <w:rFonts w:ascii="宋体" w:hAnsi="宋体" w:eastAsia="宋体" w:cs="宋体"/>
      <w:sz w:val="20"/>
      <w:szCs w:val="20"/>
      <w:u w:val="none"/>
      <w:shd w:val="clear" w:color="auto" w:fill="auto"/>
      <w:lang w:val="zh-TW" w:eastAsia="zh-TW" w:bidi="zh-TW"/>
    </w:rPr>
  </w:style>
  <w:style w:type="paragraph" w:customStyle="1" w:styleId="30">
    <w:name w:val="001A"/>
    <w:next w:val="31"/>
    <w:qFormat/>
    <w:uiPriority w:val="0"/>
    <w:pPr>
      <w:keepNext/>
      <w:spacing w:before="100" w:beforeLines="100" w:after="100" w:afterLines="100"/>
      <w:jc w:val="center"/>
      <w:outlineLvl w:val="0"/>
    </w:pPr>
    <w:rPr>
      <w:rFonts w:ascii="Times New Roman" w:hAnsi="Times New Roman" w:eastAsia="宋体" w:cs="Times New Roman"/>
      <w:b/>
      <w:sz w:val="44"/>
      <w:lang w:val="en-US" w:eastAsia="zh-CN" w:bidi="ar-SA"/>
    </w:rPr>
  </w:style>
  <w:style w:type="paragraph" w:customStyle="1" w:styleId="31">
    <w:name w:val="000"/>
    <w:qFormat/>
    <w:uiPriority w:val="0"/>
    <w:pPr>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32">
    <w:name w:val="标题 3 Char"/>
    <w:link w:val="4"/>
    <w:qFormat/>
    <w:uiPriority w:val="9"/>
    <w:rPr>
      <w:rFonts w:ascii="Times New Roman" w:hAnsi="Times New Roman" w:eastAsia="黑体"/>
      <w:b/>
    </w:rPr>
  </w:style>
  <w:style w:type="character" w:customStyle="1" w:styleId="33">
    <w:name w:val="标题 2 Char"/>
    <w:link w:val="3"/>
    <w:qFormat/>
    <w:uiPriority w:val="9"/>
    <w:rPr>
      <w:b/>
      <w:sz w:val="24"/>
      <w:szCs w:val="24"/>
    </w:rPr>
  </w:style>
  <w:style w:type="paragraph" w:customStyle="1" w:styleId="34">
    <w:name w:val="WPSOffice手动目录 1"/>
    <w:qFormat/>
    <w:uiPriority w:val="0"/>
    <w:pPr>
      <w:ind w:leftChars="0"/>
    </w:pPr>
    <w:rPr>
      <w:rFonts w:ascii="Times New Roman" w:hAnsi="Times New Roman" w:eastAsia="宋体" w:cs="Times New Roman"/>
      <w:sz w:val="20"/>
      <w:szCs w:val="20"/>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 w:type="paragraph" w:customStyle="1" w:styleId="36">
    <w:name w:val="001"/>
    <w:next w:val="31"/>
    <w:autoRedefine/>
    <w:qFormat/>
    <w:uiPriority w:val="0"/>
    <w:pPr>
      <w:numPr>
        <w:ilvl w:val="0"/>
        <w:numId w:val="3"/>
      </w:numPr>
      <w:spacing w:before="312" w:beforeLines="100" w:after="312" w:afterLines="100" w:line="360" w:lineRule="auto"/>
      <w:jc w:val="center"/>
      <w:outlineLvl w:val="0"/>
    </w:pPr>
    <w:rPr>
      <w:rFonts w:ascii="Times New Roman" w:hAnsi="Times New Roman" w:eastAsia="宋体" w:cs="Times New Roman"/>
      <w:b/>
      <w:sz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footer" Target="footer2.xml"/><Relationship Id="rId59" Type="http://schemas.openxmlformats.org/officeDocument/2006/relationships/image" Target="media/image28.png"/><Relationship Id="rId58" Type="http://schemas.openxmlformats.org/officeDocument/2006/relationships/image" Target="media/image27.jpe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wmf"/><Relationship Id="rId54" Type="http://schemas.openxmlformats.org/officeDocument/2006/relationships/oleObject" Target="embeddings/oleObject20.bin"/><Relationship Id="rId53" Type="http://schemas.openxmlformats.org/officeDocument/2006/relationships/image" Target="media/image23.wmf"/><Relationship Id="rId52" Type="http://schemas.openxmlformats.org/officeDocument/2006/relationships/oleObject" Target="embeddings/oleObject19.bin"/><Relationship Id="rId51" Type="http://schemas.openxmlformats.org/officeDocument/2006/relationships/image" Target="media/image22.png"/><Relationship Id="rId50" Type="http://schemas.openxmlformats.org/officeDocument/2006/relationships/image" Target="media/image21.wmf"/><Relationship Id="rId5" Type="http://schemas.openxmlformats.org/officeDocument/2006/relationships/footer" Target="footer1.xml"/><Relationship Id="rId49" Type="http://schemas.openxmlformats.org/officeDocument/2006/relationships/oleObject" Target="embeddings/oleObject18.bin"/><Relationship Id="rId48" Type="http://schemas.openxmlformats.org/officeDocument/2006/relationships/image" Target="media/image20.wmf"/><Relationship Id="rId47" Type="http://schemas.openxmlformats.org/officeDocument/2006/relationships/oleObject" Target="embeddings/oleObject17.bin"/><Relationship Id="rId46" Type="http://schemas.openxmlformats.org/officeDocument/2006/relationships/image" Target="media/image19.wmf"/><Relationship Id="rId45" Type="http://schemas.openxmlformats.org/officeDocument/2006/relationships/oleObject" Target="embeddings/oleObject16.bin"/><Relationship Id="rId44" Type="http://schemas.openxmlformats.org/officeDocument/2006/relationships/image" Target="media/image18.wmf"/><Relationship Id="rId43" Type="http://schemas.openxmlformats.org/officeDocument/2006/relationships/oleObject" Target="embeddings/oleObject15.bin"/><Relationship Id="rId42" Type="http://schemas.openxmlformats.org/officeDocument/2006/relationships/image" Target="media/image17.wmf"/><Relationship Id="rId41" Type="http://schemas.openxmlformats.org/officeDocument/2006/relationships/oleObject" Target="embeddings/oleObject14.bin"/><Relationship Id="rId40" Type="http://schemas.openxmlformats.org/officeDocument/2006/relationships/image" Target="media/image16.wmf"/><Relationship Id="rId4" Type="http://schemas.openxmlformats.org/officeDocument/2006/relationships/endnotes" Target="endnotes.xml"/><Relationship Id="rId39" Type="http://schemas.openxmlformats.org/officeDocument/2006/relationships/oleObject" Target="embeddings/oleObject13.bin"/><Relationship Id="rId38" Type="http://schemas.openxmlformats.org/officeDocument/2006/relationships/image" Target="media/image15.wmf"/><Relationship Id="rId37" Type="http://schemas.openxmlformats.org/officeDocument/2006/relationships/oleObject" Target="embeddings/oleObject12.bin"/><Relationship Id="rId36" Type="http://schemas.openxmlformats.org/officeDocument/2006/relationships/image" Target="media/image14.wmf"/><Relationship Id="rId35" Type="http://schemas.openxmlformats.org/officeDocument/2006/relationships/oleObject" Target="embeddings/oleObject11.bin"/><Relationship Id="rId34" Type="http://schemas.openxmlformats.org/officeDocument/2006/relationships/image" Target="media/image13.wmf"/><Relationship Id="rId33" Type="http://schemas.openxmlformats.org/officeDocument/2006/relationships/oleObject" Target="embeddings/oleObject10.bin"/><Relationship Id="rId32" Type="http://schemas.openxmlformats.org/officeDocument/2006/relationships/image" Target="media/image12.wmf"/><Relationship Id="rId31" Type="http://schemas.openxmlformats.org/officeDocument/2006/relationships/oleObject" Target="embeddings/oleObject9.bin"/><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8.bin"/><Relationship Id="rId28" Type="http://schemas.openxmlformats.org/officeDocument/2006/relationships/image" Target="media/image10.wmf"/><Relationship Id="rId27" Type="http://schemas.openxmlformats.org/officeDocument/2006/relationships/oleObject" Target="embeddings/oleObject7.bin"/><Relationship Id="rId26" Type="http://schemas.openxmlformats.org/officeDocument/2006/relationships/image" Target="media/image9.wmf"/><Relationship Id="rId25" Type="http://schemas.openxmlformats.org/officeDocument/2006/relationships/oleObject" Target="embeddings/oleObject6.bin"/><Relationship Id="rId24" Type="http://schemas.openxmlformats.org/officeDocument/2006/relationships/image" Target="media/image8.wmf"/><Relationship Id="rId23" Type="http://schemas.openxmlformats.org/officeDocument/2006/relationships/image" Target="media/image7.wmf"/><Relationship Id="rId22" Type="http://schemas.openxmlformats.org/officeDocument/2006/relationships/oleObject" Target="embeddings/oleObject5.bin"/><Relationship Id="rId21" Type="http://schemas.openxmlformats.org/officeDocument/2006/relationships/image" Target="media/image6.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3.bin"/><Relationship Id="rId17" Type="http://schemas.openxmlformats.org/officeDocument/2006/relationships/image" Target="media/image4.wmf"/><Relationship Id="rId16" Type="http://schemas.openxmlformats.org/officeDocument/2006/relationships/oleObject" Target="embeddings/oleObject2.bin"/><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image" Target="media/image2.emf"/><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2041</Words>
  <Characters>3547</Characters>
  <Lines>2</Lines>
  <Paragraphs>1</Paragraphs>
  <TotalTime>1</TotalTime>
  <ScaleCrop>false</ScaleCrop>
  <LinksUpToDate>false</LinksUpToDate>
  <CharactersWithSpaces>4601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2022-08-15T00:56:00Z</dcterms:created>
  <dc:creator>zhao yayu</dc:creator>
  <cp:lastModifiedBy>wps</cp:lastModifiedBy>
  <cp:lastPrinted>2024-11-04T01:47:00Z</cp:lastPrinted>
  <dcterms:modified xsi:type="dcterms:W3CDTF">2025-06-17T05:58:45Z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76C0F36216E645A3B189077847CC28BC_13</vt:lpwstr>
  </property>
  <property fmtid="{D5CDD505-2E9C-101B-9397-08002B2CF9AE}" pid="4" name="KSOTemplateDocerSaveRecord">
    <vt:lpwstr>eyJoZGlkIjoiYjIxNjM3NjcyMzUzMTBlYjJjNGI3NmZhYjM5Y2E3MmMiLCJ1c2VySWQiOiIxMDE0MDYyMzIxIn0=</vt:lpwstr>
  </property>
</Properties>
</file>