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3266A" w14:textId="77777777" w:rsidR="00442381" w:rsidRPr="00755409" w:rsidRDefault="00442381" w:rsidP="003944F6">
      <w:pPr>
        <w:spacing w:line="600" w:lineRule="exact"/>
        <w:ind w:left="561" w:firstLineChars="0" w:firstLine="0"/>
        <w:jc w:val="center"/>
        <w:rPr>
          <w:rFonts w:eastAsia="方正小标宋简体" w:cs="Times New Roman"/>
          <w:sz w:val="44"/>
          <w:szCs w:val="44"/>
        </w:rPr>
      </w:pPr>
      <w:r w:rsidRPr="00755409">
        <w:rPr>
          <w:rFonts w:eastAsia="方正小标宋简体" w:cs="Times New Roman"/>
          <w:sz w:val="44"/>
          <w:szCs w:val="44"/>
        </w:rPr>
        <w:t>2024</w:t>
      </w:r>
      <w:r w:rsidRPr="00755409">
        <w:rPr>
          <w:rFonts w:eastAsia="方正小标宋简体" w:cs="Times New Roman"/>
          <w:sz w:val="44"/>
          <w:szCs w:val="44"/>
        </w:rPr>
        <w:t>年东莞市开展城市更新行动</w:t>
      </w:r>
    </w:p>
    <w:p w14:paraId="4DBA8F9C" w14:textId="16DB9821" w:rsidR="00442381" w:rsidRPr="00755409" w:rsidRDefault="00442381" w:rsidP="003944F6">
      <w:pPr>
        <w:spacing w:line="600" w:lineRule="exact"/>
        <w:ind w:left="561" w:firstLineChars="0" w:firstLine="0"/>
        <w:jc w:val="center"/>
        <w:rPr>
          <w:rFonts w:eastAsia="方正小标宋简体" w:cs="Times New Roman"/>
          <w:sz w:val="44"/>
          <w:szCs w:val="44"/>
        </w:rPr>
      </w:pPr>
      <w:r w:rsidRPr="00755409">
        <w:rPr>
          <w:rFonts w:eastAsia="方正小标宋简体" w:cs="Times New Roman"/>
          <w:sz w:val="44"/>
          <w:szCs w:val="44"/>
        </w:rPr>
        <w:t>绩效评价</w:t>
      </w:r>
      <w:r w:rsidRPr="00755409">
        <w:rPr>
          <w:rFonts w:eastAsia="方正小标宋简体" w:cs="Times New Roman"/>
          <w:sz w:val="44"/>
          <w:szCs w:val="44"/>
        </w:rPr>
        <w:t>自评报告</w:t>
      </w:r>
    </w:p>
    <w:p w14:paraId="3313474D" w14:textId="77777777" w:rsidR="00442381" w:rsidRPr="00755409" w:rsidRDefault="00442381" w:rsidP="00B64EF8">
      <w:pPr>
        <w:ind w:left="560" w:firstLineChars="0" w:firstLine="0"/>
        <w:rPr>
          <w:rFonts w:cs="Times New Roman"/>
        </w:rPr>
      </w:pPr>
    </w:p>
    <w:p w14:paraId="4DC19771" w14:textId="04C5599D" w:rsidR="00442381" w:rsidRPr="00755409" w:rsidRDefault="00442381" w:rsidP="00B64EF8">
      <w:pPr>
        <w:ind w:left="560" w:firstLineChars="0" w:firstLine="0"/>
        <w:rPr>
          <w:rFonts w:eastAsia="黑体" w:cs="Times New Roman"/>
          <w:sz w:val="32"/>
          <w:szCs w:val="32"/>
        </w:rPr>
      </w:pPr>
      <w:bookmarkStart w:id="0" w:name="_Toc17550"/>
      <w:r w:rsidRPr="00755409">
        <w:rPr>
          <w:rFonts w:eastAsia="黑体" w:cs="Times New Roman"/>
          <w:sz w:val="32"/>
          <w:szCs w:val="32"/>
        </w:rPr>
        <w:t>一、</w:t>
      </w:r>
      <w:r w:rsidR="00866A97" w:rsidRPr="00755409">
        <w:rPr>
          <w:rFonts w:eastAsia="黑体" w:cs="Times New Roman"/>
          <w:sz w:val="32"/>
          <w:szCs w:val="32"/>
        </w:rPr>
        <w:t>资金管理</w:t>
      </w:r>
      <w:r w:rsidRPr="00755409">
        <w:rPr>
          <w:rFonts w:eastAsia="黑体" w:cs="Times New Roman"/>
          <w:sz w:val="32"/>
          <w:szCs w:val="32"/>
        </w:rPr>
        <w:t>情况</w:t>
      </w:r>
      <w:bookmarkEnd w:id="0"/>
    </w:p>
    <w:p w14:paraId="052495E1" w14:textId="511259C5" w:rsidR="00866A97" w:rsidRPr="00755409" w:rsidRDefault="00866A97" w:rsidP="000C661A">
      <w:pPr>
        <w:pStyle w:val="a5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（一）资金下达情况</w:t>
      </w:r>
    </w:p>
    <w:p w14:paraId="5B78B36A" w14:textId="77777777" w:rsidR="00866A97" w:rsidRPr="00755409" w:rsidRDefault="00866A97" w:rsidP="000C661A">
      <w:pPr>
        <w:pStyle w:val="a5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</w:t>
      </w:r>
      <w:r w:rsidRPr="00755409">
        <w:rPr>
          <w:rFonts w:eastAsia="仿宋_GB2312" w:cs="Times New Roman"/>
          <w:sz w:val="32"/>
          <w:szCs w:val="32"/>
        </w:rPr>
        <w:t>7</w:t>
      </w:r>
      <w:r w:rsidRPr="00755409">
        <w:rPr>
          <w:rFonts w:eastAsia="仿宋_GB2312" w:cs="Times New Roman"/>
          <w:sz w:val="32"/>
          <w:szCs w:val="32"/>
        </w:rPr>
        <w:t>月</w:t>
      </w:r>
      <w:r w:rsidRPr="00755409">
        <w:rPr>
          <w:rFonts w:eastAsia="仿宋_GB2312" w:cs="Times New Roman"/>
          <w:sz w:val="32"/>
          <w:szCs w:val="32"/>
        </w:rPr>
        <w:t>2</w:t>
      </w:r>
      <w:r w:rsidRPr="00755409">
        <w:rPr>
          <w:rFonts w:eastAsia="仿宋_GB2312" w:cs="Times New Roman"/>
          <w:sz w:val="32"/>
          <w:szCs w:val="32"/>
        </w:rPr>
        <w:t>日，依据《广东省财政厅关于下达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年城市管网及污水处理补助资金预算的通知》（</w:t>
      </w:r>
      <w:proofErr w:type="gramStart"/>
      <w:r w:rsidRPr="00755409">
        <w:rPr>
          <w:rFonts w:eastAsia="仿宋_GB2312" w:cs="Times New Roman"/>
          <w:sz w:val="32"/>
          <w:szCs w:val="32"/>
        </w:rPr>
        <w:t>粤财建〔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〕</w:t>
      </w:r>
      <w:proofErr w:type="gramEnd"/>
      <w:r w:rsidRPr="00755409">
        <w:rPr>
          <w:rFonts w:eastAsia="仿宋_GB2312" w:cs="Times New Roman"/>
          <w:sz w:val="32"/>
          <w:szCs w:val="32"/>
        </w:rPr>
        <w:t>29</w:t>
      </w:r>
      <w:r w:rsidRPr="00755409">
        <w:rPr>
          <w:rFonts w:eastAsia="仿宋_GB2312" w:cs="Times New Roman"/>
          <w:sz w:val="32"/>
          <w:szCs w:val="32"/>
        </w:rPr>
        <w:t>号），财政厅下达专项资金共计</w:t>
      </w:r>
      <w:r w:rsidRPr="00755409">
        <w:rPr>
          <w:rFonts w:eastAsia="仿宋_GB2312" w:cs="Times New Roman"/>
          <w:sz w:val="32"/>
          <w:szCs w:val="32"/>
        </w:rPr>
        <w:t>2</w:t>
      </w:r>
      <w:r w:rsidRPr="00755409">
        <w:rPr>
          <w:rFonts w:eastAsia="仿宋_GB2312" w:cs="Times New Roman"/>
          <w:sz w:val="32"/>
          <w:szCs w:val="32"/>
        </w:rPr>
        <w:t>亿元至东莞市，用于支持系统化全域推进海绵城市示范和城市更新工作，并要求</w:t>
      </w:r>
      <w:r w:rsidRPr="00755409">
        <w:rPr>
          <w:rFonts w:eastAsia="仿宋_GB2312" w:cs="Times New Roman"/>
          <w:sz w:val="32"/>
          <w:szCs w:val="32"/>
        </w:rPr>
        <w:t>8</w:t>
      </w:r>
      <w:r w:rsidRPr="00755409">
        <w:rPr>
          <w:rFonts w:eastAsia="仿宋_GB2312" w:cs="Times New Roman"/>
          <w:sz w:val="32"/>
          <w:szCs w:val="32"/>
        </w:rPr>
        <w:t>月</w:t>
      </w:r>
      <w:r w:rsidRPr="00755409">
        <w:rPr>
          <w:rFonts w:eastAsia="仿宋_GB2312" w:cs="Times New Roman"/>
          <w:sz w:val="32"/>
          <w:szCs w:val="32"/>
        </w:rPr>
        <w:t>10</w:t>
      </w:r>
      <w:r w:rsidRPr="00755409">
        <w:rPr>
          <w:rFonts w:eastAsia="仿宋_GB2312" w:cs="Times New Roman"/>
          <w:sz w:val="32"/>
          <w:szCs w:val="32"/>
        </w:rPr>
        <w:t>日前制定</w:t>
      </w:r>
      <w:proofErr w:type="gramStart"/>
      <w:r w:rsidRPr="00755409">
        <w:rPr>
          <w:rFonts w:eastAsia="仿宋_GB2312" w:cs="Times New Roman"/>
          <w:sz w:val="32"/>
          <w:szCs w:val="32"/>
        </w:rPr>
        <w:t>具体资金</w:t>
      </w:r>
      <w:proofErr w:type="gramEnd"/>
      <w:r w:rsidRPr="00755409">
        <w:rPr>
          <w:rFonts w:eastAsia="仿宋_GB2312" w:cs="Times New Roman"/>
          <w:sz w:val="32"/>
          <w:szCs w:val="32"/>
        </w:rPr>
        <w:t>分配方案报送至财政厅。</w:t>
      </w:r>
    </w:p>
    <w:p w14:paraId="327BD005" w14:textId="5460A2C1" w:rsidR="00866A97" w:rsidRPr="00755409" w:rsidRDefault="00866A97" w:rsidP="00866A97">
      <w:pPr>
        <w:ind w:firstLine="640"/>
        <w:rPr>
          <w:rFonts w:eastAsia="楷体_GB2312" w:cs="Times New Roman"/>
          <w:sz w:val="32"/>
          <w:szCs w:val="32"/>
        </w:rPr>
      </w:pPr>
      <w:r w:rsidRPr="00755409">
        <w:rPr>
          <w:rFonts w:eastAsia="楷体_GB2312" w:cs="Times New Roman"/>
          <w:sz w:val="32"/>
          <w:szCs w:val="32"/>
        </w:rPr>
        <w:t>（二）资金分配情况</w:t>
      </w:r>
    </w:p>
    <w:p w14:paraId="10729569" w14:textId="7684F1EE" w:rsidR="00866A97" w:rsidRPr="00755409" w:rsidRDefault="00866A97" w:rsidP="00866A97">
      <w:pPr>
        <w:pStyle w:val="a5"/>
        <w:wordWrap w:val="0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</w:t>
      </w:r>
      <w:r w:rsidRPr="00755409">
        <w:rPr>
          <w:rFonts w:eastAsia="仿宋_GB2312" w:cs="Times New Roman"/>
          <w:sz w:val="32"/>
          <w:szCs w:val="32"/>
        </w:rPr>
        <w:t>8</w:t>
      </w:r>
      <w:r w:rsidRPr="00755409">
        <w:rPr>
          <w:rFonts w:eastAsia="仿宋_GB2312" w:cs="Times New Roman"/>
          <w:sz w:val="32"/>
          <w:szCs w:val="32"/>
        </w:rPr>
        <w:t>月</w:t>
      </w:r>
      <w:r w:rsidRPr="00755409">
        <w:rPr>
          <w:rFonts w:eastAsia="仿宋_GB2312" w:cs="Times New Roman"/>
          <w:sz w:val="32"/>
          <w:szCs w:val="32"/>
        </w:rPr>
        <w:t>2</w:t>
      </w:r>
      <w:r w:rsidRPr="00755409">
        <w:rPr>
          <w:rFonts w:eastAsia="仿宋_GB2312" w:cs="Times New Roman"/>
          <w:sz w:val="32"/>
          <w:szCs w:val="32"/>
        </w:rPr>
        <w:t>日，依据《关于审定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年城市管网及污水处理补助资金（城市更新）分配方案的请示》（</w:t>
      </w:r>
      <w:proofErr w:type="gramStart"/>
      <w:r w:rsidRPr="00755409">
        <w:rPr>
          <w:rFonts w:eastAsia="仿宋_GB2312" w:cs="Times New Roman"/>
          <w:sz w:val="32"/>
          <w:szCs w:val="32"/>
        </w:rPr>
        <w:t>东建请〔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〕</w:t>
      </w:r>
      <w:proofErr w:type="gramEnd"/>
      <w:r w:rsidRPr="00755409">
        <w:rPr>
          <w:rFonts w:eastAsia="仿宋_GB2312" w:cs="Times New Roman"/>
          <w:sz w:val="32"/>
          <w:szCs w:val="32"/>
        </w:rPr>
        <w:t>44</w:t>
      </w:r>
      <w:r w:rsidRPr="00755409">
        <w:rPr>
          <w:rFonts w:eastAsia="仿宋_GB2312" w:cs="Times New Roman"/>
          <w:sz w:val="32"/>
          <w:szCs w:val="32"/>
        </w:rPr>
        <w:t>号），东莞市住房和城乡建设局会同市财政、生态、水务、城管部门及莞城街道，形成《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年城市管网及污水处理补助资金（城市更新拟分配方案）》，其中东莞市重点</w:t>
      </w:r>
      <w:proofErr w:type="gramStart"/>
      <w:r w:rsidRPr="00755409">
        <w:rPr>
          <w:rFonts w:eastAsia="仿宋_GB2312" w:cs="Times New Roman"/>
          <w:sz w:val="32"/>
          <w:szCs w:val="32"/>
        </w:rPr>
        <w:t>镇街雨污</w:t>
      </w:r>
      <w:proofErr w:type="gramEnd"/>
      <w:r w:rsidRPr="00755409">
        <w:rPr>
          <w:rFonts w:eastAsia="仿宋_GB2312" w:cs="Times New Roman"/>
          <w:sz w:val="32"/>
          <w:szCs w:val="32"/>
        </w:rPr>
        <w:t>分流建设工程等</w:t>
      </w:r>
      <w:r w:rsidRPr="00755409">
        <w:rPr>
          <w:rFonts w:eastAsia="仿宋_GB2312" w:cs="Times New Roman"/>
          <w:sz w:val="32"/>
          <w:szCs w:val="32"/>
        </w:rPr>
        <w:t>9</w:t>
      </w:r>
      <w:r w:rsidRPr="00755409">
        <w:rPr>
          <w:rFonts w:eastAsia="仿宋_GB2312" w:cs="Times New Roman"/>
          <w:sz w:val="32"/>
          <w:szCs w:val="32"/>
        </w:rPr>
        <w:t>个项目拟</w:t>
      </w:r>
      <w:proofErr w:type="gramStart"/>
      <w:r w:rsidRPr="00755409">
        <w:rPr>
          <w:rFonts w:eastAsia="仿宋_GB2312" w:cs="Times New Roman"/>
          <w:sz w:val="32"/>
          <w:szCs w:val="32"/>
        </w:rPr>
        <w:t>分配共</w:t>
      </w:r>
      <w:proofErr w:type="gramEnd"/>
      <w:r w:rsidRPr="00755409">
        <w:rPr>
          <w:rFonts w:eastAsia="仿宋_GB2312" w:cs="Times New Roman"/>
          <w:sz w:val="32"/>
          <w:szCs w:val="32"/>
        </w:rPr>
        <w:t>15571.98</w:t>
      </w:r>
      <w:r w:rsidRPr="00755409">
        <w:rPr>
          <w:rFonts w:eastAsia="仿宋_GB2312" w:cs="Times New Roman"/>
          <w:sz w:val="32"/>
          <w:szCs w:val="32"/>
        </w:rPr>
        <w:t>万元，东莞市市区排水防涝提升工程</w:t>
      </w:r>
      <w:r w:rsidRPr="00755409">
        <w:rPr>
          <w:rFonts w:eastAsia="仿宋_GB2312" w:cs="Times New Roman"/>
          <w:sz w:val="32"/>
          <w:szCs w:val="32"/>
        </w:rPr>
        <w:t>(</w:t>
      </w:r>
      <w:r w:rsidRPr="00755409">
        <w:rPr>
          <w:rFonts w:eastAsia="仿宋_GB2312" w:cs="Times New Roman"/>
          <w:sz w:val="32"/>
          <w:szCs w:val="32"/>
        </w:rPr>
        <w:t>一期</w:t>
      </w:r>
      <w:r w:rsidRPr="00755409">
        <w:rPr>
          <w:rFonts w:eastAsia="仿宋_GB2312" w:cs="Times New Roman"/>
          <w:sz w:val="32"/>
          <w:szCs w:val="32"/>
        </w:rPr>
        <w:t>)</w:t>
      </w:r>
      <w:r w:rsidRPr="00755409">
        <w:rPr>
          <w:rFonts w:eastAsia="仿宋_GB2312" w:cs="Times New Roman"/>
          <w:sz w:val="32"/>
          <w:szCs w:val="32"/>
        </w:rPr>
        <w:t>等</w:t>
      </w:r>
      <w:r w:rsidRPr="00755409">
        <w:rPr>
          <w:rFonts w:eastAsia="仿宋_GB2312" w:cs="Times New Roman"/>
          <w:sz w:val="32"/>
          <w:szCs w:val="32"/>
        </w:rPr>
        <w:t>6</w:t>
      </w:r>
      <w:r w:rsidRPr="00755409">
        <w:rPr>
          <w:rFonts w:eastAsia="仿宋_GB2312" w:cs="Times New Roman"/>
          <w:sz w:val="32"/>
          <w:szCs w:val="32"/>
        </w:rPr>
        <w:t>个项目拟</w:t>
      </w:r>
      <w:proofErr w:type="gramStart"/>
      <w:r w:rsidRPr="00755409">
        <w:rPr>
          <w:rFonts w:eastAsia="仿宋_GB2312" w:cs="Times New Roman"/>
          <w:sz w:val="32"/>
          <w:szCs w:val="32"/>
        </w:rPr>
        <w:t>分配共</w:t>
      </w:r>
      <w:proofErr w:type="gramEnd"/>
      <w:r w:rsidRPr="00755409">
        <w:rPr>
          <w:rFonts w:eastAsia="仿宋_GB2312" w:cs="Times New Roman"/>
          <w:sz w:val="32"/>
          <w:szCs w:val="32"/>
        </w:rPr>
        <w:t>3317.72</w:t>
      </w:r>
      <w:r w:rsidRPr="00755409">
        <w:rPr>
          <w:rFonts w:eastAsia="仿宋_GB2312" w:cs="Times New Roman"/>
          <w:sz w:val="32"/>
          <w:szCs w:val="32"/>
        </w:rPr>
        <w:t>万元，</w:t>
      </w:r>
      <w:r w:rsidR="008753A1" w:rsidRPr="00755409">
        <w:rPr>
          <w:rFonts w:eastAsia="仿宋_GB2312" w:cs="Times New Roman"/>
          <w:sz w:val="32"/>
          <w:szCs w:val="32"/>
        </w:rPr>
        <w:t>四个街道</w:t>
      </w:r>
      <w:r w:rsidRPr="00755409">
        <w:rPr>
          <w:rFonts w:eastAsia="仿宋_GB2312" w:cs="Times New Roman"/>
          <w:sz w:val="32"/>
          <w:szCs w:val="32"/>
        </w:rPr>
        <w:t>口袋公园建设项目</w:t>
      </w:r>
      <w:r w:rsidRPr="00755409">
        <w:rPr>
          <w:rFonts w:eastAsia="仿宋_GB2312" w:cs="Times New Roman"/>
          <w:sz w:val="32"/>
          <w:szCs w:val="32"/>
        </w:rPr>
        <w:t>(1</w:t>
      </w:r>
      <w:r w:rsidRPr="00755409">
        <w:rPr>
          <w:rFonts w:eastAsia="仿宋_GB2312" w:cs="Times New Roman"/>
          <w:sz w:val="32"/>
          <w:szCs w:val="32"/>
        </w:rPr>
        <w:t>个项目</w:t>
      </w:r>
      <w:r w:rsidRPr="00755409">
        <w:rPr>
          <w:rFonts w:eastAsia="仿宋_GB2312" w:cs="Times New Roman"/>
          <w:sz w:val="32"/>
          <w:szCs w:val="32"/>
        </w:rPr>
        <w:t>)</w:t>
      </w:r>
      <w:r w:rsidRPr="00755409">
        <w:rPr>
          <w:rFonts w:eastAsia="仿宋_GB2312" w:cs="Times New Roman"/>
          <w:sz w:val="32"/>
          <w:szCs w:val="32"/>
        </w:rPr>
        <w:t>拟分配</w:t>
      </w:r>
      <w:r w:rsidRPr="00755409">
        <w:rPr>
          <w:rFonts w:eastAsia="仿宋_GB2312" w:cs="Times New Roman"/>
          <w:sz w:val="32"/>
          <w:szCs w:val="32"/>
        </w:rPr>
        <w:t>1110.30</w:t>
      </w:r>
      <w:r w:rsidRPr="00755409">
        <w:rPr>
          <w:rFonts w:eastAsia="仿宋_GB2312" w:cs="Times New Roman"/>
          <w:sz w:val="32"/>
          <w:szCs w:val="32"/>
        </w:rPr>
        <w:t>万元。</w:t>
      </w:r>
    </w:p>
    <w:p w14:paraId="27489EDA" w14:textId="77777777" w:rsidR="00866A97" w:rsidRPr="00755409" w:rsidRDefault="00866A97" w:rsidP="00866A97">
      <w:pPr>
        <w:pStyle w:val="a5"/>
        <w:wordWrap w:val="0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</w:t>
      </w:r>
      <w:r w:rsidRPr="00755409">
        <w:rPr>
          <w:rFonts w:eastAsia="仿宋_GB2312" w:cs="Times New Roman"/>
          <w:sz w:val="32"/>
          <w:szCs w:val="32"/>
        </w:rPr>
        <w:t>10</w:t>
      </w:r>
      <w:r w:rsidRPr="00755409">
        <w:rPr>
          <w:rFonts w:eastAsia="仿宋_GB2312" w:cs="Times New Roman"/>
          <w:sz w:val="32"/>
          <w:szCs w:val="32"/>
        </w:rPr>
        <w:t>月</w:t>
      </w:r>
      <w:r w:rsidRPr="00755409">
        <w:rPr>
          <w:rFonts w:eastAsia="仿宋_GB2312" w:cs="Times New Roman"/>
          <w:sz w:val="32"/>
          <w:szCs w:val="32"/>
        </w:rPr>
        <w:t>30</w:t>
      </w:r>
      <w:r w:rsidRPr="00755409">
        <w:rPr>
          <w:rFonts w:eastAsia="仿宋_GB2312" w:cs="Times New Roman"/>
          <w:sz w:val="32"/>
          <w:szCs w:val="32"/>
        </w:rPr>
        <w:t>日，依据</w:t>
      </w:r>
      <w:proofErr w:type="gramStart"/>
      <w:r w:rsidRPr="00755409">
        <w:rPr>
          <w:rFonts w:eastAsia="仿宋_GB2312" w:cs="Times New Roman"/>
          <w:sz w:val="32"/>
          <w:szCs w:val="32"/>
        </w:rPr>
        <w:t>《</w:t>
      </w:r>
      <w:proofErr w:type="gramEnd"/>
      <w:r w:rsidRPr="00755409">
        <w:rPr>
          <w:rFonts w:eastAsia="仿宋_GB2312" w:cs="Times New Roman"/>
          <w:sz w:val="32"/>
          <w:szCs w:val="32"/>
        </w:rPr>
        <w:t>关于审定</w:t>
      </w:r>
      <w:proofErr w:type="gramStart"/>
      <w:r w:rsidRPr="00755409">
        <w:rPr>
          <w:rFonts w:eastAsia="仿宋_GB2312" w:cs="Times New Roman"/>
          <w:sz w:val="32"/>
          <w:szCs w:val="32"/>
        </w:rPr>
        <w:t>《</w:t>
      </w:r>
      <w:proofErr w:type="gramEnd"/>
      <w:r w:rsidRPr="00755409">
        <w:rPr>
          <w:rFonts w:eastAsia="仿宋_GB2312" w:cs="Times New Roman"/>
          <w:sz w:val="32"/>
          <w:szCs w:val="32"/>
        </w:rPr>
        <w:t>东莞市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年口袋公园城市更新补助资金分配方案（送审稿）</w:t>
      </w:r>
      <w:proofErr w:type="gramStart"/>
      <w:r w:rsidRPr="00755409">
        <w:rPr>
          <w:rFonts w:eastAsia="仿宋_GB2312" w:cs="Times New Roman"/>
          <w:sz w:val="32"/>
          <w:szCs w:val="32"/>
        </w:rPr>
        <w:t>》</w:t>
      </w:r>
      <w:proofErr w:type="gramEnd"/>
      <w:r w:rsidRPr="00755409">
        <w:rPr>
          <w:rFonts w:eastAsia="仿宋_GB2312" w:cs="Times New Roman"/>
          <w:sz w:val="32"/>
          <w:szCs w:val="32"/>
        </w:rPr>
        <w:t>的请示</w:t>
      </w:r>
      <w:proofErr w:type="gramStart"/>
      <w:r w:rsidRPr="00755409">
        <w:rPr>
          <w:rFonts w:eastAsia="仿宋_GB2312" w:cs="Times New Roman"/>
          <w:sz w:val="32"/>
          <w:szCs w:val="32"/>
        </w:rPr>
        <w:t>》</w:t>
      </w:r>
      <w:proofErr w:type="gramEnd"/>
      <w:r w:rsidRPr="00755409">
        <w:rPr>
          <w:rFonts w:eastAsia="仿宋_GB2312" w:cs="Times New Roman"/>
          <w:sz w:val="32"/>
          <w:szCs w:val="32"/>
        </w:rPr>
        <w:t>（</w:t>
      </w:r>
      <w:proofErr w:type="gramStart"/>
      <w:r w:rsidRPr="00755409">
        <w:rPr>
          <w:rFonts w:eastAsia="仿宋_GB2312" w:cs="Times New Roman"/>
          <w:sz w:val="32"/>
          <w:szCs w:val="32"/>
        </w:rPr>
        <w:t>东城综请〔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〕</w:t>
      </w:r>
      <w:proofErr w:type="gramEnd"/>
      <w:r w:rsidRPr="00755409">
        <w:rPr>
          <w:rFonts w:eastAsia="仿宋_GB2312" w:cs="Times New Roman"/>
          <w:sz w:val="32"/>
          <w:szCs w:val="32"/>
        </w:rPr>
        <w:t>32</w:t>
      </w:r>
      <w:r w:rsidRPr="00755409">
        <w:rPr>
          <w:rFonts w:eastAsia="仿宋_GB2312" w:cs="Times New Roman"/>
          <w:sz w:val="32"/>
          <w:szCs w:val="32"/>
        </w:rPr>
        <w:t>号），口袋公园城市更新补助资金主要用于支持莞城、东城、南城、万江四个街道符合条件的口袋公园建设项目的支出。不得用于口袋公园建设项目之外的基础设施、绿化、照明、道路等支出。东莞纳入此次口袋公园城市更新补贴的公园共</w:t>
      </w:r>
      <w:r w:rsidRPr="00755409">
        <w:rPr>
          <w:rFonts w:eastAsia="仿宋_GB2312" w:cs="Times New Roman"/>
          <w:sz w:val="32"/>
          <w:szCs w:val="32"/>
        </w:rPr>
        <w:t>7</w:t>
      </w:r>
      <w:r w:rsidRPr="00755409">
        <w:rPr>
          <w:rFonts w:eastAsia="仿宋_GB2312" w:cs="Times New Roman"/>
          <w:sz w:val="32"/>
          <w:szCs w:val="32"/>
        </w:rPr>
        <w:t>个。</w:t>
      </w:r>
    </w:p>
    <w:p w14:paraId="34E6E7AC" w14:textId="4E770866" w:rsidR="00866A97" w:rsidRPr="00755409" w:rsidRDefault="00866A97" w:rsidP="00866A97">
      <w:pPr>
        <w:pStyle w:val="a5"/>
        <w:wordWrap w:val="0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lastRenderedPageBreak/>
        <w:t>2024</w:t>
      </w:r>
      <w:r w:rsidRPr="00755409">
        <w:rPr>
          <w:rFonts w:eastAsia="仿宋_GB2312" w:cs="Times New Roman"/>
          <w:sz w:val="32"/>
          <w:szCs w:val="32"/>
        </w:rPr>
        <w:t>年</w:t>
      </w:r>
      <w:r w:rsidRPr="00755409">
        <w:rPr>
          <w:rFonts w:eastAsia="仿宋_GB2312" w:cs="Times New Roman"/>
          <w:sz w:val="32"/>
          <w:szCs w:val="32"/>
        </w:rPr>
        <w:t>12</w:t>
      </w:r>
      <w:r w:rsidRPr="00755409">
        <w:rPr>
          <w:rFonts w:eastAsia="仿宋_GB2312" w:cs="Times New Roman"/>
          <w:sz w:val="32"/>
          <w:szCs w:val="32"/>
        </w:rPr>
        <w:t>月</w:t>
      </w:r>
      <w:r w:rsidRPr="00755409">
        <w:rPr>
          <w:rFonts w:eastAsia="仿宋_GB2312" w:cs="Times New Roman"/>
          <w:sz w:val="32"/>
          <w:szCs w:val="32"/>
        </w:rPr>
        <w:t>4</w:t>
      </w:r>
      <w:r w:rsidRPr="00755409">
        <w:rPr>
          <w:rFonts w:eastAsia="仿宋_GB2312" w:cs="Times New Roman"/>
          <w:sz w:val="32"/>
          <w:szCs w:val="32"/>
        </w:rPr>
        <w:t>日，依据《关于调整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年城市管网及污水处理补助资金分配方案的请示》（</w:t>
      </w:r>
      <w:proofErr w:type="gramStart"/>
      <w:r w:rsidRPr="00755409">
        <w:rPr>
          <w:rFonts w:eastAsia="仿宋_GB2312" w:cs="Times New Roman"/>
          <w:sz w:val="32"/>
          <w:szCs w:val="32"/>
        </w:rPr>
        <w:t>东建请〔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〕</w:t>
      </w:r>
      <w:proofErr w:type="gramEnd"/>
      <w:r w:rsidRPr="00755409">
        <w:rPr>
          <w:rFonts w:eastAsia="仿宋_GB2312" w:cs="Times New Roman"/>
          <w:sz w:val="32"/>
          <w:szCs w:val="32"/>
        </w:rPr>
        <w:t>70</w:t>
      </w:r>
      <w:r w:rsidRPr="00755409">
        <w:rPr>
          <w:rFonts w:eastAsia="仿宋_GB2312" w:cs="Times New Roman"/>
          <w:sz w:val="32"/>
          <w:szCs w:val="32"/>
        </w:rPr>
        <w:t>号），补助项目调整为</w:t>
      </w:r>
      <w:r w:rsidRPr="00755409">
        <w:rPr>
          <w:rFonts w:eastAsia="仿宋_GB2312" w:cs="Times New Roman"/>
          <w:sz w:val="32"/>
          <w:szCs w:val="32"/>
        </w:rPr>
        <w:t>15</w:t>
      </w:r>
      <w:r w:rsidRPr="00755409">
        <w:rPr>
          <w:rFonts w:eastAsia="仿宋_GB2312" w:cs="Times New Roman"/>
          <w:sz w:val="32"/>
          <w:szCs w:val="32"/>
        </w:rPr>
        <w:t>个。</w:t>
      </w:r>
    </w:p>
    <w:p w14:paraId="0893D0E8" w14:textId="7498E645" w:rsidR="00866A97" w:rsidRPr="00755409" w:rsidRDefault="00866A97" w:rsidP="00866A97">
      <w:pPr>
        <w:ind w:firstLine="640"/>
        <w:rPr>
          <w:rFonts w:eastAsia="楷体_GB2312" w:cs="Times New Roman"/>
          <w:sz w:val="32"/>
          <w:szCs w:val="32"/>
        </w:rPr>
      </w:pPr>
      <w:r w:rsidRPr="00755409">
        <w:rPr>
          <w:rFonts w:eastAsia="楷体_GB2312" w:cs="Times New Roman"/>
          <w:sz w:val="32"/>
          <w:szCs w:val="32"/>
        </w:rPr>
        <w:t>（三）资金支付情况</w:t>
      </w:r>
    </w:p>
    <w:p w14:paraId="55936C85" w14:textId="0830660C" w:rsidR="00866A97" w:rsidRPr="00755409" w:rsidRDefault="00866A97" w:rsidP="00866A97">
      <w:pPr>
        <w:pStyle w:val="a5"/>
        <w:wordWrap w:val="0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1.</w:t>
      </w:r>
      <w:proofErr w:type="gramStart"/>
      <w:r w:rsidRPr="00755409">
        <w:rPr>
          <w:rFonts w:eastAsia="仿宋_GB2312" w:cs="Times New Roman"/>
          <w:sz w:val="32"/>
          <w:szCs w:val="32"/>
        </w:rPr>
        <w:t>中央奖补资金</w:t>
      </w:r>
      <w:proofErr w:type="gramEnd"/>
      <w:r w:rsidRPr="00755409">
        <w:rPr>
          <w:rFonts w:eastAsia="仿宋_GB2312" w:cs="Times New Roman"/>
          <w:sz w:val="32"/>
          <w:szCs w:val="32"/>
        </w:rPr>
        <w:t>支付情况</w:t>
      </w:r>
    </w:p>
    <w:p w14:paraId="6E87BA24" w14:textId="439F6932" w:rsidR="00866A97" w:rsidRPr="00755409" w:rsidRDefault="00866A97" w:rsidP="00866A97">
      <w:pPr>
        <w:pStyle w:val="a5"/>
        <w:wordWrap w:val="0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年，</w:t>
      </w:r>
      <w:proofErr w:type="gramStart"/>
      <w:r w:rsidRPr="00755409">
        <w:rPr>
          <w:rFonts w:eastAsia="仿宋_GB2312" w:cs="Times New Roman"/>
          <w:sz w:val="32"/>
          <w:szCs w:val="32"/>
        </w:rPr>
        <w:t>东莞市共支付中央奖补资金</w:t>
      </w:r>
      <w:proofErr w:type="gramEnd"/>
      <w:r w:rsidRPr="00755409">
        <w:rPr>
          <w:rFonts w:eastAsia="仿宋_GB2312" w:cs="Times New Roman"/>
          <w:sz w:val="32"/>
          <w:szCs w:val="32"/>
        </w:rPr>
        <w:t>16308.56</w:t>
      </w:r>
      <w:r w:rsidRPr="00755409">
        <w:rPr>
          <w:rFonts w:eastAsia="仿宋_GB2312" w:cs="Times New Roman"/>
          <w:sz w:val="32"/>
          <w:szCs w:val="32"/>
        </w:rPr>
        <w:t>万元，补助项目</w:t>
      </w:r>
      <w:r w:rsidRPr="00755409">
        <w:rPr>
          <w:rFonts w:eastAsia="仿宋_GB2312" w:cs="Times New Roman"/>
          <w:sz w:val="32"/>
          <w:szCs w:val="32"/>
        </w:rPr>
        <w:t>15</w:t>
      </w:r>
      <w:r w:rsidRPr="00755409">
        <w:rPr>
          <w:rFonts w:eastAsia="仿宋_GB2312" w:cs="Times New Roman"/>
          <w:sz w:val="32"/>
          <w:szCs w:val="32"/>
        </w:rPr>
        <w:t>个，涵盖城市地下管网更新改造、城市污水收集处理效能提升和市政基础设施补短板等三类项目，具体支付情况详见下表。</w:t>
      </w:r>
    </w:p>
    <w:p w14:paraId="77A65889" w14:textId="7460F7DF" w:rsidR="00866A97" w:rsidRPr="00755409" w:rsidRDefault="00866A97" w:rsidP="00866A97">
      <w:pPr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2.</w:t>
      </w:r>
      <w:r w:rsidRPr="00755409">
        <w:rPr>
          <w:rFonts w:eastAsia="仿宋_GB2312" w:cs="Times New Roman"/>
          <w:sz w:val="32"/>
          <w:szCs w:val="32"/>
        </w:rPr>
        <w:t>地方资金支付情况</w:t>
      </w:r>
    </w:p>
    <w:p w14:paraId="1D9221D8" w14:textId="55053198" w:rsidR="00866A97" w:rsidRPr="00755409" w:rsidRDefault="00866A97" w:rsidP="00866A97">
      <w:pPr>
        <w:pStyle w:val="a5"/>
        <w:wordWrap w:val="0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东莞市城市更新工作建设过程中，地方资金发挥关键支撑作用，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年项目库中，地方资金支出</w:t>
      </w:r>
      <w:r w:rsidRPr="00755409">
        <w:rPr>
          <w:rFonts w:eastAsia="仿宋_GB2312" w:cs="Times New Roman"/>
          <w:sz w:val="32"/>
          <w:szCs w:val="32"/>
        </w:rPr>
        <w:t>48686.9</w:t>
      </w:r>
      <w:r w:rsidRPr="00755409">
        <w:rPr>
          <w:rFonts w:eastAsia="仿宋_GB2312" w:cs="Times New Roman"/>
          <w:sz w:val="32"/>
          <w:szCs w:val="32"/>
        </w:rPr>
        <w:t>万元，涵盖城市污水收集处理效能提升、市政基础设施补短板和老旧片区更新改造三类项目。</w:t>
      </w:r>
    </w:p>
    <w:p w14:paraId="66B100E9" w14:textId="56724B6A" w:rsidR="00866A97" w:rsidRPr="00755409" w:rsidRDefault="00866A97" w:rsidP="00866A97">
      <w:pPr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3.</w:t>
      </w:r>
      <w:r w:rsidRPr="00755409">
        <w:rPr>
          <w:rFonts w:eastAsia="仿宋_GB2312" w:cs="Times New Roman"/>
          <w:sz w:val="32"/>
          <w:szCs w:val="32"/>
        </w:rPr>
        <w:t>社会资本投资情况</w:t>
      </w:r>
    </w:p>
    <w:p w14:paraId="6DC2402F" w14:textId="16EFD442" w:rsidR="00866A97" w:rsidRPr="00755409" w:rsidRDefault="00866A97" w:rsidP="00274B89">
      <w:pPr>
        <w:pStyle w:val="a5"/>
        <w:wordWrap w:val="0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东莞市城市更新建设项目资金渠道多元化，除了</w:t>
      </w:r>
      <w:proofErr w:type="gramStart"/>
      <w:r w:rsidRPr="00755409">
        <w:rPr>
          <w:rFonts w:eastAsia="仿宋_GB2312" w:cs="Times New Roman"/>
          <w:sz w:val="32"/>
          <w:szCs w:val="32"/>
        </w:rPr>
        <w:t>中央奖补资金</w:t>
      </w:r>
      <w:proofErr w:type="gramEnd"/>
      <w:r w:rsidRPr="00755409">
        <w:rPr>
          <w:rFonts w:eastAsia="仿宋_GB2312" w:cs="Times New Roman"/>
          <w:sz w:val="32"/>
          <w:szCs w:val="32"/>
        </w:rPr>
        <w:t>、地方资金之外，鼓励社会资本积极投入城市更新建设。目前共有</w:t>
      </w:r>
      <w:r w:rsidRPr="00755409">
        <w:rPr>
          <w:rFonts w:eastAsia="仿宋_GB2312" w:cs="Times New Roman"/>
          <w:sz w:val="32"/>
          <w:szCs w:val="32"/>
        </w:rPr>
        <w:t>6</w:t>
      </w:r>
      <w:r w:rsidRPr="00755409">
        <w:rPr>
          <w:rFonts w:eastAsia="仿宋_GB2312" w:cs="Times New Roman"/>
          <w:sz w:val="32"/>
          <w:szCs w:val="32"/>
        </w:rPr>
        <w:t>个项目，主要涵盖城市地下管网更新改造和市政基础设施补短板</w:t>
      </w:r>
      <w:r w:rsidRPr="00755409">
        <w:rPr>
          <w:rFonts w:eastAsia="仿宋_GB2312" w:cs="Times New Roman"/>
          <w:sz w:val="32"/>
          <w:szCs w:val="32"/>
        </w:rPr>
        <w:t>2</w:t>
      </w:r>
      <w:r w:rsidRPr="00755409">
        <w:rPr>
          <w:rFonts w:eastAsia="仿宋_GB2312" w:cs="Times New Roman"/>
          <w:sz w:val="32"/>
          <w:szCs w:val="32"/>
        </w:rPr>
        <w:t>类项目，社会资本投资总额</w:t>
      </w:r>
      <w:r w:rsidRPr="00755409">
        <w:rPr>
          <w:rFonts w:eastAsia="仿宋_GB2312" w:cs="Times New Roman"/>
          <w:sz w:val="32"/>
          <w:szCs w:val="32"/>
        </w:rPr>
        <w:t>18125</w:t>
      </w:r>
      <w:r w:rsidRPr="00755409">
        <w:rPr>
          <w:rFonts w:eastAsia="仿宋_GB2312" w:cs="Times New Roman"/>
          <w:sz w:val="32"/>
          <w:szCs w:val="32"/>
        </w:rPr>
        <w:t>万元。</w:t>
      </w:r>
    </w:p>
    <w:p w14:paraId="5230CD2B" w14:textId="1DD91CCD" w:rsidR="00442381" w:rsidRPr="00755409" w:rsidRDefault="00442381" w:rsidP="000C661A">
      <w:pPr>
        <w:pStyle w:val="a5"/>
        <w:ind w:firstLine="640"/>
        <w:rPr>
          <w:rFonts w:eastAsia="黑体" w:cs="Times New Roman"/>
          <w:sz w:val="32"/>
          <w:szCs w:val="32"/>
        </w:rPr>
      </w:pPr>
      <w:r w:rsidRPr="00755409">
        <w:rPr>
          <w:rFonts w:eastAsia="黑体" w:cs="Times New Roman"/>
          <w:sz w:val="32"/>
          <w:szCs w:val="32"/>
        </w:rPr>
        <w:t>二、绩效目标</w:t>
      </w:r>
      <w:r w:rsidR="0048616D" w:rsidRPr="00755409">
        <w:rPr>
          <w:rFonts w:eastAsia="黑体" w:cs="Times New Roman"/>
          <w:sz w:val="32"/>
          <w:szCs w:val="32"/>
        </w:rPr>
        <w:t>自评</w:t>
      </w:r>
      <w:r w:rsidRPr="00755409">
        <w:rPr>
          <w:rFonts w:eastAsia="黑体" w:cs="Times New Roman"/>
          <w:sz w:val="32"/>
          <w:szCs w:val="32"/>
        </w:rPr>
        <w:t>情况</w:t>
      </w:r>
    </w:p>
    <w:p w14:paraId="08120264" w14:textId="77777777" w:rsidR="0048616D" w:rsidRPr="00755409" w:rsidRDefault="0048616D" w:rsidP="000C661A">
      <w:pPr>
        <w:pStyle w:val="a5"/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根据住房和城乡建设部办公厅、财政部办公厅《关于开展中央财政支持城市更新行动城市</w:t>
      </w:r>
      <w:r w:rsidRPr="00755409">
        <w:rPr>
          <w:rFonts w:eastAsia="仿宋_GB2312" w:cs="Times New Roman"/>
          <w:sz w:val="32"/>
          <w:szCs w:val="32"/>
        </w:rPr>
        <w:t>2024</w:t>
      </w:r>
      <w:r w:rsidRPr="00755409">
        <w:rPr>
          <w:rFonts w:eastAsia="仿宋_GB2312" w:cs="Times New Roman"/>
          <w:sz w:val="32"/>
          <w:szCs w:val="32"/>
        </w:rPr>
        <w:t>年度绩效评价工作的通知》要求。东莞市围绕城市更新行动总体目标，制定的</w:t>
      </w:r>
      <w:r w:rsidRPr="00755409">
        <w:rPr>
          <w:rFonts w:eastAsia="仿宋_GB2312" w:cs="Times New Roman"/>
          <w:sz w:val="32"/>
          <w:szCs w:val="32"/>
        </w:rPr>
        <w:t>“</w:t>
      </w:r>
      <w:r w:rsidRPr="00755409">
        <w:rPr>
          <w:rFonts w:eastAsia="仿宋_GB2312" w:cs="Times New Roman"/>
          <w:sz w:val="32"/>
          <w:szCs w:val="32"/>
        </w:rPr>
        <w:t>产出绩效、管理绩效、资金绩效、满意度</w:t>
      </w:r>
      <w:r w:rsidRPr="00755409">
        <w:rPr>
          <w:rFonts w:eastAsia="仿宋_GB2312" w:cs="Times New Roman"/>
          <w:sz w:val="32"/>
          <w:szCs w:val="32"/>
        </w:rPr>
        <w:t>”</w:t>
      </w:r>
      <w:r w:rsidRPr="00755409">
        <w:rPr>
          <w:rFonts w:eastAsia="仿宋_GB2312" w:cs="Times New Roman"/>
          <w:sz w:val="32"/>
          <w:szCs w:val="32"/>
        </w:rPr>
        <w:t>等</w:t>
      </w:r>
      <w:r w:rsidRPr="00755409">
        <w:rPr>
          <w:rFonts w:eastAsia="仿宋_GB2312" w:cs="Times New Roman"/>
          <w:sz w:val="32"/>
          <w:szCs w:val="32"/>
        </w:rPr>
        <w:t xml:space="preserve"> 4 </w:t>
      </w:r>
      <w:r w:rsidRPr="00755409">
        <w:rPr>
          <w:rFonts w:eastAsia="仿宋_GB2312" w:cs="Times New Roman"/>
          <w:sz w:val="32"/>
          <w:szCs w:val="32"/>
        </w:rPr>
        <w:t>大类</w:t>
      </w:r>
      <w:r w:rsidRPr="00755409">
        <w:rPr>
          <w:rFonts w:eastAsia="仿宋_GB2312" w:cs="Times New Roman"/>
          <w:sz w:val="32"/>
          <w:szCs w:val="32"/>
        </w:rPr>
        <w:t xml:space="preserve"> 27</w:t>
      </w:r>
      <w:r w:rsidRPr="00755409">
        <w:rPr>
          <w:rFonts w:eastAsia="仿宋_GB2312" w:cs="Times New Roman"/>
          <w:sz w:val="32"/>
          <w:szCs w:val="32"/>
        </w:rPr>
        <w:t>项具体指标，绩效自评基本达到</w:t>
      </w:r>
      <w:r w:rsidRPr="00755409">
        <w:rPr>
          <w:rFonts w:eastAsia="仿宋_GB2312" w:cs="Times New Roman"/>
          <w:sz w:val="32"/>
          <w:szCs w:val="32"/>
        </w:rPr>
        <w:t xml:space="preserve">2024 </w:t>
      </w:r>
      <w:proofErr w:type="gramStart"/>
      <w:r w:rsidRPr="00755409">
        <w:rPr>
          <w:rFonts w:eastAsia="仿宋_GB2312" w:cs="Times New Roman"/>
          <w:sz w:val="32"/>
          <w:szCs w:val="32"/>
        </w:rPr>
        <w:t>年承诺</w:t>
      </w:r>
      <w:proofErr w:type="gramEnd"/>
      <w:r w:rsidRPr="00755409">
        <w:rPr>
          <w:rFonts w:eastAsia="仿宋_GB2312" w:cs="Times New Roman"/>
          <w:sz w:val="32"/>
          <w:szCs w:val="32"/>
        </w:rPr>
        <w:t>目标要求，自评得分</w:t>
      </w:r>
      <w:r w:rsidRPr="00755409">
        <w:rPr>
          <w:rFonts w:eastAsia="仿宋_GB2312" w:cs="Times New Roman"/>
          <w:sz w:val="32"/>
          <w:szCs w:val="32"/>
        </w:rPr>
        <w:t>97.7</w:t>
      </w:r>
      <w:r w:rsidRPr="00755409">
        <w:rPr>
          <w:rFonts w:eastAsia="仿宋_GB2312" w:cs="Times New Roman"/>
          <w:sz w:val="32"/>
          <w:szCs w:val="32"/>
        </w:rPr>
        <w:t>分。其中产出绩效得</w:t>
      </w:r>
      <w:r w:rsidRPr="00755409">
        <w:rPr>
          <w:rFonts w:eastAsia="仿宋_GB2312" w:cs="Times New Roman"/>
          <w:sz w:val="32"/>
          <w:szCs w:val="32"/>
        </w:rPr>
        <w:t>28.7</w:t>
      </w:r>
      <w:r w:rsidRPr="00755409">
        <w:rPr>
          <w:rFonts w:eastAsia="仿宋_GB2312" w:cs="Times New Roman"/>
          <w:sz w:val="32"/>
          <w:szCs w:val="32"/>
        </w:rPr>
        <w:t>分，管理绩效得</w:t>
      </w:r>
      <w:r w:rsidRPr="00755409">
        <w:rPr>
          <w:rFonts w:eastAsia="仿宋_GB2312" w:cs="Times New Roman"/>
          <w:sz w:val="32"/>
          <w:szCs w:val="32"/>
        </w:rPr>
        <w:t>39</w:t>
      </w:r>
      <w:r w:rsidRPr="00755409">
        <w:rPr>
          <w:rFonts w:eastAsia="仿宋_GB2312" w:cs="Times New Roman"/>
          <w:sz w:val="32"/>
          <w:szCs w:val="32"/>
        </w:rPr>
        <w:t>分、资金绩效得</w:t>
      </w:r>
      <w:r w:rsidRPr="00755409">
        <w:rPr>
          <w:rFonts w:eastAsia="仿宋_GB2312" w:cs="Times New Roman"/>
          <w:sz w:val="32"/>
          <w:szCs w:val="32"/>
        </w:rPr>
        <w:t>25</w:t>
      </w:r>
      <w:r w:rsidRPr="00755409">
        <w:rPr>
          <w:rFonts w:eastAsia="仿宋_GB2312" w:cs="Times New Roman"/>
          <w:sz w:val="32"/>
          <w:szCs w:val="32"/>
        </w:rPr>
        <w:t>分、满意度得</w:t>
      </w:r>
      <w:r w:rsidRPr="00755409">
        <w:rPr>
          <w:rFonts w:eastAsia="仿宋_GB2312" w:cs="Times New Roman"/>
          <w:sz w:val="32"/>
          <w:szCs w:val="32"/>
        </w:rPr>
        <w:t>5</w:t>
      </w:r>
      <w:r w:rsidRPr="00755409">
        <w:rPr>
          <w:rFonts w:eastAsia="仿宋_GB2312" w:cs="Times New Roman"/>
          <w:sz w:val="32"/>
          <w:szCs w:val="32"/>
        </w:rPr>
        <w:t>分，具体得分及各项指标评估具体情况如下表所示。</w:t>
      </w:r>
    </w:p>
    <w:p w14:paraId="35F2793D" w14:textId="77777777" w:rsidR="0048616D" w:rsidRPr="00755409" w:rsidRDefault="0048616D" w:rsidP="0048616D">
      <w:pPr>
        <w:adjustRightInd w:val="0"/>
        <w:snapToGrid w:val="0"/>
        <w:ind w:firstLineChars="0" w:firstLine="0"/>
        <w:jc w:val="center"/>
        <w:rPr>
          <w:rFonts w:cs="Times New Roman"/>
          <w:b/>
          <w:sz w:val="24"/>
        </w:rPr>
      </w:pPr>
      <w:r w:rsidRPr="00755409">
        <w:rPr>
          <w:rFonts w:cs="Times New Roman"/>
          <w:b/>
          <w:sz w:val="24"/>
        </w:rPr>
        <w:lastRenderedPageBreak/>
        <w:t>表</w:t>
      </w:r>
      <w:r w:rsidRPr="00755409">
        <w:rPr>
          <w:rFonts w:cs="Times New Roman"/>
          <w:b/>
          <w:sz w:val="24"/>
        </w:rPr>
        <w:fldChar w:fldCharType="begin"/>
      </w:r>
      <w:r w:rsidRPr="00755409">
        <w:rPr>
          <w:rFonts w:cs="Times New Roman"/>
          <w:b/>
          <w:sz w:val="24"/>
        </w:rPr>
        <w:instrText xml:space="preserve"> STYLEREF 1 \s </w:instrText>
      </w:r>
      <w:r w:rsidRPr="00755409">
        <w:rPr>
          <w:rFonts w:cs="Times New Roman"/>
          <w:b/>
          <w:sz w:val="24"/>
        </w:rPr>
        <w:fldChar w:fldCharType="separate"/>
      </w:r>
      <w:r w:rsidRPr="00755409">
        <w:rPr>
          <w:rFonts w:cs="Times New Roman"/>
          <w:b/>
          <w:sz w:val="24"/>
        </w:rPr>
        <w:t>2</w:t>
      </w:r>
      <w:r w:rsidRPr="00755409">
        <w:rPr>
          <w:rFonts w:cs="Times New Roman"/>
          <w:b/>
          <w:sz w:val="24"/>
        </w:rPr>
        <w:fldChar w:fldCharType="end"/>
      </w:r>
      <w:r w:rsidRPr="00755409">
        <w:rPr>
          <w:rFonts w:cs="Times New Roman"/>
          <w:b/>
          <w:sz w:val="24"/>
        </w:rPr>
        <w:t>-</w:t>
      </w:r>
      <w:r w:rsidRPr="00755409">
        <w:rPr>
          <w:rFonts w:cs="Times New Roman"/>
          <w:b/>
          <w:sz w:val="24"/>
        </w:rPr>
        <w:fldChar w:fldCharType="begin"/>
      </w:r>
      <w:r w:rsidRPr="00755409">
        <w:rPr>
          <w:rFonts w:cs="Times New Roman"/>
          <w:b/>
          <w:sz w:val="24"/>
        </w:rPr>
        <w:instrText xml:space="preserve"> SEQ </w:instrText>
      </w:r>
      <w:r w:rsidRPr="00755409">
        <w:rPr>
          <w:rFonts w:cs="Times New Roman"/>
          <w:b/>
          <w:sz w:val="24"/>
        </w:rPr>
        <w:instrText>表</w:instrText>
      </w:r>
      <w:r w:rsidRPr="00755409">
        <w:rPr>
          <w:rFonts w:cs="Times New Roman"/>
          <w:b/>
          <w:sz w:val="24"/>
        </w:rPr>
        <w:instrText xml:space="preserve"> \* ARABIC \s 1 </w:instrText>
      </w:r>
      <w:r w:rsidRPr="00755409">
        <w:rPr>
          <w:rFonts w:cs="Times New Roman"/>
          <w:b/>
          <w:sz w:val="24"/>
        </w:rPr>
        <w:fldChar w:fldCharType="separate"/>
      </w:r>
      <w:r w:rsidRPr="00755409">
        <w:rPr>
          <w:rFonts w:cs="Times New Roman"/>
          <w:b/>
          <w:sz w:val="24"/>
        </w:rPr>
        <w:t>1</w:t>
      </w:r>
      <w:r w:rsidRPr="00755409">
        <w:rPr>
          <w:rFonts w:cs="Times New Roman"/>
          <w:b/>
          <w:sz w:val="24"/>
        </w:rPr>
        <w:fldChar w:fldCharType="end"/>
      </w:r>
      <w:r w:rsidRPr="00755409">
        <w:rPr>
          <w:rFonts w:cs="Times New Roman"/>
          <w:b/>
          <w:sz w:val="24"/>
        </w:rPr>
        <w:t xml:space="preserve"> 2024</w:t>
      </w:r>
      <w:r w:rsidRPr="00755409">
        <w:rPr>
          <w:rFonts w:cs="Times New Roman"/>
          <w:b/>
          <w:sz w:val="24"/>
        </w:rPr>
        <w:t>年东莞市城市更新行动绩效考核自评得分表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936"/>
        <w:gridCol w:w="1215"/>
        <w:gridCol w:w="4138"/>
        <w:gridCol w:w="576"/>
        <w:gridCol w:w="710"/>
        <w:gridCol w:w="636"/>
      </w:tblGrid>
      <w:tr w:rsidR="0048616D" w:rsidRPr="00755409" w14:paraId="3A240955" w14:textId="77777777" w:rsidTr="00EE2327">
        <w:trPr>
          <w:trHeight w:val="567"/>
          <w:tblHeader/>
          <w:jc w:val="center"/>
        </w:trPr>
        <w:tc>
          <w:tcPr>
            <w:tcW w:w="524" w:type="dxa"/>
            <w:vAlign w:val="center"/>
          </w:tcPr>
          <w:p w14:paraId="3221FAD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b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936" w:type="dxa"/>
            <w:vAlign w:val="center"/>
          </w:tcPr>
          <w:p w14:paraId="5CA1EB17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b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b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15" w:type="dxa"/>
            <w:vAlign w:val="center"/>
          </w:tcPr>
          <w:p w14:paraId="4AC4C665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b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b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138" w:type="dxa"/>
            <w:vAlign w:val="center"/>
          </w:tcPr>
          <w:p w14:paraId="79FBDFE3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b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b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524" w:type="dxa"/>
            <w:vAlign w:val="center"/>
          </w:tcPr>
          <w:p w14:paraId="4EC90771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b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b/>
                <w:kern w:val="0"/>
                <w:sz w:val="24"/>
                <w:szCs w:val="24"/>
              </w:rPr>
              <w:t>分值</w:t>
            </w:r>
          </w:p>
        </w:tc>
        <w:tc>
          <w:tcPr>
            <w:tcW w:w="710" w:type="dxa"/>
            <w:vAlign w:val="center"/>
          </w:tcPr>
          <w:p w14:paraId="112F5D2F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b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b/>
                <w:kern w:val="0"/>
                <w:sz w:val="24"/>
                <w:szCs w:val="24"/>
              </w:rPr>
              <w:t>指标属性</w:t>
            </w:r>
          </w:p>
        </w:tc>
        <w:tc>
          <w:tcPr>
            <w:tcW w:w="475" w:type="dxa"/>
            <w:vAlign w:val="center"/>
          </w:tcPr>
          <w:p w14:paraId="6116937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b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b/>
                <w:kern w:val="0"/>
                <w:sz w:val="24"/>
                <w:szCs w:val="24"/>
              </w:rPr>
              <w:t>得分</w:t>
            </w:r>
          </w:p>
        </w:tc>
      </w:tr>
      <w:tr w:rsidR="0048616D" w:rsidRPr="00755409" w14:paraId="5C5E388C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1386D833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36" w:type="dxa"/>
            <w:vMerge w:val="restart"/>
            <w:vAlign w:val="center"/>
          </w:tcPr>
          <w:p w14:paraId="3720D998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产出绩效（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30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分）</w:t>
            </w:r>
          </w:p>
        </w:tc>
        <w:tc>
          <w:tcPr>
            <w:tcW w:w="1215" w:type="dxa"/>
            <w:vMerge w:val="restart"/>
            <w:vAlign w:val="center"/>
          </w:tcPr>
          <w:p w14:paraId="0248777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城市地下管网更新改造（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3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分）</w:t>
            </w:r>
          </w:p>
        </w:tc>
        <w:tc>
          <w:tcPr>
            <w:tcW w:w="4138" w:type="dxa"/>
            <w:vAlign w:val="center"/>
          </w:tcPr>
          <w:p w14:paraId="311C8CAA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完成地下管网现状普查，摸清风险隐患，并建立数字化档案</w:t>
            </w:r>
          </w:p>
        </w:tc>
        <w:tc>
          <w:tcPr>
            <w:tcW w:w="524" w:type="dxa"/>
            <w:vAlign w:val="center"/>
          </w:tcPr>
          <w:p w14:paraId="2F4D2D9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1.5</w:t>
            </w:r>
          </w:p>
        </w:tc>
        <w:tc>
          <w:tcPr>
            <w:tcW w:w="710" w:type="dxa"/>
            <w:vAlign w:val="center"/>
          </w:tcPr>
          <w:p w14:paraId="3EDA4CC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7BF2E4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1.5</w:t>
            </w:r>
          </w:p>
        </w:tc>
      </w:tr>
      <w:tr w:rsidR="0048616D" w:rsidRPr="00755409" w14:paraId="02C8E8CA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25AC30E5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36" w:type="dxa"/>
            <w:vMerge/>
            <w:vAlign w:val="center"/>
          </w:tcPr>
          <w:p w14:paraId="59DC9975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7EF7F64A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09B07E7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城市燃气、供水、排水、污水、供热等地下管网改造任务量</w:t>
            </w:r>
          </w:p>
        </w:tc>
        <w:tc>
          <w:tcPr>
            <w:tcW w:w="524" w:type="dxa"/>
            <w:vAlign w:val="center"/>
          </w:tcPr>
          <w:p w14:paraId="52EFEE7F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1.5</w:t>
            </w:r>
          </w:p>
        </w:tc>
        <w:tc>
          <w:tcPr>
            <w:tcW w:w="710" w:type="dxa"/>
            <w:vAlign w:val="center"/>
          </w:tcPr>
          <w:p w14:paraId="599D6D7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77DDE61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1.5</w:t>
            </w:r>
          </w:p>
        </w:tc>
      </w:tr>
      <w:tr w:rsidR="0048616D" w:rsidRPr="00755409" w14:paraId="7F58CDB0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70972DAD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36" w:type="dxa"/>
            <w:vMerge/>
            <w:vAlign w:val="center"/>
          </w:tcPr>
          <w:p w14:paraId="72C02AB3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vAlign w:val="center"/>
          </w:tcPr>
          <w:p w14:paraId="513318A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城市污水管网建设（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14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分）</w:t>
            </w:r>
          </w:p>
        </w:tc>
        <w:tc>
          <w:tcPr>
            <w:tcW w:w="4138" w:type="dxa"/>
            <w:vAlign w:val="center"/>
          </w:tcPr>
          <w:p w14:paraId="3046843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城市建成区已消除黑臭水体且不得返</w:t>
            </w:r>
            <w:proofErr w:type="gramStart"/>
            <w:r w:rsidRPr="00755409">
              <w:rPr>
                <w:rFonts w:cs="Times New Roman"/>
                <w:kern w:val="0"/>
                <w:sz w:val="24"/>
                <w:szCs w:val="24"/>
              </w:rPr>
              <w:t>黑返臭</w:t>
            </w:r>
            <w:proofErr w:type="gramEnd"/>
          </w:p>
        </w:tc>
        <w:tc>
          <w:tcPr>
            <w:tcW w:w="524" w:type="dxa"/>
            <w:vAlign w:val="center"/>
          </w:tcPr>
          <w:p w14:paraId="1C4BAE0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1E6090F9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9A6640A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</w:tr>
      <w:tr w:rsidR="0048616D" w:rsidRPr="00755409" w14:paraId="7F6D5FAA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0CD7D519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36" w:type="dxa"/>
            <w:vMerge/>
            <w:vAlign w:val="center"/>
          </w:tcPr>
          <w:p w14:paraId="4F16D2CF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39A227EA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1CE2183F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进水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BOD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浓度高于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100mg/L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的城市生活污水处理厂规模占比（不低于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90%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或比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2023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年提升不低于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15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个百分点）</w:t>
            </w:r>
          </w:p>
        </w:tc>
        <w:tc>
          <w:tcPr>
            <w:tcW w:w="524" w:type="dxa"/>
            <w:vAlign w:val="center"/>
          </w:tcPr>
          <w:p w14:paraId="28C8F35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402D25C1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F0E375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1.7</w:t>
            </w:r>
          </w:p>
        </w:tc>
      </w:tr>
      <w:tr w:rsidR="0048616D" w:rsidRPr="00755409" w14:paraId="59A08880" w14:textId="77777777" w:rsidTr="00EE2327">
        <w:trPr>
          <w:trHeight w:val="90"/>
          <w:jc w:val="center"/>
        </w:trPr>
        <w:tc>
          <w:tcPr>
            <w:tcW w:w="524" w:type="dxa"/>
            <w:vAlign w:val="center"/>
          </w:tcPr>
          <w:p w14:paraId="21FBE7E8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36" w:type="dxa"/>
            <w:vMerge/>
            <w:vAlign w:val="center"/>
          </w:tcPr>
          <w:p w14:paraId="57FC7F87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0CB54C7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2244273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城市生活污水集中收集率（不低于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80%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或比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2023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年提升不少于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个百分点）</w:t>
            </w:r>
          </w:p>
        </w:tc>
        <w:tc>
          <w:tcPr>
            <w:tcW w:w="524" w:type="dxa"/>
            <w:vAlign w:val="center"/>
          </w:tcPr>
          <w:p w14:paraId="2BA10741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5BA00AC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5CA36A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</w:tr>
      <w:tr w:rsidR="0048616D" w:rsidRPr="00755409" w14:paraId="37E9ED62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7EA187CA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936" w:type="dxa"/>
            <w:vMerge/>
            <w:vAlign w:val="center"/>
          </w:tcPr>
          <w:p w14:paraId="15E342CD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4A867409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231E54A3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城市主城区实行管网专业企业运行维护</w:t>
            </w:r>
          </w:p>
        </w:tc>
        <w:tc>
          <w:tcPr>
            <w:tcW w:w="524" w:type="dxa"/>
            <w:vAlign w:val="center"/>
          </w:tcPr>
          <w:p w14:paraId="5DA1C31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21C6F778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910787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</w:tr>
      <w:tr w:rsidR="0048616D" w:rsidRPr="00755409" w14:paraId="47295251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24448A04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936" w:type="dxa"/>
            <w:vMerge/>
            <w:vAlign w:val="center"/>
          </w:tcPr>
          <w:p w14:paraId="746F84E1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7549AC3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26618DC8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城市污水处理收费标准全面覆盖成本</w:t>
            </w:r>
          </w:p>
        </w:tc>
        <w:tc>
          <w:tcPr>
            <w:tcW w:w="524" w:type="dxa"/>
            <w:vAlign w:val="center"/>
          </w:tcPr>
          <w:p w14:paraId="0789019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2E0F69E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05DBD0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</w:tr>
      <w:tr w:rsidR="0048616D" w:rsidRPr="00755409" w14:paraId="677B0BD3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1747BDAD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936" w:type="dxa"/>
            <w:vMerge/>
            <w:vAlign w:val="center"/>
          </w:tcPr>
          <w:p w14:paraId="36445DEE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77D4434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252525FA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对排水户实行分级分类管理，重点排水户全面落实排水许可要求</w:t>
            </w:r>
          </w:p>
        </w:tc>
        <w:tc>
          <w:tcPr>
            <w:tcW w:w="524" w:type="dxa"/>
            <w:vAlign w:val="center"/>
          </w:tcPr>
          <w:p w14:paraId="1D2EA9F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223BEAEF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FB0AA1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</w:tr>
      <w:tr w:rsidR="0048616D" w:rsidRPr="00755409" w14:paraId="3050F155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76819011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936" w:type="dxa"/>
            <w:vMerge/>
            <w:vAlign w:val="center"/>
          </w:tcPr>
          <w:p w14:paraId="6380C406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5DED1117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6AB5834F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构建以污染物收集效能为导向的绩效考核体系和付费体系，对污水管网运</w:t>
            </w:r>
            <w:proofErr w:type="gramStart"/>
            <w:r w:rsidRPr="00755409">
              <w:rPr>
                <w:rFonts w:cs="Times New Roman"/>
                <w:kern w:val="0"/>
                <w:sz w:val="24"/>
                <w:szCs w:val="24"/>
              </w:rPr>
              <w:t>维效果按</w:t>
            </w:r>
            <w:proofErr w:type="gramEnd"/>
            <w:r w:rsidRPr="00755409">
              <w:rPr>
                <w:rFonts w:cs="Times New Roman"/>
                <w:kern w:val="0"/>
                <w:sz w:val="24"/>
                <w:szCs w:val="24"/>
              </w:rPr>
              <w:t>效付费</w:t>
            </w:r>
          </w:p>
        </w:tc>
        <w:tc>
          <w:tcPr>
            <w:tcW w:w="524" w:type="dxa"/>
            <w:vAlign w:val="center"/>
          </w:tcPr>
          <w:p w14:paraId="507B536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263A766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BDBF4F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</w:tr>
      <w:tr w:rsidR="0048616D" w:rsidRPr="00755409" w14:paraId="47D6B9CD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2C4728AA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936" w:type="dxa"/>
            <w:vMerge/>
            <w:vAlign w:val="center"/>
          </w:tcPr>
          <w:p w14:paraId="40EFD2FB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vAlign w:val="center"/>
          </w:tcPr>
          <w:p w14:paraId="4B7DBD2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市政基础设施补短板</w:t>
            </w:r>
          </w:p>
          <w:p w14:paraId="31CD5B9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（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8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分）</w:t>
            </w:r>
          </w:p>
        </w:tc>
        <w:tc>
          <w:tcPr>
            <w:tcW w:w="4138" w:type="dxa"/>
            <w:vAlign w:val="center"/>
          </w:tcPr>
          <w:p w14:paraId="2E3F064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城市易涝点消除比例</w:t>
            </w:r>
          </w:p>
        </w:tc>
        <w:tc>
          <w:tcPr>
            <w:tcW w:w="524" w:type="dxa"/>
            <w:vAlign w:val="center"/>
          </w:tcPr>
          <w:p w14:paraId="42E0662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35BC8F69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DD6786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</w:tr>
      <w:tr w:rsidR="0048616D" w:rsidRPr="00755409" w14:paraId="684952A8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13A2BCE6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936" w:type="dxa"/>
            <w:vMerge/>
            <w:vAlign w:val="center"/>
          </w:tcPr>
          <w:p w14:paraId="65358BB5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523D9BE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209213F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城市内涝防治标准（毫米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/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小时，或</w:t>
            </w:r>
            <w:proofErr w:type="gramStart"/>
            <w:r w:rsidRPr="00755409">
              <w:rPr>
                <w:rFonts w:cs="Times New Roman"/>
                <w:kern w:val="0"/>
                <w:sz w:val="24"/>
                <w:szCs w:val="24"/>
              </w:rPr>
              <w:t>分片区描述</w:t>
            </w:r>
            <w:proofErr w:type="gramEnd"/>
            <w:r w:rsidRPr="00755409">
              <w:rPr>
                <w:rFonts w:cs="Times New Roman"/>
                <w:kern w:val="0"/>
                <w:sz w:val="24"/>
                <w:szCs w:val="24"/>
              </w:rPr>
              <w:t>重现期标准）</w:t>
            </w:r>
          </w:p>
        </w:tc>
        <w:tc>
          <w:tcPr>
            <w:tcW w:w="524" w:type="dxa"/>
            <w:vAlign w:val="center"/>
          </w:tcPr>
          <w:p w14:paraId="1F1546B9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0E46E613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0F5299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</w:tr>
      <w:tr w:rsidR="0048616D" w:rsidRPr="00755409" w14:paraId="30ABF28C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5FF4D7D6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936" w:type="dxa"/>
            <w:vMerge/>
            <w:vAlign w:val="center"/>
          </w:tcPr>
          <w:p w14:paraId="4F0920A8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2C36A6C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47A9AAD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城区地铁、下穿隧道、地下空间出入口等重要基础设施落实防淹防涝措施</w:t>
            </w:r>
          </w:p>
        </w:tc>
        <w:tc>
          <w:tcPr>
            <w:tcW w:w="524" w:type="dxa"/>
            <w:vAlign w:val="center"/>
          </w:tcPr>
          <w:p w14:paraId="530ACB12" w14:textId="77777777" w:rsidR="0048616D" w:rsidRPr="00755409" w:rsidRDefault="0048616D" w:rsidP="00EE2327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601D65C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2D56C63" w14:textId="77777777" w:rsidR="0048616D" w:rsidRPr="00755409" w:rsidRDefault="0048616D" w:rsidP="00EE2327">
            <w:pPr>
              <w:adjustRightInd w:val="0"/>
              <w:snapToGrid w:val="0"/>
              <w:spacing w:line="40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</w:tr>
      <w:tr w:rsidR="0048616D" w:rsidRPr="00755409" w14:paraId="1666AAC9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4F84C3DE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936" w:type="dxa"/>
            <w:vMerge/>
            <w:vAlign w:val="center"/>
          </w:tcPr>
          <w:p w14:paraId="335B01C7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455FF8DF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0DDB6B17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城市燃气、桥梁、隧道、供排水、综合管廊等城市生命线工程建设覆盖比例</w:t>
            </w:r>
          </w:p>
        </w:tc>
        <w:tc>
          <w:tcPr>
            <w:tcW w:w="524" w:type="dxa"/>
            <w:vAlign w:val="center"/>
          </w:tcPr>
          <w:p w14:paraId="35A8104C" w14:textId="77777777" w:rsidR="0048616D" w:rsidRPr="00755409" w:rsidRDefault="0048616D" w:rsidP="00EE2327">
            <w:pPr>
              <w:widowControl/>
              <w:adjustRightInd w:val="0"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14:paraId="0B85FD4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E51E263" w14:textId="77777777" w:rsidR="0048616D" w:rsidRPr="00755409" w:rsidRDefault="0048616D" w:rsidP="00EE2327">
            <w:pPr>
              <w:widowControl/>
              <w:adjustRightInd w:val="0"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</w:tr>
      <w:tr w:rsidR="0048616D" w:rsidRPr="00755409" w14:paraId="2A048B7A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7BB2AB0C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936" w:type="dxa"/>
            <w:vMerge/>
            <w:vAlign w:val="center"/>
          </w:tcPr>
          <w:p w14:paraId="1058D6E2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  <w:vAlign w:val="center"/>
          </w:tcPr>
          <w:p w14:paraId="3B3868C1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老旧片区更新改造（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分）</w:t>
            </w:r>
          </w:p>
        </w:tc>
        <w:tc>
          <w:tcPr>
            <w:tcW w:w="4138" w:type="dxa"/>
            <w:vAlign w:val="center"/>
          </w:tcPr>
          <w:p w14:paraId="7E1786F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完成改造的老旧片区数量、改造面积</w:t>
            </w:r>
          </w:p>
        </w:tc>
        <w:tc>
          <w:tcPr>
            <w:tcW w:w="524" w:type="dxa"/>
            <w:vAlign w:val="center"/>
          </w:tcPr>
          <w:p w14:paraId="67A2475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14:paraId="5797ADB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0EF5E6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</w:tr>
      <w:tr w:rsidR="0048616D" w:rsidRPr="00755409" w14:paraId="19340033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0B6791E1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936" w:type="dxa"/>
            <w:vMerge/>
            <w:vAlign w:val="center"/>
          </w:tcPr>
          <w:p w14:paraId="1F540DF3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76A7F95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2516800A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居民小区二次供水设施由专业化企业接管并提供服务比例</w:t>
            </w:r>
          </w:p>
        </w:tc>
        <w:tc>
          <w:tcPr>
            <w:tcW w:w="524" w:type="dxa"/>
            <w:vAlign w:val="center"/>
          </w:tcPr>
          <w:p w14:paraId="6B3AC0E5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14:paraId="4806F30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DA6F5E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</w:tr>
      <w:tr w:rsidR="0048616D" w:rsidRPr="00755409" w14:paraId="678015B9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7AF86C3B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936" w:type="dxa"/>
            <w:vMerge/>
            <w:vAlign w:val="center"/>
          </w:tcPr>
          <w:p w14:paraId="275D0D1E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37CD112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5117525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落实海绵城市建设理念改造的老旧片区数量</w:t>
            </w:r>
          </w:p>
        </w:tc>
        <w:tc>
          <w:tcPr>
            <w:tcW w:w="524" w:type="dxa"/>
            <w:vAlign w:val="center"/>
          </w:tcPr>
          <w:p w14:paraId="06BFB42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14:paraId="036EBAA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9FC1A0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</w:tr>
      <w:tr w:rsidR="0048616D" w:rsidRPr="00755409" w14:paraId="05625433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37CE5278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936" w:type="dxa"/>
            <w:vMerge/>
            <w:vAlign w:val="center"/>
          </w:tcPr>
          <w:p w14:paraId="013E8D87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57C835E7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36C8D229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推进城市完整社区建设的数量</w:t>
            </w:r>
          </w:p>
        </w:tc>
        <w:tc>
          <w:tcPr>
            <w:tcW w:w="524" w:type="dxa"/>
            <w:vAlign w:val="center"/>
          </w:tcPr>
          <w:p w14:paraId="51333BC5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14:paraId="3588DC58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E79E56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</w:tr>
      <w:tr w:rsidR="0048616D" w:rsidRPr="00755409" w14:paraId="0EBB56A3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2844C959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936" w:type="dxa"/>
            <w:vMerge/>
            <w:vAlign w:val="center"/>
          </w:tcPr>
          <w:p w14:paraId="71ED243C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Merge/>
            <w:vAlign w:val="center"/>
          </w:tcPr>
          <w:p w14:paraId="319407E3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16FF4D2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补齐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“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一老一小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”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等设施短板、无障碍环境建设和</w:t>
            </w:r>
            <w:proofErr w:type="gramStart"/>
            <w:r w:rsidRPr="00755409">
              <w:rPr>
                <w:rFonts w:cs="Times New Roman"/>
                <w:kern w:val="0"/>
                <w:sz w:val="24"/>
                <w:szCs w:val="24"/>
              </w:rPr>
              <w:t>适老化</w:t>
            </w:r>
            <w:proofErr w:type="gramEnd"/>
            <w:r w:rsidRPr="00755409">
              <w:rPr>
                <w:rFonts w:cs="Times New Roman"/>
                <w:kern w:val="0"/>
                <w:sz w:val="24"/>
                <w:szCs w:val="24"/>
              </w:rPr>
              <w:t>改造的社区数量</w:t>
            </w:r>
          </w:p>
        </w:tc>
        <w:tc>
          <w:tcPr>
            <w:tcW w:w="524" w:type="dxa"/>
            <w:vAlign w:val="center"/>
          </w:tcPr>
          <w:p w14:paraId="5B3ED7A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14:paraId="14E34A3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EA36DE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</w:tr>
      <w:tr w:rsidR="0048616D" w:rsidRPr="00755409" w14:paraId="1790E98D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43F77578" w14:textId="77777777" w:rsidR="0048616D" w:rsidRPr="00755409" w:rsidRDefault="0048616D" w:rsidP="00EE2327">
            <w:pPr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936" w:type="dxa"/>
            <w:vMerge w:val="restart"/>
            <w:vAlign w:val="center"/>
          </w:tcPr>
          <w:p w14:paraId="076256A9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管理绩效（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40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分）</w:t>
            </w:r>
          </w:p>
        </w:tc>
        <w:tc>
          <w:tcPr>
            <w:tcW w:w="1215" w:type="dxa"/>
            <w:vAlign w:val="center"/>
          </w:tcPr>
          <w:p w14:paraId="62A3519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城市更新统筹谋划的工作机制</w:t>
            </w:r>
          </w:p>
        </w:tc>
        <w:tc>
          <w:tcPr>
            <w:tcW w:w="4138" w:type="dxa"/>
            <w:vAlign w:val="center"/>
          </w:tcPr>
          <w:p w14:paraId="2E7E9AB3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拟完成的立法或长效机制数量（需包含城市更新专项规划）</w:t>
            </w:r>
          </w:p>
        </w:tc>
        <w:tc>
          <w:tcPr>
            <w:tcW w:w="524" w:type="dxa"/>
            <w:vAlign w:val="center"/>
          </w:tcPr>
          <w:p w14:paraId="4A01946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10" w:type="dxa"/>
            <w:vAlign w:val="center"/>
          </w:tcPr>
          <w:p w14:paraId="39A60E6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284467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</w:tr>
      <w:tr w:rsidR="0048616D" w:rsidRPr="00755409" w14:paraId="57C3EB05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2D5C8C48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936" w:type="dxa"/>
            <w:vMerge/>
            <w:vAlign w:val="center"/>
          </w:tcPr>
          <w:p w14:paraId="527E79A0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90CD64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城市更新可持续发展的模式</w:t>
            </w:r>
          </w:p>
        </w:tc>
        <w:tc>
          <w:tcPr>
            <w:tcW w:w="4138" w:type="dxa"/>
            <w:vAlign w:val="center"/>
          </w:tcPr>
          <w:p w14:paraId="5C86266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拟建立的制度文件（必须包含房屋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“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三项制度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”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，并体现城市更新、海绵城市、城市污水厂网一体等方面）</w:t>
            </w:r>
          </w:p>
        </w:tc>
        <w:tc>
          <w:tcPr>
            <w:tcW w:w="524" w:type="dxa"/>
            <w:vAlign w:val="center"/>
          </w:tcPr>
          <w:p w14:paraId="217B5259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710" w:type="dxa"/>
            <w:vAlign w:val="center"/>
          </w:tcPr>
          <w:p w14:paraId="1312E485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6D58108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20</w:t>
            </w:r>
          </w:p>
        </w:tc>
      </w:tr>
      <w:tr w:rsidR="0048616D" w:rsidRPr="00755409" w14:paraId="700C301B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121BF3D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936" w:type="dxa"/>
            <w:vMerge/>
            <w:vAlign w:val="center"/>
          </w:tcPr>
          <w:p w14:paraId="55671EF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01C57C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绩效考核制度</w:t>
            </w:r>
          </w:p>
        </w:tc>
        <w:tc>
          <w:tcPr>
            <w:tcW w:w="4138" w:type="dxa"/>
            <w:vAlign w:val="center"/>
          </w:tcPr>
          <w:p w14:paraId="0A6049E8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建立市政府对各区、各部门的绩效考核制度</w:t>
            </w:r>
          </w:p>
        </w:tc>
        <w:tc>
          <w:tcPr>
            <w:tcW w:w="524" w:type="dxa"/>
            <w:vAlign w:val="center"/>
          </w:tcPr>
          <w:p w14:paraId="2B00103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10" w:type="dxa"/>
            <w:vAlign w:val="center"/>
          </w:tcPr>
          <w:p w14:paraId="3C7BCE8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4AEC6C3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4</w:t>
            </w:r>
          </w:p>
        </w:tc>
      </w:tr>
      <w:tr w:rsidR="0048616D" w:rsidRPr="00755409" w14:paraId="0D70F80A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1E9E730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936" w:type="dxa"/>
            <w:vMerge/>
            <w:vAlign w:val="center"/>
          </w:tcPr>
          <w:p w14:paraId="3FAF605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6105F38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投融资机制</w:t>
            </w:r>
          </w:p>
        </w:tc>
        <w:tc>
          <w:tcPr>
            <w:tcW w:w="4138" w:type="dxa"/>
            <w:vAlign w:val="center"/>
          </w:tcPr>
          <w:p w14:paraId="7D21D137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拟制定的投融资机制</w:t>
            </w:r>
          </w:p>
        </w:tc>
        <w:tc>
          <w:tcPr>
            <w:tcW w:w="524" w:type="dxa"/>
            <w:vAlign w:val="center"/>
          </w:tcPr>
          <w:p w14:paraId="15641E13" w14:textId="77777777" w:rsidR="0048616D" w:rsidRPr="00755409" w:rsidRDefault="0048616D" w:rsidP="00EE2327">
            <w:pPr>
              <w:widowControl/>
              <w:tabs>
                <w:tab w:val="left" w:pos="4526"/>
              </w:tabs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10" w:type="dxa"/>
            <w:vAlign w:val="center"/>
          </w:tcPr>
          <w:p w14:paraId="3CE27261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64AC4E9" w14:textId="77777777" w:rsidR="0048616D" w:rsidRPr="00755409" w:rsidRDefault="0048616D" w:rsidP="00EE2327">
            <w:pPr>
              <w:widowControl/>
              <w:tabs>
                <w:tab w:val="left" w:pos="4526"/>
              </w:tabs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</w:tr>
      <w:tr w:rsidR="0048616D" w:rsidRPr="00755409" w14:paraId="0F44E844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41E83F7F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936" w:type="dxa"/>
            <w:vMerge/>
            <w:vAlign w:val="center"/>
          </w:tcPr>
          <w:p w14:paraId="05D8B6E5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5ED14C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拟建立的</w:t>
            </w:r>
          </w:p>
          <w:p w14:paraId="534403B8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配套制度</w:t>
            </w:r>
          </w:p>
        </w:tc>
        <w:tc>
          <w:tcPr>
            <w:tcW w:w="4138" w:type="dxa"/>
            <w:vAlign w:val="center"/>
          </w:tcPr>
          <w:p w14:paraId="734F7E5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在土地、规划、建设、产业、财税、金融等方面</w:t>
            </w:r>
            <w:proofErr w:type="gramStart"/>
            <w:r w:rsidRPr="00755409">
              <w:rPr>
                <w:rFonts w:cs="Times New Roman"/>
                <w:kern w:val="0"/>
                <w:sz w:val="24"/>
                <w:szCs w:val="24"/>
              </w:rPr>
              <w:t>拟形成</w:t>
            </w:r>
            <w:proofErr w:type="gramEnd"/>
            <w:r w:rsidRPr="00755409">
              <w:rPr>
                <w:rFonts w:cs="Times New Roman"/>
                <w:kern w:val="0"/>
                <w:sz w:val="24"/>
                <w:szCs w:val="24"/>
              </w:rPr>
              <w:t>的政策</w:t>
            </w:r>
          </w:p>
        </w:tc>
        <w:tc>
          <w:tcPr>
            <w:tcW w:w="524" w:type="dxa"/>
            <w:vAlign w:val="center"/>
          </w:tcPr>
          <w:p w14:paraId="4BAF8B6E" w14:textId="77777777" w:rsidR="0048616D" w:rsidRPr="00755409" w:rsidRDefault="0048616D" w:rsidP="00EE2327">
            <w:pPr>
              <w:widowControl/>
              <w:tabs>
                <w:tab w:val="left" w:pos="3958"/>
              </w:tabs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10" w:type="dxa"/>
            <w:vAlign w:val="center"/>
          </w:tcPr>
          <w:p w14:paraId="2884C61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8B1277F" w14:textId="77777777" w:rsidR="0048616D" w:rsidRPr="00755409" w:rsidRDefault="0048616D" w:rsidP="00EE2327">
            <w:pPr>
              <w:widowControl/>
              <w:tabs>
                <w:tab w:val="left" w:pos="3958"/>
              </w:tabs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</w:tr>
      <w:tr w:rsidR="0048616D" w:rsidRPr="00755409" w14:paraId="625923AF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618F23D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936" w:type="dxa"/>
            <w:vMerge w:val="restart"/>
            <w:vAlign w:val="center"/>
          </w:tcPr>
          <w:p w14:paraId="4B5FA0BD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资金绩效（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25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1215" w:type="dxa"/>
            <w:vAlign w:val="center"/>
          </w:tcPr>
          <w:p w14:paraId="2EA64921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资金下达</w:t>
            </w:r>
          </w:p>
          <w:p w14:paraId="3C5041F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及时性</w:t>
            </w:r>
          </w:p>
        </w:tc>
        <w:tc>
          <w:tcPr>
            <w:tcW w:w="4138" w:type="dxa"/>
            <w:vAlign w:val="center"/>
          </w:tcPr>
          <w:p w14:paraId="6E00804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proofErr w:type="gramStart"/>
            <w:r w:rsidRPr="00755409">
              <w:rPr>
                <w:rFonts w:cs="Times New Roman"/>
                <w:kern w:val="0"/>
                <w:sz w:val="24"/>
                <w:szCs w:val="24"/>
              </w:rPr>
              <w:t>中央奖补资金</w:t>
            </w:r>
            <w:proofErr w:type="gramEnd"/>
            <w:r w:rsidRPr="00755409">
              <w:rPr>
                <w:rFonts w:cs="Times New Roman"/>
                <w:kern w:val="0"/>
                <w:sz w:val="24"/>
                <w:szCs w:val="24"/>
              </w:rPr>
              <w:t>及时下达到项目比例</w:t>
            </w:r>
          </w:p>
        </w:tc>
        <w:tc>
          <w:tcPr>
            <w:tcW w:w="524" w:type="dxa"/>
            <w:vAlign w:val="center"/>
          </w:tcPr>
          <w:p w14:paraId="2446A0FA" w14:textId="77777777" w:rsidR="0048616D" w:rsidRPr="00755409" w:rsidRDefault="0048616D" w:rsidP="00EE232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10" w:type="dxa"/>
            <w:vAlign w:val="center"/>
          </w:tcPr>
          <w:p w14:paraId="449A67A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287E495" w14:textId="77777777" w:rsidR="0048616D" w:rsidRPr="00755409" w:rsidRDefault="0048616D" w:rsidP="00EE232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</w:tr>
      <w:tr w:rsidR="0048616D" w:rsidRPr="00755409" w14:paraId="3DE2B6B5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10BADEA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936" w:type="dxa"/>
            <w:vMerge/>
            <w:vAlign w:val="center"/>
          </w:tcPr>
          <w:p w14:paraId="6BFC334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5476A9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资金的协同性</w:t>
            </w:r>
          </w:p>
        </w:tc>
        <w:tc>
          <w:tcPr>
            <w:tcW w:w="4138" w:type="dxa"/>
            <w:vAlign w:val="center"/>
          </w:tcPr>
          <w:p w14:paraId="5FD0967E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地方按方案筹集资金，充分带动社会资金参与</w:t>
            </w:r>
          </w:p>
        </w:tc>
        <w:tc>
          <w:tcPr>
            <w:tcW w:w="524" w:type="dxa"/>
            <w:vAlign w:val="center"/>
          </w:tcPr>
          <w:p w14:paraId="602A3ABC" w14:textId="77777777" w:rsidR="0048616D" w:rsidRPr="00755409" w:rsidRDefault="0048616D" w:rsidP="00EE232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10" w:type="dxa"/>
            <w:vAlign w:val="center"/>
          </w:tcPr>
          <w:p w14:paraId="4F1C2BC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6C7E682" w14:textId="77777777" w:rsidR="0048616D" w:rsidRPr="00755409" w:rsidRDefault="0048616D" w:rsidP="00EE2327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10</w:t>
            </w:r>
          </w:p>
        </w:tc>
      </w:tr>
      <w:tr w:rsidR="0048616D" w:rsidRPr="00755409" w14:paraId="72678D56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3D882169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936" w:type="dxa"/>
            <w:vMerge/>
            <w:vAlign w:val="center"/>
          </w:tcPr>
          <w:p w14:paraId="2A7682F3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F8A7AE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资金使用的有效性</w:t>
            </w:r>
          </w:p>
        </w:tc>
        <w:tc>
          <w:tcPr>
            <w:tcW w:w="4138" w:type="dxa"/>
            <w:vAlign w:val="center"/>
          </w:tcPr>
          <w:p w14:paraId="1E997C2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中央资金合</w:t>
            </w:r>
            <w:proofErr w:type="gramStart"/>
            <w:r w:rsidRPr="00755409">
              <w:rPr>
                <w:rFonts w:cs="Times New Roman"/>
                <w:kern w:val="0"/>
                <w:sz w:val="24"/>
                <w:szCs w:val="24"/>
              </w:rPr>
              <w:t>规</w:t>
            </w:r>
            <w:proofErr w:type="gramEnd"/>
            <w:r w:rsidRPr="00755409">
              <w:rPr>
                <w:rFonts w:cs="Times New Roman"/>
                <w:kern w:val="0"/>
                <w:sz w:val="24"/>
                <w:szCs w:val="24"/>
              </w:rPr>
              <w:t>使用，有力支撑项目建设</w:t>
            </w:r>
          </w:p>
        </w:tc>
        <w:tc>
          <w:tcPr>
            <w:tcW w:w="524" w:type="dxa"/>
            <w:vAlign w:val="center"/>
          </w:tcPr>
          <w:p w14:paraId="013BEF2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10" w:type="dxa"/>
            <w:vAlign w:val="center"/>
          </w:tcPr>
          <w:p w14:paraId="7351A977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定性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EDF2A5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10</w:t>
            </w:r>
          </w:p>
        </w:tc>
      </w:tr>
      <w:tr w:rsidR="0048616D" w:rsidRPr="00755409" w14:paraId="54B1019F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09A61E9F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936" w:type="dxa"/>
            <w:vAlign w:val="center"/>
          </w:tcPr>
          <w:p w14:paraId="44F16F5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满意度（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1215" w:type="dxa"/>
            <w:vAlign w:val="center"/>
          </w:tcPr>
          <w:p w14:paraId="7D490B35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4138" w:type="dxa"/>
            <w:vAlign w:val="center"/>
          </w:tcPr>
          <w:p w14:paraId="763FEFB4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公众对城市更新示范工作的满意度（不低于</w:t>
            </w:r>
            <w:r w:rsidRPr="00755409">
              <w:rPr>
                <w:rFonts w:cs="Times New Roman"/>
                <w:kern w:val="0"/>
                <w:sz w:val="24"/>
                <w:szCs w:val="24"/>
              </w:rPr>
              <w:t>90%)</w:t>
            </w:r>
          </w:p>
        </w:tc>
        <w:tc>
          <w:tcPr>
            <w:tcW w:w="524" w:type="dxa"/>
            <w:vAlign w:val="center"/>
          </w:tcPr>
          <w:p w14:paraId="0DDBCB8C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10" w:type="dxa"/>
            <w:vAlign w:val="center"/>
          </w:tcPr>
          <w:p w14:paraId="441C76C7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定量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3057D9F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5</w:t>
            </w:r>
          </w:p>
        </w:tc>
      </w:tr>
      <w:tr w:rsidR="0048616D" w:rsidRPr="00755409" w14:paraId="786A93E1" w14:textId="77777777" w:rsidTr="00EE2327">
        <w:trPr>
          <w:trHeight w:val="567"/>
          <w:jc w:val="center"/>
        </w:trPr>
        <w:tc>
          <w:tcPr>
            <w:tcW w:w="524" w:type="dxa"/>
            <w:vAlign w:val="center"/>
          </w:tcPr>
          <w:p w14:paraId="259807D5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54712C67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4C143D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14:paraId="5554291B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合计</w:t>
            </w:r>
          </w:p>
        </w:tc>
        <w:tc>
          <w:tcPr>
            <w:tcW w:w="524" w:type="dxa"/>
            <w:vAlign w:val="center"/>
          </w:tcPr>
          <w:p w14:paraId="18B9CBC6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14:paraId="2ACB320A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04B6B92" w14:textId="77777777" w:rsidR="0048616D" w:rsidRPr="00755409" w:rsidRDefault="0048616D" w:rsidP="00EE2327">
            <w:pPr>
              <w:widowControl/>
              <w:spacing w:line="360" w:lineRule="exact"/>
              <w:ind w:firstLineChars="0" w:firstLine="0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755409">
              <w:rPr>
                <w:rFonts w:cs="Times New Roman"/>
                <w:kern w:val="0"/>
                <w:sz w:val="24"/>
                <w:szCs w:val="24"/>
              </w:rPr>
              <w:t>97.7</w:t>
            </w:r>
          </w:p>
        </w:tc>
      </w:tr>
    </w:tbl>
    <w:p w14:paraId="1098934F" w14:textId="17CE9C51" w:rsidR="00442381" w:rsidRPr="00755409" w:rsidRDefault="009B64EA" w:rsidP="00B64EF8">
      <w:pPr>
        <w:ind w:firstLine="640"/>
        <w:rPr>
          <w:rFonts w:eastAsia="黑体" w:cs="Times New Roman"/>
          <w:sz w:val="32"/>
          <w:szCs w:val="32"/>
        </w:rPr>
      </w:pPr>
      <w:r w:rsidRPr="00755409">
        <w:rPr>
          <w:rFonts w:eastAsia="黑体" w:cs="Times New Roman"/>
          <w:sz w:val="32"/>
          <w:szCs w:val="32"/>
        </w:rPr>
        <w:t>三、偏离绩效目标原因和下一步改进措施</w:t>
      </w:r>
    </w:p>
    <w:p w14:paraId="7E308C4C" w14:textId="56B3309E" w:rsidR="00B64EF8" w:rsidRPr="00755409" w:rsidRDefault="00FC1B95" w:rsidP="00B64EF8">
      <w:pPr>
        <w:ind w:left="560" w:firstLineChars="0" w:firstLine="0"/>
        <w:rPr>
          <w:rFonts w:eastAsia="楷体_GB2312" w:cs="Times New Roman"/>
          <w:sz w:val="32"/>
          <w:szCs w:val="32"/>
        </w:rPr>
      </w:pPr>
      <w:r w:rsidRPr="00755409">
        <w:rPr>
          <w:rFonts w:eastAsia="楷体_GB2312" w:cs="Times New Roman"/>
          <w:sz w:val="32"/>
          <w:szCs w:val="32"/>
        </w:rPr>
        <w:t>（一）</w:t>
      </w:r>
      <w:r w:rsidR="00B64EF8" w:rsidRPr="00755409">
        <w:rPr>
          <w:rFonts w:eastAsia="楷体_GB2312" w:cs="Times New Roman"/>
          <w:sz w:val="32"/>
          <w:szCs w:val="32"/>
        </w:rPr>
        <w:t>绩效偏离的情况</w:t>
      </w:r>
    </w:p>
    <w:p w14:paraId="278338EC" w14:textId="77777777" w:rsidR="00B64EF8" w:rsidRPr="00755409" w:rsidRDefault="00B64EF8" w:rsidP="00B64EF8">
      <w:pPr>
        <w:ind w:left="560" w:firstLineChars="0" w:firstLine="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东莞市城市管网及污水处理补助资金绩效目标基本无偏移。</w:t>
      </w:r>
    </w:p>
    <w:p w14:paraId="702B6C34" w14:textId="37520A5A" w:rsidR="00B64EF8" w:rsidRPr="00755409" w:rsidRDefault="00FC1B95" w:rsidP="00B64EF8">
      <w:pPr>
        <w:ind w:left="560" w:firstLineChars="0" w:firstLine="0"/>
        <w:rPr>
          <w:rFonts w:eastAsia="楷体_GB2312" w:cs="Times New Roman"/>
          <w:sz w:val="32"/>
          <w:szCs w:val="32"/>
        </w:rPr>
      </w:pPr>
      <w:r w:rsidRPr="00755409">
        <w:rPr>
          <w:rFonts w:eastAsia="楷体_GB2312" w:cs="Times New Roman"/>
          <w:sz w:val="32"/>
          <w:szCs w:val="32"/>
        </w:rPr>
        <w:t>（二）</w:t>
      </w:r>
      <w:r w:rsidR="00B64EF8" w:rsidRPr="00755409">
        <w:rPr>
          <w:rFonts w:eastAsia="楷体_GB2312" w:cs="Times New Roman"/>
          <w:sz w:val="32"/>
          <w:szCs w:val="32"/>
        </w:rPr>
        <w:t>下一步改进措施</w:t>
      </w:r>
    </w:p>
    <w:p w14:paraId="5B103503" w14:textId="4CE3091E" w:rsidR="00B64EF8" w:rsidRPr="00755409" w:rsidRDefault="00B64EF8" w:rsidP="003944F6">
      <w:pPr>
        <w:ind w:firstLine="640"/>
        <w:rPr>
          <w:rFonts w:eastAsia="仿宋_GB2312" w:cs="Times New Roman"/>
          <w:sz w:val="32"/>
          <w:szCs w:val="32"/>
        </w:rPr>
      </w:pPr>
      <w:r w:rsidRPr="00755409">
        <w:rPr>
          <w:rFonts w:eastAsia="仿宋_GB2312" w:cs="Times New Roman"/>
          <w:sz w:val="32"/>
          <w:szCs w:val="32"/>
        </w:rPr>
        <w:t>一是持续完善政策支撑，加快编制城市更新专项规划，建立健</w:t>
      </w:r>
      <w:r w:rsidRPr="00755409">
        <w:rPr>
          <w:rFonts w:eastAsia="仿宋_GB2312" w:cs="Times New Roman"/>
          <w:sz w:val="32"/>
          <w:szCs w:val="32"/>
        </w:rPr>
        <w:lastRenderedPageBreak/>
        <w:t>全土地、规划、投融资等方面配套制度，加强机制之间的衔接和配合。二是扎实推进重点工作，加强城市生命线工程建设，补齐市政基础设施短板弱项，增强城市韧性；持续推进老旧片区更新改造和城中村改造工作，增强城市宜居度；深入推动智慧城市建设，提升城市管理水平。三是加快房屋安全管理</w:t>
      </w:r>
      <w:r w:rsidRPr="00755409">
        <w:rPr>
          <w:rFonts w:eastAsia="仿宋_GB2312" w:cs="Times New Roman"/>
          <w:sz w:val="32"/>
          <w:szCs w:val="32"/>
        </w:rPr>
        <w:t>“</w:t>
      </w:r>
      <w:r w:rsidRPr="00755409">
        <w:rPr>
          <w:rFonts w:eastAsia="仿宋_GB2312" w:cs="Times New Roman"/>
          <w:sz w:val="32"/>
          <w:szCs w:val="32"/>
        </w:rPr>
        <w:t>三项制度</w:t>
      </w:r>
      <w:r w:rsidRPr="00755409">
        <w:rPr>
          <w:rFonts w:eastAsia="仿宋_GB2312" w:cs="Times New Roman"/>
          <w:sz w:val="32"/>
          <w:szCs w:val="32"/>
        </w:rPr>
        <w:t>”</w:t>
      </w:r>
      <w:r w:rsidRPr="00755409">
        <w:rPr>
          <w:rFonts w:eastAsia="仿宋_GB2312" w:cs="Times New Roman"/>
          <w:sz w:val="32"/>
          <w:szCs w:val="32"/>
        </w:rPr>
        <w:t>建设，出台配套政策、技术标准，推动房屋全生命周期管理。四是全力打造污水管网全覆盖样板区，建立</w:t>
      </w:r>
      <w:r w:rsidRPr="00755409">
        <w:rPr>
          <w:rFonts w:eastAsia="仿宋_GB2312" w:cs="Times New Roman"/>
          <w:sz w:val="32"/>
          <w:szCs w:val="32"/>
        </w:rPr>
        <w:t>“</w:t>
      </w:r>
      <w:r w:rsidRPr="00755409">
        <w:rPr>
          <w:rFonts w:eastAsia="仿宋_GB2312" w:cs="Times New Roman"/>
          <w:sz w:val="32"/>
          <w:szCs w:val="32"/>
        </w:rPr>
        <w:t>厂网</w:t>
      </w:r>
      <w:r w:rsidRPr="00755409">
        <w:rPr>
          <w:rFonts w:eastAsia="仿宋_GB2312" w:cs="Times New Roman"/>
          <w:sz w:val="32"/>
          <w:szCs w:val="32"/>
        </w:rPr>
        <w:t>”</w:t>
      </w:r>
      <w:r w:rsidRPr="00755409">
        <w:rPr>
          <w:rFonts w:eastAsia="仿宋_GB2312" w:cs="Times New Roman"/>
          <w:sz w:val="32"/>
          <w:szCs w:val="32"/>
        </w:rPr>
        <w:t>一体专业化运维，有效推动按效付费，实现污水系统提质增效和减</w:t>
      </w:r>
      <w:proofErr w:type="gramStart"/>
      <w:r w:rsidRPr="00755409">
        <w:rPr>
          <w:rFonts w:eastAsia="仿宋_GB2312" w:cs="Times New Roman"/>
          <w:sz w:val="32"/>
          <w:szCs w:val="32"/>
        </w:rPr>
        <w:t>污降碳</w:t>
      </w:r>
      <w:proofErr w:type="gramEnd"/>
      <w:r w:rsidRPr="00755409">
        <w:rPr>
          <w:rFonts w:eastAsia="仿宋_GB2312" w:cs="Times New Roman"/>
          <w:sz w:val="32"/>
          <w:szCs w:val="32"/>
        </w:rPr>
        <w:t>等多重目标。</w:t>
      </w:r>
    </w:p>
    <w:sectPr w:rsidR="00B64EF8" w:rsidRPr="00755409" w:rsidSect="00E5653D">
      <w:pgSz w:w="11906" w:h="16838"/>
      <w:pgMar w:top="1701" w:right="1304" w:bottom="1304" w:left="1304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852AC" w14:textId="77777777" w:rsidR="00D0759A" w:rsidRDefault="00D0759A" w:rsidP="00442381">
      <w:pPr>
        <w:spacing w:line="240" w:lineRule="auto"/>
        <w:ind w:firstLine="560"/>
      </w:pPr>
      <w:r>
        <w:separator/>
      </w:r>
    </w:p>
  </w:endnote>
  <w:endnote w:type="continuationSeparator" w:id="0">
    <w:p w14:paraId="27520839" w14:textId="77777777" w:rsidR="00D0759A" w:rsidRDefault="00D0759A" w:rsidP="0044238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g彇.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6EB2E" w14:textId="77777777" w:rsidR="00D0759A" w:rsidRDefault="00D0759A" w:rsidP="00442381">
      <w:pPr>
        <w:spacing w:line="240" w:lineRule="auto"/>
        <w:ind w:firstLine="560"/>
      </w:pPr>
      <w:r>
        <w:separator/>
      </w:r>
    </w:p>
  </w:footnote>
  <w:footnote w:type="continuationSeparator" w:id="0">
    <w:p w14:paraId="3D566A4F" w14:textId="77777777" w:rsidR="00D0759A" w:rsidRDefault="00D0759A" w:rsidP="00442381"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CC0EC"/>
    <w:multiLevelType w:val="singleLevel"/>
    <w:tmpl w:val="33ACC0E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4686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DCF"/>
    <w:rsid w:val="000362F3"/>
    <w:rsid w:val="000C661A"/>
    <w:rsid w:val="000F7A06"/>
    <w:rsid w:val="00274B89"/>
    <w:rsid w:val="00314C2C"/>
    <w:rsid w:val="003944F6"/>
    <w:rsid w:val="00442381"/>
    <w:rsid w:val="00471F7B"/>
    <w:rsid w:val="0048616D"/>
    <w:rsid w:val="004F445E"/>
    <w:rsid w:val="00531D39"/>
    <w:rsid w:val="005B75D6"/>
    <w:rsid w:val="00755409"/>
    <w:rsid w:val="0078047B"/>
    <w:rsid w:val="007A5BFC"/>
    <w:rsid w:val="00866A97"/>
    <w:rsid w:val="008753A1"/>
    <w:rsid w:val="009174D7"/>
    <w:rsid w:val="009855AE"/>
    <w:rsid w:val="009B64EA"/>
    <w:rsid w:val="00A35CE6"/>
    <w:rsid w:val="00A74DCF"/>
    <w:rsid w:val="00AC1BD8"/>
    <w:rsid w:val="00B64EF8"/>
    <w:rsid w:val="00BB08D7"/>
    <w:rsid w:val="00BF015A"/>
    <w:rsid w:val="00CC002E"/>
    <w:rsid w:val="00D0362F"/>
    <w:rsid w:val="00D0759A"/>
    <w:rsid w:val="00D83BA6"/>
    <w:rsid w:val="00DB6659"/>
    <w:rsid w:val="00DC3670"/>
    <w:rsid w:val="00E43E63"/>
    <w:rsid w:val="00E5653D"/>
    <w:rsid w:val="00F25415"/>
    <w:rsid w:val="00FC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E8A3E7"/>
  <w15:chartTrackingRefBased/>
  <w15:docId w15:val="{3AECB535-8117-4023-90D9-1D50B705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442381"/>
    <w:pPr>
      <w:widowControl w:val="0"/>
      <w:spacing w:line="300" w:lineRule="auto"/>
      <w:ind w:firstLineChars="200" w:firstLine="1040"/>
      <w:jc w:val="both"/>
    </w:pPr>
    <w:rPr>
      <w:rFonts w:ascii="Times New Roman" w:eastAsia="宋体" w:hAnsi="Times New Roman"/>
      <w:sz w:val="28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A35CE6"/>
    <w:pPr>
      <w:wordWrap w:val="0"/>
      <w:snapToGrid w:val="0"/>
      <w:spacing w:before="50"/>
      <w:outlineLvl w:val="0"/>
    </w:pPr>
    <w:rPr>
      <w:rFonts w:ascii="黑体" w:eastAsia="黑体" w:hAnsi="黑体"/>
      <w:bCs/>
      <w:kern w:val="44"/>
      <w:szCs w:val="44"/>
      <w:shd w:val="clear" w:color="auto" w:fill="FFFFF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238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855AE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9855AE"/>
    <w:rPr>
      <w:rFonts w:ascii="Calibri" w:eastAsia="仿宋_GB2312" w:hAnsi="Calibri" w:cs="Times New Roman"/>
      <w:sz w:val="32"/>
      <w:szCs w:val="24"/>
    </w:rPr>
  </w:style>
  <w:style w:type="paragraph" w:styleId="21">
    <w:name w:val="Body Text First Indent 2"/>
    <w:basedOn w:val="a3"/>
    <w:link w:val="22"/>
    <w:uiPriority w:val="99"/>
    <w:semiHidden/>
    <w:unhideWhenUsed/>
    <w:rsid w:val="009855AE"/>
    <w:pPr>
      <w:ind w:firstLine="420"/>
    </w:pPr>
  </w:style>
  <w:style w:type="character" w:customStyle="1" w:styleId="22">
    <w:name w:val="正文文本首行缩进 2 字符"/>
    <w:basedOn w:val="a4"/>
    <w:link w:val="21"/>
    <w:uiPriority w:val="99"/>
    <w:semiHidden/>
    <w:rsid w:val="009855AE"/>
    <w:rPr>
      <w:rFonts w:ascii="Calibri" w:eastAsia="仿宋_GB2312" w:hAnsi="Calibri" w:cs="Times New Roman"/>
      <w:sz w:val="32"/>
      <w:szCs w:val="24"/>
    </w:rPr>
  </w:style>
  <w:style w:type="character" w:customStyle="1" w:styleId="10">
    <w:name w:val="标题 1 字符"/>
    <w:basedOn w:val="a0"/>
    <w:link w:val="1"/>
    <w:autoRedefine/>
    <w:uiPriority w:val="9"/>
    <w:qFormat/>
    <w:rsid w:val="00A35CE6"/>
    <w:rPr>
      <w:rFonts w:ascii="黑体" w:eastAsia="黑体" w:hAnsi="黑体"/>
      <w:bCs/>
      <w:kern w:val="44"/>
      <w:sz w:val="32"/>
      <w:szCs w:val="44"/>
    </w:rPr>
  </w:style>
  <w:style w:type="paragraph" w:styleId="TOC2">
    <w:name w:val="toc 2"/>
    <w:basedOn w:val="a"/>
    <w:next w:val="a"/>
    <w:uiPriority w:val="39"/>
    <w:qFormat/>
    <w:rsid w:val="00531D39"/>
  </w:style>
  <w:style w:type="paragraph" w:styleId="a5">
    <w:name w:val="Body Text"/>
    <w:basedOn w:val="a"/>
    <w:next w:val="a"/>
    <w:link w:val="a6"/>
    <w:qFormat/>
    <w:rsid w:val="00531D39"/>
  </w:style>
  <w:style w:type="character" w:customStyle="1" w:styleId="a6">
    <w:name w:val="正文文本 字符"/>
    <w:basedOn w:val="a0"/>
    <w:link w:val="a5"/>
    <w:rsid w:val="00531D39"/>
    <w:rPr>
      <w:rFonts w:ascii="Times New Roman" w:eastAsia="仿宋_GB2312" w:hAnsi="Times New Roman" w:cs="Times New Roman"/>
      <w:sz w:val="32"/>
      <w:szCs w:val="24"/>
    </w:rPr>
  </w:style>
  <w:style w:type="paragraph" w:styleId="a7">
    <w:name w:val="header"/>
    <w:basedOn w:val="a"/>
    <w:link w:val="a8"/>
    <w:uiPriority w:val="99"/>
    <w:unhideWhenUsed/>
    <w:rsid w:val="0044238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442381"/>
    <w:rPr>
      <w:rFonts w:ascii="Times New Roman" w:eastAsia="仿宋_GB2312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442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442381"/>
    <w:rPr>
      <w:rFonts w:ascii="Times New Roman" w:eastAsia="仿宋_GB2312" w:hAnsi="Times New Roman" w:cs="Times New Roman"/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44238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819AC-C826-4100-A080-1C6A47C2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jayce</dc:creator>
  <cp:keywords/>
  <dc:description/>
  <cp:lastModifiedBy>jayce</cp:lastModifiedBy>
  <cp:revision>3</cp:revision>
  <dcterms:created xsi:type="dcterms:W3CDTF">2025-04-18T08:59:00Z</dcterms:created>
  <dcterms:modified xsi:type="dcterms:W3CDTF">2025-04-18T09:41:00Z</dcterms:modified>
</cp:coreProperties>
</file>