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320" w:firstLineChars="300"/>
        <w:rPr>
          <w:rFonts w:hint="eastAsia" w:eastAsia="黑体" w:cs="Microsoft JhengHei"/>
          <w:color w:val="auto"/>
          <w:sz w:val="44"/>
          <w:szCs w:val="44"/>
          <w:highlight w:val="none"/>
          <w:lang w:val="en-US" w:eastAsia="zh-CN"/>
        </w:rPr>
      </w:pPr>
      <w:r>
        <w:rPr>
          <w:rFonts w:cs="Microsoft JhengHei"/>
          <w:color w:val="auto"/>
          <w:sz w:val="44"/>
          <w:szCs w:val="44"/>
          <w:highlight w:val="none"/>
        </w:rPr>
        <w:drawing>
          <wp:anchor distT="0" distB="0" distL="114300" distR="114300" simplePos="0" relativeHeight="251662336" behindDoc="0" locked="0" layoutInCell="1" allowOverlap="1">
            <wp:simplePos x="0" y="0"/>
            <wp:positionH relativeFrom="page">
              <wp:posOffset>4779010</wp:posOffset>
            </wp:positionH>
            <wp:positionV relativeFrom="page">
              <wp:posOffset>993140</wp:posOffset>
            </wp:positionV>
            <wp:extent cx="1720215" cy="800100"/>
            <wp:effectExtent l="0" t="0" r="13335" b="0"/>
            <wp:wrapNone/>
            <wp:docPr id="4" name="图片 5" descr="说明: GD"/>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 name="图片 5" descr="说明: GD"/>
                    <pic:cNvPicPr>
                      <a:picLocks noChangeAspect="true"/>
                    </pic:cNvPicPr>
                  </pic:nvPicPr>
                  <pic:blipFill>
                    <a:blip r:embed="rId11"/>
                    <a:stretch>
                      <a:fillRect/>
                    </a:stretch>
                  </pic:blipFill>
                  <pic:spPr>
                    <a:xfrm>
                      <a:off x="0" y="0"/>
                      <a:ext cx="1720215" cy="800100"/>
                    </a:xfrm>
                    <a:prstGeom prst="rect">
                      <a:avLst/>
                    </a:prstGeom>
                    <a:noFill/>
                    <a:ln>
                      <a:noFill/>
                    </a:ln>
                  </pic:spPr>
                </pic:pic>
              </a:graphicData>
            </a:graphic>
          </wp:anchor>
        </w:drawing>
      </w:r>
    </w:p>
    <w:p>
      <w:pPr>
        <w:ind w:firstLine="1608" w:firstLineChars="300"/>
        <w:rPr>
          <w:rFonts w:eastAsia="MS Gothic"/>
          <w:b/>
          <w:color w:val="auto"/>
          <w:sz w:val="84"/>
          <w:szCs w:val="84"/>
          <w:highlight w:val="none"/>
        </w:rPr>
      </w:pPr>
      <w:r>
        <w:rPr>
          <w:rFonts w:eastAsia="黑体"/>
          <w:color w:val="auto"/>
          <w:spacing w:val="28"/>
          <w:sz w:val="48"/>
          <w:szCs w:val="48"/>
          <w:highlight w:val="none"/>
        </w:rPr>
        <w:t>广东省标准</w:t>
      </w:r>
    </w:p>
    <w:p>
      <w:pPr>
        <w:rPr>
          <w:color w:val="auto"/>
          <w:highlight w:val="none"/>
        </w:rPr>
      </w:pPr>
    </w:p>
    <w:p>
      <w:pPr>
        <w:spacing w:line="400" w:lineRule="exact"/>
        <w:jc w:val="right"/>
        <w:rPr>
          <w:color w:val="auto"/>
          <w:spacing w:val="17"/>
          <w:sz w:val="30"/>
          <w:szCs w:val="30"/>
          <w:highlight w:val="none"/>
        </w:rPr>
      </w:pPr>
      <w:r>
        <w:rPr>
          <w:rFonts w:ascii="Times New Roman" w:hAnsi="Times New Roman"/>
          <w:color w:val="auto"/>
          <w:spacing w:val="23"/>
          <w:sz w:val="30"/>
          <w:szCs w:val="30"/>
          <w:highlight w:val="none"/>
        </w:rPr>
        <w:t>DB</w:t>
      </w:r>
      <w:r>
        <w:rPr>
          <w:rFonts w:hint="eastAsia" w:ascii="Times New Roman" w:hAnsi="Times New Roman"/>
          <w:color w:val="auto"/>
          <w:spacing w:val="23"/>
          <w:sz w:val="30"/>
          <w:szCs w:val="30"/>
          <w:highlight w:val="none"/>
          <w:lang w:val="en-US" w:eastAsia="zh-CN"/>
        </w:rPr>
        <w:t>J/T xx-xxx-xxx</w:t>
      </w:r>
    </w:p>
    <w:p>
      <w:pPr>
        <w:wordWrap w:val="0"/>
        <w:spacing w:line="400" w:lineRule="exact"/>
        <w:jc w:val="right"/>
        <w:rPr>
          <w:rFonts w:hint="eastAsia" w:eastAsia="黑体"/>
          <w:color w:val="auto"/>
          <w:sz w:val="28"/>
          <w:szCs w:val="28"/>
          <w:highlight w:val="none"/>
          <w:lang w:val="en-US" w:eastAsia="zh-CN"/>
        </w:rPr>
      </w:pPr>
      <w:r>
        <w:rPr>
          <w:color w:val="auto"/>
          <w:sz w:val="28"/>
          <w:szCs w:val="28"/>
          <w:highlight w:val="none"/>
        </w:rPr>
        <mc:AlternateContent>
          <mc:Choice Requires="wps">
            <w:drawing>
              <wp:anchor distT="0" distB="0" distL="114300" distR="114300" simplePos="0" relativeHeight="251659264" behindDoc="0" locked="0" layoutInCell="1" allowOverlap="1">
                <wp:simplePos x="0" y="0"/>
                <wp:positionH relativeFrom="column">
                  <wp:posOffset>26035</wp:posOffset>
                </wp:positionH>
                <wp:positionV relativeFrom="paragraph">
                  <wp:posOffset>359410</wp:posOffset>
                </wp:positionV>
                <wp:extent cx="5486400" cy="41910"/>
                <wp:effectExtent l="0" t="0" r="19050" b="34290"/>
                <wp:wrapNone/>
                <wp:docPr id="17" name="直接连接符 6"/>
                <wp:cNvGraphicFramePr/>
                <a:graphic xmlns:a="http://schemas.openxmlformats.org/drawingml/2006/main">
                  <a:graphicData uri="http://schemas.microsoft.com/office/word/2010/wordprocessingShape">
                    <wps:wsp>
                      <wps:cNvCnPr>
                        <a:cxnSpLocks noChangeShapeType="true"/>
                      </wps:cNvCnPr>
                      <wps:spPr bwMode="auto">
                        <a:xfrm flipV="true">
                          <a:off x="0" y="0"/>
                          <a:ext cx="5486400" cy="41910"/>
                        </a:xfrm>
                        <a:prstGeom prst="line">
                          <a:avLst/>
                        </a:prstGeom>
                        <a:noFill/>
                        <a:ln w="9525">
                          <a:solidFill>
                            <a:srgbClr val="000000"/>
                          </a:solidFill>
                          <a:round/>
                        </a:ln>
                      </wps:spPr>
                      <wps:bodyPr/>
                    </wps:wsp>
                  </a:graphicData>
                </a:graphic>
              </wp:anchor>
            </w:drawing>
          </mc:Choice>
          <mc:Fallback>
            <w:pict>
              <v:line id="直接连接符 6" o:spid="_x0000_s1026" o:spt="20" style="position:absolute;left:0pt;flip:y;margin-left:2.05pt;margin-top:28.3pt;height:3.3pt;width:432pt;z-index:251659264;mso-width-relative:page;mso-height-relative:page;" filled="f" stroked="t" coordsize="21600,21600" o:gfxdata="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Mts&#10;WknUAAAABwEAAA8AAAAAAAAAAQAgAAAAOAAAAGRycy9kb3ducmV2LnhtbFBLAQIUABQAAAAIAIdO&#10;4kCnU8Nu2AEAAHEDAAAOAAAAAAAAAAEAIAAAADkBAABkcnMvZTJvRG9jLnhtbFBLBQYAAAAABgAG&#10;AFkBAACDBQAAAAA=&#10;">
                <v:fill on="f" focussize="0,0"/>
                <v:stroke color="#000000" joinstyle="round"/>
                <v:imagedata o:title=""/>
                <o:lock v:ext="edit" aspectratio="f"/>
              </v:line>
            </w:pict>
          </mc:Fallback>
        </mc:AlternateContent>
      </w:r>
      <w:r>
        <w:rPr>
          <w:rFonts w:hint="eastAsia" w:ascii="黑体" w:hAnsi="黑体" w:eastAsia="黑体"/>
          <w:color w:val="auto"/>
          <w:sz w:val="28"/>
          <w:szCs w:val="28"/>
          <w:highlight w:val="none"/>
        </w:rPr>
        <w:t>备案号</w:t>
      </w:r>
      <w:r>
        <w:rPr>
          <w:rFonts w:hint="eastAsia" w:ascii="Times New Roman" w:hAnsi="Times New Roman"/>
          <w:color w:val="auto"/>
          <w:spacing w:val="23"/>
          <w:sz w:val="30"/>
          <w:szCs w:val="30"/>
          <w:highlight w:val="none"/>
          <w:lang w:val="en-US" w:eastAsia="zh-CN"/>
        </w:rPr>
        <w:t>x xxxxx-xxxxx</w:t>
      </w:r>
    </w:p>
    <w:p>
      <w:pPr>
        <w:jc w:val="center"/>
        <w:rPr>
          <w:rFonts w:ascii="宋体" w:hAnsi="宋体"/>
          <w:b/>
          <w:color w:val="auto"/>
          <w:sz w:val="48"/>
          <w:szCs w:val="48"/>
          <w:highlight w:val="none"/>
        </w:rPr>
      </w:pPr>
    </w:p>
    <w:p>
      <w:pPr>
        <w:jc w:val="center"/>
        <w:outlineLvl w:val="0"/>
        <w:rPr>
          <w:rFonts w:ascii="宋体" w:hAnsi="宋体"/>
          <w:b/>
          <w:color w:val="auto"/>
          <w:sz w:val="48"/>
          <w:szCs w:val="48"/>
          <w:highlight w:val="none"/>
        </w:rPr>
      </w:pPr>
    </w:p>
    <w:p>
      <w:pPr>
        <w:jc w:val="center"/>
        <w:rPr>
          <w:rFonts w:hint="eastAsia" w:ascii="方正小标宋简体" w:hAnsi="方正小标宋简体" w:eastAsia="方正小标宋简体" w:cs="方正小标宋简体"/>
          <w:bCs/>
          <w:color w:val="auto"/>
          <w:sz w:val="48"/>
          <w:szCs w:val="48"/>
          <w:highlight w:val="none"/>
          <w:lang w:eastAsia="zh-CN"/>
        </w:rPr>
      </w:pPr>
      <w:r>
        <w:rPr>
          <w:rFonts w:hint="eastAsia" w:ascii="方正小标宋简体" w:hAnsi="方正小标宋简体" w:eastAsia="方正小标宋简体" w:cs="方正小标宋简体"/>
          <w:bCs/>
          <w:color w:val="auto"/>
          <w:sz w:val="48"/>
          <w:szCs w:val="48"/>
          <w:highlight w:val="none"/>
        </w:rPr>
        <w:t>住宅工程质量分户验收</w:t>
      </w:r>
      <w:r>
        <w:rPr>
          <w:rFonts w:hint="eastAsia" w:ascii="方正小标宋简体" w:hAnsi="方正小标宋简体" w:eastAsia="方正小标宋简体" w:cs="方正小标宋简体"/>
          <w:bCs/>
          <w:color w:val="auto"/>
          <w:sz w:val="48"/>
          <w:szCs w:val="48"/>
          <w:highlight w:val="none"/>
          <w:lang w:val="en-US" w:eastAsia="zh-CN"/>
        </w:rPr>
        <w:t>标准</w:t>
      </w:r>
    </w:p>
    <w:p>
      <w:pPr>
        <w:jc w:val="center"/>
        <w:rPr>
          <w:bCs/>
          <w:color w:val="auto"/>
          <w:sz w:val="28"/>
          <w:szCs w:val="28"/>
          <w:highlight w:val="none"/>
        </w:rPr>
      </w:pPr>
    </w:p>
    <w:p>
      <w:pPr>
        <w:jc w:val="center"/>
        <w:rPr>
          <w:bCs/>
          <w:color w:val="auto"/>
          <w:sz w:val="28"/>
          <w:szCs w:val="28"/>
          <w:highlight w:val="none"/>
        </w:rPr>
      </w:pPr>
      <w:r>
        <w:rPr>
          <w:rFonts w:hint="eastAsia"/>
          <w:bCs/>
          <w:color w:val="auto"/>
          <w:sz w:val="28"/>
          <w:szCs w:val="28"/>
          <w:highlight w:val="none"/>
          <w:lang w:val="en-US" w:eastAsia="zh-CN"/>
        </w:rPr>
        <w:t>Standard for household quality inspection of residential projects</w:t>
      </w:r>
    </w:p>
    <w:p>
      <w:pPr>
        <w:jc w:val="center"/>
        <w:rPr>
          <w:rFonts w:ascii="宋体" w:hAnsi="宋体" w:eastAsia="宋体" w:cs="宋体"/>
          <w:bCs/>
          <w:color w:val="auto"/>
          <w:sz w:val="30"/>
          <w:szCs w:val="30"/>
          <w:highlight w:val="none"/>
        </w:rPr>
      </w:pPr>
      <w:r>
        <w:rPr>
          <w:rFonts w:hint="eastAsia" w:ascii="宋体" w:hAnsi="宋体" w:eastAsia="宋体" w:cs="宋体"/>
          <w:bCs/>
          <w:color w:val="auto"/>
          <w:sz w:val="30"/>
          <w:szCs w:val="30"/>
          <w:highlight w:val="none"/>
        </w:rPr>
        <w:t>（</w:t>
      </w:r>
      <w:r>
        <w:rPr>
          <w:rFonts w:hint="eastAsia" w:ascii="宋体" w:hAnsi="宋体" w:eastAsia="宋体" w:cs="宋体"/>
          <w:bCs/>
          <w:color w:val="auto"/>
          <w:sz w:val="30"/>
          <w:szCs w:val="30"/>
          <w:highlight w:val="none"/>
          <w:lang w:val="en-US" w:eastAsia="zh-CN"/>
        </w:rPr>
        <w:t>送审</w:t>
      </w:r>
      <w:r>
        <w:rPr>
          <w:rFonts w:hint="eastAsia" w:ascii="宋体" w:hAnsi="宋体" w:eastAsia="宋体" w:cs="宋体"/>
          <w:bCs/>
          <w:color w:val="auto"/>
          <w:sz w:val="30"/>
          <w:szCs w:val="30"/>
          <w:highlight w:val="none"/>
        </w:rPr>
        <w:t>稿）</w:t>
      </w:r>
    </w:p>
    <w:p>
      <w:pPr>
        <w:rPr>
          <w:color w:val="auto"/>
          <w:highlight w:val="none"/>
        </w:rPr>
      </w:pPr>
    </w:p>
    <w:p>
      <w:pPr>
        <w:rPr>
          <w:color w:val="auto"/>
          <w:highlight w:val="none"/>
        </w:rPr>
      </w:pPr>
    </w:p>
    <w:p>
      <w:pPr>
        <w:rPr>
          <w:color w:val="auto"/>
          <w:highlight w:val="none"/>
        </w:rPr>
      </w:pPr>
    </w:p>
    <w:p>
      <w:pPr>
        <w:rPr>
          <w:rFonts w:hint="eastAsia" w:eastAsiaTheme="minorEastAsia"/>
          <w:color w:val="auto"/>
          <w:highlight w:val="none"/>
          <w:lang w:val="en-US" w:eastAsia="zh-CN"/>
        </w:rPr>
      </w:pPr>
      <w:r>
        <w:rPr>
          <w:rFonts w:hint="eastAsia"/>
          <w:color w:val="auto"/>
          <w:highlight w:val="none"/>
          <w:lang w:val="en-US" w:eastAsia="zh-CN"/>
        </w:rPr>
        <w:t xml:space="preserve"> </w:t>
      </w: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rFonts w:eastAsia="黑体"/>
          <w:color w:val="auto"/>
          <w:sz w:val="28"/>
          <w:szCs w:val="28"/>
          <w:highlight w:val="none"/>
        </w:rPr>
      </w:pPr>
      <w:r>
        <w:rPr>
          <w:rFonts w:eastAsia="黑体"/>
          <w:color w:val="auto"/>
          <w:sz w:val="28"/>
          <w:szCs w:val="28"/>
          <w:highlight w:val="none"/>
        </w:rPr>
        <w:t>20</w:t>
      </w:r>
      <w:r>
        <w:rPr>
          <w:rFonts w:hint="eastAsia" w:ascii="黑体" w:hAnsi="黑体" w:eastAsia="黑体"/>
          <w:color w:val="auto"/>
          <w:sz w:val="28"/>
          <w:szCs w:val="28"/>
          <w:highlight w:val="none"/>
        </w:rPr>
        <w:t>××</w:t>
      </w:r>
      <w:r>
        <w:rPr>
          <w:rFonts w:eastAsia="黑体"/>
          <w:color w:val="auto"/>
          <w:sz w:val="28"/>
          <w:szCs w:val="28"/>
          <w:highlight w:val="none"/>
        </w:rPr>
        <w:t>-</w:t>
      </w:r>
      <w:r>
        <w:rPr>
          <w:rFonts w:hint="eastAsia" w:eastAsia="黑体"/>
          <w:color w:val="auto"/>
          <w:sz w:val="28"/>
          <w:szCs w:val="28"/>
          <w:highlight w:val="none"/>
        </w:rPr>
        <w:t>××</w:t>
      </w:r>
      <w:r>
        <w:rPr>
          <w:rFonts w:eastAsia="黑体"/>
          <w:color w:val="auto"/>
          <w:sz w:val="28"/>
          <w:szCs w:val="28"/>
          <w:highlight w:val="none"/>
        </w:rPr>
        <w:t>-</w:t>
      </w:r>
      <w:r>
        <w:rPr>
          <w:rFonts w:hint="eastAsia" w:eastAsia="黑体"/>
          <w:color w:val="auto"/>
          <w:sz w:val="28"/>
          <w:szCs w:val="28"/>
          <w:highlight w:val="none"/>
        </w:rPr>
        <w:t>××</w:t>
      </w:r>
      <w:r>
        <w:rPr>
          <w:rFonts w:eastAsia="黑体"/>
          <w:color w:val="auto"/>
          <w:sz w:val="28"/>
          <w:szCs w:val="28"/>
          <w:highlight w:val="none"/>
        </w:rPr>
        <w:t xml:space="preserve"> 发布              20</w:t>
      </w:r>
      <w:r>
        <w:rPr>
          <w:rFonts w:hint="eastAsia" w:eastAsia="黑体"/>
          <w:color w:val="auto"/>
          <w:sz w:val="28"/>
          <w:szCs w:val="28"/>
          <w:highlight w:val="none"/>
        </w:rPr>
        <w:t>××</w:t>
      </w:r>
      <w:r>
        <w:rPr>
          <w:rFonts w:eastAsia="黑体"/>
          <w:color w:val="auto"/>
          <w:sz w:val="28"/>
          <w:szCs w:val="28"/>
          <w:highlight w:val="none"/>
        </w:rPr>
        <w:t>-</w:t>
      </w:r>
      <w:r>
        <w:rPr>
          <w:rFonts w:hint="eastAsia" w:eastAsia="黑体"/>
          <w:color w:val="auto"/>
          <w:sz w:val="28"/>
          <w:szCs w:val="28"/>
          <w:highlight w:val="none"/>
        </w:rPr>
        <w:t>××</w:t>
      </w:r>
      <w:r>
        <w:rPr>
          <w:rFonts w:eastAsia="黑体"/>
          <w:color w:val="auto"/>
          <w:sz w:val="28"/>
          <w:szCs w:val="28"/>
          <w:highlight w:val="none"/>
        </w:rPr>
        <w:t>-</w:t>
      </w:r>
      <w:r>
        <w:rPr>
          <w:rFonts w:hint="eastAsia" w:eastAsia="黑体"/>
          <w:color w:val="auto"/>
          <w:sz w:val="28"/>
          <w:szCs w:val="28"/>
          <w:highlight w:val="none"/>
        </w:rPr>
        <w:t xml:space="preserve">××  </w:t>
      </w:r>
      <w:r>
        <w:rPr>
          <w:rFonts w:eastAsia="黑体"/>
          <w:color w:val="auto"/>
          <w:sz w:val="28"/>
          <w:szCs w:val="28"/>
          <w:highlight w:val="none"/>
        </w:rPr>
        <w:t>实施</w:t>
      </w:r>
    </w:p>
    <w:p>
      <w:pPr>
        <w:tabs>
          <w:tab w:val="left" w:pos="8235"/>
        </w:tabs>
        <w:rPr>
          <w:rFonts w:eastAsia="黑体"/>
          <w:b/>
          <w:color w:val="auto"/>
          <w:sz w:val="28"/>
          <w:szCs w:val="28"/>
          <w:highlight w:val="none"/>
        </w:rPr>
      </w:pPr>
      <w:r>
        <w:rPr>
          <w:rFonts w:eastAsia="黑体"/>
          <w:b/>
          <w:color w:val="auto"/>
          <w:sz w:val="28"/>
          <w:szCs w:val="28"/>
          <w:highlight w:val="none"/>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55880</wp:posOffset>
                </wp:positionV>
                <wp:extent cx="5600700" cy="26670"/>
                <wp:effectExtent l="0" t="0" r="19050" b="30480"/>
                <wp:wrapNone/>
                <wp:docPr id="14" name="直接连接符 9"/>
                <wp:cNvGraphicFramePr/>
                <a:graphic xmlns:a="http://schemas.openxmlformats.org/drawingml/2006/main">
                  <a:graphicData uri="http://schemas.microsoft.com/office/word/2010/wordprocessingShape">
                    <wps:wsp>
                      <wps:cNvCnPr>
                        <a:cxnSpLocks noChangeShapeType="true"/>
                      </wps:cNvCnPr>
                      <wps:spPr bwMode="auto">
                        <a:xfrm>
                          <a:off x="0" y="0"/>
                          <a:ext cx="5600700" cy="26670"/>
                        </a:xfrm>
                        <a:prstGeom prst="line">
                          <a:avLst/>
                        </a:prstGeom>
                        <a:noFill/>
                        <a:ln w="9525">
                          <a:solidFill>
                            <a:srgbClr val="000000"/>
                          </a:solidFill>
                          <a:round/>
                        </a:ln>
                      </wps:spPr>
                      <wps:bodyPr/>
                    </wps:wsp>
                  </a:graphicData>
                </a:graphic>
              </wp:anchor>
            </w:drawing>
          </mc:Choice>
          <mc:Fallback>
            <w:pict>
              <v:line id="直接连接符 9" o:spid="_x0000_s1026" o:spt="20" style="position:absolute;left:0pt;margin-left:0pt;margin-top:4.4pt;height:2.1pt;width:441pt;z-index:251660288;mso-width-relative:page;mso-height-relative:page;" filled="f" stroked="t" coordsize="21600,21600" o:gfxdata="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BYAAABkcnMvUEsBAhQAFAAAAAgAh07iQJNKKr7SAAAABQEA&#10;AA8AAAAAAAAAAQAgAAAAOAAAAGRycy9kb3ducmV2LnhtbFBLAQIUABQAAAAIAIdO4kBA1fsq0QEA&#10;AGQDAAAOAAAAAAAAAAEAIAAAADcBAABkcnMvZTJvRG9jLnhtbFBLBQYAAAAABgAGAFkBAAB6BQAA&#10;AAA=&#10;">
                <v:fill on="f" focussize="0,0"/>
                <v:stroke color="#000000" joinstyle="round"/>
                <v:imagedata o:title=""/>
                <o:lock v:ext="edit" aspectratio="f"/>
              </v:line>
            </w:pict>
          </mc:Fallback>
        </mc:AlternateContent>
      </w:r>
      <w:r>
        <w:rPr>
          <w:rFonts w:eastAsia="黑体"/>
          <w:b/>
          <w:color w:val="auto"/>
          <w:sz w:val="28"/>
          <w:szCs w:val="28"/>
          <w:highlight w:val="none"/>
        </w:rPr>
        <w:tab/>
      </w:r>
    </w:p>
    <w:p>
      <w:pPr>
        <w:jc w:val="center"/>
        <w:rPr>
          <w:rFonts w:eastAsia="黑体"/>
          <w:color w:val="auto"/>
          <w:spacing w:val="20"/>
          <w:sz w:val="32"/>
          <w:szCs w:val="32"/>
          <w:highlight w:val="none"/>
        </w:rPr>
      </w:pPr>
      <w:r>
        <w:rPr>
          <w:rFonts w:eastAsia="黑体"/>
          <w:color w:val="auto"/>
          <w:sz w:val="32"/>
          <w:szCs w:val="32"/>
          <w:highlight w:val="none"/>
        </w:rPr>
        <w:t>广东省住房和城乡建设厅</w:t>
      </w:r>
      <w:r>
        <w:rPr>
          <w:rFonts w:hint="eastAsia" w:eastAsia="黑体"/>
          <w:color w:val="auto"/>
          <w:sz w:val="32"/>
          <w:szCs w:val="32"/>
          <w:highlight w:val="none"/>
        </w:rPr>
        <w:t xml:space="preserve">   </w:t>
      </w:r>
      <w:r>
        <w:rPr>
          <w:rFonts w:eastAsia="黑体"/>
          <w:color w:val="auto"/>
          <w:spacing w:val="20"/>
          <w:sz w:val="32"/>
          <w:szCs w:val="32"/>
          <w:highlight w:val="none"/>
        </w:rPr>
        <w:t>发布</w:t>
      </w:r>
    </w:p>
    <w:p>
      <w:pPr>
        <w:jc w:val="center"/>
        <w:rPr>
          <w:rFonts w:eastAsia="黑体"/>
          <w:color w:val="auto"/>
          <w:spacing w:val="20"/>
          <w:sz w:val="32"/>
          <w:szCs w:val="32"/>
          <w:highlight w:val="none"/>
        </w:rPr>
      </w:pPr>
    </w:p>
    <w:p>
      <w:pPr>
        <w:jc w:val="center"/>
        <w:rPr>
          <w:rFonts w:eastAsia="黑体"/>
          <w:color w:val="auto"/>
          <w:spacing w:val="20"/>
          <w:sz w:val="32"/>
          <w:szCs w:val="32"/>
          <w:highlight w:val="none"/>
        </w:rPr>
      </w:pPr>
    </w:p>
    <w:p>
      <w:pPr>
        <w:jc w:val="center"/>
        <w:rPr>
          <w:rFonts w:eastAsia="黑体"/>
          <w:color w:val="auto"/>
          <w:spacing w:val="20"/>
          <w:sz w:val="32"/>
          <w:szCs w:val="32"/>
          <w:highlight w:val="none"/>
        </w:rPr>
      </w:pPr>
    </w:p>
    <w:p>
      <w:pPr>
        <w:jc w:val="center"/>
        <w:rPr>
          <w:rFonts w:eastAsia="黑体"/>
          <w:color w:val="auto"/>
          <w:spacing w:val="20"/>
          <w:sz w:val="32"/>
          <w:szCs w:val="32"/>
          <w:highlight w:val="none"/>
        </w:rPr>
      </w:pPr>
    </w:p>
    <w:p>
      <w:pPr>
        <w:jc w:val="center"/>
        <w:rPr>
          <w:rFonts w:ascii="宋体" w:hAnsi="宋体" w:eastAsia="宋体" w:cs="宋体"/>
          <w:b/>
          <w:color w:val="auto"/>
          <w:sz w:val="18"/>
          <w:szCs w:val="18"/>
          <w:highlight w:val="none"/>
        </w:rPr>
      </w:pPr>
    </w:p>
    <w:p>
      <w:pPr>
        <w:jc w:val="center"/>
        <w:rPr>
          <w:rFonts w:ascii="宋体" w:hAnsi="宋体" w:eastAsia="宋体" w:cs="宋体"/>
          <w:b/>
          <w:color w:val="auto"/>
          <w:sz w:val="18"/>
          <w:szCs w:val="18"/>
          <w:highlight w:val="none"/>
        </w:rPr>
      </w:pPr>
    </w:p>
    <w:p>
      <w:pPr>
        <w:jc w:val="center"/>
        <w:rPr>
          <w:rFonts w:ascii="宋体" w:hAnsi="宋体" w:eastAsia="宋体" w:cs="宋体"/>
          <w:b/>
          <w:color w:val="auto"/>
          <w:sz w:val="18"/>
          <w:szCs w:val="18"/>
          <w:highlight w:val="none"/>
        </w:rPr>
      </w:pPr>
    </w:p>
    <w:p>
      <w:pPr>
        <w:jc w:val="center"/>
        <w:rPr>
          <w:rFonts w:ascii="宋体" w:hAnsi="宋体" w:eastAsia="宋体" w:cs="宋体"/>
          <w:b/>
          <w:color w:val="auto"/>
          <w:sz w:val="18"/>
          <w:szCs w:val="18"/>
          <w:highlight w:val="none"/>
        </w:rPr>
      </w:pPr>
    </w:p>
    <w:p>
      <w:pPr>
        <w:jc w:val="center"/>
        <w:rPr>
          <w:rFonts w:ascii="宋体" w:hAnsi="宋体" w:eastAsia="宋体" w:cs="宋体"/>
          <w:b/>
          <w:color w:val="auto"/>
          <w:sz w:val="18"/>
          <w:szCs w:val="18"/>
          <w:highlight w:val="none"/>
        </w:rPr>
      </w:pPr>
    </w:p>
    <w:p>
      <w:pPr>
        <w:jc w:val="center"/>
        <w:rPr>
          <w:rFonts w:ascii="宋体" w:hAnsi="宋体" w:eastAsia="宋体" w:cs="宋体"/>
          <w:b/>
          <w:color w:val="auto"/>
          <w:sz w:val="18"/>
          <w:szCs w:val="18"/>
          <w:highlight w:val="none"/>
        </w:rPr>
      </w:pPr>
      <w:r>
        <w:rPr>
          <w:rFonts w:ascii="宋体" w:hAnsi="宋体" w:eastAsia="宋体" w:cs="宋体"/>
          <w:b/>
          <w:color w:val="auto"/>
          <w:sz w:val="18"/>
          <w:szCs w:val="18"/>
          <w:highlight w:val="none"/>
        </w:rPr>
        <mc:AlternateContent>
          <mc:Choice Requires="wps">
            <w:drawing>
              <wp:anchor distT="0" distB="0" distL="114300" distR="114300" simplePos="0" relativeHeight="251661312" behindDoc="0" locked="0" layoutInCell="1" allowOverlap="1">
                <wp:simplePos x="0" y="0"/>
                <wp:positionH relativeFrom="column">
                  <wp:posOffset>4431030</wp:posOffset>
                </wp:positionH>
                <wp:positionV relativeFrom="paragraph">
                  <wp:posOffset>21590</wp:posOffset>
                </wp:positionV>
                <wp:extent cx="1285875" cy="252095"/>
                <wp:effectExtent l="0" t="0" r="28575" b="15240"/>
                <wp:wrapNone/>
                <wp:docPr id="19" name="文本框 19"/>
                <wp:cNvGraphicFramePr/>
                <a:graphic xmlns:a="http://schemas.openxmlformats.org/drawingml/2006/main">
                  <a:graphicData uri="http://schemas.microsoft.com/office/word/2010/wordprocessingShape">
                    <wps:wsp>
                      <wps:cNvSpPr txBox="true"/>
                      <wps:spPr>
                        <a:xfrm>
                          <a:off x="0" y="0"/>
                          <a:ext cx="1285875" cy="252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spacing w:line="0" w:lineRule="atLeast"/>
                            </w:pPr>
                            <w:r>
                              <w:rPr>
                                <w:rFonts w:hint="eastAsia"/>
                              </w:rPr>
                              <w:t>本标准不涉及专利</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348.9pt;margin-top:1.7pt;height:19.85pt;width:101.25pt;z-index:251661312;mso-width-relative:page;mso-height-relative:page;" fillcolor="#FFFFFF [3201]" filled="t" stroked="t" coordsize="21600,21600" o:gfxdata="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WAAAAZHJzL1BLAQIUABQAAAAIAIdO&#10;4kB71Bav1QAAAAgBAAAPAAAAAAAAAAEAIAAAADgAAABkcnMvZG93bnJldi54bWxQSwECFAAUAAAA&#10;CACHTuJALZ9b7U0CAACLBAAADgAAAAAAAAABACAAAAA6AQAAZHJzL2Uyb0RvYy54bWxQSwUGAAAA&#10;AAYABgBZAQAA+QUAAAAA&#10;">
                <v:fill on="t" focussize="0,0"/>
                <v:stroke weight="0.5pt" color="#000000 [3204]" joinstyle="round"/>
                <v:imagedata o:title=""/>
                <o:lock v:ext="edit" aspectratio="f"/>
                <v:textbox>
                  <w:txbxContent>
                    <w:p>
                      <w:pPr>
                        <w:spacing w:line="0" w:lineRule="atLeast"/>
                      </w:pPr>
                      <w:r>
                        <w:rPr>
                          <w:rFonts w:hint="eastAsia"/>
                        </w:rPr>
                        <w:t>本标准不涉及专利</w:t>
                      </w:r>
                    </w:p>
                  </w:txbxContent>
                </v:textbox>
              </v:shape>
            </w:pict>
          </mc:Fallback>
        </mc:AlternateContent>
      </w:r>
    </w:p>
    <w:p>
      <w:pPr>
        <w:jc w:val="center"/>
        <w:rPr>
          <w:rFonts w:ascii="宋体" w:hAnsi="宋体" w:eastAsia="宋体" w:cs="宋体"/>
          <w:b/>
          <w:color w:val="auto"/>
          <w:sz w:val="18"/>
          <w:szCs w:val="18"/>
          <w:highlight w:val="none"/>
        </w:rPr>
      </w:pPr>
    </w:p>
    <w:p>
      <w:pPr>
        <w:jc w:val="center"/>
        <w:rPr>
          <w:rFonts w:hint="eastAsia" w:ascii="黑体" w:eastAsia="黑体"/>
          <w:color w:val="auto"/>
          <w:sz w:val="36"/>
          <w:szCs w:val="36"/>
          <w:highlight w:val="none"/>
        </w:rPr>
      </w:pPr>
    </w:p>
    <w:p>
      <w:pPr>
        <w:jc w:val="center"/>
        <w:rPr>
          <w:rFonts w:hint="eastAsia" w:ascii="黑体" w:eastAsia="黑体"/>
          <w:color w:val="auto"/>
          <w:sz w:val="36"/>
          <w:szCs w:val="36"/>
          <w:highlight w:val="none"/>
        </w:rPr>
      </w:pPr>
    </w:p>
    <w:p>
      <w:pPr>
        <w:jc w:val="center"/>
        <w:rPr>
          <w:rFonts w:hint="eastAsia" w:ascii="黑体" w:eastAsia="黑体"/>
          <w:color w:val="auto"/>
          <w:sz w:val="36"/>
          <w:szCs w:val="36"/>
          <w:highlight w:val="none"/>
        </w:rPr>
      </w:pPr>
    </w:p>
    <w:p>
      <w:pPr>
        <w:jc w:val="center"/>
        <w:rPr>
          <w:color w:val="auto"/>
          <w:sz w:val="36"/>
          <w:szCs w:val="36"/>
          <w:highlight w:val="none"/>
        </w:rPr>
      </w:pPr>
      <w:r>
        <w:rPr>
          <w:rFonts w:hint="eastAsia" w:ascii="黑体" w:eastAsia="黑体"/>
          <w:color w:val="auto"/>
          <w:sz w:val="36"/>
          <w:szCs w:val="36"/>
          <w:highlight w:val="none"/>
        </w:rPr>
        <w:t>广东省标准</w:t>
      </w:r>
    </w:p>
    <w:p>
      <w:pPr>
        <w:wordWrap w:val="0"/>
        <w:jc w:val="right"/>
        <w:rPr>
          <w:rFonts w:hint="eastAsia" w:ascii="Dutch801 XBd BT" w:hAnsi="Dutch801 XBd BT" w:eastAsia="黑体"/>
          <w:color w:val="auto"/>
          <w:sz w:val="28"/>
          <w:szCs w:val="28"/>
          <w:highlight w:val="none"/>
        </w:rPr>
      </w:pPr>
    </w:p>
    <w:p>
      <w:pPr>
        <w:jc w:val="center"/>
        <w:rPr>
          <w:rFonts w:hint="eastAsia" w:ascii="方正小标宋简体" w:hAnsi="方正小标宋简体" w:eastAsia="方正小标宋简体" w:cs="方正小标宋简体"/>
          <w:bCs/>
          <w:color w:val="auto"/>
          <w:sz w:val="40"/>
          <w:szCs w:val="40"/>
          <w:highlight w:val="none"/>
          <w:lang w:eastAsia="zh-CN"/>
        </w:rPr>
      </w:pPr>
      <w:r>
        <w:rPr>
          <w:rFonts w:hint="eastAsia" w:ascii="方正小标宋简体" w:hAnsi="方正小标宋简体" w:eastAsia="方正小标宋简体" w:cs="方正小标宋简体"/>
          <w:bCs/>
          <w:color w:val="auto"/>
          <w:sz w:val="40"/>
          <w:szCs w:val="40"/>
          <w:highlight w:val="none"/>
        </w:rPr>
        <w:t>住宅工程质量分户验收</w:t>
      </w:r>
      <w:r>
        <w:rPr>
          <w:rFonts w:hint="eastAsia" w:ascii="方正小标宋简体" w:hAnsi="方正小标宋简体" w:eastAsia="方正小标宋简体" w:cs="方正小标宋简体"/>
          <w:bCs/>
          <w:color w:val="auto"/>
          <w:sz w:val="40"/>
          <w:szCs w:val="40"/>
          <w:highlight w:val="none"/>
          <w:lang w:eastAsia="zh-CN"/>
        </w:rPr>
        <w:t>标准</w:t>
      </w:r>
    </w:p>
    <w:p>
      <w:pPr>
        <w:jc w:val="center"/>
        <w:rPr>
          <w:rFonts w:hint="eastAsia"/>
          <w:bCs/>
          <w:color w:val="auto"/>
          <w:sz w:val="28"/>
          <w:szCs w:val="28"/>
          <w:highlight w:val="none"/>
          <w:lang w:val="en-US" w:eastAsia="zh-CN"/>
        </w:rPr>
      </w:pPr>
      <w:r>
        <w:rPr>
          <w:rFonts w:hint="eastAsia"/>
          <w:bCs/>
          <w:color w:val="auto"/>
          <w:sz w:val="28"/>
          <w:szCs w:val="28"/>
          <w:highlight w:val="none"/>
          <w:lang w:val="en-US" w:eastAsia="zh-CN"/>
        </w:rPr>
        <w:t>Standard for household quality inspection</w:t>
      </w:r>
    </w:p>
    <w:p>
      <w:pPr>
        <w:jc w:val="center"/>
        <w:rPr>
          <w:bCs/>
          <w:color w:val="auto"/>
          <w:sz w:val="28"/>
          <w:szCs w:val="28"/>
          <w:highlight w:val="none"/>
        </w:rPr>
      </w:pPr>
      <w:r>
        <w:rPr>
          <w:rFonts w:hint="eastAsia"/>
          <w:bCs/>
          <w:color w:val="auto"/>
          <w:sz w:val="28"/>
          <w:szCs w:val="28"/>
          <w:highlight w:val="none"/>
          <w:lang w:val="en-US" w:eastAsia="zh-CN"/>
        </w:rPr>
        <w:t xml:space="preserve"> of residential projects</w:t>
      </w:r>
    </w:p>
    <w:p>
      <w:pPr>
        <w:jc w:val="center"/>
        <w:rPr>
          <w:rFonts w:hint="eastAsia" w:ascii="Dutch801 XBd BT" w:hAnsi="Dutch801 XBd BT" w:eastAsia="黑体"/>
          <w:color w:val="auto"/>
          <w:sz w:val="30"/>
          <w:szCs w:val="30"/>
          <w:highlight w:val="none"/>
        </w:rPr>
      </w:pPr>
    </w:p>
    <w:p>
      <w:pPr>
        <w:jc w:val="center"/>
        <w:rPr>
          <w:rFonts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DBJ/T ××－××－20××</w:t>
      </w:r>
    </w:p>
    <w:p>
      <w:pPr>
        <w:jc w:val="center"/>
        <w:rPr>
          <w:color w:val="auto"/>
          <w:sz w:val="30"/>
          <w:szCs w:val="30"/>
          <w:highlight w:val="none"/>
        </w:rPr>
      </w:pPr>
    </w:p>
    <w:p>
      <w:pPr>
        <w:ind w:firstLine="1800" w:firstLineChars="600"/>
        <w:jc w:val="left"/>
        <w:rPr>
          <w:rFonts w:ascii="宋体" w:hAnsi="宋体" w:eastAsia="宋体" w:cs="宋体"/>
          <w:color w:val="auto"/>
          <w:sz w:val="30"/>
          <w:szCs w:val="30"/>
          <w:highlight w:val="none"/>
        </w:rPr>
      </w:pPr>
      <w:r>
        <w:rPr>
          <w:rFonts w:hint="eastAsia" w:ascii="宋体" w:hAnsi="宋体" w:eastAsia="宋体" w:cs="宋体"/>
          <w:color w:val="auto"/>
          <w:sz w:val="30"/>
          <w:szCs w:val="30"/>
          <w:highlight w:val="none"/>
        </w:rPr>
        <w:t>住房和城乡建设部备案号：J××－20××</w:t>
      </w:r>
    </w:p>
    <w:p>
      <w:pPr>
        <w:ind w:firstLine="1800" w:firstLineChars="600"/>
        <w:jc w:val="left"/>
        <w:rPr>
          <w:rFonts w:ascii="宋体" w:hAnsi="宋体" w:eastAsia="宋体" w:cs="宋体"/>
          <w:color w:val="auto"/>
          <w:sz w:val="30"/>
          <w:szCs w:val="30"/>
          <w:highlight w:val="none"/>
        </w:rPr>
      </w:pPr>
      <w:r>
        <w:rPr>
          <w:rFonts w:hint="eastAsia" w:ascii="宋体" w:hAnsi="宋体" w:eastAsia="宋体" w:cs="宋体"/>
          <w:color w:val="auto"/>
          <w:sz w:val="30"/>
          <w:szCs w:val="30"/>
          <w:highlight w:val="none"/>
        </w:rPr>
        <w:t>批准部门：广东省住房和城乡建设厅</w:t>
      </w:r>
    </w:p>
    <w:p>
      <w:pPr>
        <w:ind w:firstLine="1800" w:firstLineChars="600"/>
        <w:jc w:val="left"/>
        <w:rPr>
          <w:rFonts w:ascii="宋体" w:hAnsi="宋体" w:eastAsia="宋体" w:cs="宋体"/>
          <w:color w:val="auto"/>
          <w:sz w:val="30"/>
          <w:szCs w:val="30"/>
          <w:highlight w:val="none"/>
        </w:rPr>
      </w:pPr>
      <w:r>
        <w:rPr>
          <w:rFonts w:hint="eastAsia" w:ascii="宋体" w:hAnsi="宋体" w:eastAsia="宋体" w:cs="宋体"/>
          <w:color w:val="auto"/>
          <w:sz w:val="30"/>
          <w:szCs w:val="30"/>
          <w:highlight w:val="none"/>
        </w:rPr>
        <w:t>施行日期：20××年××月××日</w:t>
      </w:r>
    </w:p>
    <w:p>
      <w:pPr>
        <w:jc w:val="center"/>
        <w:rPr>
          <w:color w:val="auto"/>
          <w:highlight w:val="none"/>
        </w:rPr>
      </w:pPr>
    </w:p>
    <w:p>
      <w:pPr>
        <w:jc w:val="center"/>
        <w:rPr>
          <w:color w:val="auto"/>
          <w:highlight w:val="none"/>
        </w:rPr>
      </w:pPr>
    </w:p>
    <w:p>
      <w:pPr>
        <w:jc w:val="center"/>
        <w:rPr>
          <w:color w:val="auto"/>
          <w:highlight w:val="none"/>
        </w:rPr>
      </w:pPr>
    </w:p>
    <w:p>
      <w:pPr>
        <w:jc w:val="center"/>
        <w:rPr>
          <w:color w:val="auto"/>
          <w:highlight w:val="none"/>
        </w:rPr>
      </w:pPr>
    </w:p>
    <w:p>
      <w:pPr>
        <w:jc w:val="center"/>
        <w:rPr>
          <w:color w:val="auto"/>
          <w:highlight w:val="none"/>
        </w:rPr>
      </w:pPr>
    </w:p>
    <w:p>
      <w:pPr>
        <w:jc w:val="center"/>
        <w:rPr>
          <w:color w:val="auto"/>
          <w:highlight w:val="none"/>
        </w:rPr>
      </w:pPr>
    </w:p>
    <w:p>
      <w:pPr>
        <w:jc w:val="center"/>
        <w:rPr>
          <w:color w:val="auto"/>
          <w:highlight w:val="none"/>
        </w:rPr>
      </w:pPr>
    </w:p>
    <w:p>
      <w:pPr>
        <w:jc w:val="center"/>
        <w:rPr>
          <w:color w:val="auto"/>
          <w:highlight w:val="none"/>
        </w:rPr>
      </w:pPr>
    </w:p>
    <w:p>
      <w:pPr>
        <w:jc w:val="center"/>
        <w:rPr>
          <w:color w:val="auto"/>
          <w:highlight w:val="none"/>
        </w:rPr>
      </w:pPr>
    </w:p>
    <w:p>
      <w:pPr>
        <w:widowControl/>
        <w:rPr>
          <w:color w:val="auto"/>
          <w:sz w:val="28"/>
          <w:szCs w:val="28"/>
          <w:highlight w:val="none"/>
        </w:rPr>
      </w:pPr>
    </w:p>
    <w:p>
      <w:pPr>
        <w:adjustRightInd w:val="0"/>
        <w:snapToGrid w:val="0"/>
        <w:spacing w:line="600" w:lineRule="exact"/>
        <w:rPr>
          <w:rFonts w:ascii="方正小标宋简体" w:hAnsi="方正小标宋简体" w:eastAsia="方正小标宋简体" w:cs="方正小标宋简体"/>
          <w:color w:val="auto"/>
          <w:sz w:val="40"/>
          <w:szCs w:val="40"/>
          <w:highlight w:val="none"/>
        </w:rPr>
        <w:sectPr>
          <w:footerReference r:id="rId3" w:type="default"/>
          <w:footerReference r:id="rId4" w:type="even"/>
          <w:type w:val="nextColumn"/>
          <w:pgSz w:w="11906" w:h="16838"/>
          <w:pgMar w:top="1440" w:right="1797" w:bottom="1440" w:left="1797" w:header="851" w:footer="992" w:gutter="0"/>
          <w:cols w:space="720" w:num="1"/>
          <w:titlePg/>
          <w:docGrid w:linePitch="312" w:charSpace="0"/>
        </w:sectPr>
      </w:pPr>
    </w:p>
    <w:p>
      <w:pPr>
        <w:adjustRightInd w:val="0"/>
        <w:snapToGrid w:val="0"/>
        <w:spacing w:line="600" w:lineRule="exact"/>
        <w:jc w:val="both"/>
        <w:rPr>
          <w:rFonts w:hint="eastAsia" w:ascii="方正小标宋简体" w:hAnsi="方正小标宋简体" w:eastAsia="方正小标宋简体" w:cs="方正小标宋简体"/>
          <w:color w:val="auto"/>
          <w:sz w:val="40"/>
          <w:szCs w:val="40"/>
          <w:highlight w:val="none"/>
          <w:lang w:eastAsia="zh-CN"/>
        </w:rPr>
      </w:pPr>
    </w:p>
    <w:p>
      <w:pPr>
        <w:adjustRightInd w:val="0"/>
        <w:snapToGrid w:val="0"/>
        <w:spacing w:line="600" w:lineRule="exact"/>
        <w:jc w:val="both"/>
        <w:rPr>
          <w:rFonts w:hint="eastAsia" w:ascii="方正小标宋简体" w:hAnsi="方正小标宋简体" w:eastAsia="方正小标宋简体" w:cs="方正小标宋简体"/>
          <w:color w:val="auto"/>
          <w:sz w:val="40"/>
          <w:szCs w:val="40"/>
          <w:highlight w:val="none"/>
          <w:lang w:eastAsia="zh-CN"/>
        </w:rPr>
      </w:pPr>
    </w:p>
    <w:p>
      <w:pPr>
        <w:adjustRightInd w:val="0"/>
        <w:snapToGrid w:val="0"/>
        <w:spacing w:line="600" w:lineRule="exact"/>
        <w:jc w:val="center"/>
        <w:rPr>
          <w:rFonts w:ascii="方正小标宋简体" w:hAnsi="方正小标宋简体" w:eastAsia="方正小标宋简体" w:cs="方正小标宋简体"/>
          <w:color w:val="auto"/>
          <w:sz w:val="40"/>
          <w:szCs w:val="40"/>
          <w:highlight w:val="none"/>
        </w:rPr>
      </w:pPr>
    </w:p>
    <w:p>
      <w:pPr>
        <w:adjustRightInd w:val="0"/>
        <w:snapToGrid w:val="0"/>
        <w:spacing w:line="600" w:lineRule="exact"/>
        <w:jc w:val="center"/>
        <w:rPr>
          <w:rFonts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广东省住房和城乡建设厅关于发布广东省标准《住宅工程质量分户验收</w:t>
      </w:r>
      <w:r>
        <w:rPr>
          <w:rFonts w:hint="eastAsia" w:ascii="方正小标宋简体" w:hAnsi="方正小标宋简体" w:eastAsia="方正小标宋简体" w:cs="方正小标宋简体"/>
          <w:color w:val="auto"/>
          <w:sz w:val="44"/>
          <w:szCs w:val="44"/>
          <w:highlight w:val="none"/>
          <w:lang w:eastAsia="zh-CN"/>
        </w:rPr>
        <w:t>标准</w:t>
      </w:r>
      <w:r>
        <w:rPr>
          <w:rFonts w:hint="eastAsia" w:ascii="方正小标宋简体" w:hAnsi="方正小标宋简体" w:eastAsia="方正小标宋简体" w:cs="方正小标宋简体"/>
          <w:color w:val="auto"/>
          <w:sz w:val="44"/>
          <w:szCs w:val="44"/>
          <w:highlight w:val="none"/>
        </w:rPr>
        <w:t>》的公告</w:t>
      </w:r>
    </w:p>
    <w:p>
      <w:pPr>
        <w:adjustRightInd w:val="0"/>
        <w:snapToGrid w:val="0"/>
        <w:spacing w:line="600" w:lineRule="exact"/>
        <w:jc w:val="center"/>
        <w:rPr>
          <w:rFonts w:ascii="宋体" w:hAnsi="宋体" w:eastAsia="宋体" w:cs="宋体"/>
          <w:color w:val="auto"/>
          <w:sz w:val="32"/>
          <w:szCs w:val="32"/>
          <w:highlight w:val="none"/>
        </w:rPr>
      </w:pPr>
    </w:p>
    <w:p>
      <w:pPr>
        <w:adjustRightInd w:val="0"/>
        <w:snapToGrid w:val="0"/>
        <w:spacing w:line="600" w:lineRule="exact"/>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粤建公告〔20××〕××号</w:t>
      </w:r>
    </w:p>
    <w:p>
      <w:pPr>
        <w:adjustRightInd w:val="0"/>
        <w:snapToGrid w:val="0"/>
        <w:spacing w:line="360" w:lineRule="auto"/>
        <w:ind w:firstLine="640" w:firstLineChars="200"/>
        <w:jc w:val="center"/>
        <w:rPr>
          <w:rFonts w:ascii="宋体" w:hAnsi="宋体" w:eastAsia="宋体" w:cs="宋体"/>
          <w:color w:val="auto"/>
          <w:sz w:val="32"/>
          <w:szCs w:val="32"/>
          <w:highlight w:val="none"/>
        </w:rPr>
      </w:pPr>
    </w:p>
    <w:p>
      <w:pPr>
        <w:adjustRightInd w:val="0"/>
        <w:snapToGrid w:val="0"/>
        <w:spacing w:line="600" w:lineRule="exact"/>
        <w:ind w:firstLine="640" w:firstLineChars="200"/>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经组织专家委员会审查，现批准《住宅工程质量分户验收</w:t>
      </w:r>
      <w:r>
        <w:rPr>
          <w:rFonts w:hint="eastAsia" w:ascii="宋体" w:hAnsi="宋体" w:eastAsia="宋体" w:cs="宋体"/>
          <w:color w:val="auto"/>
          <w:sz w:val="32"/>
          <w:szCs w:val="32"/>
          <w:highlight w:val="none"/>
          <w:lang w:eastAsia="zh-CN"/>
        </w:rPr>
        <w:t>标准</w:t>
      </w:r>
      <w:r>
        <w:rPr>
          <w:rFonts w:hint="eastAsia" w:ascii="宋体" w:hAnsi="宋体" w:eastAsia="宋体" w:cs="宋体"/>
          <w:color w:val="auto"/>
          <w:sz w:val="32"/>
          <w:szCs w:val="32"/>
          <w:highlight w:val="none"/>
        </w:rPr>
        <w:t>》为广东省地方标准，编号为DBJ/T ××-××-20××。本标准自20××年××月××日起实施。</w:t>
      </w:r>
    </w:p>
    <w:p>
      <w:pPr>
        <w:adjustRightInd w:val="0"/>
        <w:snapToGrid w:val="0"/>
        <w:spacing w:line="600" w:lineRule="exact"/>
        <w:ind w:firstLine="640" w:firstLineChars="200"/>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本标准由广东省住房和城乡建设厅负责管理，由主编单位广东省建设工程质量安全检测总站有限公司、广东建科建设咨询有限公司负责具体技术内容的解释，在广东省住房和城乡建设厅门户网站（http://zfcxjst.gd.gov.cn）公开。</w:t>
      </w:r>
    </w:p>
    <w:p>
      <w:pPr>
        <w:spacing w:line="360" w:lineRule="auto"/>
        <w:jc w:val="center"/>
        <w:rPr>
          <w:rFonts w:ascii="宋体" w:hAnsi="宋体" w:eastAsia="宋体" w:cs="宋体"/>
          <w:color w:val="auto"/>
          <w:sz w:val="32"/>
          <w:szCs w:val="32"/>
          <w:highlight w:val="none"/>
        </w:rPr>
      </w:pPr>
    </w:p>
    <w:p>
      <w:pPr>
        <w:adjustRightInd w:val="0"/>
        <w:snapToGrid w:val="0"/>
        <w:spacing w:line="360" w:lineRule="auto"/>
        <w:ind w:firstLine="640" w:firstLineChars="200"/>
        <w:jc w:val="right"/>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 xml:space="preserve">广东省住房和城乡建设厅                                                 </w:t>
      </w:r>
    </w:p>
    <w:p>
      <w:pPr>
        <w:spacing w:after="240" w:afterLines="100" w:line="360" w:lineRule="auto"/>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 xml:space="preserve">                                  20××年××月××日</w:t>
      </w:r>
    </w:p>
    <w:p>
      <w:pPr>
        <w:spacing w:after="240" w:afterLines="100" w:line="360" w:lineRule="auto"/>
        <w:jc w:val="center"/>
        <w:rPr>
          <w:rFonts w:ascii="仿宋_GB2312" w:hAnsi="仿宋_GB2312" w:eastAsia="仿宋_GB2312" w:cs="仿宋_GB2312"/>
          <w:color w:val="auto"/>
          <w:sz w:val="32"/>
          <w:szCs w:val="32"/>
          <w:highlight w:val="none"/>
        </w:rPr>
      </w:pPr>
    </w:p>
    <w:p>
      <w:pPr>
        <w:spacing w:after="240" w:afterLines="100" w:line="360" w:lineRule="auto"/>
        <w:rPr>
          <w:rFonts w:ascii="仿宋_GB2312" w:hAnsi="仿宋_GB2312" w:eastAsia="仿宋_GB2312" w:cs="仿宋_GB2312"/>
          <w:color w:val="auto"/>
          <w:sz w:val="32"/>
          <w:szCs w:val="32"/>
          <w:highlight w:val="none"/>
        </w:rPr>
      </w:pPr>
    </w:p>
    <w:p>
      <w:pPr>
        <w:spacing w:after="240" w:afterLines="100" w:line="360" w:lineRule="auto"/>
        <w:jc w:val="center"/>
        <w:rPr>
          <w:rFonts w:ascii="宋体" w:hAnsi="宋体" w:eastAsia="宋体" w:cs="宋体"/>
          <w:b/>
          <w:color w:val="auto"/>
          <w:sz w:val="36"/>
          <w:szCs w:val="36"/>
          <w:highlight w:val="none"/>
        </w:rPr>
      </w:pPr>
      <w:r>
        <w:rPr>
          <w:rFonts w:hint="eastAsia" w:ascii="宋体" w:hAnsi="宋体" w:eastAsia="宋体" w:cs="宋体"/>
          <w:b/>
          <w:color w:val="auto"/>
          <w:sz w:val="36"/>
          <w:szCs w:val="36"/>
          <w:highlight w:val="none"/>
        </w:rPr>
        <w:t>前  言</w:t>
      </w:r>
    </w:p>
    <w:p>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根据广东省市场监督管理局印发的《关于批准下达住房城乡建设类地方标准制修订计划项目的通知》（粤市监标准〔</w:t>
      </w:r>
      <w:r>
        <w:rPr>
          <w:rFonts w:ascii="宋体" w:hAnsi="宋体" w:eastAsia="宋体" w:cs="宋体"/>
          <w:color w:val="auto"/>
          <w:sz w:val="28"/>
          <w:szCs w:val="28"/>
          <w:highlight w:val="none"/>
        </w:rPr>
        <w:t>2022</w:t>
      </w:r>
      <w:r>
        <w:rPr>
          <w:rFonts w:hint="eastAsia" w:ascii="宋体" w:hAnsi="宋体" w:eastAsia="宋体" w:cs="宋体"/>
          <w:color w:val="auto"/>
          <w:sz w:val="28"/>
          <w:szCs w:val="28"/>
          <w:highlight w:val="none"/>
        </w:rPr>
        <w:t>〕</w:t>
      </w:r>
      <w:r>
        <w:rPr>
          <w:rFonts w:ascii="宋体" w:hAnsi="宋体" w:eastAsia="宋体" w:cs="宋体"/>
          <w:color w:val="auto"/>
          <w:sz w:val="28"/>
          <w:szCs w:val="28"/>
          <w:highlight w:val="none"/>
        </w:rPr>
        <w:t>27号），广东省建设工程质量安全检测总站有限公司与广东建科建设咨询有限公司会同有关单位经广泛调查研究，认真总结实践经验，结合广东省的实际情况，在广泛征求意见、反复讨论和修改的基础上，形成本标准。</w:t>
      </w:r>
    </w:p>
    <w:p>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本标准内容不涉及到任何专利。</w:t>
      </w:r>
    </w:p>
    <w:p>
      <w:pPr>
        <w:spacing w:line="360" w:lineRule="auto"/>
        <w:ind w:firstLine="560" w:firstLineChars="200"/>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本标准共分</w:t>
      </w:r>
      <w:r>
        <w:rPr>
          <w:rFonts w:hint="eastAsia" w:ascii="宋体" w:hAnsi="宋体" w:eastAsia="宋体" w:cs="宋体"/>
          <w:color w:val="auto"/>
          <w:sz w:val="28"/>
          <w:szCs w:val="28"/>
          <w:highlight w:val="none"/>
          <w:lang w:val="en-US" w:eastAsia="zh-CN"/>
        </w:rPr>
        <w:t>12章和7个附录</w:t>
      </w:r>
      <w:r>
        <w:rPr>
          <w:rFonts w:hint="eastAsia" w:ascii="宋体" w:hAnsi="宋体" w:eastAsia="宋体" w:cs="宋体"/>
          <w:color w:val="auto"/>
          <w:sz w:val="28"/>
          <w:szCs w:val="28"/>
          <w:highlight w:val="none"/>
        </w:rPr>
        <w:t>。主要内容包括：</w:t>
      </w:r>
      <w:r>
        <w:rPr>
          <w:rFonts w:ascii="宋体" w:hAnsi="宋体" w:eastAsia="宋体" w:cs="宋体"/>
          <w:color w:val="auto"/>
          <w:sz w:val="28"/>
          <w:szCs w:val="28"/>
          <w:highlight w:val="none"/>
        </w:rPr>
        <w:t>1总则；2术语；3基本规定；</w:t>
      </w:r>
      <w:r>
        <w:rPr>
          <w:rFonts w:hint="eastAsia" w:ascii="宋体" w:hAnsi="宋体" w:eastAsia="宋体" w:cs="宋体"/>
          <w:color w:val="auto"/>
          <w:sz w:val="28"/>
          <w:szCs w:val="28"/>
          <w:highlight w:val="none"/>
          <w:lang w:val="en-US" w:eastAsia="zh-CN"/>
        </w:rPr>
        <w:t>4室内主要空间尺寸；5地面、墙面、顶棚；6门窗；7护栏、玻璃安装；8给水排水及消防设施工程；9电气工程；10智能建筑工程；11通风与空调工程；12公共部分等。</w:t>
      </w:r>
    </w:p>
    <w:p>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本标准由广东省住房和城乡建设厅负责管理，由主编单位广东省建设工程质量安全检测总站有限公司、广东建科建设咨询有限公司负责技术内容的解释。在执行过程中如有需要修改或补充之处，请将意见或有关资料寄送广东省建设工程质量安全检测总站有限公司（地址：广州市天河区先烈东路</w:t>
      </w:r>
      <w:r>
        <w:rPr>
          <w:rFonts w:ascii="宋体" w:hAnsi="宋体" w:eastAsia="宋体" w:cs="宋体"/>
          <w:color w:val="auto"/>
          <w:sz w:val="28"/>
          <w:szCs w:val="28"/>
          <w:highlight w:val="none"/>
        </w:rPr>
        <w:t>121号；邮编：510500）。</w:t>
      </w:r>
    </w:p>
    <w:p>
      <w:pPr>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主编单位：广东省建设工程质量安全检测总站有限公司</w:t>
      </w:r>
    </w:p>
    <w:p>
      <w:pPr>
        <w:spacing w:line="360" w:lineRule="auto"/>
        <w:ind w:firstLine="1960" w:firstLineChars="7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广东建科建设咨询有限公司</w:t>
      </w:r>
    </w:p>
    <w:p>
      <w:pPr>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参编单位：广州市建设工程质量监督站</w:t>
      </w:r>
    </w:p>
    <w:p>
      <w:pPr>
        <w:spacing w:line="360" w:lineRule="auto"/>
        <w:ind w:firstLine="1960" w:firstLineChars="7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东莞市建设工程质量监督站</w:t>
      </w:r>
    </w:p>
    <w:p>
      <w:pPr>
        <w:spacing w:line="360" w:lineRule="auto"/>
        <w:ind w:firstLine="1960" w:firstLineChars="7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广州市从化区建设工程质量安全监督站</w:t>
      </w:r>
    </w:p>
    <w:p>
      <w:pPr>
        <w:spacing w:line="360" w:lineRule="auto"/>
        <w:ind w:firstLine="1960" w:firstLineChars="7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广东省建科建筑设计院有限公司</w:t>
      </w:r>
    </w:p>
    <w:p>
      <w:pPr>
        <w:spacing w:line="360" w:lineRule="auto"/>
        <w:ind w:firstLine="1960" w:firstLineChars="7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广东省建工设计院有限公司</w:t>
      </w:r>
    </w:p>
    <w:p>
      <w:pPr>
        <w:spacing w:line="360" w:lineRule="auto"/>
        <w:ind w:firstLine="1960" w:firstLineChars="7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广东省建筑设计研究院有限公司</w:t>
      </w:r>
    </w:p>
    <w:p>
      <w:pPr>
        <w:spacing w:line="360" w:lineRule="auto"/>
        <w:ind w:firstLine="1960" w:firstLineChars="7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广东省建筑工程监理有限公司</w:t>
      </w:r>
    </w:p>
    <w:p>
      <w:pPr>
        <w:spacing w:line="360" w:lineRule="auto"/>
        <w:ind w:firstLine="1960" w:firstLineChars="7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深圳市建筑工程质量安全监督总站</w:t>
      </w:r>
    </w:p>
    <w:p>
      <w:pPr>
        <w:spacing w:line="360" w:lineRule="auto"/>
        <w:ind w:firstLine="1960" w:firstLineChars="7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深圳市坪山区建设工程质量安全监督站</w:t>
      </w:r>
    </w:p>
    <w:p>
      <w:pPr>
        <w:spacing w:line="360" w:lineRule="auto"/>
        <w:ind w:firstLine="1960" w:firstLineChars="7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广东领盛装配式建筑科技有限公司</w:t>
      </w:r>
    </w:p>
    <w:p>
      <w:pPr>
        <w:spacing w:line="360" w:lineRule="auto"/>
        <w:ind w:firstLine="1960" w:firstLineChars="7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深圳市房屋安全和工程质量检测鉴定中心</w:t>
      </w:r>
    </w:p>
    <w:p>
      <w:pPr>
        <w:spacing w:line="360" w:lineRule="auto"/>
        <w:ind w:firstLine="1960" w:firstLineChars="7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湛江市建设工程质量事务中心</w:t>
      </w:r>
    </w:p>
    <w:p>
      <w:pPr>
        <w:spacing w:line="360" w:lineRule="auto"/>
        <w:ind w:firstLine="1960" w:firstLineChars="7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中虹建设集团有限公司</w:t>
      </w:r>
    </w:p>
    <w:p>
      <w:pPr>
        <w:spacing w:line="360" w:lineRule="auto"/>
        <w:ind w:firstLine="560"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主要起草人员：路</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阳</w:t>
      </w:r>
      <w:r>
        <w:rPr>
          <w:rFonts w:hint="eastAsia" w:ascii="宋体" w:hAnsi="宋体" w:eastAsia="宋体" w:cs="宋体"/>
          <w:color w:val="auto"/>
          <w:sz w:val="28"/>
          <w:szCs w:val="28"/>
          <w:highlight w:val="none"/>
          <w:lang w:val="en-US" w:eastAsia="zh-CN"/>
        </w:rPr>
        <w:t xml:space="preserve">   高建强   王亚平   马庆辉   林  雄</w:t>
      </w:r>
    </w:p>
    <w:p>
      <w:pPr>
        <w:spacing w:line="360" w:lineRule="auto"/>
        <w:ind w:firstLine="2520" w:firstLineChars="9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周长标   胡晓文   严小龙   黎  洁   江伟欢</w:t>
      </w:r>
    </w:p>
    <w:p>
      <w:pPr>
        <w:spacing w:line="360" w:lineRule="auto"/>
        <w:ind w:firstLine="2520" w:firstLineChars="900"/>
        <w:rPr>
          <w:rFonts w:hint="eastAsia" w:ascii="宋体" w:hAnsi="宋体" w:eastAsia="宋体" w:cs="宋体"/>
          <w:color w:val="auto"/>
          <w:sz w:val="28"/>
          <w:szCs w:val="28"/>
          <w:highlight w:val="none"/>
          <w:lang w:val="en-US" w:eastAsia="zh-CN"/>
        </w:rPr>
      </w:pPr>
      <w:r>
        <w:rPr>
          <w:rFonts w:hint="default" w:ascii="宋体" w:hAnsi="宋体" w:eastAsia="宋体" w:cs="宋体"/>
          <w:color w:val="auto"/>
          <w:sz w:val="28"/>
          <w:szCs w:val="28"/>
          <w:highlight w:val="none"/>
          <w:lang w:val="en-US" w:eastAsia="zh-CN"/>
        </w:rPr>
        <w:t>陈怡辛</w:t>
      </w:r>
      <w:r>
        <w:rPr>
          <w:rFonts w:hint="eastAsia" w:ascii="宋体" w:hAnsi="宋体" w:eastAsia="宋体" w:cs="宋体"/>
          <w:color w:val="auto"/>
          <w:sz w:val="28"/>
          <w:szCs w:val="28"/>
          <w:highlight w:val="none"/>
          <w:lang w:val="en-US" w:eastAsia="zh-CN"/>
        </w:rPr>
        <w:t xml:space="preserve">   </w:t>
      </w:r>
      <w:r>
        <w:rPr>
          <w:rFonts w:hint="default" w:ascii="宋体" w:hAnsi="宋体" w:eastAsia="宋体" w:cs="宋体"/>
          <w:color w:val="auto"/>
          <w:sz w:val="28"/>
          <w:szCs w:val="28"/>
          <w:highlight w:val="none"/>
          <w:lang w:val="en-US" w:eastAsia="zh-CN"/>
        </w:rPr>
        <w:t>颜欣然</w:t>
      </w:r>
      <w:r>
        <w:rPr>
          <w:rFonts w:hint="eastAsia" w:ascii="宋体" w:hAnsi="宋体" w:eastAsia="宋体" w:cs="宋体"/>
          <w:color w:val="auto"/>
          <w:sz w:val="28"/>
          <w:szCs w:val="28"/>
          <w:highlight w:val="none"/>
          <w:lang w:val="en-US" w:eastAsia="zh-CN"/>
        </w:rPr>
        <w:t xml:space="preserve">   黄  佳   范炳礼   文  帅</w:t>
      </w:r>
    </w:p>
    <w:p>
      <w:pPr>
        <w:spacing w:line="360" w:lineRule="auto"/>
        <w:ind w:firstLine="2520" w:firstLineChars="9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李  操   刘建华   乔利华   黄隆盛   刘勋飞</w:t>
      </w:r>
    </w:p>
    <w:p>
      <w:pPr>
        <w:spacing w:line="360" w:lineRule="auto"/>
        <w:ind w:firstLine="2520" w:firstLineChars="9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蔡兴圣   毛志泉   孟鑫垒   谭  颖   王向辰</w:t>
      </w:r>
    </w:p>
    <w:p>
      <w:pPr>
        <w:spacing w:line="360" w:lineRule="auto"/>
        <w:ind w:firstLine="2520" w:firstLineChars="9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刘  阳   朱桂滨   陈贵涛   张  涛   吴远宏</w:t>
      </w:r>
    </w:p>
    <w:p>
      <w:pPr>
        <w:spacing w:line="360" w:lineRule="auto"/>
        <w:ind w:firstLine="2520" w:firstLineChars="900"/>
        <w:rPr>
          <w:rFonts w:hint="default" w:ascii="宋体" w:hAnsi="宋体" w:eastAsia="宋体" w:cs="宋体"/>
          <w:color w:val="auto"/>
          <w:sz w:val="28"/>
          <w:szCs w:val="28"/>
          <w:highlight w:val="none"/>
          <w:lang w:val="en-US" w:eastAsia="zh-CN"/>
        </w:rPr>
      </w:pPr>
      <w:r>
        <w:rPr>
          <w:rFonts w:hint="default" w:ascii="宋体" w:hAnsi="宋体" w:eastAsia="宋体" w:cs="宋体"/>
          <w:color w:val="auto"/>
          <w:sz w:val="28"/>
          <w:szCs w:val="28"/>
          <w:highlight w:val="none"/>
          <w:lang w:val="en-US" w:eastAsia="zh-CN"/>
        </w:rPr>
        <w:t>高祥祥</w:t>
      </w:r>
    </w:p>
    <w:p>
      <w:pPr>
        <w:spacing w:line="360" w:lineRule="auto"/>
        <w:ind w:firstLine="560" w:firstLineChars="200"/>
        <w:rPr>
          <w:rFonts w:ascii="宋体" w:hAnsi="宋体" w:eastAsia="宋体" w:cs="宋体"/>
          <w:color w:val="auto"/>
          <w:sz w:val="28"/>
          <w:szCs w:val="28"/>
          <w:highlight w:val="none"/>
        </w:rPr>
        <w:sectPr>
          <w:footerReference r:id="rId6" w:type="first"/>
          <w:footerReference r:id="rId5" w:type="default"/>
          <w:type w:val="nextColumn"/>
          <w:pgSz w:w="12240" w:h="15840"/>
          <w:pgMar w:top="1440" w:right="1797" w:bottom="1440" w:left="1797" w:header="720" w:footer="720" w:gutter="0"/>
          <w:pgNumType w:start="1"/>
          <w:cols w:space="720" w:num="1"/>
          <w:docGrid w:linePitch="286" w:charSpace="0"/>
        </w:sectPr>
      </w:pPr>
      <w:r>
        <w:rPr>
          <w:rFonts w:hint="eastAsia" w:ascii="宋体" w:hAnsi="宋体" w:eastAsia="宋体" w:cs="宋体"/>
          <w:color w:val="auto"/>
          <w:sz w:val="28"/>
          <w:szCs w:val="28"/>
          <w:highlight w:val="none"/>
        </w:rPr>
        <w:t>主要审查人员：</w:t>
      </w:r>
    </w:p>
    <w:p>
      <w:pPr>
        <w:jc w:val="center"/>
        <w:rPr>
          <w:rFonts w:ascii="宋体" w:hAnsi="宋体" w:eastAsia="宋体"/>
          <w:b/>
          <w:color w:val="auto"/>
          <w:sz w:val="28"/>
          <w:highlight w:val="none"/>
        </w:rPr>
      </w:pPr>
      <w:r>
        <w:rPr>
          <w:rFonts w:ascii="宋体" w:hAnsi="宋体" w:eastAsia="宋体"/>
          <w:b/>
          <w:color w:val="auto"/>
          <w:sz w:val="28"/>
          <w:highlight w:val="none"/>
        </w:rPr>
        <w:t>目</w:t>
      </w:r>
      <w:r>
        <w:rPr>
          <w:rFonts w:hint="eastAsia" w:ascii="宋体" w:hAnsi="宋体" w:eastAsia="宋体"/>
          <w:b/>
          <w:color w:val="auto"/>
          <w:sz w:val="28"/>
          <w:highlight w:val="none"/>
        </w:rPr>
        <w:t xml:space="preserve"> </w:t>
      </w:r>
      <w:r>
        <w:rPr>
          <w:rFonts w:ascii="宋体" w:hAnsi="宋体" w:eastAsia="宋体"/>
          <w:b/>
          <w:color w:val="auto"/>
          <w:sz w:val="28"/>
          <w:highlight w:val="none"/>
        </w:rPr>
        <w:t xml:space="preserve"> </w:t>
      </w:r>
      <w:r>
        <w:rPr>
          <w:rFonts w:hint="eastAsia" w:ascii="宋体" w:hAnsi="宋体" w:eastAsia="宋体"/>
          <w:b/>
          <w:color w:val="auto"/>
          <w:sz w:val="28"/>
          <w:highlight w:val="none"/>
        </w:rPr>
        <w:t>次</w:t>
      </w:r>
    </w:p>
    <w:sdt>
      <w:sdtPr>
        <w:rPr>
          <w:rFonts w:ascii="宋体" w:hAnsi="宋体" w:eastAsia="宋体" w:cs="Times New Roman"/>
          <w:color w:val="auto"/>
          <w:kern w:val="2"/>
          <w:sz w:val="21"/>
          <w:szCs w:val="22"/>
          <w:highlight w:val="none"/>
          <w:lang w:val="en-US" w:eastAsia="zh-CN" w:bidi="ar-SA"/>
        </w:rPr>
        <w:id w:val="147477376"/>
        <w15:color w:val="DBDBDB"/>
        <w:docPartObj>
          <w:docPartGallery w:val="Table of Contents"/>
          <w:docPartUnique/>
        </w:docPartObj>
      </w:sdtPr>
      <w:sdtEndPr>
        <w:rPr>
          <w:rFonts w:ascii="宋体" w:hAnsi="宋体" w:eastAsia="宋体" w:cs="Times New Roman"/>
          <w:color w:val="auto"/>
          <w:kern w:val="2"/>
          <w:sz w:val="21"/>
          <w:szCs w:val="22"/>
          <w:highlight w:val="none"/>
          <w:lang w:val="en-US" w:eastAsia="zh-CN" w:bidi="ar-SA"/>
        </w:rPr>
      </w:sdtEndPr>
      <w:sdtContent>
        <w:p>
          <w:pPr>
            <w:spacing w:before="0" w:beforeLines="0" w:after="0" w:afterLines="0" w:line="240" w:lineRule="auto"/>
            <w:ind w:left="0" w:leftChars="0" w:right="0" w:rightChars="0" w:firstLine="0" w:firstLineChars="0"/>
            <w:jc w:val="center"/>
            <w:rPr>
              <w:color w:val="auto"/>
              <w:highlight w:val="none"/>
            </w:rPr>
          </w:pPr>
        </w:p>
        <w:p>
          <w:pPr>
            <w:pStyle w:val="19"/>
            <w:tabs>
              <w:tab w:val="right" w:leader="dot" w:pos="8646"/>
            </w:tabs>
            <w:rPr>
              <w:rFonts w:hint="eastAsia" w:ascii="宋体" w:hAnsi="宋体" w:eastAsia="宋体" w:cs="宋体"/>
              <w:color w:val="auto"/>
              <w:highlight w:val="none"/>
            </w:rPr>
          </w:pPr>
          <w:r>
            <w:rPr>
              <w:color w:val="auto"/>
              <w:highlight w:val="none"/>
            </w:rPr>
            <w:fldChar w:fldCharType="begin"/>
          </w:r>
          <w:r>
            <w:rPr>
              <w:color w:val="auto"/>
              <w:highlight w:val="none"/>
            </w:rPr>
            <w:instrText xml:space="preserve">TOC \o "1-2" \h \u </w:instrText>
          </w:r>
          <w:r>
            <w:rPr>
              <w:color w:val="auto"/>
              <w:highlight w:val="none"/>
            </w:rPr>
            <w:fldChar w:fldCharType="separate"/>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_Toc2423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w:t>
          </w:r>
          <w:r>
            <w:rPr>
              <w:rFonts w:ascii="宋体" w:hAnsi="宋体" w:eastAsia="宋体" w:cs="宋体"/>
              <w:color w:val="auto"/>
              <w:highlight w:val="none"/>
            </w:rPr>
            <w:t xml:space="preserve"> </w:t>
          </w:r>
          <w:r>
            <w:rPr>
              <w:rFonts w:hint="eastAsia" w:ascii="宋体" w:hAnsi="宋体" w:eastAsia="宋体" w:cs="宋体"/>
              <w:color w:val="auto"/>
              <w:highlight w:val="none"/>
            </w:rPr>
            <w:t>总则</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_Toc2423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5</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19"/>
            <w:tabs>
              <w:tab w:val="right" w:leader="dot" w:pos="8646"/>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_Toc2990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w:t>
          </w:r>
          <w:r>
            <w:rPr>
              <w:rFonts w:ascii="宋体" w:hAnsi="宋体" w:eastAsia="宋体" w:cs="宋体"/>
              <w:color w:val="auto"/>
              <w:highlight w:val="none"/>
            </w:rPr>
            <w:t xml:space="preserve"> </w:t>
          </w:r>
          <w:r>
            <w:rPr>
              <w:rFonts w:hint="eastAsia" w:ascii="宋体" w:hAnsi="宋体" w:eastAsia="宋体" w:cs="宋体"/>
              <w:color w:val="auto"/>
              <w:highlight w:val="none"/>
            </w:rPr>
            <w:t>术语</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_Toc2990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6</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19"/>
            <w:tabs>
              <w:tab w:val="right" w:leader="dot" w:pos="8646"/>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_Toc17316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3</w:t>
          </w:r>
          <w:r>
            <w:rPr>
              <w:rFonts w:ascii="宋体" w:hAnsi="宋体" w:eastAsia="宋体" w:cs="宋体"/>
              <w:color w:val="auto"/>
              <w:highlight w:val="none"/>
            </w:rPr>
            <w:t xml:space="preserve"> </w:t>
          </w:r>
          <w:r>
            <w:rPr>
              <w:rFonts w:hint="eastAsia" w:ascii="宋体" w:hAnsi="宋体" w:eastAsia="宋体" w:cs="宋体"/>
              <w:color w:val="auto"/>
              <w:highlight w:val="none"/>
            </w:rPr>
            <w:t>基本规定</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_Toc17316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8</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19"/>
            <w:tabs>
              <w:tab w:val="right" w:leader="dot" w:pos="8646"/>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_Toc19107 </w:instrText>
          </w:r>
          <w:r>
            <w:rPr>
              <w:rFonts w:hint="eastAsia" w:ascii="宋体" w:hAnsi="宋体" w:eastAsia="宋体" w:cs="宋体"/>
              <w:color w:val="auto"/>
              <w:highlight w:val="none"/>
            </w:rPr>
            <w:fldChar w:fldCharType="separate"/>
          </w:r>
          <w:r>
            <w:rPr>
              <w:rFonts w:ascii="宋体" w:hAnsi="宋体" w:eastAsia="宋体" w:cs="宋体"/>
              <w:color w:val="auto"/>
              <w:highlight w:val="none"/>
            </w:rPr>
            <w:t xml:space="preserve">4 </w:t>
          </w:r>
          <w:r>
            <w:rPr>
              <w:rFonts w:hint="eastAsia" w:ascii="宋体" w:hAnsi="宋体" w:eastAsia="宋体" w:cs="宋体"/>
              <w:color w:val="auto"/>
              <w:highlight w:val="none"/>
            </w:rPr>
            <w:t>室内主要空间尺寸</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_Toc19107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12</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19"/>
            <w:tabs>
              <w:tab w:val="right" w:leader="dot" w:pos="8646"/>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_Toc10487 </w:instrText>
          </w:r>
          <w:r>
            <w:rPr>
              <w:rFonts w:hint="eastAsia" w:ascii="宋体" w:hAnsi="宋体" w:eastAsia="宋体" w:cs="宋体"/>
              <w:color w:val="auto"/>
              <w:highlight w:val="none"/>
            </w:rPr>
            <w:fldChar w:fldCharType="separate"/>
          </w:r>
          <w:r>
            <w:rPr>
              <w:rFonts w:ascii="宋体" w:hAnsi="宋体" w:eastAsia="宋体" w:cs="宋体"/>
              <w:color w:val="auto"/>
              <w:highlight w:val="none"/>
            </w:rPr>
            <w:t xml:space="preserve">5 </w:t>
          </w:r>
          <w:r>
            <w:rPr>
              <w:rFonts w:hint="eastAsia" w:ascii="宋体" w:hAnsi="宋体" w:eastAsia="宋体" w:cs="宋体"/>
              <w:color w:val="auto"/>
              <w:highlight w:val="none"/>
            </w:rPr>
            <w:t>地面、墙面、顶棚</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_Toc10487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16</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22"/>
            <w:tabs>
              <w:tab w:val="right" w:leader="dot" w:pos="8646"/>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_Toc29747 </w:instrText>
          </w:r>
          <w:r>
            <w:rPr>
              <w:rFonts w:hint="eastAsia" w:ascii="宋体" w:hAnsi="宋体" w:eastAsia="宋体" w:cs="宋体"/>
              <w:color w:val="auto"/>
              <w:highlight w:val="none"/>
            </w:rPr>
            <w:fldChar w:fldCharType="separate"/>
          </w:r>
          <w:r>
            <w:rPr>
              <w:rFonts w:hint="eastAsia" w:ascii="宋体" w:hAnsi="宋体" w:eastAsia="宋体" w:cs="宋体"/>
              <w:bCs w:val="0"/>
              <w:color w:val="auto"/>
              <w:highlight w:val="none"/>
            </w:rPr>
            <w:t>5.1 室内地面</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_Toc29747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16</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22"/>
            <w:tabs>
              <w:tab w:val="right" w:leader="dot" w:pos="8646"/>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_Toc24390 </w:instrText>
          </w:r>
          <w:r>
            <w:rPr>
              <w:rFonts w:hint="eastAsia" w:ascii="宋体" w:hAnsi="宋体" w:eastAsia="宋体" w:cs="宋体"/>
              <w:color w:val="auto"/>
              <w:highlight w:val="none"/>
            </w:rPr>
            <w:fldChar w:fldCharType="separate"/>
          </w:r>
          <w:r>
            <w:rPr>
              <w:rFonts w:hint="eastAsia" w:ascii="宋体" w:hAnsi="宋体" w:eastAsia="宋体" w:cs="宋体"/>
              <w:bCs w:val="0"/>
              <w:color w:val="auto"/>
              <w:highlight w:val="none"/>
            </w:rPr>
            <w:t>5.2 室内墙面</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_Toc24390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20</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22"/>
            <w:tabs>
              <w:tab w:val="right" w:leader="dot" w:pos="8646"/>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_Toc31086 </w:instrText>
          </w:r>
          <w:r>
            <w:rPr>
              <w:rFonts w:hint="eastAsia" w:ascii="宋体" w:hAnsi="宋体" w:eastAsia="宋体" w:cs="宋体"/>
              <w:color w:val="auto"/>
              <w:highlight w:val="none"/>
            </w:rPr>
            <w:fldChar w:fldCharType="separate"/>
          </w:r>
          <w:r>
            <w:rPr>
              <w:rFonts w:hint="eastAsia" w:ascii="宋体" w:hAnsi="宋体" w:eastAsia="宋体" w:cs="宋体"/>
              <w:bCs w:val="0"/>
              <w:color w:val="auto"/>
              <w:highlight w:val="none"/>
            </w:rPr>
            <w:t>5.3 室内顶棚</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_Toc31086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24</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19"/>
            <w:tabs>
              <w:tab w:val="right" w:leader="dot" w:pos="8646"/>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_Toc5054 </w:instrText>
          </w:r>
          <w:r>
            <w:rPr>
              <w:rFonts w:hint="eastAsia" w:ascii="宋体" w:hAnsi="宋体" w:eastAsia="宋体" w:cs="宋体"/>
              <w:color w:val="auto"/>
              <w:highlight w:val="none"/>
            </w:rPr>
            <w:fldChar w:fldCharType="separate"/>
          </w:r>
          <w:r>
            <w:rPr>
              <w:rFonts w:ascii="宋体" w:hAnsi="宋体" w:eastAsia="宋体" w:cs="宋体"/>
              <w:color w:val="auto"/>
              <w:highlight w:val="none"/>
            </w:rPr>
            <w:t xml:space="preserve">6 </w:t>
          </w:r>
          <w:r>
            <w:rPr>
              <w:rFonts w:hint="eastAsia" w:ascii="宋体" w:hAnsi="宋体" w:eastAsia="宋体" w:cs="宋体"/>
              <w:color w:val="auto"/>
              <w:highlight w:val="none"/>
            </w:rPr>
            <w:t>门窗</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_Toc5054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26</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19"/>
            <w:tabs>
              <w:tab w:val="right" w:leader="dot" w:pos="8646"/>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_Toc22944 </w:instrText>
          </w:r>
          <w:r>
            <w:rPr>
              <w:rFonts w:hint="eastAsia" w:ascii="宋体" w:hAnsi="宋体" w:eastAsia="宋体" w:cs="宋体"/>
              <w:color w:val="auto"/>
              <w:highlight w:val="none"/>
            </w:rPr>
            <w:fldChar w:fldCharType="separate"/>
          </w:r>
          <w:r>
            <w:rPr>
              <w:rFonts w:ascii="宋体" w:hAnsi="宋体" w:eastAsia="宋体" w:cs="宋体"/>
              <w:color w:val="auto"/>
              <w:highlight w:val="none"/>
            </w:rPr>
            <w:t xml:space="preserve">7 </w:t>
          </w:r>
          <w:r>
            <w:rPr>
              <w:rFonts w:hint="eastAsia" w:ascii="宋体" w:hAnsi="宋体" w:eastAsia="宋体" w:cs="宋体"/>
              <w:color w:val="auto"/>
              <w:highlight w:val="none"/>
            </w:rPr>
            <w:t>护栏、玻璃安装</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_Toc22944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30</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19"/>
            <w:tabs>
              <w:tab w:val="right" w:leader="dot" w:pos="8646"/>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_Toc7157 </w:instrText>
          </w:r>
          <w:r>
            <w:rPr>
              <w:rFonts w:hint="eastAsia" w:ascii="宋体" w:hAnsi="宋体" w:eastAsia="宋体" w:cs="宋体"/>
              <w:color w:val="auto"/>
              <w:highlight w:val="none"/>
            </w:rPr>
            <w:fldChar w:fldCharType="separate"/>
          </w:r>
          <w:r>
            <w:rPr>
              <w:rFonts w:ascii="宋体" w:hAnsi="宋体" w:eastAsia="宋体" w:cs="宋体"/>
              <w:color w:val="auto"/>
              <w:highlight w:val="none"/>
            </w:rPr>
            <w:t xml:space="preserve">8 </w:t>
          </w:r>
          <w:r>
            <w:rPr>
              <w:rFonts w:hint="eastAsia" w:ascii="宋体" w:hAnsi="宋体" w:eastAsia="宋体" w:cs="宋体"/>
              <w:color w:val="auto"/>
              <w:highlight w:val="none"/>
            </w:rPr>
            <w:t>给水排水及消防设施工程</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_Toc7157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32</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22"/>
            <w:tabs>
              <w:tab w:val="right" w:leader="dot" w:pos="8646"/>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_Toc25016 </w:instrText>
          </w:r>
          <w:r>
            <w:rPr>
              <w:rFonts w:hint="eastAsia" w:ascii="宋体" w:hAnsi="宋体" w:eastAsia="宋体" w:cs="宋体"/>
              <w:color w:val="auto"/>
              <w:highlight w:val="none"/>
            </w:rPr>
            <w:fldChar w:fldCharType="separate"/>
          </w:r>
          <w:r>
            <w:rPr>
              <w:rFonts w:hint="eastAsia" w:ascii="宋体" w:hAnsi="宋体" w:eastAsia="宋体" w:cs="宋体"/>
              <w:bCs w:val="0"/>
              <w:color w:val="auto"/>
              <w:highlight w:val="none"/>
            </w:rPr>
            <w:t>8.1 给水工程</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_Toc25016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32</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22"/>
            <w:tabs>
              <w:tab w:val="right" w:leader="dot" w:pos="8646"/>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_Toc20507 </w:instrText>
          </w:r>
          <w:r>
            <w:rPr>
              <w:rFonts w:hint="eastAsia" w:ascii="宋体" w:hAnsi="宋体" w:eastAsia="宋体" w:cs="宋体"/>
              <w:color w:val="auto"/>
              <w:highlight w:val="none"/>
            </w:rPr>
            <w:fldChar w:fldCharType="separate"/>
          </w:r>
          <w:r>
            <w:rPr>
              <w:rFonts w:hint="eastAsia" w:ascii="宋体" w:hAnsi="宋体" w:eastAsia="宋体" w:cs="宋体"/>
              <w:bCs w:val="0"/>
              <w:color w:val="auto"/>
              <w:highlight w:val="none"/>
            </w:rPr>
            <w:t>8.2 排水工程</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_Toc20507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33</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22"/>
            <w:tabs>
              <w:tab w:val="right" w:leader="dot" w:pos="8646"/>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_Toc21529 </w:instrText>
          </w:r>
          <w:r>
            <w:rPr>
              <w:rFonts w:hint="eastAsia" w:ascii="宋体" w:hAnsi="宋体" w:eastAsia="宋体" w:cs="宋体"/>
              <w:color w:val="auto"/>
              <w:highlight w:val="none"/>
            </w:rPr>
            <w:fldChar w:fldCharType="separate"/>
          </w:r>
          <w:r>
            <w:rPr>
              <w:rFonts w:hint="eastAsia" w:ascii="宋体" w:hAnsi="宋体" w:eastAsia="宋体" w:cs="宋体"/>
              <w:bCs w:val="0"/>
              <w:color w:val="auto"/>
              <w:highlight w:val="none"/>
            </w:rPr>
            <w:t>8.3 太阳能热水系统</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_Toc21529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35</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22"/>
            <w:tabs>
              <w:tab w:val="right" w:leader="dot" w:pos="8646"/>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_Toc28700 </w:instrText>
          </w:r>
          <w:r>
            <w:rPr>
              <w:rFonts w:hint="eastAsia" w:ascii="宋体" w:hAnsi="宋体" w:eastAsia="宋体" w:cs="宋体"/>
              <w:color w:val="auto"/>
              <w:highlight w:val="none"/>
            </w:rPr>
            <w:fldChar w:fldCharType="separate"/>
          </w:r>
          <w:r>
            <w:rPr>
              <w:rFonts w:hint="eastAsia" w:ascii="宋体" w:hAnsi="宋体" w:eastAsia="宋体" w:cs="宋体"/>
              <w:bCs w:val="0"/>
              <w:color w:val="auto"/>
              <w:highlight w:val="none"/>
            </w:rPr>
            <w:t>8.4 空气源热泵热水系统</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_Toc28700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36</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22"/>
            <w:tabs>
              <w:tab w:val="right" w:leader="dot" w:pos="8646"/>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_Toc9166 </w:instrText>
          </w:r>
          <w:r>
            <w:rPr>
              <w:rFonts w:hint="eastAsia" w:ascii="宋体" w:hAnsi="宋体" w:eastAsia="宋体" w:cs="宋体"/>
              <w:color w:val="auto"/>
              <w:highlight w:val="none"/>
            </w:rPr>
            <w:fldChar w:fldCharType="separate"/>
          </w:r>
          <w:r>
            <w:rPr>
              <w:rFonts w:hint="eastAsia" w:ascii="宋体" w:hAnsi="宋体" w:eastAsia="宋体" w:cs="宋体"/>
              <w:bCs w:val="0"/>
              <w:color w:val="auto"/>
              <w:highlight w:val="none"/>
            </w:rPr>
            <w:t>8.5 消防设施工程</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_Toc9166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36</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22"/>
            <w:tabs>
              <w:tab w:val="right" w:leader="dot" w:pos="8646"/>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_Toc12919 </w:instrText>
          </w:r>
          <w:r>
            <w:rPr>
              <w:rFonts w:hint="eastAsia" w:ascii="宋体" w:hAnsi="宋体" w:eastAsia="宋体" w:cs="宋体"/>
              <w:color w:val="auto"/>
              <w:highlight w:val="none"/>
            </w:rPr>
            <w:fldChar w:fldCharType="separate"/>
          </w:r>
          <w:r>
            <w:rPr>
              <w:rFonts w:hint="eastAsia" w:ascii="宋体" w:hAnsi="宋体" w:eastAsia="宋体" w:cs="宋体"/>
              <w:bCs w:val="0"/>
              <w:color w:val="auto"/>
              <w:highlight w:val="none"/>
            </w:rPr>
            <w:t xml:space="preserve">8.6 </w:t>
          </w:r>
          <w:r>
            <w:rPr>
              <w:rFonts w:hint="eastAsia" w:ascii="宋体" w:hAnsi="宋体" w:eastAsia="宋体" w:cs="宋体"/>
              <w:bCs w:val="0"/>
              <w:color w:val="auto"/>
              <w:highlight w:val="none"/>
              <w:lang w:val="en-US" w:eastAsia="zh-CN"/>
            </w:rPr>
            <w:t>厨</w:t>
          </w:r>
          <w:r>
            <w:rPr>
              <w:rFonts w:hint="eastAsia" w:ascii="宋体" w:hAnsi="宋体" w:eastAsia="宋体" w:cs="宋体"/>
              <w:bCs w:val="0"/>
              <w:color w:val="auto"/>
              <w:highlight w:val="none"/>
            </w:rPr>
            <w:t>卫工程</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_Toc12919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37</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19"/>
            <w:tabs>
              <w:tab w:val="right" w:leader="dot" w:pos="8646"/>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_Toc1650 </w:instrText>
          </w:r>
          <w:r>
            <w:rPr>
              <w:rFonts w:hint="eastAsia" w:ascii="宋体" w:hAnsi="宋体" w:eastAsia="宋体" w:cs="宋体"/>
              <w:color w:val="auto"/>
              <w:highlight w:val="none"/>
            </w:rPr>
            <w:fldChar w:fldCharType="separate"/>
          </w:r>
          <w:r>
            <w:rPr>
              <w:rFonts w:ascii="宋体" w:hAnsi="宋体" w:eastAsia="宋体" w:cs="宋体"/>
              <w:color w:val="auto"/>
              <w:highlight w:val="none"/>
            </w:rPr>
            <w:t xml:space="preserve">9 </w:t>
          </w:r>
          <w:r>
            <w:rPr>
              <w:rFonts w:hint="eastAsia" w:ascii="宋体" w:hAnsi="宋体" w:eastAsia="宋体" w:cs="宋体"/>
              <w:color w:val="auto"/>
              <w:highlight w:val="none"/>
            </w:rPr>
            <w:t>电气工程</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_Toc1650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40</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22"/>
            <w:tabs>
              <w:tab w:val="right" w:leader="dot" w:pos="8646"/>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_Toc21259 </w:instrText>
          </w:r>
          <w:r>
            <w:rPr>
              <w:rFonts w:hint="eastAsia" w:ascii="宋体" w:hAnsi="宋体" w:eastAsia="宋体" w:cs="宋体"/>
              <w:color w:val="auto"/>
              <w:highlight w:val="none"/>
            </w:rPr>
            <w:fldChar w:fldCharType="separate"/>
          </w:r>
          <w:r>
            <w:rPr>
              <w:rFonts w:hint="eastAsia" w:ascii="宋体" w:hAnsi="宋体" w:eastAsia="宋体" w:cs="宋体"/>
              <w:bCs w:val="0"/>
              <w:color w:val="auto"/>
              <w:highlight w:val="none"/>
            </w:rPr>
            <w:t>9.1 一般规定</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_Toc21259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40</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22"/>
            <w:tabs>
              <w:tab w:val="right" w:leader="dot" w:pos="8646"/>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_Toc31314 </w:instrText>
          </w:r>
          <w:r>
            <w:rPr>
              <w:rFonts w:hint="eastAsia" w:ascii="宋体" w:hAnsi="宋体" w:eastAsia="宋体" w:cs="宋体"/>
              <w:color w:val="auto"/>
              <w:highlight w:val="none"/>
            </w:rPr>
            <w:fldChar w:fldCharType="separate"/>
          </w:r>
          <w:r>
            <w:rPr>
              <w:rFonts w:hint="eastAsia" w:ascii="宋体" w:hAnsi="宋体" w:eastAsia="宋体" w:cs="宋体"/>
              <w:bCs w:val="0"/>
              <w:color w:val="auto"/>
              <w:highlight w:val="none"/>
            </w:rPr>
            <w:t>9.2 户内配电箱</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_Toc31314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40</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22"/>
            <w:tabs>
              <w:tab w:val="right" w:leader="dot" w:pos="8646"/>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_Toc26936 </w:instrText>
          </w:r>
          <w:r>
            <w:rPr>
              <w:rFonts w:hint="eastAsia" w:ascii="宋体" w:hAnsi="宋体" w:eastAsia="宋体" w:cs="宋体"/>
              <w:color w:val="auto"/>
              <w:highlight w:val="none"/>
            </w:rPr>
            <w:fldChar w:fldCharType="separate"/>
          </w:r>
          <w:r>
            <w:rPr>
              <w:rFonts w:hint="eastAsia" w:ascii="宋体" w:hAnsi="宋体" w:eastAsia="宋体" w:cs="宋体"/>
              <w:bCs w:val="0"/>
              <w:color w:val="auto"/>
              <w:highlight w:val="none"/>
            </w:rPr>
            <w:t>9.</w:t>
          </w:r>
          <w:r>
            <w:rPr>
              <w:rFonts w:hint="eastAsia" w:ascii="宋体" w:hAnsi="宋体" w:eastAsia="宋体" w:cs="宋体"/>
              <w:bCs w:val="0"/>
              <w:color w:val="auto"/>
              <w:highlight w:val="none"/>
              <w:lang w:val="en-US" w:eastAsia="zh-CN"/>
            </w:rPr>
            <w:t>3</w:t>
          </w:r>
          <w:r>
            <w:rPr>
              <w:rFonts w:hint="eastAsia" w:ascii="宋体" w:hAnsi="宋体" w:eastAsia="宋体" w:cs="宋体"/>
              <w:bCs w:val="0"/>
              <w:color w:val="auto"/>
              <w:highlight w:val="none"/>
            </w:rPr>
            <w:t xml:space="preserve"> </w:t>
          </w:r>
          <w:r>
            <w:rPr>
              <w:rFonts w:hint="eastAsia" w:ascii="宋体" w:hAnsi="宋体" w:eastAsia="宋体" w:cs="宋体"/>
              <w:bCs w:val="0"/>
              <w:color w:val="auto"/>
              <w:highlight w:val="none"/>
              <w:lang w:val="en-US" w:eastAsia="zh-CN"/>
            </w:rPr>
            <w:t>开关、插座</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_Toc26936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42</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22"/>
            <w:tabs>
              <w:tab w:val="right" w:leader="dot" w:pos="8646"/>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_Toc2698 </w:instrText>
          </w:r>
          <w:r>
            <w:rPr>
              <w:rFonts w:hint="eastAsia" w:ascii="宋体" w:hAnsi="宋体" w:eastAsia="宋体" w:cs="宋体"/>
              <w:color w:val="auto"/>
              <w:highlight w:val="none"/>
            </w:rPr>
            <w:fldChar w:fldCharType="separate"/>
          </w:r>
          <w:r>
            <w:rPr>
              <w:rFonts w:hint="eastAsia" w:ascii="宋体" w:hAnsi="宋体" w:eastAsia="宋体" w:cs="宋体"/>
              <w:bCs w:val="0"/>
              <w:color w:val="auto"/>
              <w:highlight w:val="none"/>
            </w:rPr>
            <w:t>9.</w:t>
          </w:r>
          <w:r>
            <w:rPr>
              <w:rFonts w:hint="eastAsia" w:ascii="宋体" w:hAnsi="宋体" w:eastAsia="宋体" w:cs="宋体"/>
              <w:bCs w:val="0"/>
              <w:color w:val="auto"/>
              <w:highlight w:val="none"/>
              <w:lang w:val="en-US" w:eastAsia="zh-CN"/>
            </w:rPr>
            <w:t>4</w:t>
          </w:r>
          <w:r>
            <w:rPr>
              <w:rFonts w:hint="eastAsia" w:ascii="宋体" w:hAnsi="宋体" w:eastAsia="宋体" w:cs="宋体"/>
              <w:bCs w:val="0"/>
              <w:color w:val="auto"/>
              <w:highlight w:val="none"/>
            </w:rPr>
            <w:t xml:space="preserve"> </w:t>
          </w:r>
          <w:r>
            <w:rPr>
              <w:rFonts w:hint="eastAsia" w:ascii="宋体" w:hAnsi="宋体" w:eastAsia="宋体" w:cs="宋体"/>
              <w:bCs w:val="0"/>
              <w:color w:val="auto"/>
              <w:highlight w:val="none"/>
              <w:lang w:val="en-US" w:eastAsia="zh-CN"/>
            </w:rPr>
            <w:t>灯具</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_Toc2698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43</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19"/>
            <w:tabs>
              <w:tab w:val="right" w:leader="dot" w:pos="8646"/>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_Toc18424 </w:instrText>
          </w:r>
          <w:r>
            <w:rPr>
              <w:rFonts w:hint="eastAsia" w:ascii="宋体" w:hAnsi="宋体" w:eastAsia="宋体" w:cs="宋体"/>
              <w:color w:val="auto"/>
              <w:highlight w:val="none"/>
            </w:rPr>
            <w:fldChar w:fldCharType="separate"/>
          </w:r>
          <w:r>
            <w:rPr>
              <w:rFonts w:ascii="宋体" w:hAnsi="宋体" w:eastAsia="宋体" w:cs="宋体"/>
              <w:color w:val="auto"/>
              <w:highlight w:val="none"/>
            </w:rPr>
            <w:t xml:space="preserve">10 </w:t>
          </w:r>
          <w:r>
            <w:rPr>
              <w:rFonts w:hint="eastAsia" w:ascii="宋体" w:hAnsi="宋体" w:eastAsia="宋体" w:cs="宋体"/>
              <w:color w:val="auto"/>
              <w:highlight w:val="none"/>
            </w:rPr>
            <w:t>智能建筑工程</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_Toc18424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46</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22"/>
            <w:tabs>
              <w:tab w:val="right" w:leader="dot" w:pos="8646"/>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_Toc10546 </w:instrText>
          </w:r>
          <w:r>
            <w:rPr>
              <w:rFonts w:hint="eastAsia" w:ascii="宋体" w:hAnsi="宋体" w:eastAsia="宋体" w:cs="宋体"/>
              <w:color w:val="auto"/>
              <w:highlight w:val="none"/>
            </w:rPr>
            <w:fldChar w:fldCharType="separate"/>
          </w:r>
          <w:r>
            <w:rPr>
              <w:rFonts w:hint="eastAsia" w:ascii="宋体" w:hAnsi="宋体" w:eastAsia="宋体" w:cs="宋体"/>
              <w:bCs/>
              <w:color w:val="auto"/>
              <w:highlight w:val="none"/>
              <w:lang w:eastAsia="zh-CN"/>
            </w:rPr>
            <w:t>10.1</w:t>
          </w:r>
          <w:r>
            <w:rPr>
              <w:rFonts w:hint="eastAsia" w:ascii="宋体" w:hAnsi="宋体" w:eastAsia="宋体" w:cs="宋体"/>
              <w:bCs/>
              <w:color w:val="auto"/>
              <w:highlight w:val="none"/>
            </w:rPr>
            <w:t xml:space="preserve"> 光纤到户通信设施</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_Toc10546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46</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22"/>
            <w:tabs>
              <w:tab w:val="right" w:leader="dot" w:pos="8646"/>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_Toc32741 </w:instrText>
          </w:r>
          <w:r>
            <w:rPr>
              <w:rFonts w:hint="eastAsia" w:ascii="宋体" w:hAnsi="宋体" w:eastAsia="宋体" w:cs="宋体"/>
              <w:color w:val="auto"/>
              <w:highlight w:val="none"/>
            </w:rPr>
            <w:fldChar w:fldCharType="separate"/>
          </w:r>
          <w:r>
            <w:rPr>
              <w:rFonts w:hint="eastAsia" w:ascii="宋体" w:hAnsi="宋体" w:eastAsia="宋体" w:cs="宋体"/>
              <w:bCs/>
              <w:color w:val="auto"/>
              <w:highlight w:val="none"/>
            </w:rPr>
            <w:t>10.</w:t>
          </w:r>
          <w:r>
            <w:rPr>
              <w:rFonts w:hint="eastAsia" w:ascii="宋体" w:hAnsi="宋体" w:eastAsia="宋体" w:cs="宋体"/>
              <w:bCs/>
              <w:color w:val="auto"/>
              <w:highlight w:val="none"/>
              <w:lang w:val="en-US" w:eastAsia="zh-CN"/>
            </w:rPr>
            <w:t>2</w:t>
          </w:r>
          <w:r>
            <w:rPr>
              <w:rFonts w:hint="eastAsia" w:ascii="宋体" w:hAnsi="宋体" w:eastAsia="宋体" w:cs="宋体"/>
              <w:bCs/>
              <w:color w:val="auto"/>
              <w:highlight w:val="none"/>
            </w:rPr>
            <w:t xml:space="preserve"> 网络及有线电视设施</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_Toc32741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46</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22"/>
            <w:tabs>
              <w:tab w:val="right" w:leader="dot" w:pos="8646"/>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_Toc30682 </w:instrText>
          </w:r>
          <w:r>
            <w:rPr>
              <w:rFonts w:hint="eastAsia" w:ascii="宋体" w:hAnsi="宋体" w:eastAsia="宋体" w:cs="宋体"/>
              <w:color w:val="auto"/>
              <w:highlight w:val="none"/>
            </w:rPr>
            <w:fldChar w:fldCharType="separate"/>
          </w:r>
          <w:r>
            <w:rPr>
              <w:rFonts w:hint="eastAsia" w:ascii="宋体" w:hAnsi="宋体" w:eastAsia="宋体" w:cs="宋体"/>
              <w:bCs/>
              <w:color w:val="auto"/>
              <w:highlight w:val="none"/>
            </w:rPr>
            <w:t>10.</w:t>
          </w:r>
          <w:r>
            <w:rPr>
              <w:rFonts w:hint="eastAsia" w:ascii="宋体" w:hAnsi="宋体" w:eastAsia="宋体" w:cs="宋体"/>
              <w:bCs/>
              <w:color w:val="auto"/>
              <w:highlight w:val="none"/>
              <w:lang w:val="en-US" w:eastAsia="zh-CN"/>
            </w:rPr>
            <w:t>3</w:t>
          </w:r>
          <w:r>
            <w:rPr>
              <w:rFonts w:hint="eastAsia" w:ascii="宋体" w:hAnsi="宋体" w:eastAsia="宋体" w:cs="宋体"/>
              <w:bCs/>
              <w:color w:val="auto"/>
              <w:highlight w:val="none"/>
            </w:rPr>
            <w:t xml:space="preserve"> 可视对讲系统</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_Toc30682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48</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22"/>
            <w:tabs>
              <w:tab w:val="right" w:leader="dot" w:pos="8646"/>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_Toc6723 </w:instrText>
          </w:r>
          <w:r>
            <w:rPr>
              <w:rFonts w:hint="eastAsia" w:ascii="宋体" w:hAnsi="宋体" w:eastAsia="宋体" w:cs="宋体"/>
              <w:color w:val="auto"/>
              <w:highlight w:val="none"/>
            </w:rPr>
            <w:fldChar w:fldCharType="separate"/>
          </w:r>
          <w:r>
            <w:rPr>
              <w:rFonts w:hint="eastAsia" w:ascii="宋体" w:hAnsi="宋体" w:eastAsia="宋体" w:cs="宋体"/>
              <w:bCs/>
              <w:color w:val="auto"/>
              <w:highlight w:val="none"/>
            </w:rPr>
            <w:t>10.</w:t>
          </w:r>
          <w:r>
            <w:rPr>
              <w:rFonts w:hint="eastAsia" w:ascii="宋体" w:hAnsi="宋体" w:eastAsia="宋体" w:cs="宋体"/>
              <w:bCs/>
              <w:color w:val="auto"/>
              <w:highlight w:val="none"/>
              <w:lang w:val="en-US" w:eastAsia="zh-CN"/>
            </w:rPr>
            <w:t>4</w:t>
          </w:r>
          <w:r>
            <w:rPr>
              <w:rFonts w:hint="eastAsia" w:ascii="宋体" w:hAnsi="宋体" w:eastAsia="宋体" w:cs="宋体"/>
              <w:bCs/>
              <w:color w:val="auto"/>
              <w:highlight w:val="none"/>
            </w:rPr>
            <w:t xml:space="preserve"> 报警系统</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_Toc6723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48</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22"/>
            <w:tabs>
              <w:tab w:val="right" w:leader="dot" w:pos="8646"/>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_Toc22746 </w:instrText>
          </w:r>
          <w:r>
            <w:rPr>
              <w:rFonts w:hint="eastAsia" w:ascii="宋体" w:hAnsi="宋体" w:eastAsia="宋体" w:cs="宋体"/>
              <w:color w:val="auto"/>
              <w:highlight w:val="none"/>
            </w:rPr>
            <w:fldChar w:fldCharType="separate"/>
          </w:r>
          <w:r>
            <w:rPr>
              <w:rFonts w:hint="eastAsia" w:ascii="宋体" w:hAnsi="宋体" w:eastAsia="宋体" w:cs="宋体"/>
              <w:bCs/>
              <w:color w:val="auto"/>
              <w:highlight w:val="none"/>
            </w:rPr>
            <w:t>10.</w:t>
          </w:r>
          <w:r>
            <w:rPr>
              <w:rFonts w:hint="eastAsia" w:ascii="宋体" w:hAnsi="宋体" w:eastAsia="宋体" w:cs="宋体"/>
              <w:bCs/>
              <w:color w:val="auto"/>
              <w:highlight w:val="none"/>
              <w:lang w:val="en-US" w:eastAsia="zh-CN"/>
            </w:rPr>
            <w:t>5</w:t>
          </w:r>
          <w:r>
            <w:rPr>
              <w:rFonts w:hint="eastAsia" w:ascii="宋体" w:hAnsi="宋体" w:eastAsia="宋体" w:cs="宋体"/>
              <w:bCs/>
              <w:color w:val="auto"/>
              <w:highlight w:val="none"/>
            </w:rPr>
            <w:t xml:space="preserve"> </w:t>
          </w:r>
          <w:r>
            <w:rPr>
              <w:rFonts w:hint="eastAsia" w:ascii="宋体" w:hAnsi="宋体" w:eastAsia="宋体" w:cs="宋体"/>
              <w:bCs/>
              <w:color w:val="auto"/>
              <w:highlight w:val="none"/>
              <w:lang w:eastAsia="zh-CN"/>
            </w:rPr>
            <w:t>视频监控</w:t>
          </w:r>
          <w:r>
            <w:rPr>
              <w:rFonts w:hint="eastAsia" w:ascii="宋体" w:hAnsi="宋体" w:eastAsia="宋体" w:cs="宋体"/>
              <w:bCs/>
              <w:color w:val="auto"/>
              <w:highlight w:val="none"/>
            </w:rPr>
            <w:t>系统</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_Toc22746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48</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22"/>
            <w:tabs>
              <w:tab w:val="right" w:leader="dot" w:pos="8646"/>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_Toc7562 </w:instrText>
          </w:r>
          <w:r>
            <w:rPr>
              <w:rFonts w:hint="eastAsia" w:ascii="宋体" w:hAnsi="宋体" w:eastAsia="宋体" w:cs="宋体"/>
              <w:color w:val="auto"/>
              <w:highlight w:val="none"/>
            </w:rPr>
            <w:fldChar w:fldCharType="separate"/>
          </w:r>
          <w:r>
            <w:rPr>
              <w:rFonts w:hint="eastAsia" w:ascii="宋体" w:hAnsi="宋体" w:eastAsia="宋体" w:cs="宋体"/>
              <w:bCs/>
              <w:color w:val="auto"/>
              <w:highlight w:val="none"/>
            </w:rPr>
            <w:t>10.6 智能家居控制系统</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_Toc7562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49</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19"/>
            <w:tabs>
              <w:tab w:val="right" w:leader="dot" w:pos="8646"/>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_Toc14413 </w:instrText>
          </w:r>
          <w:r>
            <w:rPr>
              <w:rFonts w:hint="eastAsia" w:ascii="宋体" w:hAnsi="宋体" w:eastAsia="宋体" w:cs="宋体"/>
              <w:color w:val="auto"/>
              <w:highlight w:val="none"/>
            </w:rPr>
            <w:fldChar w:fldCharType="separate"/>
          </w:r>
          <w:r>
            <w:rPr>
              <w:rFonts w:ascii="宋体" w:hAnsi="宋体" w:eastAsia="宋体" w:cs="宋体"/>
              <w:color w:val="auto"/>
              <w:highlight w:val="none"/>
            </w:rPr>
            <w:t xml:space="preserve">11 </w:t>
          </w:r>
          <w:r>
            <w:rPr>
              <w:rFonts w:hint="eastAsia" w:ascii="宋体" w:hAnsi="宋体" w:eastAsia="宋体" w:cs="宋体"/>
              <w:color w:val="auto"/>
              <w:highlight w:val="none"/>
            </w:rPr>
            <w:t>通风与空调工程</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_Toc14413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50</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19"/>
            <w:tabs>
              <w:tab w:val="right" w:leader="dot" w:pos="8646"/>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_Toc12031 </w:instrText>
          </w:r>
          <w:r>
            <w:rPr>
              <w:rFonts w:hint="eastAsia" w:ascii="宋体" w:hAnsi="宋体" w:eastAsia="宋体" w:cs="宋体"/>
              <w:color w:val="auto"/>
              <w:highlight w:val="none"/>
            </w:rPr>
            <w:fldChar w:fldCharType="separate"/>
          </w:r>
          <w:r>
            <w:rPr>
              <w:rFonts w:ascii="宋体" w:hAnsi="宋体" w:eastAsia="宋体" w:cs="宋体"/>
              <w:color w:val="auto"/>
              <w:highlight w:val="none"/>
            </w:rPr>
            <w:t xml:space="preserve">12 </w:t>
          </w:r>
          <w:r>
            <w:rPr>
              <w:rFonts w:hint="eastAsia" w:ascii="宋体" w:hAnsi="宋体" w:eastAsia="宋体" w:cs="宋体"/>
              <w:color w:val="auto"/>
              <w:highlight w:val="none"/>
            </w:rPr>
            <w:t>公共部分</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_Toc12031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52</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22"/>
            <w:tabs>
              <w:tab w:val="right" w:leader="dot" w:pos="8646"/>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_Toc12713 </w:instrText>
          </w:r>
          <w:r>
            <w:rPr>
              <w:rFonts w:hint="eastAsia" w:ascii="宋体" w:hAnsi="宋体" w:eastAsia="宋体" w:cs="宋体"/>
              <w:color w:val="auto"/>
              <w:highlight w:val="none"/>
            </w:rPr>
            <w:fldChar w:fldCharType="separate"/>
          </w:r>
          <w:r>
            <w:rPr>
              <w:rFonts w:hint="eastAsia" w:ascii="宋体" w:hAnsi="宋体" w:eastAsia="宋体" w:cs="宋体"/>
              <w:bCs w:val="0"/>
              <w:color w:val="auto"/>
              <w:highlight w:val="none"/>
            </w:rPr>
            <w:t>12.1 公共交通部分</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_Toc12713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52</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22"/>
            <w:tabs>
              <w:tab w:val="right" w:leader="dot" w:pos="8646"/>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_Toc606 </w:instrText>
          </w:r>
          <w:r>
            <w:rPr>
              <w:rFonts w:hint="eastAsia" w:ascii="宋体" w:hAnsi="宋体" w:eastAsia="宋体" w:cs="宋体"/>
              <w:color w:val="auto"/>
              <w:highlight w:val="none"/>
            </w:rPr>
            <w:fldChar w:fldCharType="separate"/>
          </w:r>
          <w:r>
            <w:rPr>
              <w:rFonts w:hint="eastAsia" w:ascii="宋体" w:hAnsi="宋体" w:eastAsia="宋体" w:cs="宋体"/>
              <w:bCs w:val="0"/>
              <w:color w:val="auto"/>
              <w:highlight w:val="none"/>
            </w:rPr>
            <w:t>12.2 地下室及屋面部分</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_Toc606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57</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22"/>
            <w:tabs>
              <w:tab w:val="right" w:leader="dot" w:pos="8646"/>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_Toc8018 </w:instrText>
          </w:r>
          <w:r>
            <w:rPr>
              <w:rFonts w:hint="eastAsia" w:ascii="宋体" w:hAnsi="宋体" w:eastAsia="宋体" w:cs="宋体"/>
              <w:color w:val="auto"/>
              <w:highlight w:val="none"/>
            </w:rPr>
            <w:fldChar w:fldCharType="separate"/>
          </w:r>
          <w:r>
            <w:rPr>
              <w:rFonts w:hint="eastAsia" w:ascii="宋体" w:hAnsi="宋体" w:eastAsia="宋体" w:cs="宋体"/>
              <w:bCs w:val="0"/>
              <w:color w:val="auto"/>
              <w:highlight w:val="none"/>
            </w:rPr>
            <w:t>12.3 无障碍及公共部位装饰装修</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_Toc8018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59</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22"/>
            <w:tabs>
              <w:tab w:val="right" w:leader="dot" w:pos="8646"/>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_Toc4013 </w:instrText>
          </w:r>
          <w:r>
            <w:rPr>
              <w:rFonts w:hint="eastAsia" w:ascii="宋体" w:hAnsi="宋体" w:eastAsia="宋体" w:cs="宋体"/>
              <w:color w:val="auto"/>
              <w:highlight w:val="none"/>
            </w:rPr>
            <w:fldChar w:fldCharType="separate"/>
          </w:r>
          <w:r>
            <w:rPr>
              <w:rFonts w:hint="eastAsia" w:ascii="宋体" w:hAnsi="宋体" w:eastAsia="宋体" w:cs="宋体"/>
              <w:bCs/>
              <w:color w:val="auto"/>
              <w:kern w:val="0"/>
              <w:szCs w:val="21"/>
              <w:highlight w:val="none"/>
              <w:lang w:val="en-US" w:eastAsia="zh-CN"/>
            </w:rPr>
            <w:t>附录A 住宅工程质量分户验收方案</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_Toc4013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62</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22"/>
            <w:tabs>
              <w:tab w:val="right" w:leader="dot" w:pos="8646"/>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_Toc19362 </w:instrText>
          </w:r>
          <w:r>
            <w:rPr>
              <w:rFonts w:hint="eastAsia" w:ascii="宋体" w:hAnsi="宋体" w:eastAsia="宋体" w:cs="宋体"/>
              <w:color w:val="auto"/>
              <w:highlight w:val="none"/>
            </w:rPr>
            <w:fldChar w:fldCharType="separate"/>
          </w:r>
          <w:r>
            <w:rPr>
              <w:rFonts w:hint="eastAsia" w:ascii="宋体" w:hAnsi="宋体" w:eastAsia="宋体" w:cs="宋体"/>
              <w:bCs/>
              <w:color w:val="auto"/>
              <w:kern w:val="0"/>
              <w:szCs w:val="21"/>
              <w:highlight w:val="none"/>
              <w:lang w:val="en-US" w:eastAsia="zh-CN"/>
            </w:rPr>
            <w:t>附录B 住宅工程质量分户验收记录表（一）</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_Toc19362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66</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22"/>
            <w:tabs>
              <w:tab w:val="right" w:leader="dot" w:pos="8646"/>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_Toc2211 </w:instrText>
          </w:r>
          <w:r>
            <w:rPr>
              <w:rFonts w:hint="eastAsia" w:ascii="宋体" w:hAnsi="宋体" w:eastAsia="宋体" w:cs="宋体"/>
              <w:color w:val="auto"/>
              <w:highlight w:val="none"/>
            </w:rPr>
            <w:fldChar w:fldCharType="separate"/>
          </w:r>
          <w:r>
            <w:rPr>
              <w:rFonts w:hint="eastAsia" w:ascii="宋体" w:hAnsi="宋体" w:eastAsia="宋体" w:cs="宋体"/>
              <w:bCs/>
              <w:color w:val="auto"/>
              <w:kern w:val="0"/>
              <w:szCs w:val="21"/>
              <w:highlight w:val="none"/>
              <w:lang w:val="en-US" w:eastAsia="zh-CN"/>
            </w:rPr>
            <w:t>附录C 住宅工程质量分户验收记录表（二）</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_Toc2211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67</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22"/>
            <w:tabs>
              <w:tab w:val="right" w:leader="dot" w:pos="8646"/>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_Toc30512 </w:instrText>
          </w:r>
          <w:r>
            <w:rPr>
              <w:rFonts w:hint="eastAsia" w:ascii="宋体" w:hAnsi="宋体" w:eastAsia="宋体" w:cs="宋体"/>
              <w:color w:val="auto"/>
              <w:highlight w:val="none"/>
            </w:rPr>
            <w:fldChar w:fldCharType="separate"/>
          </w:r>
          <w:r>
            <w:rPr>
              <w:rFonts w:hint="eastAsia" w:ascii="宋体" w:hAnsi="宋体" w:eastAsia="宋体" w:cs="宋体"/>
              <w:bCs/>
              <w:color w:val="auto"/>
              <w:kern w:val="0"/>
              <w:szCs w:val="21"/>
              <w:highlight w:val="none"/>
              <w:lang w:val="en-US" w:eastAsia="zh-CN"/>
            </w:rPr>
            <w:t>附录D 住宅工程质量分户验收记录表（三）</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_Toc30512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68</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22"/>
            <w:tabs>
              <w:tab w:val="right" w:leader="dot" w:pos="8646"/>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_Toc4682 </w:instrText>
          </w:r>
          <w:r>
            <w:rPr>
              <w:rFonts w:hint="eastAsia" w:ascii="宋体" w:hAnsi="宋体" w:eastAsia="宋体" w:cs="宋体"/>
              <w:color w:val="auto"/>
              <w:highlight w:val="none"/>
            </w:rPr>
            <w:fldChar w:fldCharType="separate"/>
          </w:r>
          <w:r>
            <w:rPr>
              <w:rFonts w:hint="eastAsia" w:ascii="宋体" w:hAnsi="宋体" w:eastAsia="宋体" w:cs="宋体"/>
              <w:bCs/>
              <w:color w:val="auto"/>
              <w:kern w:val="0"/>
              <w:szCs w:val="21"/>
              <w:highlight w:val="none"/>
              <w:lang w:val="en-US" w:eastAsia="zh-CN"/>
            </w:rPr>
            <w:t>附录E 住宅工程质量分户验收记录表（四）</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_Toc4682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70</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22"/>
            <w:tabs>
              <w:tab w:val="right" w:leader="dot" w:pos="8646"/>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_Toc18021 </w:instrText>
          </w:r>
          <w:r>
            <w:rPr>
              <w:rFonts w:hint="eastAsia" w:ascii="宋体" w:hAnsi="宋体" w:eastAsia="宋体" w:cs="宋体"/>
              <w:color w:val="auto"/>
              <w:highlight w:val="none"/>
            </w:rPr>
            <w:fldChar w:fldCharType="separate"/>
          </w:r>
          <w:r>
            <w:rPr>
              <w:rFonts w:hint="eastAsia" w:ascii="宋体" w:hAnsi="宋体" w:eastAsia="宋体" w:cs="宋体"/>
              <w:bCs/>
              <w:color w:val="auto"/>
              <w:kern w:val="0"/>
              <w:szCs w:val="21"/>
              <w:highlight w:val="none"/>
              <w:lang w:val="en-US" w:eastAsia="zh-CN"/>
            </w:rPr>
            <w:t>附录F 住宅工程质量分户验收汇总表</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_Toc18021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72</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22"/>
            <w:tabs>
              <w:tab w:val="right" w:leader="dot" w:pos="8646"/>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_Toc11470 </w:instrText>
          </w:r>
          <w:r>
            <w:rPr>
              <w:rFonts w:hint="eastAsia" w:ascii="宋体" w:hAnsi="宋体" w:eastAsia="宋体" w:cs="宋体"/>
              <w:color w:val="auto"/>
              <w:highlight w:val="none"/>
            </w:rPr>
            <w:fldChar w:fldCharType="separate"/>
          </w:r>
          <w:r>
            <w:rPr>
              <w:rFonts w:hint="eastAsia" w:ascii="宋体" w:hAnsi="宋体" w:eastAsia="宋体" w:cs="宋体"/>
              <w:bCs/>
              <w:color w:val="auto"/>
              <w:kern w:val="0"/>
              <w:szCs w:val="21"/>
              <w:highlight w:val="none"/>
            </w:rPr>
            <w:t>附录</w:t>
          </w:r>
          <w:r>
            <w:rPr>
              <w:rFonts w:hint="eastAsia" w:ascii="宋体" w:hAnsi="宋体" w:eastAsia="宋体" w:cs="宋体"/>
              <w:bCs/>
              <w:color w:val="auto"/>
              <w:kern w:val="0"/>
              <w:szCs w:val="21"/>
              <w:highlight w:val="none"/>
              <w:lang w:val="en-US" w:eastAsia="zh-CN"/>
            </w:rPr>
            <w:t>G</w:t>
          </w:r>
          <w:r>
            <w:rPr>
              <w:rFonts w:hint="eastAsia" w:ascii="宋体" w:hAnsi="宋体" w:eastAsia="宋体" w:cs="宋体"/>
              <w:bCs/>
              <w:color w:val="auto"/>
              <w:kern w:val="0"/>
              <w:szCs w:val="21"/>
              <w:highlight w:val="none"/>
            </w:rPr>
            <w:t xml:space="preserve"> 住宅工程质量分户验收合格证书</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_Toc11470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74</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19"/>
            <w:tabs>
              <w:tab w:val="right" w:leader="dot" w:pos="8646"/>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_Toc30875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本</w:t>
          </w:r>
          <w:r>
            <w:rPr>
              <w:rFonts w:hint="eastAsia" w:ascii="宋体" w:hAnsi="宋体" w:eastAsia="宋体" w:cs="宋体"/>
              <w:color w:val="auto"/>
              <w:highlight w:val="none"/>
              <w:lang w:eastAsia="zh-CN"/>
            </w:rPr>
            <w:t>标准</w:t>
          </w:r>
          <w:r>
            <w:rPr>
              <w:rFonts w:hint="eastAsia" w:ascii="宋体" w:hAnsi="宋体" w:eastAsia="宋体" w:cs="宋体"/>
              <w:color w:val="auto"/>
              <w:highlight w:val="none"/>
            </w:rPr>
            <w:t>用词说明</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_Toc30875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75</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19"/>
            <w:tabs>
              <w:tab w:val="right" w:leader="dot" w:pos="8646"/>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_Toc17037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引用标准名录</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_Toc17037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76</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19"/>
            <w:tabs>
              <w:tab w:val="right" w:leader="dot" w:pos="8646"/>
            </w:tabs>
            <w:rPr>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_Toc7517 </w:instrText>
          </w:r>
          <w:r>
            <w:rPr>
              <w:rFonts w:hint="eastAsia" w:ascii="宋体" w:hAnsi="宋体" w:eastAsia="宋体" w:cs="宋体"/>
              <w:color w:val="auto"/>
              <w:highlight w:val="none"/>
            </w:rPr>
            <w:fldChar w:fldCharType="separate"/>
          </w:r>
          <w:r>
            <w:rPr>
              <w:rFonts w:hint="eastAsia" w:ascii="宋体" w:hAnsi="宋体" w:eastAsia="宋体" w:cs="宋体"/>
              <w:bCs/>
              <w:color w:val="auto"/>
              <w:szCs w:val="36"/>
              <w:highlight w:val="none"/>
            </w:rPr>
            <w:t>条文说明</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_Toc7517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77</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rPr>
              <w:color w:val="auto"/>
              <w:highlight w:val="none"/>
            </w:rPr>
          </w:pPr>
          <w:r>
            <w:rPr>
              <w:color w:val="auto"/>
              <w:highlight w:val="none"/>
            </w:rPr>
            <w:fldChar w:fldCharType="end"/>
          </w:r>
        </w:p>
        <w:p>
          <w:pPr>
            <w:rPr>
              <w:color w:val="auto"/>
              <w:highlight w:val="none"/>
            </w:rPr>
          </w:pPr>
        </w:p>
        <w:p>
          <w:pPr>
            <w:rPr>
              <w:color w:val="auto"/>
              <w:highlight w:val="none"/>
            </w:rPr>
          </w:pPr>
        </w:p>
      </w:sdtContent>
    </w:sdt>
    <w:p>
      <w:pPr>
        <w:pStyle w:val="19"/>
        <w:tabs>
          <w:tab w:val="right" w:leader="dot" w:pos="8636"/>
        </w:tabs>
        <w:jc w:val="center"/>
        <w:rPr>
          <w:rFonts w:ascii="宋体" w:hAnsi="宋体" w:eastAsia="宋体" w:cs="Times New Roman"/>
          <w:b/>
          <w:color w:val="auto"/>
          <w:kern w:val="2"/>
          <w:sz w:val="32"/>
          <w:highlight w:val="none"/>
        </w:rPr>
      </w:pPr>
      <w:bookmarkStart w:id="0" w:name="_Toc46060086"/>
      <w:bookmarkStart w:id="1" w:name="_Toc18394294"/>
      <w:bookmarkStart w:id="2" w:name="_Toc18056638"/>
    </w:p>
    <w:p>
      <w:pPr>
        <w:pStyle w:val="19"/>
        <w:tabs>
          <w:tab w:val="right" w:leader="dot" w:pos="8636"/>
        </w:tabs>
        <w:jc w:val="center"/>
        <w:rPr>
          <w:rFonts w:ascii="宋体" w:hAnsi="宋体" w:eastAsia="宋体" w:cs="Times New Roman"/>
          <w:b/>
          <w:color w:val="auto"/>
          <w:kern w:val="2"/>
          <w:sz w:val="32"/>
          <w:highlight w:val="none"/>
        </w:rPr>
      </w:pPr>
    </w:p>
    <w:p>
      <w:pPr>
        <w:pStyle w:val="19"/>
        <w:tabs>
          <w:tab w:val="right" w:leader="dot" w:pos="8636"/>
        </w:tabs>
        <w:jc w:val="center"/>
        <w:rPr>
          <w:rFonts w:ascii="宋体" w:hAnsi="宋体" w:eastAsia="宋体" w:cs="Times New Roman"/>
          <w:b/>
          <w:color w:val="auto"/>
          <w:kern w:val="2"/>
          <w:sz w:val="32"/>
          <w:highlight w:val="none"/>
        </w:rPr>
      </w:pPr>
    </w:p>
    <w:p>
      <w:pPr>
        <w:pStyle w:val="19"/>
        <w:tabs>
          <w:tab w:val="right" w:leader="dot" w:pos="8636"/>
        </w:tabs>
        <w:jc w:val="center"/>
        <w:rPr>
          <w:rFonts w:ascii="宋体" w:hAnsi="宋体" w:eastAsia="宋体" w:cs="Times New Roman"/>
          <w:b/>
          <w:color w:val="auto"/>
          <w:kern w:val="2"/>
          <w:sz w:val="32"/>
          <w:highlight w:val="none"/>
        </w:rPr>
      </w:pPr>
    </w:p>
    <w:p>
      <w:pPr>
        <w:rPr>
          <w:color w:val="auto"/>
          <w:highlight w:val="none"/>
        </w:rPr>
      </w:pPr>
    </w:p>
    <w:p>
      <w:pPr>
        <w:pStyle w:val="19"/>
        <w:tabs>
          <w:tab w:val="right" w:leader="dot" w:pos="8636"/>
        </w:tabs>
        <w:jc w:val="center"/>
        <w:rPr>
          <w:rFonts w:ascii="宋体" w:hAnsi="宋体" w:eastAsia="宋体" w:cs="Times New Roman"/>
          <w:b/>
          <w:color w:val="auto"/>
          <w:kern w:val="2"/>
          <w:sz w:val="32"/>
          <w:highlight w:val="none"/>
        </w:rPr>
      </w:pPr>
    </w:p>
    <w:p>
      <w:pPr>
        <w:pStyle w:val="19"/>
        <w:tabs>
          <w:tab w:val="right" w:leader="dot" w:pos="8636"/>
        </w:tabs>
        <w:jc w:val="center"/>
        <w:rPr>
          <w:rFonts w:ascii="宋体" w:hAnsi="宋体" w:eastAsia="宋体" w:cs="Times New Roman"/>
          <w:b/>
          <w:color w:val="auto"/>
          <w:kern w:val="2"/>
          <w:sz w:val="32"/>
          <w:highlight w:val="none"/>
        </w:rPr>
      </w:pPr>
    </w:p>
    <w:p>
      <w:pPr>
        <w:pStyle w:val="19"/>
        <w:tabs>
          <w:tab w:val="right" w:leader="dot" w:pos="8636"/>
        </w:tabs>
        <w:jc w:val="center"/>
        <w:rPr>
          <w:rFonts w:ascii="宋体" w:hAnsi="宋体" w:eastAsia="宋体" w:cs="Times New Roman"/>
          <w:b/>
          <w:color w:val="auto"/>
          <w:kern w:val="2"/>
          <w:sz w:val="32"/>
          <w:highlight w:val="none"/>
        </w:rPr>
      </w:pPr>
    </w:p>
    <w:p>
      <w:pPr>
        <w:pStyle w:val="19"/>
        <w:tabs>
          <w:tab w:val="right" w:leader="dot" w:pos="8636"/>
        </w:tabs>
        <w:jc w:val="center"/>
        <w:rPr>
          <w:rFonts w:ascii="宋体" w:hAnsi="宋体" w:eastAsia="宋体" w:cs="Times New Roman"/>
          <w:b/>
          <w:color w:val="auto"/>
          <w:kern w:val="2"/>
          <w:sz w:val="32"/>
          <w:highlight w:val="none"/>
        </w:rPr>
      </w:pPr>
    </w:p>
    <w:p>
      <w:pPr>
        <w:pStyle w:val="19"/>
        <w:tabs>
          <w:tab w:val="right" w:leader="dot" w:pos="8636"/>
        </w:tabs>
        <w:jc w:val="center"/>
        <w:rPr>
          <w:rFonts w:ascii="宋体" w:hAnsi="宋体" w:eastAsia="宋体" w:cs="Times New Roman"/>
          <w:b/>
          <w:color w:val="auto"/>
          <w:kern w:val="2"/>
          <w:sz w:val="32"/>
          <w:highlight w:val="none"/>
        </w:rPr>
      </w:pPr>
    </w:p>
    <w:p>
      <w:pPr>
        <w:pStyle w:val="19"/>
        <w:tabs>
          <w:tab w:val="right" w:leader="dot" w:pos="8636"/>
        </w:tabs>
        <w:jc w:val="center"/>
        <w:rPr>
          <w:color w:val="auto"/>
          <w:highlight w:val="none"/>
        </w:rPr>
      </w:pPr>
      <w:r>
        <w:rPr>
          <w:rFonts w:ascii="宋体" w:hAnsi="宋体" w:eastAsia="宋体" w:cs="Times New Roman"/>
          <w:b/>
          <w:color w:val="auto"/>
          <w:kern w:val="2"/>
          <w:sz w:val="32"/>
          <w:highlight w:val="none"/>
        </w:rPr>
        <w:t>Contents</w:t>
      </w:r>
    </w:p>
    <w:p>
      <w:pPr>
        <w:pStyle w:val="19"/>
        <w:tabs>
          <w:tab w:val="right" w:leader="dot" w:pos="8646"/>
        </w:tabs>
        <w:rPr>
          <w:rFonts w:hint="eastAsia" w:ascii="宋体" w:hAnsi="宋体" w:eastAsia="宋体" w:cs="宋体"/>
          <w:color w:val="auto"/>
          <w:highlight w:val="none"/>
        </w:rPr>
      </w:pPr>
      <w:r>
        <w:rPr>
          <w:color w:val="auto"/>
          <w:highlight w:val="none"/>
        </w:rPr>
        <w:fldChar w:fldCharType="begin"/>
      </w:r>
      <w:r>
        <w:rPr>
          <w:color w:val="auto"/>
          <w:highlight w:val="none"/>
        </w:rPr>
        <w:instrText xml:space="preserve">TOC \o "1-2" \h \u </w:instrText>
      </w:r>
      <w:r>
        <w:rPr>
          <w:color w:val="auto"/>
          <w:highlight w:val="none"/>
        </w:rPr>
        <w:fldChar w:fldCharType="separate"/>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_Toc2423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w:t>
      </w:r>
      <w:r>
        <w:rPr>
          <w:rFonts w:ascii="宋体" w:hAnsi="宋体" w:eastAsia="宋体" w:cs="宋体"/>
          <w:color w:val="auto"/>
          <w:highlight w:val="none"/>
        </w:rPr>
        <w:t xml:space="preserve"> </w:t>
      </w:r>
      <w:r>
        <w:rPr>
          <w:rFonts w:ascii="Segoe UI" w:hAnsi="Segoe UI" w:eastAsia="Segoe UI" w:cs="Segoe UI"/>
          <w:i w:val="0"/>
          <w:iCs w:val="0"/>
          <w:caps w:val="0"/>
          <w:color w:val="auto"/>
          <w:spacing w:val="0"/>
          <w:sz w:val="22"/>
          <w:szCs w:val="22"/>
          <w:highlight w:val="none"/>
          <w:shd w:val="clear" w:fill="FFFFFF"/>
        </w:rPr>
        <w:t>General Pr</w:t>
      </w:r>
      <w:r>
        <w:rPr>
          <w:rFonts w:hint="eastAsia" w:ascii="Segoe UI" w:hAnsi="Segoe UI" w:eastAsia="宋体" w:cs="Segoe UI"/>
          <w:i w:val="0"/>
          <w:iCs w:val="0"/>
          <w:caps w:val="0"/>
          <w:color w:val="auto"/>
          <w:spacing w:val="0"/>
          <w:sz w:val="22"/>
          <w:szCs w:val="22"/>
          <w:highlight w:val="none"/>
          <w:shd w:val="clear" w:fill="FFFFFF"/>
          <w:lang w:val="en-US" w:eastAsia="zh-CN"/>
        </w:rPr>
        <w:t>ovisions</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_Toc2423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5</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19"/>
        <w:tabs>
          <w:tab w:val="right" w:leader="dot" w:pos="8646"/>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_Toc2990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w:t>
      </w:r>
      <w:r>
        <w:rPr>
          <w:rFonts w:ascii="宋体" w:hAnsi="宋体" w:eastAsia="宋体" w:cs="宋体"/>
          <w:color w:val="auto"/>
          <w:highlight w:val="none"/>
        </w:rPr>
        <w:t xml:space="preserve"> </w:t>
      </w:r>
      <w:r>
        <w:rPr>
          <w:rFonts w:ascii="Segoe UI" w:hAnsi="Segoe UI" w:eastAsia="Segoe UI" w:cs="Segoe UI"/>
          <w:i w:val="0"/>
          <w:iCs w:val="0"/>
          <w:caps w:val="0"/>
          <w:color w:val="auto"/>
          <w:spacing w:val="0"/>
          <w:sz w:val="22"/>
          <w:szCs w:val="22"/>
          <w:highlight w:val="none"/>
          <w:shd w:val="clear" w:fill="FFFFFF"/>
        </w:rPr>
        <w:t>Terms</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_Toc2990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6</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19"/>
        <w:tabs>
          <w:tab w:val="right" w:leader="dot" w:pos="8646"/>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_Toc17316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3</w:t>
      </w:r>
      <w:r>
        <w:rPr>
          <w:rFonts w:ascii="宋体" w:hAnsi="宋体" w:eastAsia="宋体" w:cs="宋体"/>
          <w:color w:val="auto"/>
          <w:highlight w:val="none"/>
        </w:rPr>
        <w:t xml:space="preserve"> </w:t>
      </w:r>
      <w:r>
        <w:rPr>
          <w:rFonts w:ascii="Segoe UI" w:hAnsi="Segoe UI" w:eastAsia="Segoe UI" w:cs="Segoe UI"/>
          <w:i w:val="0"/>
          <w:iCs w:val="0"/>
          <w:caps w:val="0"/>
          <w:color w:val="auto"/>
          <w:spacing w:val="0"/>
          <w:sz w:val="22"/>
          <w:szCs w:val="22"/>
          <w:highlight w:val="none"/>
          <w:shd w:val="clear" w:fill="FFFFFF"/>
        </w:rPr>
        <w:t xml:space="preserve">Basic </w:t>
      </w:r>
      <w:r>
        <w:rPr>
          <w:rFonts w:hint="eastAsia" w:ascii="Segoe UI" w:hAnsi="Segoe UI" w:eastAsia="宋体" w:cs="Segoe UI"/>
          <w:i w:val="0"/>
          <w:iCs w:val="0"/>
          <w:caps w:val="0"/>
          <w:color w:val="auto"/>
          <w:spacing w:val="0"/>
          <w:sz w:val="22"/>
          <w:szCs w:val="22"/>
          <w:highlight w:val="none"/>
          <w:shd w:val="clear" w:fill="FFFFFF"/>
          <w:lang w:val="en-US" w:eastAsia="zh-CN"/>
        </w:rPr>
        <w:t>requirement</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_Toc17316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8</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19"/>
        <w:tabs>
          <w:tab w:val="right" w:leader="dot" w:pos="8646"/>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_Toc19107 </w:instrText>
      </w:r>
      <w:r>
        <w:rPr>
          <w:rFonts w:hint="eastAsia" w:ascii="宋体" w:hAnsi="宋体" w:eastAsia="宋体" w:cs="宋体"/>
          <w:color w:val="auto"/>
          <w:highlight w:val="none"/>
        </w:rPr>
        <w:fldChar w:fldCharType="separate"/>
      </w:r>
      <w:r>
        <w:rPr>
          <w:rFonts w:ascii="宋体" w:hAnsi="宋体" w:eastAsia="宋体" w:cs="宋体"/>
          <w:color w:val="auto"/>
          <w:highlight w:val="none"/>
        </w:rPr>
        <w:t xml:space="preserve">4 </w:t>
      </w:r>
      <w:r>
        <w:rPr>
          <w:rFonts w:hint="eastAsia" w:ascii="Segoe UI" w:hAnsi="Segoe UI" w:eastAsia="宋体" w:cs="Segoe UI"/>
          <w:i w:val="0"/>
          <w:iCs w:val="0"/>
          <w:caps w:val="0"/>
          <w:color w:val="auto"/>
          <w:spacing w:val="0"/>
          <w:sz w:val="22"/>
          <w:szCs w:val="22"/>
          <w:highlight w:val="none"/>
          <w:shd w:val="clear" w:fill="FFFFFF"/>
        </w:rPr>
        <w:t>Dimensions of Main Indoor Spaces</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_Toc19107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12</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19"/>
        <w:tabs>
          <w:tab w:val="right" w:leader="dot" w:pos="8646"/>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_Toc10487 </w:instrText>
      </w:r>
      <w:r>
        <w:rPr>
          <w:rFonts w:hint="eastAsia" w:ascii="宋体" w:hAnsi="宋体" w:eastAsia="宋体" w:cs="宋体"/>
          <w:color w:val="auto"/>
          <w:highlight w:val="none"/>
        </w:rPr>
        <w:fldChar w:fldCharType="separate"/>
      </w:r>
      <w:r>
        <w:rPr>
          <w:rFonts w:ascii="宋体" w:hAnsi="宋体" w:eastAsia="宋体" w:cs="宋体"/>
          <w:color w:val="auto"/>
          <w:highlight w:val="none"/>
        </w:rPr>
        <w:t xml:space="preserve">5 </w:t>
      </w:r>
      <w:r>
        <w:rPr>
          <w:rFonts w:ascii="Segoe UI" w:hAnsi="Segoe UI" w:eastAsia="Segoe UI" w:cs="Segoe UI"/>
          <w:i w:val="0"/>
          <w:iCs w:val="0"/>
          <w:caps w:val="0"/>
          <w:color w:val="auto"/>
          <w:spacing w:val="0"/>
          <w:sz w:val="22"/>
          <w:szCs w:val="22"/>
          <w:highlight w:val="none"/>
          <w:shd w:val="clear" w:fill="FFFFFF"/>
        </w:rPr>
        <w:t>Floors, Walls and Ceilings</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_Toc10487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16</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22"/>
        <w:tabs>
          <w:tab w:val="right" w:leader="dot" w:pos="8646"/>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_Toc29747 </w:instrText>
      </w:r>
      <w:r>
        <w:rPr>
          <w:rFonts w:hint="eastAsia" w:ascii="宋体" w:hAnsi="宋体" w:eastAsia="宋体" w:cs="宋体"/>
          <w:color w:val="auto"/>
          <w:highlight w:val="none"/>
        </w:rPr>
        <w:fldChar w:fldCharType="separate"/>
      </w:r>
      <w:r>
        <w:rPr>
          <w:rFonts w:hint="eastAsia" w:ascii="宋体" w:hAnsi="宋体" w:eastAsia="宋体" w:cs="宋体"/>
          <w:bCs w:val="0"/>
          <w:color w:val="auto"/>
          <w:highlight w:val="none"/>
        </w:rPr>
        <w:t xml:space="preserve">5.1 </w:t>
      </w:r>
      <w:r>
        <w:rPr>
          <w:rFonts w:ascii="Segoe UI" w:hAnsi="Segoe UI" w:eastAsia="Segoe UI" w:cs="Segoe UI"/>
          <w:i w:val="0"/>
          <w:iCs w:val="0"/>
          <w:caps w:val="0"/>
          <w:color w:val="auto"/>
          <w:spacing w:val="0"/>
          <w:sz w:val="22"/>
          <w:szCs w:val="22"/>
          <w:highlight w:val="none"/>
          <w:shd w:val="clear" w:fill="FFFFFF"/>
        </w:rPr>
        <w:t>Indoor Floors</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_Toc29747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16</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22"/>
        <w:tabs>
          <w:tab w:val="right" w:leader="dot" w:pos="8646"/>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_Toc24390 </w:instrText>
      </w:r>
      <w:r>
        <w:rPr>
          <w:rFonts w:hint="eastAsia" w:ascii="宋体" w:hAnsi="宋体" w:eastAsia="宋体" w:cs="宋体"/>
          <w:color w:val="auto"/>
          <w:highlight w:val="none"/>
        </w:rPr>
        <w:fldChar w:fldCharType="separate"/>
      </w:r>
      <w:r>
        <w:rPr>
          <w:rFonts w:hint="eastAsia" w:ascii="宋体" w:hAnsi="宋体" w:eastAsia="宋体" w:cs="宋体"/>
          <w:bCs w:val="0"/>
          <w:color w:val="auto"/>
          <w:highlight w:val="none"/>
        </w:rPr>
        <w:t xml:space="preserve">5.2 </w:t>
      </w:r>
      <w:r>
        <w:rPr>
          <w:rFonts w:ascii="Segoe UI" w:hAnsi="Segoe UI" w:eastAsia="Segoe UI" w:cs="Segoe UI"/>
          <w:i w:val="0"/>
          <w:iCs w:val="0"/>
          <w:caps w:val="0"/>
          <w:color w:val="auto"/>
          <w:spacing w:val="0"/>
          <w:sz w:val="22"/>
          <w:szCs w:val="22"/>
          <w:highlight w:val="none"/>
          <w:shd w:val="clear" w:fill="FFFFFF"/>
        </w:rPr>
        <w:t>Indoor Walls</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_Toc24390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20</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22"/>
        <w:tabs>
          <w:tab w:val="right" w:leader="dot" w:pos="8646"/>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_Toc31086 </w:instrText>
      </w:r>
      <w:r>
        <w:rPr>
          <w:rFonts w:hint="eastAsia" w:ascii="宋体" w:hAnsi="宋体" w:eastAsia="宋体" w:cs="宋体"/>
          <w:color w:val="auto"/>
          <w:highlight w:val="none"/>
        </w:rPr>
        <w:fldChar w:fldCharType="separate"/>
      </w:r>
      <w:r>
        <w:rPr>
          <w:rFonts w:hint="eastAsia" w:ascii="宋体" w:hAnsi="宋体" w:eastAsia="宋体" w:cs="宋体"/>
          <w:bCs w:val="0"/>
          <w:color w:val="auto"/>
          <w:highlight w:val="none"/>
        </w:rPr>
        <w:t xml:space="preserve">5.3 </w:t>
      </w:r>
      <w:r>
        <w:rPr>
          <w:rFonts w:ascii="Segoe UI" w:hAnsi="Segoe UI" w:eastAsia="Segoe UI" w:cs="Segoe UI"/>
          <w:i w:val="0"/>
          <w:iCs w:val="0"/>
          <w:caps w:val="0"/>
          <w:color w:val="auto"/>
          <w:spacing w:val="0"/>
          <w:sz w:val="22"/>
          <w:szCs w:val="22"/>
          <w:highlight w:val="none"/>
          <w:shd w:val="clear" w:fill="FFFFFF"/>
        </w:rPr>
        <w:t>Indoor Ceilings</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_Toc31086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24</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19"/>
        <w:tabs>
          <w:tab w:val="right" w:leader="dot" w:pos="8646"/>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_Toc5054 </w:instrText>
      </w:r>
      <w:r>
        <w:rPr>
          <w:rFonts w:hint="eastAsia" w:ascii="宋体" w:hAnsi="宋体" w:eastAsia="宋体" w:cs="宋体"/>
          <w:color w:val="auto"/>
          <w:highlight w:val="none"/>
        </w:rPr>
        <w:fldChar w:fldCharType="separate"/>
      </w:r>
      <w:r>
        <w:rPr>
          <w:rFonts w:ascii="宋体" w:hAnsi="宋体" w:eastAsia="宋体" w:cs="宋体"/>
          <w:color w:val="auto"/>
          <w:highlight w:val="none"/>
        </w:rPr>
        <w:t xml:space="preserve">6 </w:t>
      </w:r>
      <w:r>
        <w:rPr>
          <w:rFonts w:ascii="Segoe UI" w:hAnsi="Segoe UI" w:eastAsia="Segoe UI" w:cs="Segoe UI"/>
          <w:i w:val="0"/>
          <w:iCs w:val="0"/>
          <w:caps w:val="0"/>
          <w:color w:val="auto"/>
          <w:spacing w:val="0"/>
          <w:sz w:val="22"/>
          <w:szCs w:val="22"/>
          <w:highlight w:val="none"/>
          <w:shd w:val="clear" w:fill="FFFFFF"/>
        </w:rPr>
        <w:t>Doors and Windows</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_Toc5054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26</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19"/>
        <w:tabs>
          <w:tab w:val="right" w:leader="dot" w:pos="8646"/>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_Toc22944 </w:instrText>
      </w:r>
      <w:r>
        <w:rPr>
          <w:rFonts w:hint="eastAsia" w:ascii="宋体" w:hAnsi="宋体" w:eastAsia="宋体" w:cs="宋体"/>
          <w:color w:val="auto"/>
          <w:highlight w:val="none"/>
        </w:rPr>
        <w:fldChar w:fldCharType="separate"/>
      </w:r>
      <w:r>
        <w:rPr>
          <w:rFonts w:ascii="宋体" w:hAnsi="宋体" w:eastAsia="宋体" w:cs="宋体"/>
          <w:color w:val="auto"/>
          <w:highlight w:val="none"/>
        </w:rPr>
        <w:t xml:space="preserve">7 </w:t>
      </w:r>
      <w:r>
        <w:rPr>
          <w:rFonts w:ascii="Segoe UI" w:hAnsi="Segoe UI" w:eastAsia="Segoe UI" w:cs="Segoe UI"/>
          <w:i w:val="0"/>
          <w:iCs w:val="0"/>
          <w:caps w:val="0"/>
          <w:color w:val="auto"/>
          <w:spacing w:val="0"/>
          <w:sz w:val="22"/>
          <w:szCs w:val="22"/>
          <w:highlight w:val="none"/>
          <w:shd w:val="clear" w:fill="FFFFFF"/>
        </w:rPr>
        <w:t>Handrails, Glass Installation</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_Toc22944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30</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19"/>
        <w:tabs>
          <w:tab w:val="right" w:leader="dot" w:pos="8646"/>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_Toc7157 </w:instrText>
      </w:r>
      <w:r>
        <w:rPr>
          <w:rFonts w:hint="eastAsia" w:ascii="宋体" w:hAnsi="宋体" w:eastAsia="宋体" w:cs="宋体"/>
          <w:color w:val="auto"/>
          <w:highlight w:val="none"/>
        </w:rPr>
        <w:fldChar w:fldCharType="separate"/>
      </w:r>
      <w:r>
        <w:rPr>
          <w:rFonts w:ascii="宋体" w:hAnsi="宋体" w:eastAsia="宋体" w:cs="宋体"/>
          <w:color w:val="auto"/>
          <w:highlight w:val="none"/>
        </w:rPr>
        <w:t xml:space="preserve">8 </w:t>
      </w:r>
      <w:r>
        <w:rPr>
          <w:rFonts w:ascii="Segoe UI" w:hAnsi="Segoe UI" w:eastAsia="Segoe UI" w:cs="Segoe UI"/>
          <w:i w:val="0"/>
          <w:iCs w:val="0"/>
          <w:caps w:val="0"/>
          <w:color w:val="auto"/>
          <w:spacing w:val="0"/>
          <w:sz w:val="22"/>
          <w:szCs w:val="22"/>
          <w:highlight w:val="none"/>
          <w:shd w:val="clear" w:fill="FFFFFF"/>
        </w:rPr>
        <w:t>Water Supply and Drainage and Fire Protection Engineering</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_Toc7157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32</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22"/>
        <w:tabs>
          <w:tab w:val="right" w:leader="dot" w:pos="8646"/>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_Toc25016 </w:instrText>
      </w:r>
      <w:r>
        <w:rPr>
          <w:rFonts w:hint="eastAsia" w:ascii="宋体" w:hAnsi="宋体" w:eastAsia="宋体" w:cs="宋体"/>
          <w:color w:val="auto"/>
          <w:highlight w:val="none"/>
        </w:rPr>
        <w:fldChar w:fldCharType="separate"/>
      </w:r>
      <w:r>
        <w:rPr>
          <w:rFonts w:hint="eastAsia" w:ascii="宋体" w:hAnsi="宋体" w:eastAsia="宋体" w:cs="宋体"/>
          <w:bCs w:val="0"/>
          <w:color w:val="auto"/>
          <w:highlight w:val="none"/>
        </w:rPr>
        <w:t xml:space="preserve">8.1 </w:t>
      </w:r>
      <w:r>
        <w:rPr>
          <w:rFonts w:ascii="Segoe UI" w:hAnsi="Segoe UI" w:eastAsia="Segoe UI" w:cs="Segoe UI"/>
          <w:i w:val="0"/>
          <w:iCs w:val="0"/>
          <w:caps w:val="0"/>
          <w:color w:val="auto"/>
          <w:spacing w:val="0"/>
          <w:sz w:val="22"/>
          <w:szCs w:val="22"/>
          <w:highlight w:val="none"/>
          <w:shd w:val="clear" w:fill="FFFFFF"/>
        </w:rPr>
        <w:t>Water Supply Engineering</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_Toc25016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32</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22"/>
        <w:tabs>
          <w:tab w:val="right" w:leader="dot" w:pos="8646"/>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_Toc20507 </w:instrText>
      </w:r>
      <w:r>
        <w:rPr>
          <w:rFonts w:hint="eastAsia" w:ascii="宋体" w:hAnsi="宋体" w:eastAsia="宋体" w:cs="宋体"/>
          <w:color w:val="auto"/>
          <w:highlight w:val="none"/>
        </w:rPr>
        <w:fldChar w:fldCharType="separate"/>
      </w:r>
      <w:r>
        <w:rPr>
          <w:rFonts w:hint="eastAsia" w:ascii="宋体" w:hAnsi="宋体" w:eastAsia="宋体" w:cs="宋体"/>
          <w:bCs w:val="0"/>
          <w:color w:val="auto"/>
          <w:highlight w:val="none"/>
        </w:rPr>
        <w:t xml:space="preserve">8.2 </w:t>
      </w:r>
      <w:r>
        <w:rPr>
          <w:rFonts w:ascii="Segoe UI" w:hAnsi="Segoe UI" w:eastAsia="Segoe UI" w:cs="Segoe UI"/>
          <w:i w:val="0"/>
          <w:iCs w:val="0"/>
          <w:caps w:val="0"/>
          <w:color w:val="auto"/>
          <w:spacing w:val="0"/>
          <w:sz w:val="22"/>
          <w:szCs w:val="22"/>
          <w:highlight w:val="none"/>
          <w:shd w:val="clear" w:fill="FFFFFF"/>
        </w:rPr>
        <w:t>Water Drainage Engineering</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_Toc20507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33</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22"/>
        <w:tabs>
          <w:tab w:val="right" w:leader="dot" w:pos="8646"/>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_Toc21529 </w:instrText>
      </w:r>
      <w:r>
        <w:rPr>
          <w:rFonts w:hint="eastAsia" w:ascii="宋体" w:hAnsi="宋体" w:eastAsia="宋体" w:cs="宋体"/>
          <w:color w:val="auto"/>
          <w:highlight w:val="none"/>
        </w:rPr>
        <w:fldChar w:fldCharType="separate"/>
      </w:r>
      <w:r>
        <w:rPr>
          <w:rFonts w:hint="eastAsia" w:ascii="宋体" w:hAnsi="宋体" w:eastAsia="宋体" w:cs="宋体"/>
          <w:bCs w:val="0"/>
          <w:color w:val="auto"/>
          <w:highlight w:val="none"/>
        </w:rPr>
        <w:t xml:space="preserve">8.3 </w:t>
      </w:r>
      <w:r>
        <w:rPr>
          <w:rFonts w:ascii="Segoe UI" w:hAnsi="Segoe UI" w:eastAsia="Segoe UI" w:cs="Segoe UI"/>
          <w:i w:val="0"/>
          <w:iCs w:val="0"/>
          <w:caps w:val="0"/>
          <w:color w:val="auto"/>
          <w:spacing w:val="0"/>
          <w:sz w:val="22"/>
          <w:szCs w:val="22"/>
          <w:highlight w:val="none"/>
          <w:shd w:val="clear" w:fill="FFFFFF"/>
        </w:rPr>
        <w:t>Solar Water Heating System</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_Toc21529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35</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22"/>
        <w:tabs>
          <w:tab w:val="right" w:leader="dot" w:pos="8646"/>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_Toc28700 </w:instrText>
      </w:r>
      <w:r>
        <w:rPr>
          <w:rFonts w:hint="eastAsia" w:ascii="宋体" w:hAnsi="宋体" w:eastAsia="宋体" w:cs="宋体"/>
          <w:color w:val="auto"/>
          <w:highlight w:val="none"/>
        </w:rPr>
        <w:fldChar w:fldCharType="separate"/>
      </w:r>
      <w:r>
        <w:rPr>
          <w:rFonts w:hint="eastAsia" w:ascii="宋体" w:hAnsi="宋体" w:eastAsia="宋体" w:cs="宋体"/>
          <w:bCs w:val="0"/>
          <w:color w:val="auto"/>
          <w:highlight w:val="none"/>
        </w:rPr>
        <w:t xml:space="preserve">8.4 </w:t>
      </w:r>
      <w:r>
        <w:rPr>
          <w:rFonts w:ascii="Segoe UI" w:hAnsi="Segoe UI" w:eastAsia="Segoe UI" w:cs="Segoe UI"/>
          <w:i w:val="0"/>
          <w:iCs w:val="0"/>
          <w:caps w:val="0"/>
          <w:color w:val="auto"/>
          <w:spacing w:val="0"/>
          <w:sz w:val="22"/>
          <w:szCs w:val="22"/>
          <w:highlight w:val="none"/>
          <w:shd w:val="clear" w:fill="FFFFFF"/>
        </w:rPr>
        <w:t>Air Source Heat Pump Water Heating System</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_Toc28700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36</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22"/>
        <w:tabs>
          <w:tab w:val="right" w:leader="dot" w:pos="8646"/>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_Toc9166 </w:instrText>
      </w:r>
      <w:r>
        <w:rPr>
          <w:rFonts w:hint="eastAsia" w:ascii="宋体" w:hAnsi="宋体" w:eastAsia="宋体" w:cs="宋体"/>
          <w:color w:val="auto"/>
          <w:highlight w:val="none"/>
        </w:rPr>
        <w:fldChar w:fldCharType="separate"/>
      </w:r>
      <w:r>
        <w:rPr>
          <w:rFonts w:hint="eastAsia" w:ascii="宋体" w:hAnsi="宋体" w:eastAsia="宋体" w:cs="宋体"/>
          <w:bCs w:val="0"/>
          <w:color w:val="auto"/>
          <w:highlight w:val="none"/>
        </w:rPr>
        <w:t xml:space="preserve">8.5 </w:t>
      </w:r>
      <w:r>
        <w:rPr>
          <w:rFonts w:ascii="Segoe UI" w:hAnsi="Segoe UI" w:eastAsia="Segoe UI" w:cs="Segoe UI"/>
          <w:i w:val="0"/>
          <w:iCs w:val="0"/>
          <w:caps w:val="0"/>
          <w:color w:val="auto"/>
          <w:spacing w:val="0"/>
          <w:sz w:val="22"/>
          <w:szCs w:val="22"/>
          <w:highlight w:val="none"/>
          <w:shd w:val="clear" w:fill="FFFFFF"/>
        </w:rPr>
        <w:t>Fire Protection Engineering</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_Toc9166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36</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22"/>
        <w:tabs>
          <w:tab w:val="right" w:leader="dot" w:pos="8646"/>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_Toc12919 </w:instrText>
      </w:r>
      <w:r>
        <w:rPr>
          <w:rFonts w:hint="eastAsia" w:ascii="宋体" w:hAnsi="宋体" w:eastAsia="宋体" w:cs="宋体"/>
          <w:color w:val="auto"/>
          <w:highlight w:val="none"/>
        </w:rPr>
        <w:fldChar w:fldCharType="separate"/>
      </w:r>
      <w:r>
        <w:rPr>
          <w:rFonts w:hint="eastAsia" w:ascii="宋体" w:hAnsi="宋体" w:eastAsia="宋体" w:cs="宋体"/>
          <w:bCs w:val="0"/>
          <w:color w:val="auto"/>
          <w:highlight w:val="none"/>
        </w:rPr>
        <w:t xml:space="preserve">8.6 </w:t>
      </w:r>
      <w:r>
        <w:rPr>
          <w:rFonts w:ascii="Segoe UI" w:hAnsi="Segoe UI" w:eastAsia="Segoe UI" w:cs="Segoe UI"/>
          <w:i w:val="0"/>
          <w:iCs w:val="0"/>
          <w:caps w:val="0"/>
          <w:color w:val="auto"/>
          <w:spacing w:val="0"/>
          <w:sz w:val="22"/>
          <w:szCs w:val="22"/>
          <w:highlight w:val="none"/>
          <w:shd w:val="clear" w:fill="FFFFFF"/>
        </w:rPr>
        <w:t>Kitchen and Bathroom Engineering</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_Toc12919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37</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19"/>
        <w:tabs>
          <w:tab w:val="right" w:leader="dot" w:pos="8646"/>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_Toc1650 </w:instrText>
      </w:r>
      <w:r>
        <w:rPr>
          <w:rFonts w:hint="eastAsia" w:ascii="宋体" w:hAnsi="宋体" w:eastAsia="宋体" w:cs="宋体"/>
          <w:color w:val="auto"/>
          <w:highlight w:val="none"/>
        </w:rPr>
        <w:fldChar w:fldCharType="separate"/>
      </w:r>
      <w:r>
        <w:rPr>
          <w:rFonts w:ascii="宋体" w:hAnsi="宋体" w:eastAsia="宋体" w:cs="宋体"/>
          <w:color w:val="auto"/>
          <w:highlight w:val="none"/>
        </w:rPr>
        <w:t xml:space="preserve">9 </w:t>
      </w:r>
      <w:r>
        <w:rPr>
          <w:rFonts w:ascii="Segoe UI" w:hAnsi="Segoe UI" w:eastAsia="Segoe UI" w:cs="Segoe UI"/>
          <w:i w:val="0"/>
          <w:iCs w:val="0"/>
          <w:caps w:val="0"/>
          <w:color w:val="auto"/>
          <w:spacing w:val="0"/>
          <w:sz w:val="22"/>
          <w:szCs w:val="22"/>
          <w:highlight w:val="none"/>
          <w:shd w:val="clear" w:fill="FFFFFF"/>
        </w:rPr>
        <w:t>Electrical Engineering</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_Toc1650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40</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22"/>
        <w:tabs>
          <w:tab w:val="right" w:leader="dot" w:pos="8646"/>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_Toc21259 </w:instrText>
      </w:r>
      <w:r>
        <w:rPr>
          <w:rFonts w:hint="eastAsia" w:ascii="宋体" w:hAnsi="宋体" w:eastAsia="宋体" w:cs="宋体"/>
          <w:color w:val="auto"/>
          <w:highlight w:val="none"/>
        </w:rPr>
        <w:fldChar w:fldCharType="separate"/>
      </w:r>
      <w:r>
        <w:rPr>
          <w:rFonts w:hint="eastAsia" w:ascii="宋体" w:hAnsi="宋体" w:eastAsia="宋体" w:cs="宋体"/>
          <w:bCs w:val="0"/>
          <w:color w:val="auto"/>
          <w:highlight w:val="none"/>
        </w:rPr>
        <w:t xml:space="preserve">9.1 </w:t>
      </w:r>
      <w:r>
        <w:rPr>
          <w:rFonts w:ascii="Segoe UI" w:hAnsi="Segoe UI" w:eastAsia="Segoe UI" w:cs="Segoe UI"/>
          <w:i w:val="0"/>
          <w:iCs w:val="0"/>
          <w:caps w:val="0"/>
          <w:color w:val="auto"/>
          <w:spacing w:val="0"/>
          <w:sz w:val="22"/>
          <w:szCs w:val="22"/>
          <w:highlight w:val="none"/>
          <w:shd w:val="clear" w:fill="FFFFFF"/>
        </w:rPr>
        <w:t xml:space="preserve">General </w:t>
      </w:r>
      <w:r>
        <w:rPr>
          <w:rFonts w:hint="eastAsia" w:ascii="Segoe UI" w:hAnsi="Segoe UI" w:eastAsia="宋体" w:cs="Segoe UI"/>
          <w:i w:val="0"/>
          <w:iCs w:val="0"/>
          <w:caps w:val="0"/>
          <w:color w:val="auto"/>
          <w:spacing w:val="0"/>
          <w:sz w:val="22"/>
          <w:szCs w:val="22"/>
          <w:highlight w:val="none"/>
          <w:shd w:val="clear" w:fill="FFFFFF"/>
          <w:lang w:val="en-US" w:eastAsia="zh-CN"/>
        </w:rPr>
        <w:t>requirement</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_Toc21259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40</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22"/>
        <w:tabs>
          <w:tab w:val="right" w:leader="dot" w:pos="8646"/>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_Toc31314 </w:instrText>
      </w:r>
      <w:r>
        <w:rPr>
          <w:rFonts w:hint="eastAsia" w:ascii="宋体" w:hAnsi="宋体" w:eastAsia="宋体" w:cs="宋体"/>
          <w:color w:val="auto"/>
          <w:highlight w:val="none"/>
        </w:rPr>
        <w:fldChar w:fldCharType="separate"/>
      </w:r>
      <w:r>
        <w:rPr>
          <w:rFonts w:hint="eastAsia" w:ascii="宋体" w:hAnsi="宋体" w:eastAsia="宋体" w:cs="宋体"/>
          <w:bCs w:val="0"/>
          <w:color w:val="auto"/>
          <w:highlight w:val="none"/>
        </w:rPr>
        <w:t xml:space="preserve">9.2 </w:t>
      </w:r>
      <w:r>
        <w:rPr>
          <w:rFonts w:ascii="Segoe UI" w:hAnsi="Segoe UI" w:eastAsia="Segoe UI" w:cs="Segoe UI"/>
          <w:i w:val="0"/>
          <w:iCs w:val="0"/>
          <w:caps w:val="0"/>
          <w:color w:val="auto"/>
          <w:spacing w:val="0"/>
          <w:sz w:val="22"/>
          <w:szCs w:val="22"/>
          <w:highlight w:val="none"/>
          <w:shd w:val="clear" w:fill="FFFFFF"/>
        </w:rPr>
        <w:t>Indoor Distribution Box</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_Toc31314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40</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22"/>
        <w:tabs>
          <w:tab w:val="right" w:leader="dot" w:pos="8646"/>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_Toc26936 </w:instrText>
      </w:r>
      <w:r>
        <w:rPr>
          <w:rFonts w:hint="eastAsia" w:ascii="宋体" w:hAnsi="宋体" w:eastAsia="宋体" w:cs="宋体"/>
          <w:color w:val="auto"/>
          <w:highlight w:val="none"/>
        </w:rPr>
        <w:fldChar w:fldCharType="separate"/>
      </w:r>
      <w:r>
        <w:rPr>
          <w:rFonts w:hint="eastAsia" w:ascii="宋体" w:hAnsi="宋体" w:eastAsia="宋体" w:cs="宋体"/>
          <w:bCs w:val="0"/>
          <w:color w:val="auto"/>
          <w:highlight w:val="none"/>
        </w:rPr>
        <w:t>9.</w:t>
      </w:r>
      <w:r>
        <w:rPr>
          <w:rFonts w:hint="eastAsia" w:ascii="宋体" w:hAnsi="宋体" w:eastAsia="宋体" w:cs="宋体"/>
          <w:bCs w:val="0"/>
          <w:color w:val="auto"/>
          <w:highlight w:val="none"/>
          <w:lang w:val="en-US" w:eastAsia="zh-CN"/>
        </w:rPr>
        <w:t>3</w:t>
      </w:r>
      <w:r>
        <w:rPr>
          <w:rFonts w:hint="eastAsia" w:ascii="宋体" w:hAnsi="宋体" w:eastAsia="宋体" w:cs="宋体"/>
          <w:bCs w:val="0"/>
          <w:color w:val="auto"/>
          <w:highlight w:val="none"/>
        </w:rPr>
        <w:t xml:space="preserve"> </w:t>
      </w:r>
      <w:r>
        <w:rPr>
          <w:rFonts w:ascii="Segoe UI" w:hAnsi="Segoe UI" w:eastAsia="Segoe UI" w:cs="Segoe UI"/>
          <w:i w:val="0"/>
          <w:iCs w:val="0"/>
          <w:caps w:val="0"/>
          <w:color w:val="auto"/>
          <w:spacing w:val="0"/>
          <w:sz w:val="22"/>
          <w:szCs w:val="22"/>
          <w:highlight w:val="none"/>
          <w:shd w:val="clear" w:fill="FFFFFF"/>
        </w:rPr>
        <w:t>Switches and Sockets</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_Toc26936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42</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22"/>
        <w:tabs>
          <w:tab w:val="right" w:leader="dot" w:pos="8646"/>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_Toc2698 </w:instrText>
      </w:r>
      <w:r>
        <w:rPr>
          <w:rFonts w:hint="eastAsia" w:ascii="宋体" w:hAnsi="宋体" w:eastAsia="宋体" w:cs="宋体"/>
          <w:color w:val="auto"/>
          <w:highlight w:val="none"/>
        </w:rPr>
        <w:fldChar w:fldCharType="separate"/>
      </w:r>
      <w:r>
        <w:rPr>
          <w:rFonts w:hint="eastAsia" w:ascii="宋体" w:hAnsi="宋体" w:eastAsia="宋体" w:cs="宋体"/>
          <w:bCs w:val="0"/>
          <w:color w:val="auto"/>
          <w:highlight w:val="none"/>
        </w:rPr>
        <w:t>9.</w:t>
      </w:r>
      <w:r>
        <w:rPr>
          <w:rFonts w:hint="eastAsia" w:ascii="宋体" w:hAnsi="宋体" w:eastAsia="宋体" w:cs="宋体"/>
          <w:bCs w:val="0"/>
          <w:color w:val="auto"/>
          <w:highlight w:val="none"/>
          <w:lang w:val="en-US" w:eastAsia="zh-CN"/>
        </w:rPr>
        <w:t>4</w:t>
      </w:r>
      <w:r>
        <w:rPr>
          <w:rFonts w:hint="eastAsia" w:ascii="宋体" w:hAnsi="宋体" w:eastAsia="宋体" w:cs="宋体"/>
          <w:bCs w:val="0"/>
          <w:color w:val="auto"/>
          <w:highlight w:val="none"/>
        </w:rPr>
        <w:t xml:space="preserve"> </w:t>
      </w:r>
      <w:r>
        <w:rPr>
          <w:rFonts w:hint="default" w:ascii="Segoe UI" w:hAnsi="Segoe UI" w:eastAsia="Segoe UI" w:cs="Segoe UI"/>
          <w:bCs w:val="0"/>
          <w:color w:val="auto"/>
          <w:highlight w:val="none"/>
          <w:shd w:val="clear" w:fill="FFFFFF"/>
        </w:rPr>
        <w:t>luminaires</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_Toc2698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43</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19"/>
        <w:tabs>
          <w:tab w:val="right" w:leader="dot" w:pos="8646"/>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_Toc18424 </w:instrText>
      </w:r>
      <w:r>
        <w:rPr>
          <w:rFonts w:hint="eastAsia" w:ascii="宋体" w:hAnsi="宋体" w:eastAsia="宋体" w:cs="宋体"/>
          <w:color w:val="auto"/>
          <w:highlight w:val="none"/>
        </w:rPr>
        <w:fldChar w:fldCharType="separate"/>
      </w:r>
      <w:r>
        <w:rPr>
          <w:rFonts w:ascii="宋体" w:hAnsi="宋体" w:eastAsia="宋体" w:cs="宋体"/>
          <w:color w:val="auto"/>
          <w:highlight w:val="none"/>
        </w:rPr>
        <w:t xml:space="preserve">10 </w:t>
      </w:r>
      <w:r>
        <w:rPr>
          <w:rFonts w:ascii="Segoe UI" w:hAnsi="Segoe UI" w:eastAsia="Segoe UI" w:cs="Segoe UI"/>
          <w:i w:val="0"/>
          <w:iCs w:val="0"/>
          <w:caps w:val="0"/>
          <w:color w:val="auto"/>
          <w:spacing w:val="0"/>
          <w:sz w:val="22"/>
          <w:szCs w:val="22"/>
          <w:highlight w:val="none"/>
          <w:shd w:val="clear" w:fill="FFFFFF"/>
        </w:rPr>
        <w:t>Intelligent Building Construction</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_Toc18424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46</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22"/>
        <w:tabs>
          <w:tab w:val="right" w:leader="dot" w:pos="8646"/>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_Toc10546 </w:instrText>
      </w:r>
      <w:r>
        <w:rPr>
          <w:rFonts w:hint="eastAsia" w:ascii="宋体" w:hAnsi="宋体" w:eastAsia="宋体" w:cs="宋体"/>
          <w:color w:val="auto"/>
          <w:highlight w:val="none"/>
        </w:rPr>
        <w:fldChar w:fldCharType="separate"/>
      </w:r>
      <w:r>
        <w:rPr>
          <w:rFonts w:hint="eastAsia" w:ascii="宋体" w:hAnsi="宋体" w:eastAsia="宋体" w:cs="宋体"/>
          <w:bCs/>
          <w:color w:val="auto"/>
          <w:highlight w:val="none"/>
          <w:lang w:eastAsia="zh-CN"/>
        </w:rPr>
        <w:t>10.1</w:t>
      </w:r>
      <w:r>
        <w:rPr>
          <w:rFonts w:hint="eastAsia" w:ascii="宋体" w:hAnsi="宋体" w:eastAsia="宋体" w:cs="宋体"/>
          <w:bCs/>
          <w:color w:val="auto"/>
          <w:highlight w:val="none"/>
        </w:rPr>
        <w:t xml:space="preserve"> </w:t>
      </w:r>
      <w:r>
        <w:rPr>
          <w:rFonts w:ascii="Segoe UI" w:hAnsi="Segoe UI" w:eastAsia="Segoe UI" w:cs="Segoe UI"/>
          <w:i w:val="0"/>
          <w:iCs w:val="0"/>
          <w:caps w:val="0"/>
          <w:color w:val="auto"/>
          <w:spacing w:val="0"/>
          <w:sz w:val="22"/>
          <w:szCs w:val="22"/>
          <w:highlight w:val="none"/>
          <w:shd w:val="clear" w:fill="FFFFFF"/>
        </w:rPr>
        <w:t>Fiber to the Home Communication Facilities</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_Toc10546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46</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22"/>
        <w:tabs>
          <w:tab w:val="right" w:leader="dot" w:pos="8646"/>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_Toc32741 </w:instrText>
      </w:r>
      <w:r>
        <w:rPr>
          <w:rFonts w:hint="eastAsia" w:ascii="宋体" w:hAnsi="宋体" w:eastAsia="宋体" w:cs="宋体"/>
          <w:color w:val="auto"/>
          <w:highlight w:val="none"/>
        </w:rPr>
        <w:fldChar w:fldCharType="separate"/>
      </w:r>
      <w:r>
        <w:rPr>
          <w:rFonts w:hint="eastAsia" w:ascii="宋体" w:hAnsi="宋体" w:eastAsia="宋体" w:cs="宋体"/>
          <w:bCs/>
          <w:color w:val="auto"/>
          <w:highlight w:val="none"/>
        </w:rPr>
        <w:t>10.</w:t>
      </w:r>
      <w:r>
        <w:rPr>
          <w:rFonts w:hint="eastAsia" w:ascii="宋体" w:hAnsi="宋体" w:eastAsia="宋体" w:cs="宋体"/>
          <w:bCs/>
          <w:color w:val="auto"/>
          <w:highlight w:val="none"/>
          <w:lang w:val="en-US" w:eastAsia="zh-CN"/>
        </w:rPr>
        <w:t>2</w:t>
      </w:r>
      <w:r>
        <w:rPr>
          <w:rFonts w:hint="eastAsia" w:ascii="宋体" w:hAnsi="宋体" w:eastAsia="宋体" w:cs="宋体"/>
          <w:bCs/>
          <w:color w:val="auto"/>
          <w:highlight w:val="none"/>
        </w:rPr>
        <w:t xml:space="preserve"> </w:t>
      </w:r>
      <w:r>
        <w:rPr>
          <w:rFonts w:ascii="Segoe UI" w:hAnsi="Segoe UI" w:eastAsia="Segoe UI" w:cs="Segoe UI"/>
          <w:i w:val="0"/>
          <w:iCs w:val="0"/>
          <w:caps w:val="0"/>
          <w:color w:val="auto"/>
          <w:spacing w:val="0"/>
          <w:sz w:val="22"/>
          <w:szCs w:val="22"/>
          <w:highlight w:val="none"/>
          <w:shd w:val="clear" w:fill="FFFFFF"/>
        </w:rPr>
        <w:t>Network and Cable TV Facilities</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_Toc32741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46</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22"/>
        <w:tabs>
          <w:tab w:val="right" w:leader="dot" w:pos="8646"/>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_Toc30682 </w:instrText>
      </w:r>
      <w:r>
        <w:rPr>
          <w:rFonts w:hint="eastAsia" w:ascii="宋体" w:hAnsi="宋体" w:eastAsia="宋体" w:cs="宋体"/>
          <w:color w:val="auto"/>
          <w:highlight w:val="none"/>
        </w:rPr>
        <w:fldChar w:fldCharType="separate"/>
      </w:r>
      <w:r>
        <w:rPr>
          <w:rFonts w:hint="eastAsia" w:ascii="宋体" w:hAnsi="宋体" w:eastAsia="宋体" w:cs="宋体"/>
          <w:bCs/>
          <w:color w:val="auto"/>
          <w:highlight w:val="none"/>
        </w:rPr>
        <w:t>10.</w:t>
      </w:r>
      <w:r>
        <w:rPr>
          <w:rFonts w:hint="eastAsia" w:ascii="宋体" w:hAnsi="宋体" w:eastAsia="宋体" w:cs="宋体"/>
          <w:bCs/>
          <w:color w:val="auto"/>
          <w:highlight w:val="none"/>
          <w:lang w:val="en-US" w:eastAsia="zh-CN"/>
        </w:rPr>
        <w:t>3</w:t>
      </w:r>
      <w:r>
        <w:rPr>
          <w:rFonts w:hint="eastAsia" w:ascii="宋体" w:hAnsi="宋体" w:eastAsia="宋体" w:cs="宋体"/>
          <w:bCs/>
          <w:color w:val="auto"/>
          <w:highlight w:val="none"/>
        </w:rPr>
        <w:t xml:space="preserve"> </w:t>
      </w:r>
      <w:r>
        <w:rPr>
          <w:rFonts w:ascii="Segoe UI" w:hAnsi="Segoe UI" w:eastAsia="Segoe UI" w:cs="Segoe UI"/>
          <w:i w:val="0"/>
          <w:iCs w:val="0"/>
          <w:caps w:val="0"/>
          <w:color w:val="auto"/>
          <w:spacing w:val="0"/>
          <w:sz w:val="22"/>
          <w:szCs w:val="22"/>
          <w:highlight w:val="none"/>
          <w:shd w:val="clear" w:fill="FFFFFF"/>
        </w:rPr>
        <w:t> </w:t>
      </w:r>
      <w:r>
        <w:rPr>
          <w:rFonts w:hint="default" w:ascii="Segoe UI" w:hAnsi="Segoe UI" w:eastAsia="Segoe UI" w:cs="Segoe UI"/>
          <w:i w:val="0"/>
          <w:iCs w:val="0"/>
          <w:caps w:val="0"/>
          <w:color w:val="auto"/>
          <w:spacing w:val="0"/>
          <w:sz w:val="22"/>
          <w:szCs w:val="22"/>
          <w:highlight w:val="none"/>
          <w:shd w:val="clear" w:fill="FFFFFF"/>
        </w:rPr>
        <w:t>Video Intercom System</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_Toc30682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48</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22"/>
        <w:tabs>
          <w:tab w:val="right" w:leader="dot" w:pos="8646"/>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_Toc6723 </w:instrText>
      </w:r>
      <w:r>
        <w:rPr>
          <w:rFonts w:hint="eastAsia" w:ascii="宋体" w:hAnsi="宋体" w:eastAsia="宋体" w:cs="宋体"/>
          <w:color w:val="auto"/>
          <w:highlight w:val="none"/>
        </w:rPr>
        <w:fldChar w:fldCharType="separate"/>
      </w:r>
      <w:r>
        <w:rPr>
          <w:rFonts w:hint="eastAsia" w:ascii="宋体" w:hAnsi="宋体" w:eastAsia="宋体" w:cs="宋体"/>
          <w:bCs/>
          <w:color w:val="auto"/>
          <w:highlight w:val="none"/>
        </w:rPr>
        <w:t>10.</w:t>
      </w:r>
      <w:r>
        <w:rPr>
          <w:rFonts w:hint="eastAsia" w:ascii="宋体" w:hAnsi="宋体" w:eastAsia="宋体" w:cs="宋体"/>
          <w:bCs/>
          <w:color w:val="auto"/>
          <w:highlight w:val="none"/>
          <w:lang w:val="en-US" w:eastAsia="zh-CN"/>
        </w:rPr>
        <w:t>4</w:t>
      </w:r>
      <w:r>
        <w:rPr>
          <w:rFonts w:hint="eastAsia" w:ascii="宋体" w:hAnsi="宋体" w:eastAsia="宋体" w:cs="宋体"/>
          <w:bCs/>
          <w:color w:val="auto"/>
          <w:highlight w:val="none"/>
        </w:rPr>
        <w:t xml:space="preserve"> </w:t>
      </w:r>
      <w:r>
        <w:rPr>
          <w:rFonts w:ascii="Segoe UI" w:hAnsi="Segoe UI" w:eastAsia="Segoe UI" w:cs="Segoe UI"/>
          <w:i w:val="0"/>
          <w:iCs w:val="0"/>
          <w:caps w:val="0"/>
          <w:color w:val="auto"/>
          <w:spacing w:val="0"/>
          <w:sz w:val="22"/>
          <w:szCs w:val="22"/>
          <w:highlight w:val="none"/>
          <w:shd w:val="clear" w:fill="FFFFFF"/>
        </w:rPr>
        <w:t>Alarm System</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_Toc6723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48</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22"/>
        <w:tabs>
          <w:tab w:val="right" w:leader="dot" w:pos="8646"/>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_Toc22746 </w:instrText>
      </w:r>
      <w:r>
        <w:rPr>
          <w:rFonts w:hint="eastAsia" w:ascii="宋体" w:hAnsi="宋体" w:eastAsia="宋体" w:cs="宋体"/>
          <w:color w:val="auto"/>
          <w:highlight w:val="none"/>
        </w:rPr>
        <w:fldChar w:fldCharType="separate"/>
      </w:r>
      <w:r>
        <w:rPr>
          <w:rFonts w:hint="eastAsia" w:ascii="宋体" w:hAnsi="宋体" w:eastAsia="宋体" w:cs="宋体"/>
          <w:bCs/>
          <w:color w:val="auto"/>
          <w:highlight w:val="none"/>
        </w:rPr>
        <w:t>10.</w:t>
      </w:r>
      <w:r>
        <w:rPr>
          <w:rFonts w:hint="eastAsia" w:ascii="宋体" w:hAnsi="宋体" w:eastAsia="宋体" w:cs="宋体"/>
          <w:bCs/>
          <w:color w:val="auto"/>
          <w:highlight w:val="none"/>
          <w:lang w:val="en-US" w:eastAsia="zh-CN"/>
        </w:rPr>
        <w:t>5</w:t>
      </w:r>
      <w:r>
        <w:rPr>
          <w:rFonts w:hint="eastAsia" w:ascii="宋体" w:hAnsi="宋体" w:eastAsia="宋体" w:cs="宋体"/>
          <w:bCs/>
          <w:color w:val="auto"/>
          <w:highlight w:val="none"/>
        </w:rPr>
        <w:t xml:space="preserve"> </w:t>
      </w:r>
      <w:r>
        <w:rPr>
          <w:rFonts w:ascii="Segoe UI" w:hAnsi="Segoe UI" w:eastAsia="Segoe UI" w:cs="Segoe UI"/>
          <w:i w:val="0"/>
          <w:iCs w:val="0"/>
          <w:caps w:val="0"/>
          <w:color w:val="auto"/>
          <w:spacing w:val="0"/>
          <w:sz w:val="22"/>
          <w:szCs w:val="22"/>
          <w:highlight w:val="none"/>
          <w:shd w:val="clear" w:fill="FFFFFF"/>
        </w:rPr>
        <w:t> Video Surveillance System</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_Toc22746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48</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22"/>
        <w:tabs>
          <w:tab w:val="right" w:leader="dot" w:pos="8646"/>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_Toc7562 </w:instrText>
      </w:r>
      <w:r>
        <w:rPr>
          <w:rFonts w:hint="eastAsia" w:ascii="宋体" w:hAnsi="宋体" w:eastAsia="宋体" w:cs="宋体"/>
          <w:color w:val="auto"/>
          <w:highlight w:val="none"/>
        </w:rPr>
        <w:fldChar w:fldCharType="separate"/>
      </w:r>
      <w:r>
        <w:rPr>
          <w:rFonts w:hint="eastAsia" w:ascii="宋体" w:hAnsi="宋体" w:eastAsia="宋体" w:cs="宋体"/>
          <w:bCs/>
          <w:color w:val="auto"/>
          <w:highlight w:val="none"/>
        </w:rPr>
        <w:t xml:space="preserve">10.6 </w:t>
      </w:r>
      <w:r>
        <w:rPr>
          <w:rFonts w:ascii="Segoe UI" w:hAnsi="Segoe UI" w:eastAsia="Segoe UI" w:cs="Segoe UI"/>
          <w:i w:val="0"/>
          <w:iCs w:val="0"/>
          <w:caps w:val="0"/>
          <w:color w:val="auto"/>
          <w:spacing w:val="0"/>
          <w:sz w:val="22"/>
          <w:szCs w:val="22"/>
          <w:highlight w:val="none"/>
          <w:shd w:val="clear" w:fill="FFFFFF"/>
        </w:rPr>
        <w:t>Smart Home Control System</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_Toc7562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49</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19"/>
        <w:tabs>
          <w:tab w:val="right" w:leader="dot" w:pos="8646"/>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_Toc14413 </w:instrText>
      </w:r>
      <w:r>
        <w:rPr>
          <w:rFonts w:hint="eastAsia" w:ascii="宋体" w:hAnsi="宋体" w:eastAsia="宋体" w:cs="宋体"/>
          <w:color w:val="auto"/>
          <w:highlight w:val="none"/>
        </w:rPr>
        <w:fldChar w:fldCharType="separate"/>
      </w:r>
      <w:r>
        <w:rPr>
          <w:rFonts w:ascii="宋体" w:hAnsi="宋体" w:eastAsia="宋体" w:cs="宋体"/>
          <w:color w:val="auto"/>
          <w:highlight w:val="none"/>
        </w:rPr>
        <w:t xml:space="preserve">11 </w:t>
      </w:r>
      <w:r>
        <w:rPr>
          <w:rFonts w:ascii="Segoe UI" w:hAnsi="Segoe UI" w:eastAsia="Segoe UI" w:cs="Segoe UI"/>
          <w:i w:val="0"/>
          <w:iCs w:val="0"/>
          <w:caps w:val="0"/>
          <w:color w:val="auto"/>
          <w:spacing w:val="0"/>
          <w:sz w:val="22"/>
          <w:szCs w:val="22"/>
          <w:highlight w:val="none"/>
          <w:shd w:val="clear" w:fill="FFFFFF"/>
        </w:rPr>
        <w:t>Ventilation and Air Conditioning Engineering</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_Toc14413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50</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19"/>
        <w:tabs>
          <w:tab w:val="right" w:leader="dot" w:pos="8646"/>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_Toc12031 </w:instrText>
      </w:r>
      <w:r>
        <w:rPr>
          <w:rFonts w:hint="eastAsia" w:ascii="宋体" w:hAnsi="宋体" w:eastAsia="宋体" w:cs="宋体"/>
          <w:color w:val="auto"/>
          <w:highlight w:val="none"/>
        </w:rPr>
        <w:fldChar w:fldCharType="separate"/>
      </w:r>
      <w:r>
        <w:rPr>
          <w:rFonts w:ascii="宋体" w:hAnsi="宋体" w:eastAsia="宋体" w:cs="宋体"/>
          <w:color w:val="auto"/>
          <w:highlight w:val="none"/>
        </w:rPr>
        <w:t xml:space="preserve">12 </w:t>
      </w:r>
      <w:r>
        <w:rPr>
          <w:rFonts w:ascii="Segoe UI" w:hAnsi="Segoe UI" w:eastAsia="Segoe UI" w:cs="Segoe UI"/>
          <w:i w:val="0"/>
          <w:iCs w:val="0"/>
          <w:caps w:val="0"/>
          <w:color w:val="auto"/>
          <w:spacing w:val="0"/>
          <w:sz w:val="22"/>
          <w:szCs w:val="22"/>
          <w:highlight w:val="none"/>
          <w:shd w:val="clear" w:fill="FFFFFF"/>
        </w:rPr>
        <w:t> </w:t>
      </w:r>
      <w:r>
        <w:rPr>
          <w:rFonts w:hint="default" w:ascii="Segoe UI" w:hAnsi="Segoe UI" w:eastAsia="Segoe UI" w:cs="Segoe UI"/>
          <w:i w:val="0"/>
          <w:iCs w:val="0"/>
          <w:caps w:val="0"/>
          <w:color w:val="auto"/>
          <w:spacing w:val="0"/>
          <w:sz w:val="22"/>
          <w:szCs w:val="22"/>
          <w:highlight w:val="none"/>
          <w:shd w:val="clear" w:fill="FFFFFF"/>
        </w:rPr>
        <w:t>Public Areas</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_Toc12031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52</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22"/>
        <w:tabs>
          <w:tab w:val="right" w:leader="dot" w:pos="8646"/>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_Toc12713 </w:instrText>
      </w:r>
      <w:r>
        <w:rPr>
          <w:rFonts w:hint="eastAsia" w:ascii="宋体" w:hAnsi="宋体" w:eastAsia="宋体" w:cs="宋体"/>
          <w:color w:val="auto"/>
          <w:highlight w:val="none"/>
        </w:rPr>
        <w:fldChar w:fldCharType="separate"/>
      </w:r>
      <w:r>
        <w:rPr>
          <w:rFonts w:hint="eastAsia" w:ascii="宋体" w:hAnsi="宋体" w:eastAsia="宋体" w:cs="宋体"/>
          <w:bCs w:val="0"/>
          <w:color w:val="auto"/>
          <w:highlight w:val="none"/>
        </w:rPr>
        <w:t xml:space="preserve">12.1 </w:t>
      </w:r>
      <w:r>
        <w:rPr>
          <w:rFonts w:ascii="Segoe UI" w:hAnsi="Segoe UI" w:eastAsia="Segoe UI" w:cs="Segoe UI"/>
          <w:i w:val="0"/>
          <w:iCs w:val="0"/>
          <w:caps w:val="0"/>
          <w:color w:val="auto"/>
          <w:spacing w:val="0"/>
          <w:sz w:val="22"/>
          <w:szCs w:val="22"/>
          <w:highlight w:val="none"/>
          <w:shd w:val="clear" w:fill="FFFFFF"/>
        </w:rPr>
        <w:t>Public Transportation Areas</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_Toc12713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52</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22"/>
        <w:tabs>
          <w:tab w:val="right" w:leader="dot" w:pos="8646"/>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_Toc606 </w:instrText>
      </w:r>
      <w:r>
        <w:rPr>
          <w:rFonts w:hint="eastAsia" w:ascii="宋体" w:hAnsi="宋体" w:eastAsia="宋体" w:cs="宋体"/>
          <w:color w:val="auto"/>
          <w:highlight w:val="none"/>
        </w:rPr>
        <w:fldChar w:fldCharType="separate"/>
      </w:r>
      <w:r>
        <w:rPr>
          <w:rFonts w:hint="eastAsia" w:ascii="宋体" w:hAnsi="宋体" w:eastAsia="宋体" w:cs="宋体"/>
          <w:bCs w:val="0"/>
          <w:color w:val="auto"/>
          <w:highlight w:val="none"/>
        </w:rPr>
        <w:t xml:space="preserve">12.2 </w:t>
      </w:r>
      <w:r>
        <w:rPr>
          <w:rFonts w:ascii="Segoe UI" w:hAnsi="Segoe UI" w:eastAsia="Segoe UI" w:cs="Segoe UI"/>
          <w:i w:val="0"/>
          <w:iCs w:val="0"/>
          <w:caps w:val="0"/>
          <w:color w:val="auto"/>
          <w:spacing w:val="0"/>
          <w:sz w:val="22"/>
          <w:szCs w:val="22"/>
          <w:highlight w:val="none"/>
          <w:shd w:val="clear" w:fill="FFFFFF"/>
        </w:rPr>
        <w:t>Basement and Rooftop Sections</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_Toc606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57</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22"/>
        <w:tabs>
          <w:tab w:val="right" w:leader="dot" w:pos="8646"/>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_Toc8018 </w:instrText>
      </w:r>
      <w:r>
        <w:rPr>
          <w:rFonts w:hint="eastAsia" w:ascii="宋体" w:hAnsi="宋体" w:eastAsia="宋体" w:cs="宋体"/>
          <w:color w:val="auto"/>
          <w:highlight w:val="none"/>
        </w:rPr>
        <w:fldChar w:fldCharType="separate"/>
      </w:r>
      <w:r>
        <w:rPr>
          <w:rFonts w:hint="eastAsia" w:ascii="宋体" w:hAnsi="宋体" w:eastAsia="宋体" w:cs="宋体"/>
          <w:bCs w:val="0"/>
          <w:color w:val="auto"/>
          <w:highlight w:val="none"/>
        </w:rPr>
        <w:t xml:space="preserve">12.3 </w:t>
      </w:r>
      <w:r>
        <w:rPr>
          <w:rFonts w:ascii="Segoe UI" w:hAnsi="Segoe UI" w:eastAsia="Segoe UI" w:cs="Segoe UI"/>
          <w:i w:val="0"/>
          <w:iCs w:val="0"/>
          <w:caps w:val="0"/>
          <w:color w:val="auto"/>
          <w:spacing w:val="0"/>
          <w:sz w:val="22"/>
          <w:szCs w:val="22"/>
          <w:highlight w:val="none"/>
          <w:shd w:val="clear" w:fill="FFFFFF"/>
        </w:rPr>
        <w:t>Accessibility and Public Area Decoration</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_Toc8018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59</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22"/>
        <w:tabs>
          <w:tab w:val="right" w:leader="dot" w:pos="8646"/>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_Toc4013 </w:instrText>
      </w:r>
      <w:r>
        <w:rPr>
          <w:rFonts w:hint="eastAsia" w:ascii="宋体" w:hAnsi="宋体" w:eastAsia="宋体" w:cs="宋体"/>
          <w:color w:val="auto"/>
          <w:highlight w:val="none"/>
        </w:rPr>
        <w:fldChar w:fldCharType="separate"/>
      </w:r>
      <w:r>
        <w:rPr>
          <w:rFonts w:hint="default" w:ascii="Helvetica" w:hAnsi="Helvetica" w:eastAsia="Helvetica" w:cs="Helvetica"/>
          <w:bCs w:val="0"/>
          <w:color w:val="auto"/>
          <w:kern w:val="0"/>
          <w:sz w:val="21"/>
          <w:szCs w:val="21"/>
          <w:highlight w:val="none"/>
          <w:lang w:val="en-US" w:eastAsia="zh-CN"/>
        </w:rPr>
        <w:t xml:space="preserve">Appendix A </w:t>
      </w:r>
      <w:r>
        <w:rPr>
          <w:rFonts w:ascii="Helvetica" w:hAnsi="Helvetica" w:eastAsia="Helvetica" w:cs="Helvetica"/>
          <w:i w:val="0"/>
          <w:iCs w:val="0"/>
          <w:caps w:val="0"/>
          <w:color w:val="auto"/>
          <w:spacing w:val="0"/>
          <w:sz w:val="21"/>
          <w:szCs w:val="21"/>
          <w:highlight w:val="none"/>
        </w:rPr>
        <w:t>Residential Project household</w:t>
      </w:r>
      <w:r>
        <w:rPr>
          <w:rFonts w:hint="eastAsia" w:ascii="Helvetica" w:hAnsi="Helvetica" w:eastAsia="宋体" w:cs="Helvetica"/>
          <w:i w:val="0"/>
          <w:iCs w:val="0"/>
          <w:caps w:val="0"/>
          <w:color w:val="auto"/>
          <w:spacing w:val="0"/>
          <w:sz w:val="21"/>
          <w:szCs w:val="21"/>
          <w:highlight w:val="none"/>
          <w:lang w:val="en-US" w:eastAsia="zh-CN"/>
        </w:rPr>
        <w:t xml:space="preserve"> </w:t>
      </w:r>
      <w:r>
        <w:rPr>
          <w:rFonts w:ascii="Helvetica" w:hAnsi="Helvetica" w:eastAsia="Helvetica" w:cs="Helvetica"/>
          <w:i w:val="0"/>
          <w:iCs w:val="0"/>
          <w:caps w:val="0"/>
          <w:color w:val="auto"/>
          <w:spacing w:val="0"/>
          <w:sz w:val="21"/>
          <w:szCs w:val="21"/>
          <w:highlight w:val="none"/>
        </w:rPr>
        <w:t xml:space="preserve">Quality Inspection </w:t>
      </w:r>
      <w:r>
        <w:rPr>
          <w:rFonts w:hint="eastAsia" w:ascii="Helvetica" w:hAnsi="Helvetica" w:eastAsia="宋体" w:cs="Helvetica"/>
          <w:i w:val="0"/>
          <w:iCs w:val="0"/>
          <w:caps w:val="0"/>
          <w:color w:val="auto"/>
          <w:spacing w:val="0"/>
          <w:sz w:val="21"/>
          <w:szCs w:val="21"/>
          <w:highlight w:val="none"/>
          <w:lang w:val="en-US" w:eastAsia="zh-CN"/>
        </w:rPr>
        <w:t>Scheme</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_Toc4013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62</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22"/>
        <w:tabs>
          <w:tab w:val="right" w:leader="dot" w:pos="8646"/>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_Toc19362 </w:instrText>
      </w:r>
      <w:r>
        <w:rPr>
          <w:rFonts w:hint="eastAsia" w:ascii="宋体" w:hAnsi="宋体" w:eastAsia="宋体" w:cs="宋体"/>
          <w:color w:val="auto"/>
          <w:highlight w:val="none"/>
        </w:rPr>
        <w:fldChar w:fldCharType="separate"/>
      </w:r>
      <w:r>
        <w:rPr>
          <w:rFonts w:hint="default" w:ascii="Helvetica" w:hAnsi="Helvetica" w:eastAsia="Helvetica" w:cs="Helvetica"/>
          <w:bCs w:val="0"/>
          <w:color w:val="auto"/>
          <w:kern w:val="0"/>
          <w:sz w:val="21"/>
          <w:szCs w:val="21"/>
          <w:highlight w:val="none"/>
          <w:lang w:val="en-US" w:eastAsia="zh-CN"/>
        </w:rPr>
        <w:t xml:space="preserve">Appendix B </w:t>
      </w:r>
      <w:r>
        <w:rPr>
          <w:rFonts w:ascii="Helvetica" w:hAnsi="Helvetica" w:eastAsia="Helvetica" w:cs="Helvetica"/>
          <w:i w:val="0"/>
          <w:iCs w:val="0"/>
          <w:caps w:val="0"/>
          <w:color w:val="auto"/>
          <w:spacing w:val="0"/>
          <w:sz w:val="21"/>
          <w:szCs w:val="21"/>
          <w:highlight w:val="none"/>
        </w:rPr>
        <w:t>Record Form for Household Quality Inspection of Residential Projects</w:t>
      </w:r>
      <w:r>
        <w:rPr>
          <w:rFonts w:hint="eastAsia" w:ascii="宋体" w:hAnsi="宋体" w:eastAsia="宋体" w:cs="宋体"/>
          <w:bCs/>
          <w:color w:val="auto"/>
          <w:kern w:val="0"/>
          <w:szCs w:val="21"/>
          <w:highlight w:val="none"/>
          <w:lang w:val="en-US" w:eastAsia="zh-CN"/>
        </w:rPr>
        <w:t>（1）</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_Toc19362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66</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22"/>
        <w:tabs>
          <w:tab w:val="right" w:leader="dot" w:pos="8646"/>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_Toc2211 </w:instrText>
      </w:r>
      <w:r>
        <w:rPr>
          <w:rFonts w:hint="eastAsia" w:ascii="宋体" w:hAnsi="宋体" w:eastAsia="宋体" w:cs="宋体"/>
          <w:color w:val="auto"/>
          <w:highlight w:val="none"/>
        </w:rPr>
        <w:fldChar w:fldCharType="separate"/>
      </w:r>
      <w:r>
        <w:rPr>
          <w:rFonts w:hint="default" w:ascii="Helvetica" w:hAnsi="Helvetica" w:eastAsia="Helvetica" w:cs="Helvetica"/>
          <w:bCs w:val="0"/>
          <w:color w:val="auto"/>
          <w:kern w:val="0"/>
          <w:sz w:val="21"/>
          <w:szCs w:val="21"/>
          <w:highlight w:val="none"/>
          <w:lang w:val="en-US" w:eastAsia="zh-CN"/>
        </w:rPr>
        <w:t xml:space="preserve">Appendix C </w:t>
      </w:r>
      <w:r>
        <w:rPr>
          <w:rFonts w:ascii="Helvetica" w:hAnsi="Helvetica" w:eastAsia="Helvetica" w:cs="Helvetica"/>
          <w:i w:val="0"/>
          <w:iCs w:val="0"/>
          <w:caps w:val="0"/>
          <w:color w:val="auto"/>
          <w:spacing w:val="0"/>
          <w:sz w:val="21"/>
          <w:szCs w:val="21"/>
          <w:highlight w:val="none"/>
        </w:rPr>
        <w:t>Record Form for Household Quality Inspection of Residential Projects</w:t>
      </w:r>
      <w:r>
        <w:rPr>
          <w:rFonts w:hint="eastAsia" w:ascii="宋体" w:hAnsi="宋体" w:eastAsia="宋体" w:cs="宋体"/>
          <w:bCs/>
          <w:color w:val="auto"/>
          <w:kern w:val="0"/>
          <w:szCs w:val="21"/>
          <w:highlight w:val="none"/>
          <w:lang w:val="en-US" w:eastAsia="zh-CN"/>
        </w:rPr>
        <w:t>（2）</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_Toc2211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67</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22"/>
        <w:tabs>
          <w:tab w:val="right" w:leader="dot" w:pos="8646"/>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_Toc30512 </w:instrText>
      </w:r>
      <w:r>
        <w:rPr>
          <w:rFonts w:hint="eastAsia" w:ascii="宋体" w:hAnsi="宋体" w:eastAsia="宋体" w:cs="宋体"/>
          <w:color w:val="auto"/>
          <w:highlight w:val="none"/>
        </w:rPr>
        <w:fldChar w:fldCharType="separate"/>
      </w:r>
      <w:r>
        <w:rPr>
          <w:rFonts w:hint="default" w:ascii="Helvetica" w:hAnsi="Helvetica" w:eastAsia="Helvetica" w:cs="Helvetica"/>
          <w:bCs w:val="0"/>
          <w:color w:val="auto"/>
          <w:kern w:val="0"/>
          <w:sz w:val="21"/>
          <w:szCs w:val="21"/>
          <w:highlight w:val="none"/>
          <w:lang w:val="en-US" w:eastAsia="zh-CN"/>
        </w:rPr>
        <w:t xml:space="preserve">Appendix D </w:t>
      </w:r>
      <w:r>
        <w:rPr>
          <w:rFonts w:ascii="Helvetica" w:hAnsi="Helvetica" w:eastAsia="Helvetica" w:cs="Helvetica"/>
          <w:i w:val="0"/>
          <w:iCs w:val="0"/>
          <w:caps w:val="0"/>
          <w:color w:val="auto"/>
          <w:spacing w:val="0"/>
          <w:sz w:val="21"/>
          <w:szCs w:val="21"/>
          <w:highlight w:val="none"/>
        </w:rPr>
        <w:t>Record Form for Household Quality Inspection of Residential Projects</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_Toc30512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68</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22"/>
        <w:tabs>
          <w:tab w:val="right" w:leader="dot" w:pos="8646"/>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_Toc4682 </w:instrText>
      </w:r>
      <w:r>
        <w:rPr>
          <w:rFonts w:hint="eastAsia" w:ascii="宋体" w:hAnsi="宋体" w:eastAsia="宋体" w:cs="宋体"/>
          <w:color w:val="auto"/>
          <w:highlight w:val="none"/>
        </w:rPr>
        <w:fldChar w:fldCharType="separate"/>
      </w:r>
      <w:r>
        <w:rPr>
          <w:rFonts w:hint="default" w:ascii="Helvetica" w:hAnsi="Helvetica" w:eastAsia="Helvetica" w:cs="Helvetica"/>
          <w:bCs w:val="0"/>
          <w:color w:val="auto"/>
          <w:kern w:val="0"/>
          <w:sz w:val="21"/>
          <w:szCs w:val="21"/>
          <w:highlight w:val="none"/>
          <w:lang w:val="en-US" w:eastAsia="zh-CN"/>
        </w:rPr>
        <w:t xml:space="preserve">Appendix E </w:t>
      </w:r>
      <w:r>
        <w:rPr>
          <w:rFonts w:ascii="Helvetica" w:hAnsi="Helvetica" w:eastAsia="Helvetica" w:cs="Helvetica"/>
          <w:i w:val="0"/>
          <w:iCs w:val="0"/>
          <w:caps w:val="0"/>
          <w:color w:val="auto"/>
          <w:spacing w:val="0"/>
          <w:sz w:val="21"/>
          <w:szCs w:val="21"/>
          <w:highlight w:val="none"/>
        </w:rPr>
        <w:t>Record Form for Household Quality Inspection of Residential Projects</w:t>
      </w:r>
      <w:r>
        <w:rPr>
          <w:rFonts w:hint="eastAsia" w:ascii="宋体" w:hAnsi="宋体" w:eastAsia="宋体" w:cs="宋体"/>
          <w:bCs/>
          <w:color w:val="auto"/>
          <w:kern w:val="0"/>
          <w:szCs w:val="21"/>
          <w:highlight w:val="none"/>
          <w:lang w:val="en-US" w:eastAsia="zh-CN"/>
        </w:rPr>
        <w:t>（4）</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_Toc4682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70</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22"/>
        <w:tabs>
          <w:tab w:val="right" w:leader="dot" w:pos="8646"/>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_Toc18021 </w:instrText>
      </w:r>
      <w:r>
        <w:rPr>
          <w:rFonts w:hint="eastAsia" w:ascii="宋体" w:hAnsi="宋体" w:eastAsia="宋体" w:cs="宋体"/>
          <w:color w:val="auto"/>
          <w:highlight w:val="none"/>
        </w:rPr>
        <w:fldChar w:fldCharType="separate"/>
      </w:r>
      <w:r>
        <w:rPr>
          <w:rFonts w:hint="default" w:ascii="Helvetica" w:hAnsi="Helvetica" w:eastAsia="Helvetica" w:cs="Helvetica"/>
          <w:bCs w:val="0"/>
          <w:color w:val="auto"/>
          <w:kern w:val="0"/>
          <w:sz w:val="21"/>
          <w:szCs w:val="21"/>
          <w:highlight w:val="none"/>
          <w:lang w:val="en-US" w:eastAsia="zh-CN"/>
        </w:rPr>
        <w:t xml:space="preserve">Appendix F </w:t>
      </w:r>
      <w:r>
        <w:rPr>
          <w:rFonts w:ascii="Helvetica" w:hAnsi="Helvetica" w:eastAsia="Helvetica" w:cs="Helvetica"/>
          <w:i w:val="0"/>
          <w:iCs w:val="0"/>
          <w:caps w:val="0"/>
          <w:color w:val="auto"/>
          <w:spacing w:val="0"/>
          <w:sz w:val="21"/>
          <w:szCs w:val="21"/>
          <w:highlight w:val="none"/>
        </w:rPr>
        <w:t>Summary Form for Household Quality Inspection of Residential Projects</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_Toc18021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72</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22"/>
        <w:tabs>
          <w:tab w:val="right" w:leader="dot" w:pos="8646"/>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_Toc11470 </w:instrText>
      </w:r>
      <w:r>
        <w:rPr>
          <w:rFonts w:hint="eastAsia" w:ascii="宋体" w:hAnsi="宋体" w:eastAsia="宋体" w:cs="宋体"/>
          <w:color w:val="auto"/>
          <w:highlight w:val="none"/>
        </w:rPr>
        <w:fldChar w:fldCharType="separate"/>
      </w:r>
      <w:r>
        <w:rPr>
          <w:rFonts w:hint="default" w:ascii="Helvetica" w:hAnsi="Helvetica" w:eastAsia="Helvetica" w:cs="Helvetica"/>
          <w:bCs w:val="0"/>
          <w:color w:val="auto"/>
          <w:kern w:val="0"/>
          <w:sz w:val="21"/>
          <w:szCs w:val="21"/>
          <w:highlight w:val="none"/>
          <w:lang w:val="en-US" w:eastAsia="zh-CN"/>
        </w:rPr>
        <w:t>Appendix G</w:t>
      </w:r>
      <w:r>
        <w:rPr>
          <w:rFonts w:hint="default" w:ascii="Helvetica" w:hAnsi="Helvetica" w:eastAsia="Helvetica" w:cs="Helvetica"/>
          <w:bCs w:val="0"/>
          <w:color w:val="auto"/>
          <w:kern w:val="0"/>
          <w:sz w:val="21"/>
          <w:szCs w:val="21"/>
          <w:highlight w:val="none"/>
        </w:rPr>
        <w:t xml:space="preserve"> Certificate of Approval for Household Quality Inspection of Residential Project</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_Toc11470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74</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19"/>
        <w:tabs>
          <w:tab w:val="right" w:leader="dot" w:pos="8646"/>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_Toc30875 </w:instrText>
      </w:r>
      <w:r>
        <w:rPr>
          <w:rFonts w:hint="eastAsia" w:ascii="宋体" w:hAnsi="宋体" w:eastAsia="宋体" w:cs="宋体"/>
          <w:color w:val="auto"/>
          <w:highlight w:val="none"/>
        </w:rPr>
        <w:fldChar w:fldCharType="separate"/>
      </w:r>
      <w:r>
        <w:rPr>
          <w:rFonts w:ascii="Segoe UI" w:hAnsi="Segoe UI" w:eastAsia="Segoe UI" w:cs="Segoe UI"/>
          <w:i w:val="0"/>
          <w:iCs w:val="0"/>
          <w:caps w:val="0"/>
          <w:color w:val="auto"/>
          <w:spacing w:val="0"/>
          <w:sz w:val="22"/>
          <w:szCs w:val="22"/>
          <w:highlight w:val="none"/>
          <w:shd w:val="clear" w:fill="FFFFFF"/>
        </w:rPr>
        <w:t xml:space="preserve">Explanation of </w:t>
      </w:r>
      <w:r>
        <w:rPr>
          <w:rFonts w:hint="eastAsia" w:ascii="Segoe UI" w:hAnsi="Segoe UI" w:eastAsia="宋体" w:cs="Segoe UI"/>
          <w:i w:val="0"/>
          <w:iCs w:val="0"/>
          <w:caps w:val="0"/>
          <w:color w:val="auto"/>
          <w:spacing w:val="0"/>
          <w:sz w:val="22"/>
          <w:szCs w:val="22"/>
          <w:highlight w:val="none"/>
          <w:shd w:val="clear" w:fill="FFFFFF"/>
          <w:lang w:val="en-US" w:eastAsia="zh-CN"/>
        </w:rPr>
        <w:t>Wording</w:t>
      </w:r>
      <w:r>
        <w:rPr>
          <w:rFonts w:ascii="Segoe UI" w:hAnsi="Segoe UI" w:eastAsia="Segoe UI" w:cs="Segoe UI"/>
          <w:i w:val="0"/>
          <w:iCs w:val="0"/>
          <w:caps w:val="0"/>
          <w:color w:val="auto"/>
          <w:spacing w:val="0"/>
          <w:sz w:val="22"/>
          <w:szCs w:val="22"/>
          <w:highlight w:val="none"/>
          <w:shd w:val="clear" w:fill="FFFFFF"/>
        </w:rPr>
        <w:t xml:space="preserve"> in This S</w:t>
      </w:r>
      <w:r>
        <w:rPr>
          <w:rFonts w:hint="eastAsia" w:ascii="Segoe UI" w:hAnsi="Segoe UI" w:eastAsia="宋体" w:cs="Segoe UI"/>
          <w:i w:val="0"/>
          <w:iCs w:val="0"/>
          <w:caps w:val="0"/>
          <w:color w:val="auto"/>
          <w:spacing w:val="0"/>
          <w:sz w:val="22"/>
          <w:szCs w:val="22"/>
          <w:highlight w:val="none"/>
          <w:shd w:val="clear" w:fill="FFFFFF"/>
          <w:lang w:val="en-US" w:eastAsia="zh-CN"/>
        </w:rPr>
        <w:t>tandard</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_Toc30875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75</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19"/>
        <w:tabs>
          <w:tab w:val="right" w:leader="dot" w:pos="8646"/>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_Toc17037 </w:instrText>
      </w:r>
      <w:r>
        <w:rPr>
          <w:rFonts w:hint="eastAsia" w:ascii="宋体" w:hAnsi="宋体" w:eastAsia="宋体" w:cs="宋体"/>
          <w:color w:val="auto"/>
          <w:highlight w:val="none"/>
        </w:rPr>
        <w:fldChar w:fldCharType="separate"/>
      </w:r>
      <w:r>
        <w:rPr>
          <w:rFonts w:ascii="Segoe UI" w:hAnsi="Segoe UI" w:eastAsia="Segoe UI" w:cs="Segoe UI"/>
          <w:i w:val="0"/>
          <w:iCs w:val="0"/>
          <w:caps w:val="0"/>
          <w:color w:val="auto"/>
          <w:spacing w:val="0"/>
          <w:sz w:val="22"/>
          <w:szCs w:val="22"/>
          <w:highlight w:val="none"/>
          <w:shd w:val="clear" w:fill="FFFFFF"/>
        </w:rPr>
        <w:t xml:space="preserve">List of </w:t>
      </w:r>
      <w:r>
        <w:rPr>
          <w:rFonts w:hint="eastAsia" w:ascii="Segoe UI" w:hAnsi="Segoe UI" w:eastAsia="宋体" w:cs="Segoe UI"/>
          <w:i w:val="0"/>
          <w:iCs w:val="0"/>
          <w:caps w:val="0"/>
          <w:color w:val="auto"/>
          <w:spacing w:val="0"/>
          <w:sz w:val="22"/>
          <w:szCs w:val="22"/>
          <w:highlight w:val="none"/>
          <w:shd w:val="clear" w:fill="FFFFFF"/>
          <w:lang w:val="en-US" w:eastAsia="zh-CN"/>
        </w:rPr>
        <w:t>quoted</w:t>
      </w:r>
      <w:r>
        <w:rPr>
          <w:rFonts w:ascii="Segoe UI" w:hAnsi="Segoe UI" w:eastAsia="Segoe UI" w:cs="Segoe UI"/>
          <w:i w:val="0"/>
          <w:iCs w:val="0"/>
          <w:caps w:val="0"/>
          <w:color w:val="auto"/>
          <w:spacing w:val="0"/>
          <w:sz w:val="22"/>
          <w:szCs w:val="22"/>
          <w:highlight w:val="none"/>
          <w:shd w:val="clear" w:fill="FFFFFF"/>
        </w:rPr>
        <w:t xml:space="preserve"> Standards </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_Toc17037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76</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19"/>
        <w:tabs>
          <w:tab w:val="right" w:leader="dot" w:pos="8646"/>
        </w:tabs>
        <w:rPr>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_Toc7517 </w:instrText>
      </w:r>
      <w:r>
        <w:rPr>
          <w:rFonts w:hint="eastAsia" w:ascii="宋体" w:hAnsi="宋体" w:eastAsia="宋体" w:cs="宋体"/>
          <w:color w:val="auto"/>
          <w:highlight w:val="none"/>
        </w:rPr>
        <w:fldChar w:fldCharType="separate"/>
      </w:r>
      <w:r>
        <w:rPr>
          <w:rFonts w:ascii="Segoe UI" w:hAnsi="Segoe UI" w:eastAsia="Segoe UI" w:cs="Segoe UI"/>
          <w:i w:val="0"/>
          <w:iCs w:val="0"/>
          <w:caps w:val="0"/>
          <w:color w:val="auto"/>
          <w:spacing w:val="0"/>
          <w:sz w:val="22"/>
          <w:szCs w:val="22"/>
          <w:highlight w:val="none"/>
          <w:shd w:val="clear" w:fill="FFFFFF"/>
        </w:rPr>
        <w:t>Explanation</w:t>
      </w:r>
      <w:r>
        <w:rPr>
          <w:rFonts w:hint="eastAsia" w:ascii="Segoe UI" w:hAnsi="Segoe UI" w:eastAsia="宋体" w:cs="Segoe UI"/>
          <w:i w:val="0"/>
          <w:iCs w:val="0"/>
          <w:caps w:val="0"/>
          <w:color w:val="auto"/>
          <w:spacing w:val="0"/>
          <w:sz w:val="22"/>
          <w:szCs w:val="22"/>
          <w:highlight w:val="none"/>
          <w:shd w:val="clear" w:fill="FFFFFF"/>
          <w:lang w:val="en-US" w:eastAsia="zh-CN"/>
        </w:rPr>
        <w:t xml:space="preserve"> of provisions</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_Toc7517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77</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rPr>
          <w:color w:val="auto"/>
          <w:highlight w:val="none"/>
        </w:rPr>
      </w:pPr>
      <w:r>
        <w:rPr>
          <w:color w:val="auto"/>
          <w:highlight w:val="none"/>
        </w:rPr>
        <w:fldChar w:fldCharType="end"/>
      </w: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rFonts w:ascii="宋体" w:hAnsi="宋体" w:eastAsia="宋体" w:cs="宋体"/>
          <w:color w:val="auto"/>
          <w:highlight w:val="none"/>
        </w:rPr>
        <w:sectPr>
          <w:footerReference r:id="rId8" w:type="first"/>
          <w:footerReference r:id="rId7" w:type="default"/>
          <w:type w:val="nextColumn"/>
          <w:pgSz w:w="12240" w:h="15840"/>
          <w:pgMar w:top="1440" w:right="1797" w:bottom="1440" w:left="1797" w:header="720" w:footer="720" w:gutter="0"/>
          <w:pgNumType w:start="1"/>
          <w:cols w:space="720" w:num="1"/>
          <w:titlePg/>
          <w:docGrid w:linePitch="286" w:charSpace="0"/>
        </w:sectPr>
      </w:pPr>
    </w:p>
    <w:p>
      <w:pPr>
        <w:pStyle w:val="2"/>
        <w:spacing w:before="240" w:after="240"/>
        <w:rPr>
          <w:rFonts w:ascii="宋体" w:hAnsi="宋体" w:eastAsia="宋体" w:cs="宋体"/>
          <w:color w:val="auto"/>
          <w:highlight w:val="none"/>
        </w:rPr>
      </w:pPr>
      <w:bookmarkStart w:id="3" w:name="_Toc9365"/>
      <w:bookmarkStart w:id="4" w:name="_Toc14311"/>
      <w:bookmarkStart w:id="5" w:name="_Toc2423"/>
      <w:bookmarkStart w:id="6" w:name="_Toc60935824"/>
      <w:bookmarkStart w:id="7" w:name="_Toc31222"/>
      <w:bookmarkStart w:id="8" w:name="_Toc9280"/>
      <w:bookmarkStart w:id="9" w:name="_Toc133572701"/>
      <w:bookmarkStart w:id="10" w:name="_Toc25821"/>
      <w:r>
        <w:rPr>
          <w:rFonts w:hint="eastAsia" w:ascii="宋体" w:hAnsi="宋体" w:eastAsia="宋体" w:cs="宋体"/>
          <w:color w:val="auto"/>
          <w:highlight w:val="none"/>
        </w:rPr>
        <w:t>1</w:t>
      </w:r>
      <w:r>
        <w:rPr>
          <w:rFonts w:ascii="宋体" w:hAnsi="宋体" w:eastAsia="宋体" w:cs="宋体"/>
          <w:color w:val="auto"/>
          <w:highlight w:val="none"/>
        </w:rPr>
        <w:t xml:space="preserve"> </w:t>
      </w:r>
      <w:r>
        <w:rPr>
          <w:rFonts w:hint="eastAsia" w:ascii="宋体" w:hAnsi="宋体" w:eastAsia="宋体" w:cs="宋体"/>
          <w:color w:val="auto"/>
          <w:highlight w:val="none"/>
        </w:rPr>
        <w:t>总则</w:t>
      </w:r>
      <w:bookmarkEnd w:id="0"/>
      <w:bookmarkEnd w:id="1"/>
      <w:bookmarkEnd w:id="2"/>
      <w:bookmarkEnd w:id="3"/>
      <w:bookmarkEnd w:id="4"/>
      <w:bookmarkEnd w:id="5"/>
      <w:bookmarkEnd w:id="6"/>
      <w:bookmarkEnd w:id="7"/>
      <w:bookmarkEnd w:id="8"/>
      <w:bookmarkEnd w:id="9"/>
      <w:bookmarkEnd w:id="10"/>
    </w:p>
    <w:p>
      <w:pPr>
        <w:spacing w:line="360" w:lineRule="auto"/>
        <w:rPr>
          <w:rFonts w:ascii="宋体" w:hAnsi="宋体" w:eastAsia="宋体" w:cs="宋体"/>
          <w:color w:val="auto"/>
          <w:kern w:val="0"/>
          <w:sz w:val="28"/>
          <w:szCs w:val="28"/>
          <w:highlight w:val="none"/>
        </w:rPr>
      </w:pPr>
      <w:r>
        <w:rPr>
          <w:rFonts w:ascii="宋体" w:hAnsi="宋体" w:eastAsia="宋体" w:cs="宋体"/>
          <w:bCs/>
          <w:color w:val="auto"/>
          <w:sz w:val="28"/>
          <w:szCs w:val="28"/>
          <w:highlight w:val="none"/>
        </w:rPr>
        <w:t xml:space="preserve">1.0.1 </w:t>
      </w:r>
      <w:r>
        <w:rPr>
          <w:rFonts w:hint="eastAsia" w:ascii="宋体" w:hAnsi="宋体" w:eastAsia="宋体" w:cs="宋体"/>
          <w:bCs/>
          <w:color w:val="auto"/>
          <w:sz w:val="28"/>
          <w:szCs w:val="28"/>
          <w:highlight w:val="none"/>
        </w:rPr>
        <w:t>为加强住宅工程质量管理，规范住宅工程质量分户验收的内容和方法，保证住宅工程的交付质量，制定本</w:t>
      </w:r>
      <w:r>
        <w:rPr>
          <w:rFonts w:hint="eastAsia" w:ascii="宋体" w:hAnsi="宋体" w:eastAsia="宋体" w:cs="宋体"/>
          <w:bCs/>
          <w:color w:val="auto"/>
          <w:sz w:val="28"/>
          <w:szCs w:val="28"/>
          <w:highlight w:val="none"/>
          <w:lang w:eastAsia="zh-CN"/>
        </w:rPr>
        <w:t>标准</w:t>
      </w:r>
      <w:r>
        <w:rPr>
          <w:rFonts w:hint="eastAsia" w:ascii="宋体" w:hAnsi="宋体" w:eastAsia="宋体" w:cs="宋体"/>
          <w:bCs/>
          <w:color w:val="auto"/>
          <w:sz w:val="28"/>
          <w:szCs w:val="28"/>
          <w:highlight w:val="none"/>
        </w:rPr>
        <w:t>。</w:t>
      </w:r>
    </w:p>
    <w:p>
      <w:pPr>
        <w:spacing w:line="360" w:lineRule="auto"/>
        <w:rPr>
          <w:rFonts w:ascii="宋体" w:hAnsi="宋体" w:eastAsia="宋体" w:cs="宋体"/>
          <w:color w:val="auto"/>
          <w:kern w:val="0"/>
          <w:sz w:val="28"/>
          <w:szCs w:val="28"/>
          <w:highlight w:val="none"/>
          <w:shd w:val="pct10" w:color="auto" w:fill="FFFFFF"/>
        </w:rPr>
      </w:pPr>
      <w:r>
        <w:rPr>
          <w:rFonts w:hint="eastAsia" w:ascii="宋体" w:hAnsi="宋体" w:eastAsia="宋体" w:cs="宋体"/>
          <w:color w:val="auto"/>
          <w:kern w:val="0"/>
          <w:sz w:val="28"/>
          <w:szCs w:val="28"/>
          <w:highlight w:val="none"/>
          <w:shd w:val="pct10" w:color="auto" w:fill="FFFFFF"/>
        </w:rPr>
        <w:t>【条文说明】</w:t>
      </w:r>
      <w:r>
        <w:rPr>
          <w:rFonts w:ascii="宋体" w:hAnsi="宋体" w:eastAsia="宋体" w:cs="宋体"/>
          <w:color w:val="auto"/>
          <w:kern w:val="0"/>
          <w:sz w:val="28"/>
          <w:szCs w:val="28"/>
          <w:highlight w:val="none"/>
          <w:shd w:val="pct10" w:color="auto" w:fill="FFFFFF"/>
        </w:rPr>
        <w:t>1.0.1 本条明确</w:t>
      </w:r>
      <w:r>
        <w:rPr>
          <w:rFonts w:hint="eastAsia" w:ascii="宋体" w:hAnsi="宋体" w:eastAsia="宋体" w:cs="宋体"/>
          <w:color w:val="auto"/>
          <w:kern w:val="0"/>
          <w:sz w:val="28"/>
          <w:szCs w:val="28"/>
          <w:highlight w:val="none"/>
          <w:shd w:val="pct10" w:color="auto" w:fill="FFFFFF"/>
          <w:lang w:eastAsia="zh-CN"/>
        </w:rPr>
        <w:t>标准</w:t>
      </w:r>
      <w:r>
        <w:rPr>
          <w:rFonts w:ascii="宋体" w:hAnsi="宋体" w:eastAsia="宋体" w:cs="宋体"/>
          <w:color w:val="auto"/>
          <w:kern w:val="0"/>
          <w:sz w:val="28"/>
          <w:szCs w:val="28"/>
          <w:highlight w:val="none"/>
          <w:shd w:val="pct10" w:color="auto" w:fill="FFFFFF"/>
        </w:rPr>
        <w:t>制定的目的。</w:t>
      </w:r>
    </w:p>
    <w:p>
      <w:pPr>
        <w:spacing w:line="360" w:lineRule="auto"/>
        <w:rPr>
          <w:rFonts w:ascii="宋体" w:hAnsi="宋体" w:eastAsia="宋体" w:cs="宋体"/>
          <w:bCs/>
          <w:color w:val="auto"/>
          <w:sz w:val="28"/>
          <w:szCs w:val="28"/>
          <w:highlight w:val="none"/>
        </w:rPr>
      </w:pPr>
      <w:r>
        <w:rPr>
          <w:rFonts w:ascii="宋体" w:hAnsi="宋体" w:eastAsia="宋体" w:cs="宋体"/>
          <w:bCs/>
          <w:color w:val="auto"/>
          <w:sz w:val="28"/>
          <w:szCs w:val="28"/>
          <w:highlight w:val="none"/>
        </w:rPr>
        <w:t xml:space="preserve">1.0.2 </w:t>
      </w:r>
      <w:r>
        <w:rPr>
          <w:rFonts w:hint="eastAsia" w:ascii="宋体" w:hAnsi="宋体" w:eastAsia="宋体" w:cs="宋体"/>
          <w:bCs/>
          <w:color w:val="auto"/>
          <w:sz w:val="28"/>
          <w:szCs w:val="28"/>
          <w:highlight w:val="none"/>
        </w:rPr>
        <w:t>本</w:t>
      </w:r>
      <w:r>
        <w:rPr>
          <w:rFonts w:hint="eastAsia" w:ascii="宋体" w:hAnsi="宋体" w:eastAsia="宋体" w:cs="宋体"/>
          <w:bCs/>
          <w:color w:val="auto"/>
          <w:sz w:val="28"/>
          <w:szCs w:val="28"/>
          <w:highlight w:val="none"/>
          <w:lang w:eastAsia="zh-CN"/>
        </w:rPr>
        <w:t>标准</w:t>
      </w:r>
      <w:r>
        <w:rPr>
          <w:rFonts w:hint="eastAsia" w:ascii="宋体" w:hAnsi="宋体" w:eastAsia="宋体" w:cs="宋体"/>
          <w:bCs/>
          <w:color w:val="auto"/>
          <w:sz w:val="28"/>
          <w:szCs w:val="28"/>
          <w:highlight w:val="none"/>
        </w:rPr>
        <w:t>适用于广东省行政区域内的新建住宅工程质量分户验收。改建和扩建的住宅工程质量分户验收可参照执行。</w:t>
      </w:r>
    </w:p>
    <w:p>
      <w:pPr>
        <w:spacing w:line="360" w:lineRule="auto"/>
        <w:rPr>
          <w:rFonts w:ascii="宋体" w:hAnsi="宋体" w:eastAsia="宋体" w:cs="宋体"/>
          <w:bCs/>
          <w:color w:val="auto"/>
          <w:sz w:val="28"/>
          <w:szCs w:val="28"/>
          <w:highlight w:val="none"/>
          <w:shd w:val="pct10" w:color="auto" w:fill="FFFFFF"/>
        </w:rPr>
      </w:pPr>
      <w:r>
        <w:rPr>
          <w:rFonts w:hint="eastAsia" w:ascii="宋体" w:hAnsi="宋体" w:eastAsia="宋体" w:cs="宋体"/>
          <w:bCs/>
          <w:color w:val="auto"/>
          <w:sz w:val="28"/>
          <w:szCs w:val="28"/>
          <w:highlight w:val="none"/>
          <w:shd w:val="pct10" w:color="auto" w:fill="FFFFFF"/>
        </w:rPr>
        <w:t>【条文说明】</w:t>
      </w:r>
      <w:r>
        <w:rPr>
          <w:rFonts w:ascii="宋体" w:hAnsi="宋体" w:eastAsia="宋体" w:cs="宋体"/>
          <w:bCs/>
          <w:color w:val="auto"/>
          <w:sz w:val="28"/>
          <w:szCs w:val="28"/>
          <w:highlight w:val="none"/>
          <w:shd w:val="pct10" w:color="auto" w:fill="FFFFFF"/>
        </w:rPr>
        <w:t>1.0.2 本条明确</w:t>
      </w:r>
      <w:r>
        <w:rPr>
          <w:rFonts w:hint="eastAsia" w:ascii="宋体" w:hAnsi="宋体" w:eastAsia="宋体" w:cs="宋体"/>
          <w:bCs/>
          <w:color w:val="auto"/>
          <w:sz w:val="28"/>
          <w:szCs w:val="28"/>
          <w:highlight w:val="none"/>
          <w:shd w:val="pct10" w:color="auto" w:fill="FFFFFF"/>
          <w:lang w:eastAsia="zh-CN"/>
        </w:rPr>
        <w:t>标准</w:t>
      </w:r>
      <w:r>
        <w:rPr>
          <w:rFonts w:ascii="宋体" w:hAnsi="宋体" w:eastAsia="宋体" w:cs="宋体"/>
          <w:bCs/>
          <w:color w:val="auto"/>
          <w:sz w:val="28"/>
          <w:szCs w:val="28"/>
          <w:highlight w:val="none"/>
          <w:shd w:val="pct10" w:color="auto" w:fill="FFFFFF"/>
        </w:rPr>
        <w:t>适用范围。</w:t>
      </w:r>
    </w:p>
    <w:p>
      <w:pPr>
        <w:spacing w:line="360" w:lineRule="auto"/>
        <w:rPr>
          <w:rFonts w:ascii="宋体" w:hAnsi="宋体" w:eastAsia="宋体" w:cs="宋体"/>
          <w:bCs/>
          <w:color w:val="auto"/>
          <w:sz w:val="28"/>
          <w:szCs w:val="28"/>
          <w:highlight w:val="none"/>
        </w:rPr>
      </w:pPr>
      <w:r>
        <w:rPr>
          <w:rFonts w:ascii="宋体" w:hAnsi="宋体" w:eastAsia="宋体" w:cs="宋体"/>
          <w:bCs/>
          <w:color w:val="auto"/>
          <w:sz w:val="28"/>
          <w:szCs w:val="28"/>
          <w:highlight w:val="none"/>
        </w:rPr>
        <w:t xml:space="preserve">1.0.3 </w:t>
      </w:r>
      <w:r>
        <w:rPr>
          <w:rFonts w:hint="eastAsia" w:ascii="宋体" w:hAnsi="宋体" w:eastAsia="宋体" w:cs="宋体"/>
          <w:bCs/>
          <w:color w:val="auto"/>
          <w:sz w:val="28"/>
          <w:szCs w:val="28"/>
          <w:highlight w:val="none"/>
        </w:rPr>
        <w:t>住宅工程质量分户验收，除应执行本</w:t>
      </w:r>
      <w:r>
        <w:rPr>
          <w:rFonts w:hint="eastAsia" w:ascii="宋体" w:hAnsi="宋体" w:eastAsia="宋体" w:cs="宋体"/>
          <w:bCs/>
          <w:color w:val="auto"/>
          <w:sz w:val="28"/>
          <w:szCs w:val="28"/>
          <w:highlight w:val="none"/>
          <w:lang w:eastAsia="zh-CN"/>
        </w:rPr>
        <w:t>标准</w:t>
      </w:r>
      <w:r>
        <w:rPr>
          <w:rFonts w:hint="eastAsia" w:ascii="宋体" w:hAnsi="宋体" w:eastAsia="宋体" w:cs="宋体"/>
          <w:bCs/>
          <w:color w:val="auto"/>
          <w:sz w:val="28"/>
          <w:szCs w:val="28"/>
          <w:highlight w:val="none"/>
        </w:rPr>
        <w:t>外，尚应符合国家、行业和广东省现行有关标准、规定的要求。</w:t>
      </w:r>
    </w:p>
    <w:p>
      <w:pPr>
        <w:widowControl/>
        <w:jc w:val="left"/>
        <w:rPr>
          <w:rFonts w:hint="eastAsia" w:ascii="宋体" w:hAnsi="宋体" w:eastAsia="宋体" w:cs="宋体"/>
          <w:bCs/>
          <w:color w:val="auto"/>
          <w:sz w:val="28"/>
          <w:szCs w:val="28"/>
          <w:highlight w:val="none"/>
        </w:rPr>
      </w:pPr>
      <w:bookmarkStart w:id="11" w:name="_Toc18056639"/>
      <w:bookmarkStart w:id="12" w:name="_Toc18394295"/>
      <w:r>
        <w:rPr>
          <w:rFonts w:ascii="宋体" w:hAnsi="宋体" w:eastAsia="宋体" w:cs="宋体"/>
          <w:b/>
          <w:bCs/>
          <w:color w:val="auto"/>
          <w:highlight w:val="none"/>
        </w:rPr>
        <w:br w:type="page"/>
      </w:r>
    </w:p>
    <w:p>
      <w:pPr>
        <w:pStyle w:val="2"/>
        <w:spacing w:before="240" w:after="240"/>
        <w:rPr>
          <w:rFonts w:ascii="宋体" w:hAnsi="宋体" w:eastAsia="宋体" w:cs="宋体"/>
          <w:color w:val="auto"/>
          <w:highlight w:val="none"/>
        </w:rPr>
      </w:pPr>
      <w:bookmarkStart w:id="13" w:name="_Toc133572702"/>
      <w:bookmarkStart w:id="14" w:name="_Toc46060087"/>
      <w:bookmarkStart w:id="15" w:name="_Toc60935825"/>
      <w:bookmarkStart w:id="16" w:name="_Toc7358"/>
      <w:bookmarkStart w:id="17" w:name="_Toc2990"/>
      <w:bookmarkStart w:id="18" w:name="_Toc2683"/>
      <w:bookmarkStart w:id="19" w:name="_Toc29742"/>
      <w:bookmarkStart w:id="20" w:name="_Toc7775"/>
      <w:bookmarkStart w:id="21" w:name="_Toc5914"/>
      <w:r>
        <w:rPr>
          <w:rFonts w:hint="eastAsia" w:ascii="宋体" w:hAnsi="宋体" w:eastAsia="宋体" w:cs="宋体"/>
          <w:color w:val="auto"/>
          <w:highlight w:val="none"/>
        </w:rPr>
        <w:t>2</w:t>
      </w:r>
      <w:r>
        <w:rPr>
          <w:rFonts w:ascii="宋体" w:hAnsi="宋体" w:eastAsia="宋体" w:cs="宋体"/>
          <w:color w:val="auto"/>
          <w:highlight w:val="none"/>
        </w:rPr>
        <w:t xml:space="preserve"> </w:t>
      </w:r>
      <w:r>
        <w:rPr>
          <w:rFonts w:hint="eastAsia" w:ascii="宋体" w:hAnsi="宋体" w:eastAsia="宋体" w:cs="宋体"/>
          <w:color w:val="auto"/>
          <w:highlight w:val="none"/>
        </w:rPr>
        <w:t>术语</w:t>
      </w:r>
      <w:bookmarkEnd w:id="11"/>
      <w:bookmarkEnd w:id="12"/>
      <w:bookmarkEnd w:id="13"/>
      <w:bookmarkEnd w:id="14"/>
      <w:bookmarkEnd w:id="15"/>
      <w:bookmarkEnd w:id="16"/>
      <w:bookmarkEnd w:id="17"/>
      <w:bookmarkEnd w:id="18"/>
      <w:bookmarkEnd w:id="19"/>
      <w:bookmarkEnd w:id="20"/>
      <w:bookmarkEnd w:id="21"/>
    </w:p>
    <w:p>
      <w:pPr>
        <w:spacing w:line="360" w:lineRule="auto"/>
        <w:rPr>
          <w:rFonts w:ascii="宋体" w:hAnsi="宋体" w:eastAsia="宋体" w:cs="宋体"/>
          <w:color w:val="auto"/>
          <w:sz w:val="28"/>
          <w:szCs w:val="28"/>
          <w:highlight w:val="none"/>
        </w:rPr>
      </w:pPr>
      <w:r>
        <w:rPr>
          <w:rFonts w:ascii="宋体" w:hAnsi="宋体" w:eastAsia="宋体" w:cs="宋体"/>
          <w:color w:val="auto"/>
          <w:sz w:val="28"/>
          <w:szCs w:val="28"/>
          <w:highlight w:val="none"/>
        </w:rPr>
        <w:t xml:space="preserve">2.0.1 </w:t>
      </w:r>
      <w:r>
        <w:rPr>
          <w:rFonts w:hint="eastAsia" w:ascii="宋体" w:hAnsi="宋体" w:eastAsia="宋体" w:cs="宋体"/>
          <w:bCs/>
          <w:color w:val="auto"/>
          <w:sz w:val="28"/>
          <w:szCs w:val="28"/>
          <w:highlight w:val="none"/>
        </w:rPr>
        <w:t>住宅工程质量分户验收 household quality inspection of residential projects</w:t>
      </w:r>
    </w:p>
    <w:p>
      <w:pPr>
        <w:pStyle w:val="9"/>
        <w:spacing w:before="0" w:line="360" w:lineRule="auto"/>
        <w:ind w:left="0" w:firstLine="560" w:firstLineChars="200"/>
        <w:rPr>
          <w:rFonts w:cs="宋体"/>
          <w:color w:val="auto"/>
          <w:sz w:val="28"/>
          <w:szCs w:val="28"/>
          <w:highlight w:val="none"/>
          <w:lang w:eastAsia="zh-CN"/>
        </w:rPr>
      </w:pPr>
      <w:r>
        <w:rPr>
          <w:rFonts w:hint="eastAsia" w:cs="宋体"/>
          <w:color w:val="auto"/>
          <w:sz w:val="28"/>
          <w:szCs w:val="28"/>
          <w:highlight w:val="none"/>
          <w:lang w:eastAsia="zh-CN"/>
        </w:rPr>
        <w:t>住宅工程在各检验批、分项、分部工程质量验收合格、常见质量问题专项治理验收合格的基础上，依据经审查合格的施工图设计文件、国家及省现行的工程质量验收标准规范，对每户住宅及相关公共部位的外在质量和使用功能状态等进行检查验收并出具验收合格证明。</w:t>
      </w:r>
    </w:p>
    <w:p>
      <w:pPr>
        <w:spacing w:line="360" w:lineRule="auto"/>
        <w:rPr>
          <w:rFonts w:ascii="宋体" w:hAnsi="宋体" w:eastAsia="宋体" w:cs="宋体"/>
          <w:color w:val="auto"/>
          <w:kern w:val="0"/>
          <w:sz w:val="28"/>
          <w:szCs w:val="28"/>
          <w:highlight w:val="none"/>
          <w:shd w:val="pct10" w:color="auto" w:fill="FFFFFF"/>
        </w:rPr>
      </w:pPr>
      <w:r>
        <w:rPr>
          <w:rFonts w:hint="eastAsia" w:ascii="宋体" w:hAnsi="宋体" w:eastAsia="宋体" w:cs="宋体"/>
          <w:color w:val="auto"/>
          <w:kern w:val="0"/>
          <w:sz w:val="28"/>
          <w:szCs w:val="28"/>
          <w:highlight w:val="none"/>
          <w:shd w:val="pct10" w:color="auto" w:fill="FFFFFF"/>
        </w:rPr>
        <w:t>【条文说明】</w:t>
      </w:r>
      <w:r>
        <w:rPr>
          <w:rFonts w:ascii="宋体" w:hAnsi="宋体" w:eastAsia="宋体" w:cs="宋体"/>
          <w:color w:val="auto"/>
          <w:kern w:val="0"/>
          <w:sz w:val="28"/>
          <w:szCs w:val="28"/>
          <w:highlight w:val="none"/>
          <w:shd w:val="pct10" w:color="auto" w:fill="FFFFFF"/>
        </w:rPr>
        <w:t>2</w:t>
      </w:r>
      <w:r>
        <w:rPr>
          <w:rFonts w:hint="eastAsia" w:ascii="宋体" w:hAnsi="宋体" w:eastAsia="宋体" w:cs="宋体"/>
          <w:color w:val="auto"/>
          <w:kern w:val="0"/>
          <w:sz w:val="28"/>
          <w:szCs w:val="28"/>
          <w:highlight w:val="none"/>
          <w:shd w:val="pct10" w:color="auto" w:fill="FFFFFF"/>
        </w:rPr>
        <w:t>.0.</w:t>
      </w:r>
      <w:r>
        <w:rPr>
          <w:rFonts w:ascii="宋体" w:hAnsi="宋体" w:eastAsia="宋体" w:cs="宋体"/>
          <w:color w:val="auto"/>
          <w:kern w:val="0"/>
          <w:sz w:val="28"/>
          <w:szCs w:val="28"/>
          <w:highlight w:val="none"/>
          <w:shd w:val="pct10" w:color="auto" w:fill="FFFFFF"/>
        </w:rPr>
        <w:t>1</w:t>
      </w:r>
      <w:r>
        <w:rPr>
          <w:rFonts w:hint="eastAsia" w:ascii="宋体" w:hAnsi="宋体" w:eastAsia="宋体" w:cs="宋体"/>
          <w:color w:val="auto"/>
          <w:kern w:val="0"/>
          <w:sz w:val="28"/>
          <w:szCs w:val="28"/>
          <w:highlight w:val="none"/>
          <w:shd w:val="pct10" w:color="auto" w:fill="FFFFFF"/>
        </w:rPr>
        <w:t xml:space="preserve"> 本条明确了分户验收实施的时间段</w:t>
      </w:r>
      <w:r>
        <w:rPr>
          <w:rFonts w:hint="eastAsia" w:ascii="宋体" w:hAnsi="宋体" w:eastAsia="宋体" w:cs="宋体"/>
          <w:color w:val="auto"/>
          <w:kern w:val="0"/>
          <w:sz w:val="28"/>
          <w:szCs w:val="28"/>
          <w:highlight w:val="none"/>
          <w:shd w:val="pct10" w:color="auto" w:fill="FFFFFF"/>
          <w:lang w:eastAsia="zh-CN"/>
        </w:rPr>
        <w:t>、</w:t>
      </w:r>
      <w:r>
        <w:rPr>
          <w:rFonts w:hint="eastAsia" w:ascii="宋体" w:hAnsi="宋体" w:eastAsia="宋体" w:cs="宋体"/>
          <w:color w:val="auto"/>
          <w:kern w:val="0"/>
          <w:sz w:val="28"/>
          <w:szCs w:val="28"/>
          <w:highlight w:val="none"/>
          <w:shd w:val="pct10" w:color="auto" w:fill="FFFFFF"/>
        </w:rPr>
        <w:t>检验内容</w:t>
      </w:r>
      <w:r>
        <w:rPr>
          <w:rFonts w:hint="eastAsia" w:ascii="宋体" w:hAnsi="宋体" w:eastAsia="宋体" w:cs="宋体"/>
          <w:color w:val="auto"/>
          <w:kern w:val="0"/>
          <w:sz w:val="28"/>
          <w:szCs w:val="28"/>
          <w:highlight w:val="none"/>
          <w:shd w:val="pct10" w:color="auto" w:fill="FFFFFF"/>
          <w:lang w:val="en-US" w:eastAsia="zh-CN"/>
        </w:rPr>
        <w:t>和</w:t>
      </w:r>
      <w:r>
        <w:rPr>
          <w:rFonts w:hint="eastAsia" w:ascii="宋体" w:hAnsi="宋体" w:eastAsia="宋体" w:cs="宋体"/>
          <w:color w:val="auto"/>
          <w:kern w:val="0"/>
          <w:sz w:val="28"/>
          <w:szCs w:val="28"/>
          <w:highlight w:val="none"/>
          <w:shd w:val="pct10" w:color="auto" w:fill="FFFFFF"/>
        </w:rPr>
        <w:t>重点，说明了住宅工程质量分户验收的前提条件是在住宅工程各检验批、分项、分部工程验收合格、常见质量问题专项治理验收合格的基础上开展的。住宅工程质量分户验收应重点关注检验对象的观感质量、使用功能、使用安全等内容。</w:t>
      </w:r>
    </w:p>
    <w:p>
      <w:pPr>
        <w:pStyle w:val="46"/>
        <w:spacing w:line="360" w:lineRule="auto"/>
        <w:ind w:firstLine="0" w:firstLineChars="0"/>
        <w:rPr>
          <w:rFonts w:ascii="宋体" w:hAnsi="宋体" w:cs="宋体"/>
          <w:color w:val="auto"/>
          <w:highlight w:val="none"/>
        </w:rPr>
      </w:pPr>
      <w:r>
        <w:rPr>
          <w:rFonts w:hint="eastAsia" w:ascii="宋体" w:hAnsi="宋体" w:cs="宋体"/>
          <w:color w:val="auto"/>
          <w:highlight w:val="none"/>
        </w:rPr>
        <w:t>2</w:t>
      </w:r>
      <w:r>
        <w:rPr>
          <w:rFonts w:ascii="宋体" w:hAnsi="宋体" w:cs="宋体"/>
          <w:color w:val="auto"/>
          <w:highlight w:val="none"/>
        </w:rPr>
        <w:t xml:space="preserve">.0.2 </w:t>
      </w:r>
      <w:r>
        <w:rPr>
          <w:rFonts w:hint="eastAsia" w:ascii="宋体" w:hAnsi="宋体" w:cs="宋体"/>
          <w:color w:val="auto"/>
          <w:highlight w:val="none"/>
        </w:rPr>
        <w:t>空间尺寸 space</w:t>
      </w:r>
      <w:r>
        <w:rPr>
          <w:rFonts w:ascii="宋体" w:hAnsi="宋体" w:cs="宋体"/>
          <w:color w:val="auto"/>
          <w:highlight w:val="none"/>
        </w:rPr>
        <w:t xml:space="preserve"> </w:t>
      </w:r>
      <w:r>
        <w:rPr>
          <w:rFonts w:hint="eastAsia" w:ascii="宋体" w:hAnsi="宋体" w:cs="宋体"/>
          <w:color w:val="auto"/>
          <w:highlight w:val="none"/>
        </w:rPr>
        <w:t>size</w:t>
      </w:r>
    </w:p>
    <w:p>
      <w:pPr>
        <w:pStyle w:val="46"/>
        <w:spacing w:line="360" w:lineRule="auto"/>
        <w:rPr>
          <w:rFonts w:ascii="宋体" w:hAnsi="宋体" w:cs="宋体"/>
          <w:color w:val="auto"/>
          <w:highlight w:val="none"/>
        </w:rPr>
      </w:pPr>
      <w:r>
        <w:rPr>
          <w:rFonts w:hint="eastAsia" w:ascii="宋体" w:hAnsi="宋体" w:cs="宋体"/>
          <w:color w:val="auto"/>
          <w:highlight w:val="none"/>
        </w:rPr>
        <w:t>住宅工程户内各自然间相对应完成面之间的距离，主要包括净开间、</w:t>
      </w:r>
      <w:r>
        <w:rPr>
          <w:rFonts w:hint="eastAsia" w:ascii="宋体" w:hAnsi="宋体" w:cs="宋体"/>
          <w:color w:val="auto"/>
          <w:highlight w:val="none"/>
          <w:lang w:val="en-US" w:eastAsia="zh-CN"/>
        </w:rPr>
        <w:t>净</w:t>
      </w:r>
      <w:r>
        <w:rPr>
          <w:rFonts w:hint="eastAsia" w:ascii="宋体" w:hAnsi="宋体" w:cs="宋体"/>
          <w:color w:val="auto"/>
          <w:highlight w:val="none"/>
        </w:rPr>
        <w:t>进深、净高度尺寸。</w:t>
      </w:r>
    </w:p>
    <w:p>
      <w:pPr>
        <w:pStyle w:val="46"/>
        <w:spacing w:line="360" w:lineRule="auto"/>
        <w:ind w:firstLine="0" w:firstLineChars="0"/>
        <w:rPr>
          <w:rFonts w:ascii="宋体" w:hAnsi="宋体" w:cs="宋体"/>
          <w:color w:val="auto"/>
          <w:highlight w:val="none"/>
        </w:rPr>
      </w:pPr>
      <w:r>
        <w:rPr>
          <w:rFonts w:hint="eastAsia" w:ascii="宋体" w:hAnsi="宋体" w:cs="宋体"/>
          <w:color w:val="auto"/>
          <w:highlight w:val="none"/>
        </w:rPr>
        <w:t>2</w:t>
      </w:r>
      <w:r>
        <w:rPr>
          <w:rFonts w:ascii="宋体" w:hAnsi="宋体" w:cs="宋体"/>
          <w:color w:val="auto"/>
          <w:highlight w:val="none"/>
        </w:rPr>
        <w:t xml:space="preserve">.0.3 </w:t>
      </w:r>
      <w:r>
        <w:rPr>
          <w:rFonts w:hint="eastAsia" w:ascii="宋体" w:hAnsi="宋体" w:cs="宋体"/>
          <w:color w:val="auto"/>
          <w:highlight w:val="none"/>
        </w:rPr>
        <w:t>推算值 presumed</w:t>
      </w:r>
      <w:r>
        <w:rPr>
          <w:rFonts w:ascii="宋体" w:hAnsi="宋体" w:cs="宋体"/>
          <w:color w:val="auto"/>
          <w:highlight w:val="none"/>
        </w:rPr>
        <w:t xml:space="preserve"> </w:t>
      </w:r>
      <w:r>
        <w:rPr>
          <w:rFonts w:hint="eastAsia" w:ascii="宋体" w:hAnsi="宋体" w:cs="宋体"/>
          <w:color w:val="auto"/>
          <w:highlight w:val="none"/>
        </w:rPr>
        <w:t>value</w:t>
      </w:r>
    </w:p>
    <w:p>
      <w:pPr>
        <w:pStyle w:val="46"/>
        <w:spacing w:line="360" w:lineRule="auto"/>
        <w:rPr>
          <w:rFonts w:ascii="宋体" w:hAnsi="宋体" w:cs="宋体"/>
          <w:color w:val="auto"/>
          <w:highlight w:val="none"/>
        </w:rPr>
      </w:pPr>
      <w:r>
        <w:rPr>
          <w:rFonts w:hint="eastAsia" w:ascii="宋体" w:hAnsi="宋体" w:cs="宋体"/>
          <w:color w:val="auto"/>
          <w:highlight w:val="none"/>
        </w:rPr>
        <w:t>根据设计文件，由轴线位置、建筑设计层高等尺寸以及楼板厚度，梁、柱、墙等构件尺寸和装修层厚度等计算得出的数值。</w:t>
      </w:r>
    </w:p>
    <w:p>
      <w:pPr>
        <w:pStyle w:val="46"/>
        <w:spacing w:line="360" w:lineRule="auto"/>
        <w:ind w:firstLine="0" w:firstLineChars="0"/>
        <w:rPr>
          <w:rFonts w:ascii="宋体" w:hAnsi="宋体" w:cs="宋体"/>
          <w:color w:val="auto"/>
          <w:highlight w:val="none"/>
        </w:rPr>
      </w:pPr>
      <w:r>
        <w:rPr>
          <w:rFonts w:hint="eastAsia" w:ascii="宋体" w:hAnsi="宋体" w:cs="宋体"/>
          <w:color w:val="auto"/>
          <w:highlight w:val="none"/>
        </w:rPr>
        <w:t>2</w:t>
      </w:r>
      <w:r>
        <w:rPr>
          <w:rFonts w:ascii="宋体" w:hAnsi="宋体" w:cs="宋体"/>
          <w:color w:val="auto"/>
          <w:highlight w:val="none"/>
        </w:rPr>
        <w:t xml:space="preserve">.0.4 </w:t>
      </w:r>
      <w:r>
        <w:rPr>
          <w:rFonts w:hint="eastAsia" w:ascii="宋体" w:hAnsi="宋体" w:cs="宋体"/>
          <w:color w:val="auto"/>
          <w:highlight w:val="none"/>
        </w:rPr>
        <w:t>偏差 deviation value</w:t>
      </w:r>
    </w:p>
    <w:p>
      <w:pPr>
        <w:pStyle w:val="46"/>
        <w:spacing w:line="360" w:lineRule="auto"/>
        <w:rPr>
          <w:rFonts w:ascii="宋体" w:hAnsi="宋体" w:cs="宋体"/>
          <w:color w:val="auto"/>
          <w:highlight w:val="none"/>
        </w:rPr>
      </w:pPr>
      <w:r>
        <w:rPr>
          <w:rFonts w:hint="eastAsia" w:ascii="宋体" w:hAnsi="宋体" w:cs="宋体"/>
          <w:color w:val="auto"/>
          <w:highlight w:val="none"/>
        </w:rPr>
        <w:t>测量值与推算值之差。</w:t>
      </w:r>
    </w:p>
    <w:p>
      <w:pPr>
        <w:pStyle w:val="46"/>
        <w:spacing w:line="360" w:lineRule="auto"/>
        <w:ind w:firstLine="0" w:firstLineChars="0"/>
        <w:rPr>
          <w:rFonts w:hint="default" w:ascii="宋体" w:hAnsi="宋体" w:eastAsia="宋体" w:cs="宋体"/>
          <w:color w:val="auto"/>
          <w:highlight w:val="none"/>
          <w:lang w:val="en-US" w:eastAsia="zh-CN"/>
        </w:rPr>
      </w:pPr>
      <w:r>
        <w:rPr>
          <w:rFonts w:hint="eastAsia" w:ascii="宋体" w:hAnsi="宋体" w:cs="宋体"/>
          <w:color w:val="auto"/>
          <w:highlight w:val="none"/>
        </w:rPr>
        <w:t>2</w:t>
      </w:r>
      <w:r>
        <w:rPr>
          <w:rFonts w:ascii="宋体" w:hAnsi="宋体" w:cs="宋体"/>
          <w:color w:val="auto"/>
          <w:highlight w:val="none"/>
        </w:rPr>
        <w:t xml:space="preserve">.0.5 </w:t>
      </w:r>
      <w:r>
        <w:rPr>
          <w:rFonts w:hint="eastAsia" w:ascii="宋体" w:hAnsi="宋体" w:cs="宋体"/>
          <w:color w:val="auto"/>
          <w:highlight w:val="none"/>
        </w:rPr>
        <w:t xml:space="preserve">极差 </w:t>
      </w:r>
      <w:r>
        <w:rPr>
          <w:rFonts w:hint="eastAsia" w:ascii="宋体" w:hAnsi="宋体" w:cs="宋体"/>
          <w:color w:val="auto"/>
          <w:highlight w:val="none"/>
          <w:lang w:val="en-US" w:eastAsia="zh-CN"/>
        </w:rPr>
        <w:t>extreme error</w:t>
      </w:r>
    </w:p>
    <w:p>
      <w:pPr>
        <w:pStyle w:val="46"/>
        <w:spacing w:line="360" w:lineRule="auto"/>
        <w:rPr>
          <w:rFonts w:ascii="宋体" w:hAnsi="宋体" w:cs="宋体"/>
          <w:color w:val="auto"/>
          <w:highlight w:val="none"/>
        </w:rPr>
      </w:pPr>
      <w:r>
        <w:rPr>
          <w:rFonts w:hint="eastAsia" w:ascii="宋体" w:hAnsi="宋体" w:cs="宋体"/>
          <w:color w:val="auto"/>
          <w:highlight w:val="none"/>
        </w:rPr>
        <w:t>一组测量值最大值与最小值之差。</w:t>
      </w:r>
    </w:p>
    <w:p>
      <w:pPr>
        <w:pStyle w:val="46"/>
        <w:spacing w:line="360" w:lineRule="auto"/>
        <w:ind w:firstLine="0" w:firstLineChars="0"/>
        <w:rPr>
          <w:rFonts w:ascii="宋体" w:hAnsi="宋体" w:cs="宋体"/>
          <w:color w:val="auto"/>
          <w:highlight w:val="none"/>
        </w:rPr>
      </w:pPr>
      <w:r>
        <w:rPr>
          <w:rFonts w:hint="eastAsia" w:ascii="宋体" w:hAnsi="宋体" w:cs="宋体"/>
          <w:color w:val="auto"/>
          <w:highlight w:val="none"/>
        </w:rPr>
        <w:t>2</w:t>
      </w:r>
      <w:r>
        <w:rPr>
          <w:rFonts w:ascii="宋体" w:hAnsi="宋体" w:cs="宋体"/>
          <w:color w:val="auto"/>
          <w:highlight w:val="none"/>
        </w:rPr>
        <w:t xml:space="preserve">.0.6 </w:t>
      </w:r>
      <w:r>
        <w:rPr>
          <w:rFonts w:hint="eastAsia" w:ascii="宋体" w:hAnsi="宋体" w:cs="宋体"/>
          <w:color w:val="auto"/>
          <w:highlight w:val="none"/>
        </w:rPr>
        <w:t>积水</w:t>
      </w:r>
      <w:r>
        <w:rPr>
          <w:rFonts w:ascii="宋体" w:hAnsi="宋体" w:cs="宋体"/>
          <w:color w:val="auto"/>
          <w:highlight w:val="none"/>
        </w:rPr>
        <w:t xml:space="preserve"> siltation of water</w:t>
      </w:r>
    </w:p>
    <w:p>
      <w:pPr>
        <w:pStyle w:val="46"/>
        <w:spacing w:line="360" w:lineRule="auto"/>
        <w:rPr>
          <w:rFonts w:ascii="宋体" w:hAnsi="宋体" w:cs="宋体"/>
          <w:color w:val="auto"/>
          <w:highlight w:val="none"/>
        </w:rPr>
      </w:pPr>
      <w:r>
        <w:rPr>
          <w:rFonts w:hint="eastAsia" w:ascii="宋体" w:hAnsi="宋体" w:cs="宋体"/>
          <w:color w:val="auto"/>
          <w:highlight w:val="none"/>
        </w:rPr>
        <w:t>楼地面自然排水后，残留水最大深度大于</w:t>
      </w:r>
      <w:r>
        <w:rPr>
          <w:rFonts w:ascii="宋体" w:hAnsi="宋体" w:cs="宋体"/>
          <w:color w:val="auto"/>
          <w:highlight w:val="none"/>
        </w:rPr>
        <w:t>5mm的水体。</w:t>
      </w:r>
      <w:r>
        <w:rPr>
          <w:rFonts w:hint="eastAsia" w:ascii="宋体" w:hAnsi="宋体" w:cs="宋体"/>
          <w:color w:val="auto"/>
          <w:highlight w:val="none"/>
        </w:rPr>
        <w:br w:type="page"/>
      </w:r>
    </w:p>
    <w:p>
      <w:pPr>
        <w:pStyle w:val="2"/>
        <w:spacing w:before="240" w:after="240"/>
        <w:rPr>
          <w:rFonts w:ascii="宋体" w:hAnsi="宋体" w:eastAsia="宋体" w:cs="宋体"/>
          <w:color w:val="auto"/>
          <w:highlight w:val="none"/>
        </w:rPr>
      </w:pPr>
      <w:bookmarkStart w:id="22" w:name="_Toc28458"/>
      <w:bookmarkStart w:id="23" w:name="_Toc28830"/>
      <w:bookmarkStart w:id="24" w:name="_Toc18056640"/>
      <w:bookmarkStart w:id="25" w:name="_Toc16308"/>
      <w:bookmarkStart w:id="26" w:name="_Toc60935826"/>
      <w:bookmarkStart w:id="27" w:name="_Toc46060088"/>
      <w:bookmarkStart w:id="28" w:name="_Toc29667"/>
      <w:bookmarkStart w:id="29" w:name="_Toc24484"/>
      <w:bookmarkStart w:id="30" w:name="_Toc18394296"/>
      <w:bookmarkStart w:id="31" w:name="_Toc17316"/>
      <w:bookmarkStart w:id="32" w:name="_Toc133572703"/>
      <w:r>
        <w:rPr>
          <w:rFonts w:hint="eastAsia" w:ascii="宋体" w:hAnsi="宋体" w:eastAsia="宋体" w:cs="宋体"/>
          <w:color w:val="auto"/>
          <w:highlight w:val="none"/>
        </w:rPr>
        <w:t>3</w:t>
      </w:r>
      <w:r>
        <w:rPr>
          <w:rFonts w:ascii="宋体" w:hAnsi="宋体" w:eastAsia="宋体" w:cs="宋体"/>
          <w:color w:val="auto"/>
          <w:highlight w:val="none"/>
        </w:rPr>
        <w:t xml:space="preserve"> </w:t>
      </w:r>
      <w:r>
        <w:rPr>
          <w:rFonts w:hint="eastAsia" w:ascii="宋体" w:hAnsi="宋体" w:eastAsia="宋体" w:cs="宋体"/>
          <w:color w:val="auto"/>
          <w:highlight w:val="none"/>
        </w:rPr>
        <w:t>基本规定</w:t>
      </w:r>
      <w:bookmarkEnd w:id="22"/>
      <w:bookmarkEnd w:id="23"/>
      <w:bookmarkEnd w:id="24"/>
      <w:bookmarkEnd w:id="25"/>
      <w:bookmarkEnd w:id="26"/>
      <w:bookmarkEnd w:id="27"/>
      <w:bookmarkEnd w:id="28"/>
      <w:bookmarkEnd w:id="29"/>
      <w:bookmarkEnd w:id="30"/>
      <w:bookmarkEnd w:id="31"/>
      <w:bookmarkEnd w:id="32"/>
    </w:p>
    <w:p>
      <w:pPr>
        <w:widowControl/>
        <w:spacing w:line="360" w:lineRule="auto"/>
        <w:jc w:val="left"/>
        <w:rPr>
          <w:rFonts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3</w:t>
      </w:r>
      <w:r>
        <w:rPr>
          <w:rFonts w:ascii="宋体" w:hAnsi="宋体" w:eastAsia="宋体" w:cs="宋体"/>
          <w:bCs/>
          <w:color w:val="auto"/>
          <w:sz w:val="28"/>
          <w:szCs w:val="28"/>
          <w:highlight w:val="none"/>
        </w:rPr>
        <w:t xml:space="preserve">.0.1 </w:t>
      </w:r>
      <w:r>
        <w:rPr>
          <w:rFonts w:hint="eastAsia" w:ascii="宋体" w:hAnsi="宋体" w:eastAsia="宋体" w:cs="宋体"/>
          <w:bCs/>
          <w:color w:val="auto"/>
          <w:sz w:val="28"/>
          <w:szCs w:val="28"/>
          <w:highlight w:val="none"/>
        </w:rPr>
        <w:t>进行住宅工程质量分户验收应具备以下条件：</w:t>
      </w:r>
    </w:p>
    <w:p>
      <w:pPr>
        <w:pStyle w:val="46"/>
        <w:spacing w:line="360" w:lineRule="auto"/>
        <w:rPr>
          <w:rFonts w:ascii="宋体" w:hAnsi="宋体" w:cs="宋体"/>
          <w:color w:val="auto"/>
          <w:highlight w:val="none"/>
        </w:rPr>
      </w:pPr>
      <w:r>
        <w:rPr>
          <w:rFonts w:hint="eastAsia" w:ascii="宋体" w:hAnsi="宋体" w:cs="宋体"/>
          <w:color w:val="auto"/>
          <w:highlight w:val="none"/>
        </w:rPr>
        <w:t>1</w:t>
      </w:r>
      <w:r>
        <w:rPr>
          <w:rFonts w:ascii="宋体" w:hAnsi="宋体" w:cs="宋体"/>
          <w:color w:val="auto"/>
          <w:highlight w:val="none"/>
        </w:rPr>
        <w:t xml:space="preserve"> </w:t>
      </w:r>
      <w:r>
        <w:rPr>
          <w:rFonts w:hint="eastAsia" w:ascii="宋体" w:hAnsi="宋体" w:cs="宋体"/>
          <w:color w:val="auto"/>
          <w:highlight w:val="none"/>
        </w:rPr>
        <w:t>住宅工程已完成设计文件及合同约定的全部工程内容且具备水、电</w:t>
      </w:r>
      <w:r>
        <w:rPr>
          <w:rFonts w:hint="eastAsia" w:ascii="宋体" w:hAnsi="宋体" w:cs="宋体"/>
          <w:color w:val="auto"/>
          <w:highlight w:val="none"/>
          <w:lang w:eastAsia="zh-CN"/>
        </w:rPr>
        <w:t>、</w:t>
      </w:r>
      <w:r>
        <w:rPr>
          <w:rFonts w:hint="eastAsia" w:ascii="宋体" w:hAnsi="宋体" w:cs="宋体"/>
          <w:color w:val="auto"/>
          <w:highlight w:val="none"/>
          <w:lang w:val="en-US" w:eastAsia="zh-CN"/>
        </w:rPr>
        <w:t>燃气及光纤到户等</w:t>
      </w:r>
      <w:r>
        <w:rPr>
          <w:rFonts w:hint="eastAsia" w:ascii="宋体" w:hAnsi="宋体" w:cs="宋体"/>
          <w:color w:val="auto"/>
          <w:highlight w:val="none"/>
        </w:rPr>
        <w:t>检查条件；</w:t>
      </w:r>
    </w:p>
    <w:p>
      <w:pPr>
        <w:pStyle w:val="46"/>
        <w:spacing w:line="360" w:lineRule="auto"/>
        <w:rPr>
          <w:rFonts w:ascii="宋体" w:hAnsi="宋体" w:cs="宋体"/>
          <w:color w:val="auto"/>
          <w:highlight w:val="none"/>
        </w:rPr>
      </w:pPr>
      <w:r>
        <w:rPr>
          <w:rFonts w:ascii="宋体" w:hAnsi="宋体" w:cs="宋体"/>
          <w:color w:val="auto"/>
          <w:highlight w:val="none"/>
        </w:rPr>
        <w:t xml:space="preserve">2 </w:t>
      </w:r>
      <w:r>
        <w:rPr>
          <w:rFonts w:hint="eastAsia" w:ascii="宋体" w:hAnsi="宋体" w:cs="宋体"/>
          <w:color w:val="auto"/>
          <w:highlight w:val="none"/>
        </w:rPr>
        <w:t>各检验批、分项、分部</w:t>
      </w:r>
      <w:r>
        <w:rPr>
          <w:rFonts w:hint="eastAsia" w:ascii="宋体" w:hAnsi="宋体" w:cs="宋体"/>
          <w:color w:val="auto"/>
          <w:highlight w:val="none"/>
          <w:lang w:eastAsia="zh-CN"/>
        </w:rPr>
        <w:t>（</w:t>
      </w:r>
      <w:r>
        <w:rPr>
          <w:rFonts w:hint="eastAsia" w:ascii="宋体" w:hAnsi="宋体" w:cs="宋体"/>
          <w:color w:val="auto"/>
          <w:highlight w:val="none"/>
          <w:lang w:val="en-US" w:eastAsia="zh-CN"/>
        </w:rPr>
        <w:t>子分部）</w:t>
      </w:r>
      <w:r>
        <w:rPr>
          <w:rFonts w:hint="eastAsia" w:ascii="宋体" w:hAnsi="宋体" w:cs="宋体"/>
          <w:color w:val="auto"/>
          <w:highlight w:val="none"/>
        </w:rPr>
        <w:t>工程质量验收合格，符合</w:t>
      </w:r>
      <w:r>
        <w:rPr>
          <w:rFonts w:hint="eastAsia" w:ascii="宋体" w:hAnsi="宋体" w:cs="宋体"/>
          <w:color w:val="auto"/>
          <w:highlight w:val="none"/>
          <w:lang w:eastAsia="zh-CN"/>
        </w:rPr>
        <w:t>标准</w:t>
      </w:r>
      <w:r>
        <w:rPr>
          <w:rFonts w:hint="eastAsia" w:ascii="宋体" w:hAnsi="宋体" w:cs="宋体"/>
          <w:color w:val="auto"/>
          <w:highlight w:val="none"/>
        </w:rPr>
        <w:t>和设计要求；</w:t>
      </w:r>
    </w:p>
    <w:p>
      <w:pPr>
        <w:pStyle w:val="46"/>
        <w:spacing w:line="360" w:lineRule="auto"/>
        <w:rPr>
          <w:rFonts w:ascii="宋体" w:hAnsi="宋体" w:cs="宋体"/>
          <w:color w:val="auto"/>
          <w:highlight w:val="none"/>
        </w:rPr>
      </w:pPr>
      <w:r>
        <w:rPr>
          <w:rFonts w:hint="eastAsia" w:ascii="宋体" w:hAnsi="宋体" w:cs="宋体"/>
          <w:color w:val="auto"/>
          <w:highlight w:val="none"/>
        </w:rPr>
        <w:t>3</w:t>
      </w:r>
      <w:r>
        <w:rPr>
          <w:rFonts w:ascii="宋体" w:hAnsi="宋体" w:cs="宋体"/>
          <w:color w:val="auto"/>
          <w:highlight w:val="none"/>
        </w:rPr>
        <w:t xml:space="preserve"> </w:t>
      </w:r>
      <w:r>
        <w:rPr>
          <w:rFonts w:hint="eastAsia" w:ascii="宋体" w:hAnsi="宋体" w:cs="宋体"/>
          <w:color w:val="auto"/>
          <w:highlight w:val="none"/>
        </w:rPr>
        <w:t>工程质量控制资料完整，安全、节能、</w:t>
      </w:r>
      <w:r>
        <w:rPr>
          <w:rFonts w:hint="eastAsia" w:ascii="宋体" w:hAnsi="宋体" w:cs="宋体"/>
          <w:color w:val="auto"/>
          <w:highlight w:val="none"/>
          <w:lang w:val="en-US" w:eastAsia="zh-CN"/>
        </w:rPr>
        <w:t>室内环境</w:t>
      </w:r>
      <w:r>
        <w:rPr>
          <w:rFonts w:hint="eastAsia" w:ascii="宋体" w:hAnsi="宋体" w:cs="宋体"/>
          <w:color w:val="auto"/>
          <w:highlight w:val="none"/>
        </w:rPr>
        <w:t>和主要使用功能的检验资料应完整；</w:t>
      </w:r>
    </w:p>
    <w:p>
      <w:pPr>
        <w:pStyle w:val="46"/>
        <w:spacing w:line="360" w:lineRule="auto"/>
        <w:rPr>
          <w:rFonts w:ascii="宋体" w:hAnsi="宋体" w:cs="宋体"/>
          <w:color w:val="auto"/>
          <w:highlight w:val="none"/>
        </w:rPr>
      </w:pPr>
      <w:r>
        <w:rPr>
          <w:rFonts w:hint="eastAsia" w:ascii="宋体" w:hAnsi="宋体" w:cs="宋体"/>
          <w:color w:val="auto"/>
          <w:highlight w:val="none"/>
        </w:rPr>
        <w:t>4</w:t>
      </w:r>
      <w:r>
        <w:rPr>
          <w:rFonts w:ascii="宋体" w:hAnsi="宋体" w:cs="宋体"/>
          <w:color w:val="auto"/>
          <w:highlight w:val="none"/>
        </w:rPr>
        <w:t xml:space="preserve"> 主要使用功能的抽查结果应符合相关专业验收标准（规范）和本标准的规定。</w:t>
      </w:r>
    </w:p>
    <w:p>
      <w:pPr>
        <w:pStyle w:val="46"/>
        <w:spacing w:line="360" w:lineRule="auto"/>
        <w:rPr>
          <w:rFonts w:hint="eastAsia" w:ascii="宋体" w:hAnsi="宋体" w:cs="宋体"/>
          <w:color w:val="auto"/>
          <w:highlight w:val="none"/>
          <w:lang w:val="en-US" w:eastAsia="zh-CN"/>
        </w:rPr>
      </w:pPr>
      <w:r>
        <w:rPr>
          <w:rFonts w:hint="eastAsia" w:ascii="宋体" w:hAnsi="宋体" w:cs="宋体"/>
          <w:color w:val="auto"/>
          <w:highlight w:val="none"/>
          <w:lang w:val="en-US" w:eastAsia="zh-CN"/>
        </w:rPr>
        <w:t>5 国家、省、市建设行政主管部门规定的其它条件。</w:t>
      </w:r>
    </w:p>
    <w:p>
      <w:pPr>
        <w:pStyle w:val="46"/>
        <w:spacing w:line="360" w:lineRule="auto"/>
        <w:ind w:left="0" w:leftChars="0" w:firstLine="0" w:firstLineChars="0"/>
        <w:rPr>
          <w:rFonts w:hint="default" w:ascii="宋体" w:hAnsi="宋体" w:eastAsia="宋体" w:cs="宋体"/>
          <w:color w:val="auto"/>
          <w:highlight w:val="none"/>
          <w:lang w:val="en-US" w:eastAsia="zh-CN"/>
        </w:rPr>
      </w:pPr>
      <w:r>
        <w:rPr>
          <w:rFonts w:hint="eastAsia" w:ascii="宋体" w:hAnsi="宋体" w:eastAsia="宋体" w:cs="宋体"/>
          <w:color w:val="auto"/>
          <w:kern w:val="0"/>
          <w:sz w:val="28"/>
          <w:szCs w:val="28"/>
          <w:highlight w:val="none"/>
          <w:shd w:val="pct10" w:color="auto" w:fill="FFFFFF"/>
        </w:rPr>
        <w:t>【条文说明】3</w:t>
      </w:r>
      <w:r>
        <w:rPr>
          <w:rFonts w:ascii="宋体" w:hAnsi="宋体" w:eastAsia="宋体" w:cs="宋体"/>
          <w:color w:val="auto"/>
          <w:kern w:val="0"/>
          <w:sz w:val="28"/>
          <w:szCs w:val="28"/>
          <w:highlight w:val="none"/>
          <w:shd w:val="pct10" w:color="auto" w:fill="FFFFFF"/>
        </w:rPr>
        <w:t>.0.</w:t>
      </w:r>
      <w:r>
        <w:rPr>
          <w:rFonts w:hint="eastAsia" w:ascii="宋体" w:hAnsi="宋体" w:cs="宋体"/>
          <w:color w:val="auto"/>
          <w:kern w:val="0"/>
          <w:sz w:val="28"/>
          <w:szCs w:val="28"/>
          <w:highlight w:val="none"/>
          <w:shd w:val="pct10" w:color="auto" w:fill="FFFFFF"/>
          <w:lang w:val="en-US" w:eastAsia="zh-CN"/>
        </w:rPr>
        <w:t>1 本条明确了进行住宅工程分户验收应具备的条件，除正文所述内容外，为保证分户质量验收工作规范、有序进行，还应提前准备好用于分户验收所需的测量仪器、工具，对于有防水要求的部位做好蓄水（淋水）试验的准备，以及做好必要的管线、回路、测量点位标识等。</w:t>
      </w:r>
    </w:p>
    <w:p>
      <w:pPr>
        <w:pStyle w:val="46"/>
        <w:spacing w:line="360" w:lineRule="auto"/>
        <w:ind w:firstLine="0" w:firstLineChars="0"/>
        <w:rPr>
          <w:rFonts w:ascii="宋体" w:hAnsi="宋体" w:cs="宋体"/>
          <w:color w:val="auto"/>
          <w:highlight w:val="none"/>
        </w:rPr>
      </w:pPr>
      <w:r>
        <w:rPr>
          <w:rFonts w:hint="eastAsia" w:ascii="宋体" w:hAnsi="宋体" w:cs="宋体"/>
          <w:color w:val="auto"/>
          <w:highlight w:val="none"/>
        </w:rPr>
        <w:t>3</w:t>
      </w:r>
      <w:r>
        <w:rPr>
          <w:rFonts w:ascii="宋体" w:hAnsi="宋体" w:cs="宋体"/>
          <w:color w:val="auto"/>
          <w:highlight w:val="none"/>
        </w:rPr>
        <w:t xml:space="preserve">.0.2 </w:t>
      </w:r>
      <w:r>
        <w:rPr>
          <w:rFonts w:hint="eastAsia" w:ascii="宋体" w:hAnsi="宋体" w:cs="宋体"/>
          <w:color w:val="auto"/>
          <w:highlight w:val="none"/>
        </w:rPr>
        <w:t>住宅工程分户验收应严格落实住宅工程参建各方主体责任和质量管理职责，建设单位作为实施住宅工程质量分户验收的第一责任人，对分户验收的组织、实施</w:t>
      </w:r>
      <w:r>
        <w:rPr>
          <w:rFonts w:hint="eastAsia" w:ascii="宋体" w:hAnsi="宋体" w:cs="宋体"/>
          <w:color w:val="auto"/>
          <w:highlight w:val="none"/>
          <w:lang w:eastAsia="zh-CN"/>
        </w:rPr>
        <w:t>、</w:t>
      </w:r>
      <w:r>
        <w:rPr>
          <w:rFonts w:hint="eastAsia" w:ascii="宋体" w:hAnsi="宋体" w:cs="宋体"/>
          <w:color w:val="auto"/>
          <w:highlight w:val="none"/>
          <w:lang w:val="en-US" w:eastAsia="zh-CN"/>
        </w:rPr>
        <w:t>验收及成果</w:t>
      </w:r>
      <w:r>
        <w:rPr>
          <w:rFonts w:hint="eastAsia" w:ascii="宋体" w:hAnsi="宋体" w:cs="宋体"/>
          <w:color w:val="auto"/>
          <w:highlight w:val="none"/>
        </w:rPr>
        <w:t>承担全面责任。</w:t>
      </w:r>
    </w:p>
    <w:p>
      <w:pPr>
        <w:spacing w:line="360" w:lineRule="auto"/>
        <w:rPr>
          <w:rFonts w:ascii="宋体" w:hAnsi="宋体" w:eastAsia="宋体" w:cs="宋体"/>
          <w:color w:val="auto"/>
          <w:kern w:val="0"/>
          <w:sz w:val="28"/>
          <w:szCs w:val="28"/>
          <w:highlight w:val="none"/>
          <w:shd w:val="pct10" w:color="auto" w:fill="FFFFFF"/>
        </w:rPr>
      </w:pPr>
      <w:r>
        <w:rPr>
          <w:rFonts w:hint="eastAsia" w:ascii="宋体" w:hAnsi="宋体" w:eastAsia="宋体" w:cs="宋体"/>
          <w:color w:val="auto"/>
          <w:kern w:val="0"/>
          <w:sz w:val="28"/>
          <w:szCs w:val="28"/>
          <w:highlight w:val="none"/>
          <w:shd w:val="pct10" w:color="auto" w:fill="FFFFFF"/>
        </w:rPr>
        <w:t>【条文说明】3</w:t>
      </w:r>
      <w:r>
        <w:rPr>
          <w:rFonts w:ascii="宋体" w:hAnsi="宋体" w:eastAsia="宋体" w:cs="宋体"/>
          <w:color w:val="auto"/>
          <w:kern w:val="0"/>
          <w:sz w:val="28"/>
          <w:szCs w:val="28"/>
          <w:highlight w:val="none"/>
          <w:shd w:val="pct10" w:color="auto" w:fill="FFFFFF"/>
        </w:rPr>
        <w:t>.0.2</w:t>
      </w:r>
      <w:r>
        <w:rPr>
          <w:rFonts w:hint="eastAsia" w:ascii="宋体" w:hAnsi="宋体" w:eastAsia="宋体" w:cs="宋体"/>
          <w:color w:val="auto"/>
          <w:kern w:val="0"/>
          <w:sz w:val="28"/>
          <w:szCs w:val="28"/>
          <w:highlight w:val="none"/>
          <w:shd w:val="pct10" w:color="auto" w:fill="FFFFFF"/>
        </w:rPr>
        <w:t>住宅工程质量分户验收应严格落实住宅工程参建各方主体责任和质量管理职责，突出建设单位首要责任和勘察、设计、监理、施工单位主体责任。</w:t>
      </w:r>
    </w:p>
    <w:p>
      <w:pPr>
        <w:pStyle w:val="46"/>
        <w:spacing w:line="360" w:lineRule="auto"/>
        <w:ind w:firstLine="0" w:firstLineChars="0"/>
        <w:rPr>
          <w:rFonts w:ascii="宋体" w:hAnsi="宋体" w:cs="宋体"/>
          <w:bCs/>
          <w:color w:val="auto"/>
          <w:highlight w:val="none"/>
        </w:rPr>
      </w:pPr>
      <w:r>
        <w:rPr>
          <w:rFonts w:hint="eastAsia" w:ascii="宋体" w:hAnsi="宋体" w:cs="宋体"/>
          <w:bCs/>
          <w:color w:val="auto"/>
          <w:highlight w:val="none"/>
        </w:rPr>
        <w:t>3</w:t>
      </w:r>
      <w:r>
        <w:rPr>
          <w:rFonts w:ascii="宋体" w:hAnsi="宋体" w:cs="宋体"/>
          <w:bCs/>
          <w:color w:val="auto"/>
          <w:highlight w:val="none"/>
        </w:rPr>
        <w:t>.0.3</w:t>
      </w:r>
      <w:r>
        <w:rPr>
          <w:rFonts w:hint="eastAsia" w:ascii="宋体" w:hAnsi="宋体" w:cs="宋体"/>
          <w:bCs/>
          <w:color w:val="auto"/>
          <w:highlight w:val="none"/>
        </w:rPr>
        <w:t xml:space="preserve"> 验收组成员应由下列人员构成，已选定物业管理单位的，物业管理单位</w:t>
      </w:r>
      <w:r>
        <w:rPr>
          <w:rFonts w:hint="eastAsia" w:ascii="宋体" w:hAnsi="宋体" w:cs="宋体"/>
          <w:bCs/>
          <w:color w:val="auto"/>
          <w:highlight w:val="none"/>
          <w:lang w:val="en-US" w:eastAsia="zh-CN"/>
        </w:rPr>
        <w:t>可</w:t>
      </w:r>
      <w:r>
        <w:rPr>
          <w:rFonts w:hint="eastAsia" w:ascii="宋体" w:hAnsi="宋体" w:cs="宋体"/>
          <w:bCs/>
          <w:color w:val="auto"/>
          <w:highlight w:val="none"/>
        </w:rPr>
        <w:t>参加住宅工程质量分户验收工作：</w:t>
      </w:r>
    </w:p>
    <w:p>
      <w:pPr>
        <w:pStyle w:val="46"/>
        <w:spacing w:line="360" w:lineRule="auto"/>
        <w:rPr>
          <w:rFonts w:ascii="宋体" w:hAnsi="宋体" w:cs="宋体"/>
          <w:color w:val="auto"/>
          <w:highlight w:val="none"/>
        </w:rPr>
      </w:pPr>
      <w:r>
        <w:rPr>
          <w:rFonts w:ascii="宋体" w:hAnsi="宋体" w:cs="宋体"/>
          <w:color w:val="auto"/>
          <w:highlight w:val="none"/>
        </w:rPr>
        <w:t>1 建设单位项目负责人</w:t>
      </w:r>
      <w:r>
        <w:rPr>
          <w:rFonts w:hint="eastAsia" w:ascii="宋体" w:hAnsi="宋体" w:cs="宋体"/>
          <w:color w:val="auto"/>
          <w:highlight w:val="none"/>
          <w:lang w:eastAsia="zh-CN"/>
        </w:rPr>
        <w:t>、</w:t>
      </w:r>
      <w:r>
        <w:rPr>
          <w:rFonts w:ascii="宋体" w:hAnsi="宋体" w:cs="宋体"/>
          <w:color w:val="auto"/>
          <w:highlight w:val="none"/>
        </w:rPr>
        <w:t>各专业负责人</w:t>
      </w:r>
      <w:r>
        <w:rPr>
          <w:rFonts w:hint="eastAsia" w:ascii="宋体" w:hAnsi="宋体" w:cs="宋体"/>
          <w:color w:val="auto"/>
          <w:highlight w:val="none"/>
          <w:lang w:val="en-US" w:eastAsia="zh-CN"/>
        </w:rPr>
        <w:t>和各专业技术人员</w:t>
      </w:r>
      <w:r>
        <w:rPr>
          <w:rFonts w:ascii="宋体" w:hAnsi="宋体" w:cs="宋体"/>
          <w:color w:val="auto"/>
          <w:highlight w:val="none"/>
        </w:rPr>
        <w:t>；</w:t>
      </w:r>
    </w:p>
    <w:p>
      <w:pPr>
        <w:pStyle w:val="46"/>
        <w:spacing w:line="360" w:lineRule="auto"/>
        <w:rPr>
          <w:rFonts w:ascii="宋体" w:hAnsi="宋体" w:cs="宋体"/>
          <w:color w:val="auto"/>
          <w:highlight w:val="none"/>
        </w:rPr>
      </w:pPr>
      <w:r>
        <w:rPr>
          <w:rFonts w:ascii="宋体" w:hAnsi="宋体" w:cs="宋体"/>
          <w:color w:val="auto"/>
          <w:highlight w:val="none"/>
        </w:rPr>
        <w:t>2 监理单位</w:t>
      </w:r>
      <w:r>
        <w:rPr>
          <w:rFonts w:hint="eastAsia" w:ascii="宋体" w:hAnsi="宋体" w:cs="宋体"/>
          <w:color w:val="auto"/>
          <w:highlight w:val="none"/>
          <w:lang w:val="en-US" w:eastAsia="zh-CN"/>
        </w:rPr>
        <w:t>项目总监</w:t>
      </w:r>
      <w:r>
        <w:rPr>
          <w:rFonts w:ascii="宋体" w:hAnsi="宋体" w:cs="宋体"/>
          <w:color w:val="auto"/>
          <w:highlight w:val="none"/>
        </w:rPr>
        <w:t>和各专业监理</w:t>
      </w:r>
      <w:r>
        <w:rPr>
          <w:rFonts w:hint="eastAsia" w:ascii="宋体" w:hAnsi="宋体" w:cs="宋体"/>
          <w:color w:val="auto"/>
          <w:highlight w:val="none"/>
          <w:lang w:val="en-US" w:eastAsia="zh-CN"/>
        </w:rPr>
        <w:t>人员</w:t>
      </w:r>
      <w:r>
        <w:rPr>
          <w:rFonts w:ascii="宋体" w:hAnsi="宋体" w:cs="宋体"/>
          <w:color w:val="auto"/>
          <w:highlight w:val="none"/>
        </w:rPr>
        <w:t>；</w:t>
      </w:r>
    </w:p>
    <w:p>
      <w:pPr>
        <w:pStyle w:val="46"/>
        <w:spacing w:line="360" w:lineRule="auto"/>
        <w:rPr>
          <w:rFonts w:ascii="宋体" w:hAnsi="宋体" w:cs="宋体"/>
          <w:color w:val="auto"/>
          <w:highlight w:val="none"/>
        </w:rPr>
      </w:pPr>
      <w:r>
        <w:rPr>
          <w:rFonts w:ascii="宋体" w:hAnsi="宋体" w:cs="宋体"/>
          <w:color w:val="auto"/>
          <w:highlight w:val="none"/>
        </w:rPr>
        <w:t>3 施工单位（含装修、机电设备安装等分包单位）项目负责人、项目技术负责人、</w:t>
      </w:r>
      <w:r>
        <w:rPr>
          <w:rFonts w:hint="eastAsia" w:ascii="宋体" w:hAnsi="宋体" w:cs="宋体"/>
          <w:color w:val="auto"/>
          <w:highlight w:val="none"/>
        </w:rPr>
        <w:t>质量负责人和相关专业工程师</w:t>
      </w:r>
      <w:r>
        <w:rPr>
          <w:rFonts w:ascii="宋体" w:hAnsi="宋体" w:cs="宋体"/>
          <w:color w:val="auto"/>
          <w:highlight w:val="none"/>
        </w:rPr>
        <w:t>；</w:t>
      </w:r>
    </w:p>
    <w:p>
      <w:pPr>
        <w:pStyle w:val="46"/>
        <w:spacing w:line="360" w:lineRule="auto"/>
        <w:rPr>
          <w:rFonts w:ascii="宋体" w:hAnsi="宋体" w:cs="宋体"/>
          <w:color w:val="auto"/>
          <w:highlight w:val="none"/>
        </w:rPr>
      </w:pPr>
      <w:r>
        <w:rPr>
          <w:rFonts w:ascii="宋体" w:hAnsi="宋体" w:cs="宋体"/>
          <w:color w:val="auto"/>
          <w:highlight w:val="none"/>
        </w:rPr>
        <w:t xml:space="preserve">4 </w:t>
      </w:r>
      <w:r>
        <w:rPr>
          <w:rFonts w:hint="eastAsia" w:ascii="宋体" w:hAnsi="宋体" w:cs="宋体"/>
          <w:color w:val="auto"/>
          <w:highlight w:val="none"/>
        </w:rPr>
        <w:t>设计单位</w:t>
      </w:r>
      <w:r>
        <w:rPr>
          <w:rFonts w:hint="eastAsia" w:ascii="宋体" w:hAnsi="宋体" w:cs="宋体"/>
          <w:color w:val="auto"/>
          <w:highlight w:val="none"/>
          <w:lang w:val="en-US" w:eastAsia="zh-CN"/>
        </w:rPr>
        <w:t>项目</w:t>
      </w:r>
      <w:r>
        <w:rPr>
          <w:rFonts w:hint="eastAsia" w:ascii="宋体" w:hAnsi="宋体" w:cs="宋体"/>
          <w:color w:val="auto"/>
          <w:highlight w:val="none"/>
        </w:rPr>
        <w:t>负责人</w:t>
      </w:r>
      <w:r>
        <w:rPr>
          <w:rFonts w:hint="eastAsia" w:ascii="宋体" w:hAnsi="宋体" w:cs="宋体"/>
          <w:color w:val="auto"/>
          <w:highlight w:val="none"/>
          <w:lang w:val="en-US" w:eastAsia="zh-CN"/>
        </w:rPr>
        <w:t>、相关</w:t>
      </w:r>
      <w:r>
        <w:rPr>
          <w:rFonts w:hint="eastAsia" w:ascii="宋体" w:hAnsi="宋体" w:cs="宋体"/>
          <w:color w:val="auto"/>
          <w:highlight w:val="none"/>
        </w:rPr>
        <w:t>专业设计负责人</w:t>
      </w:r>
      <w:r>
        <w:rPr>
          <w:rFonts w:hint="eastAsia" w:ascii="宋体" w:hAnsi="宋体" w:cs="宋体"/>
          <w:color w:val="auto"/>
          <w:highlight w:val="none"/>
          <w:lang w:val="en-US" w:eastAsia="zh-CN"/>
        </w:rPr>
        <w:t>及技术人员</w:t>
      </w:r>
      <w:r>
        <w:rPr>
          <w:rFonts w:ascii="宋体" w:hAnsi="宋体" w:cs="宋体"/>
          <w:color w:val="auto"/>
          <w:highlight w:val="none"/>
        </w:rPr>
        <w:t>；</w:t>
      </w:r>
    </w:p>
    <w:p>
      <w:pPr>
        <w:pStyle w:val="46"/>
        <w:spacing w:line="360" w:lineRule="auto"/>
        <w:ind w:left="0" w:leftChars="0" w:firstLine="0" w:firstLineChars="0"/>
        <w:rPr>
          <w:rFonts w:hint="default" w:ascii="宋体" w:hAnsi="宋体" w:eastAsia="宋体" w:cs="宋体"/>
          <w:color w:val="auto"/>
          <w:highlight w:val="none"/>
          <w:lang w:val="en-US" w:eastAsia="zh-CN"/>
        </w:rPr>
      </w:pPr>
      <w:r>
        <w:rPr>
          <w:rFonts w:hint="eastAsia" w:ascii="宋体" w:hAnsi="宋体" w:eastAsia="宋体" w:cs="宋体"/>
          <w:color w:val="auto"/>
          <w:kern w:val="0"/>
          <w:sz w:val="28"/>
          <w:szCs w:val="28"/>
          <w:highlight w:val="none"/>
          <w:shd w:val="pct10" w:color="auto" w:fill="FFFFFF"/>
        </w:rPr>
        <w:t>【条文说明】3.0.</w:t>
      </w:r>
      <w:r>
        <w:rPr>
          <w:rFonts w:hint="eastAsia" w:ascii="宋体" w:hAnsi="宋体" w:cs="宋体"/>
          <w:color w:val="auto"/>
          <w:kern w:val="0"/>
          <w:sz w:val="28"/>
          <w:szCs w:val="28"/>
          <w:highlight w:val="none"/>
          <w:shd w:val="pct10" w:color="auto" w:fill="FFFFFF"/>
          <w:lang w:val="en-US" w:eastAsia="zh-CN"/>
        </w:rPr>
        <w:t>3 建设单位应组织成立以项目负责人为主的分户验收工作组，验收工作组的成员应具备相应的技术能力和资格。分户验收工作可尝试由建设单位邀请部分业主代表或第三方专业机构、社会力量参与，对于已投保工程质量缺陷保险的，鼓励受委托的工程质量缺陷保险机构参加分户验收。</w:t>
      </w:r>
    </w:p>
    <w:p>
      <w:pPr>
        <w:widowControl/>
        <w:spacing w:line="360" w:lineRule="auto"/>
        <w:jc w:val="left"/>
        <w:rPr>
          <w:rFonts w:hint="eastAsia" w:ascii="宋体" w:hAnsi="宋体" w:eastAsia="宋体" w:cs="宋体"/>
          <w:bCs/>
          <w:strike w:val="0"/>
          <w:dstrike w:val="0"/>
          <w:color w:val="auto"/>
          <w:sz w:val="28"/>
          <w:szCs w:val="28"/>
          <w:highlight w:val="none"/>
          <w:lang w:val="en-US" w:eastAsia="zh-CN"/>
        </w:rPr>
      </w:pPr>
      <w:r>
        <w:rPr>
          <w:rFonts w:hint="eastAsia" w:ascii="宋体" w:hAnsi="宋体" w:eastAsia="宋体" w:cs="宋体"/>
          <w:bCs/>
          <w:strike w:val="0"/>
          <w:dstrike w:val="0"/>
          <w:color w:val="auto"/>
          <w:sz w:val="28"/>
          <w:szCs w:val="28"/>
          <w:highlight w:val="none"/>
          <w:lang w:val="en-US" w:eastAsia="zh-CN"/>
        </w:rPr>
        <w:t>3.0.4 单位工程分户质量验收前,室内环境污染浓度应按照《民用建筑工程室内环境污染控制标准》GB 50325进行检测并合格。</w:t>
      </w:r>
    </w:p>
    <w:p>
      <w:pPr>
        <w:spacing w:line="360" w:lineRule="auto"/>
        <w:rPr>
          <w:rFonts w:ascii="宋体" w:hAnsi="宋体" w:eastAsia="宋体" w:cs="宋体"/>
          <w:color w:val="auto"/>
          <w:kern w:val="0"/>
          <w:sz w:val="28"/>
          <w:szCs w:val="28"/>
          <w:highlight w:val="none"/>
          <w:shd w:val="pct10" w:color="auto" w:fill="FFFFFF"/>
        </w:rPr>
      </w:pPr>
      <w:r>
        <w:rPr>
          <w:rFonts w:hint="eastAsia" w:ascii="宋体" w:hAnsi="宋体" w:eastAsia="宋体" w:cs="宋体"/>
          <w:color w:val="auto"/>
          <w:kern w:val="0"/>
          <w:sz w:val="28"/>
          <w:szCs w:val="28"/>
          <w:highlight w:val="none"/>
          <w:shd w:val="pct10" w:color="auto" w:fill="FFFFFF"/>
        </w:rPr>
        <w:t>【条文说明】</w:t>
      </w:r>
      <w:r>
        <w:rPr>
          <w:rFonts w:hint="eastAsia" w:ascii="宋体" w:hAnsi="宋体" w:eastAsia="宋体" w:cs="宋体"/>
          <w:strike w:val="0"/>
          <w:dstrike w:val="0"/>
          <w:color w:val="auto"/>
          <w:kern w:val="0"/>
          <w:sz w:val="28"/>
          <w:szCs w:val="28"/>
          <w:highlight w:val="none"/>
          <w:shd w:val="pct10" w:color="auto" w:fill="FFFFFF"/>
        </w:rPr>
        <w:t>3.0.</w:t>
      </w:r>
      <w:r>
        <w:rPr>
          <w:rFonts w:ascii="宋体" w:hAnsi="宋体" w:eastAsia="宋体" w:cs="宋体"/>
          <w:strike w:val="0"/>
          <w:dstrike w:val="0"/>
          <w:color w:val="auto"/>
          <w:kern w:val="0"/>
          <w:sz w:val="28"/>
          <w:szCs w:val="28"/>
          <w:highlight w:val="none"/>
          <w:shd w:val="pct10" w:color="auto" w:fill="FFFFFF"/>
        </w:rPr>
        <w:t>4</w:t>
      </w:r>
      <w:r>
        <w:rPr>
          <w:rFonts w:hint="eastAsia" w:ascii="宋体" w:hAnsi="宋体" w:eastAsia="宋体" w:cs="宋体"/>
          <w:strike w:val="0"/>
          <w:dstrike w:val="0"/>
          <w:color w:val="auto"/>
          <w:kern w:val="0"/>
          <w:sz w:val="28"/>
          <w:szCs w:val="28"/>
          <w:highlight w:val="none"/>
          <w:shd w:val="pct10" w:color="auto" w:fill="FFFFFF"/>
        </w:rPr>
        <w:t xml:space="preserve"> </w:t>
      </w:r>
      <w:r>
        <w:rPr>
          <w:rFonts w:hint="eastAsia" w:ascii="宋体" w:hAnsi="宋体" w:eastAsia="宋体" w:cs="宋体"/>
          <w:strike w:val="0"/>
          <w:dstrike w:val="0"/>
          <w:color w:val="auto"/>
          <w:kern w:val="0"/>
          <w:sz w:val="28"/>
          <w:szCs w:val="28"/>
          <w:highlight w:val="none"/>
          <w:shd w:val="pct10" w:color="auto" w:fill="FFFFFF"/>
          <w:lang w:val="en-US" w:eastAsia="zh-CN"/>
        </w:rPr>
        <w:t>本条明确了住宅工程分户验收前，室内环境污染物浓度应符合</w:t>
      </w:r>
      <w:r>
        <w:rPr>
          <w:rFonts w:hint="eastAsia" w:ascii="宋体" w:hAnsi="宋体" w:eastAsia="宋体" w:cs="宋体"/>
          <w:bCs/>
          <w:strike w:val="0"/>
          <w:dstrike w:val="0"/>
          <w:color w:val="auto"/>
          <w:sz w:val="28"/>
          <w:szCs w:val="28"/>
          <w:highlight w:val="none"/>
          <w:lang w:val="en-US" w:eastAsia="zh-CN"/>
        </w:rPr>
        <w:t>GB 50325的规定。</w:t>
      </w:r>
    </w:p>
    <w:p>
      <w:pPr>
        <w:widowControl/>
        <w:spacing w:line="360" w:lineRule="auto"/>
        <w:jc w:val="left"/>
        <w:rPr>
          <w:rFonts w:ascii="宋体" w:hAnsi="宋体" w:eastAsia="宋体" w:cs="宋体"/>
          <w:bCs/>
          <w:color w:val="auto"/>
          <w:sz w:val="28"/>
          <w:szCs w:val="28"/>
          <w:highlight w:val="none"/>
        </w:rPr>
      </w:pPr>
      <w:r>
        <w:rPr>
          <w:rFonts w:ascii="宋体" w:hAnsi="宋体" w:eastAsia="宋体" w:cs="宋体"/>
          <w:bCs/>
          <w:color w:val="auto"/>
          <w:sz w:val="28"/>
          <w:szCs w:val="28"/>
          <w:highlight w:val="none"/>
        </w:rPr>
        <w:t>3.0.</w:t>
      </w:r>
      <w:r>
        <w:rPr>
          <w:rFonts w:hint="eastAsia" w:ascii="宋体" w:hAnsi="宋体" w:eastAsia="宋体" w:cs="宋体"/>
          <w:bCs/>
          <w:color w:val="auto"/>
          <w:sz w:val="28"/>
          <w:szCs w:val="28"/>
          <w:highlight w:val="none"/>
          <w:lang w:val="en-US" w:eastAsia="zh-CN"/>
        </w:rPr>
        <w:t>5</w:t>
      </w:r>
      <w:r>
        <w:rPr>
          <w:rFonts w:hint="eastAsia" w:ascii="宋体" w:hAnsi="宋体" w:eastAsia="宋体" w:cs="宋体"/>
          <w:bCs/>
          <w:color w:val="auto"/>
          <w:sz w:val="28"/>
          <w:szCs w:val="28"/>
          <w:highlight w:val="none"/>
        </w:rPr>
        <w:t xml:space="preserve"> 住宅工程质量分户验收</w:t>
      </w:r>
      <w:r>
        <w:rPr>
          <w:rFonts w:hint="eastAsia" w:ascii="宋体" w:hAnsi="宋体" w:eastAsia="宋体" w:cs="宋体"/>
          <w:bCs/>
          <w:color w:val="auto"/>
          <w:sz w:val="28"/>
          <w:szCs w:val="28"/>
          <w:highlight w:val="none"/>
          <w:lang w:val="en-US" w:eastAsia="zh-CN"/>
        </w:rPr>
        <w:t>应</w:t>
      </w:r>
      <w:r>
        <w:rPr>
          <w:rFonts w:ascii="宋体" w:hAnsi="宋体" w:eastAsia="宋体" w:cs="宋体"/>
          <w:bCs/>
          <w:color w:val="auto"/>
          <w:sz w:val="28"/>
          <w:szCs w:val="28"/>
          <w:highlight w:val="none"/>
        </w:rPr>
        <w:t>按照下列程序</w:t>
      </w:r>
      <w:r>
        <w:rPr>
          <w:rFonts w:hint="eastAsia" w:ascii="宋体" w:hAnsi="宋体" w:eastAsia="宋体" w:cs="宋体"/>
          <w:bCs/>
          <w:color w:val="auto"/>
          <w:sz w:val="28"/>
          <w:szCs w:val="28"/>
          <w:highlight w:val="none"/>
        </w:rPr>
        <w:t>执行</w:t>
      </w:r>
      <w:r>
        <w:rPr>
          <w:rFonts w:ascii="宋体" w:hAnsi="宋体" w:eastAsia="宋体" w:cs="宋体"/>
          <w:bCs/>
          <w:color w:val="auto"/>
          <w:sz w:val="28"/>
          <w:szCs w:val="28"/>
          <w:highlight w:val="none"/>
        </w:rPr>
        <w:t xml:space="preserve">： </w:t>
      </w:r>
    </w:p>
    <w:p>
      <w:pPr>
        <w:widowControl/>
        <w:spacing w:line="360" w:lineRule="auto"/>
        <w:ind w:firstLine="560" w:firstLineChars="200"/>
        <w:jc w:val="left"/>
        <w:rPr>
          <w:rFonts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 xml:space="preserve">1 </w:t>
      </w:r>
      <w:r>
        <w:rPr>
          <w:rFonts w:ascii="宋体" w:hAnsi="宋体" w:eastAsia="宋体" w:cs="宋体"/>
          <w:bCs/>
          <w:color w:val="auto"/>
          <w:sz w:val="28"/>
          <w:szCs w:val="28"/>
          <w:highlight w:val="none"/>
        </w:rPr>
        <w:t xml:space="preserve">施工单位向建设单位提出分户验收申请； </w:t>
      </w:r>
    </w:p>
    <w:p>
      <w:pPr>
        <w:widowControl/>
        <w:spacing w:line="360" w:lineRule="auto"/>
        <w:ind w:firstLine="560" w:firstLineChars="200"/>
        <w:jc w:val="left"/>
        <w:rPr>
          <w:rFonts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 xml:space="preserve">2 </w:t>
      </w:r>
      <w:r>
        <w:rPr>
          <w:rFonts w:ascii="宋体" w:hAnsi="宋体" w:eastAsia="宋体" w:cs="宋体"/>
          <w:bCs/>
          <w:color w:val="auto"/>
          <w:sz w:val="28"/>
          <w:szCs w:val="28"/>
          <w:highlight w:val="none"/>
        </w:rPr>
        <w:t>建设单位核查分项、分部工程质量验收合格情况，</w:t>
      </w:r>
      <w:r>
        <w:rPr>
          <w:rFonts w:hint="eastAsia" w:ascii="宋体" w:hAnsi="宋体" w:eastAsia="宋体" w:cs="宋体"/>
          <w:bCs/>
          <w:color w:val="auto"/>
          <w:sz w:val="28"/>
          <w:szCs w:val="28"/>
          <w:highlight w:val="none"/>
        </w:rPr>
        <w:t>组织工程监理单位、施工单位、</w:t>
      </w:r>
      <w:r>
        <w:rPr>
          <w:rFonts w:hint="eastAsia" w:ascii="宋体" w:hAnsi="宋体" w:eastAsia="宋体" w:cs="宋体"/>
          <w:bCs/>
          <w:color w:val="auto"/>
          <w:sz w:val="28"/>
          <w:szCs w:val="28"/>
          <w:highlight w:val="none"/>
          <w:lang w:val="en-US" w:eastAsia="zh-CN"/>
        </w:rPr>
        <w:t>设计</w:t>
      </w:r>
      <w:r>
        <w:rPr>
          <w:rFonts w:hint="eastAsia" w:ascii="宋体" w:hAnsi="宋体" w:eastAsia="宋体" w:cs="宋体"/>
          <w:bCs/>
          <w:color w:val="auto"/>
          <w:sz w:val="28"/>
          <w:szCs w:val="28"/>
          <w:highlight w:val="none"/>
        </w:rPr>
        <w:t>单位等</w:t>
      </w:r>
      <w:r>
        <w:rPr>
          <w:rFonts w:hint="eastAsia" w:ascii="宋体" w:hAnsi="宋体" w:eastAsia="宋体" w:cs="宋体"/>
          <w:bCs/>
          <w:color w:val="auto"/>
          <w:sz w:val="28"/>
          <w:szCs w:val="28"/>
          <w:highlight w:val="none"/>
          <w:lang w:val="en-US" w:eastAsia="zh-CN"/>
        </w:rPr>
        <w:t>单位</w:t>
      </w:r>
      <w:r>
        <w:rPr>
          <w:rFonts w:ascii="宋体" w:hAnsi="宋体" w:eastAsia="宋体" w:cs="宋体"/>
          <w:bCs/>
          <w:color w:val="auto"/>
          <w:sz w:val="28"/>
          <w:szCs w:val="28"/>
          <w:highlight w:val="none"/>
        </w:rPr>
        <w:t>制定《住宅工程质量分户验收方案》</w:t>
      </w:r>
      <w:r>
        <w:rPr>
          <w:rFonts w:hint="eastAsia" w:ascii="宋体" w:hAnsi="宋体" w:eastAsia="宋体" w:cs="宋体"/>
          <w:bCs/>
          <w:color w:val="auto"/>
          <w:sz w:val="28"/>
          <w:szCs w:val="28"/>
          <w:highlight w:val="none"/>
          <w:lang w:eastAsia="zh-CN"/>
        </w:rPr>
        <w:t>（</w:t>
      </w:r>
      <w:r>
        <w:rPr>
          <w:rFonts w:hint="eastAsia" w:ascii="宋体" w:hAnsi="宋体" w:eastAsia="宋体" w:cs="宋体"/>
          <w:bCs/>
          <w:color w:val="auto"/>
          <w:sz w:val="28"/>
          <w:szCs w:val="28"/>
          <w:highlight w:val="none"/>
          <w:lang w:val="en-US" w:eastAsia="zh-CN"/>
        </w:rPr>
        <w:t>附录A）</w:t>
      </w:r>
      <w:r>
        <w:rPr>
          <w:rFonts w:hint="eastAsia" w:ascii="宋体" w:hAnsi="宋体" w:eastAsia="宋体" w:cs="宋体"/>
          <w:bCs/>
          <w:color w:val="auto"/>
          <w:sz w:val="28"/>
          <w:szCs w:val="28"/>
          <w:highlight w:val="none"/>
        </w:rPr>
        <w:t>，做好</w:t>
      </w:r>
      <w:r>
        <w:rPr>
          <w:rFonts w:ascii="宋体" w:hAnsi="宋体" w:eastAsia="宋体" w:cs="宋体"/>
          <w:bCs/>
          <w:color w:val="auto"/>
          <w:sz w:val="28"/>
          <w:szCs w:val="28"/>
          <w:highlight w:val="none"/>
        </w:rPr>
        <w:t>验收</w:t>
      </w:r>
      <w:r>
        <w:rPr>
          <w:rFonts w:hint="eastAsia" w:ascii="宋体" w:hAnsi="宋体" w:eastAsia="宋体" w:cs="宋体"/>
          <w:bCs/>
          <w:color w:val="auto"/>
          <w:sz w:val="28"/>
          <w:szCs w:val="28"/>
          <w:highlight w:val="none"/>
        </w:rPr>
        <w:t>前的</w:t>
      </w:r>
      <w:r>
        <w:rPr>
          <w:rFonts w:ascii="宋体" w:hAnsi="宋体" w:eastAsia="宋体" w:cs="宋体"/>
          <w:bCs/>
          <w:color w:val="auto"/>
          <w:sz w:val="28"/>
          <w:szCs w:val="28"/>
          <w:highlight w:val="none"/>
        </w:rPr>
        <w:t xml:space="preserve">现场准备； </w:t>
      </w:r>
    </w:p>
    <w:p>
      <w:pPr>
        <w:widowControl/>
        <w:spacing w:line="360" w:lineRule="auto"/>
        <w:ind w:firstLine="560" w:firstLineChars="200"/>
        <w:jc w:val="left"/>
        <w:rPr>
          <w:rFonts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3 按验收方案对</w:t>
      </w:r>
      <w:r>
        <w:rPr>
          <w:rFonts w:hint="eastAsia" w:ascii="宋体" w:hAnsi="宋体" w:eastAsia="宋体" w:cs="宋体"/>
          <w:bCs/>
          <w:color w:val="auto"/>
          <w:sz w:val="28"/>
          <w:szCs w:val="28"/>
          <w:highlight w:val="none"/>
          <w:lang w:val="en-US" w:eastAsia="zh-CN"/>
        </w:rPr>
        <w:t>住宅</w:t>
      </w:r>
      <w:r>
        <w:rPr>
          <w:rFonts w:hint="eastAsia" w:ascii="宋体" w:hAnsi="宋体" w:eastAsia="宋体" w:cs="宋体"/>
          <w:bCs/>
          <w:color w:val="auto"/>
          <w:sz w:val="28"/>
          <w:szCs w:val="28"/>
          <w:highlight w:val="none"/>
        </w:rPr>
        <w:t>及相关公共区域进行现场分户验收；</w:t>
      </w:r>
    </w:p>
    <w:p>
      <w:pPr>
        <w:pStyle w:val="46"/>
        <w:spacing w:line="360" w:lineRule="auto"/>
        <w:rPr>
          <w:rFonts w:ascii="宋体" w:hAnsi="宋体" w:cs="宋体"/>
          <w:color w:val="auto"/>
          <w:highlight w:val="none"/>
        </w:rPr>
      </w:pPr>
      <w:r>
        <w:rPr>
          <w:rFonts w:hint="eastAsia" w:ascii="宋体" w:hAnsi="宋体" w:cs="宋体"/>
          <w:color w:val="auto"/>
          <w:highlight w:val="none"/>
        </w:rPr>
        <w:t>4</w:t>
      </w:r>
      <w:r>
        <w:rPr>
          <w:rFonts w:ascii="宋体" w:hAnsi="宋体" w:cs="宋体"/>
          <w:color w:val="auto"/>
          <w:highlight w:val="none"/>
        </w:rPr>
        <w:t xml:space="preserve"> </w:t>
      </w:r>
      <w:r>
        <w:rPr>
          <w:rFonts w:hint="eastAsia" w:ascii="宋体" w:hAnsi="宋体" w:cs="宋体"/>
          <w:color w:val="auto"/>
          <w:highlight w:val="none"/>
        </w:rPr>
        <w:t>实施分户验收工作，填写《住宅工程质量分户验收记录表（一）</w:t>
      </w:r>
      <w:r>
        <w:rPr>
          <w:rFonts w:hint="eastAsia" w:ascii="宋体" w:hAnsi="宋体" w:eastAsia="宋体" w:cs="宋体"/>
          <w:color w:val="auto"/>
          <w:highlight w:val="none"/>
        </w:rPr>
        <w:t>～</w:t>
      </w:r>
      <w:r>
        <w:rPr>
          <w:rFonts w:hint="eastAsia" w:ascii="宋体" w:hAnsi="宋体" w:cs="宋体"/>
          <w:color w:val="auto"/>
          <w:highlight w:val="none"/>
        </w:rPr>
        <w:t>（四）》（附录B</w:t>
      </w:r>
      <w:r>
        <w:rPr>
          <w:rFonts w:hint="eastAsia" w:ascii="宋体" w:hAnsi="宋体" w:eastAsia="宋体" w:cs="宋体"/>
          <w:color w:val="auto"/>
          <w:highlight w:val="none"/>
        </w:rPr>
        <w:t>～</w:t>
      </w:r>
      <w:r>
        <w:rPr>
          <w:rFonts w:hint="eastAsia" w:ascii="宋体" w:hAnsi="宋体" w:cs="宋体"/>
          <w:color w:val="auto"/>
          <w:highlight w:val="none"/>
        </w:rPr>
        <w:t>附录E），给出综合验收结论，签字确认；</w:t>
      </w:r>
    </w:p>
    <w:p>
      <w:pPr>
        <w:pStyle w:val="46"/>
        <w:spacing w:line="360" w:lineRule="auto"/>
        <w:rPr>
          <w:rFonts w:ascii="宋体" w:hAnsi="宋体" w:cs="宋体"/>
          <w:color w:val="auto"/>
          <w:highlight w:val="none"/>
        </w:rPr>
      </w:pPr>
      <w:r>
        <w:rPr>
          <w:rFonts w:hint="eastAsia" w:ascii="宋体" w:hAnsi="宋体" w:cs="宋体"/>
          <w:color w:val="auto"/>
          <w:highlight w:val="none"/>
        </w:rPr>
        <w:t>5</w:t>
      </w:r>
      <w:r>
        <w:rPr>
          <w:rFonts w:ascii="宋体" w:hAnsi="宋体" w:cs="宋体"/>
          <w:color w:val="auto"/>
          <w:highlight w:val="none"/>
        </w:rPr>
        <w:t xml:space="preserve"> </w:t>
      </w:r>
      <w:r>
        <w:rPr>
          <w:rFonts w:hint="eastAsia" w:ascii="宋体" w:hAnsi="宋体" w:cs="宋体"/>
          <w:color w:val="auto"/>
          <w:highlight w:val="none"/>
        </w:rPr>
        <w:t>分户验收结束后，应按单位工程汇总分户验收结果，</w:t>
      </w:r>
      <w:r>
        <w:rPr>
          <w:rFonts w:hint="eastAsia" w:ascii="宋体" w:hAnsi="宋体" w:cs="宋体"/>
          <w:color w:val="auto"/>
          <w:highlight w:val="none"/>
          <w:lang w:val="en-US" w:eastAsia="zh-CN"/>
        </w:rPr>
        <w:t>填写</w:t>
      </w:r>
      <w:r>
        <w:rPr>
          <w:rFonts w:hint="eastAsia" w:ascii="宋体" w:hAnsi="宋体" w:cs="宋体"/>
          <w:color w:val="auto"/>
          <w:highlight w:val="none"/>
        </w:rPr>
        <w:t>《住宅工程质量分户验收汇总表》（附录F）,签章确认；</w:t>
      </w:r>
    </w:p>
    <w:p>
      <w:pPr>
        <w:pStyle w:val="46"/>
        <w:spacing w:line="360" w:lineRule="auto"/>
        <w:rPr>
          <w:rFonts w:hint="eastAsia" w:ascii="宋体" w:hAnsi="宋体" w:eastAsia="宋体" w:cs="宋体"/>
          <w:color w:val="auto"/>
          <w:highlight w:val="none"/>
          <w:lang w:eastAsia="zh-CN"/>
        </w:rPr>
      </w:pPr>
      <w:r>
        <w:rPr>
          <w:rFonts w:ascii="宋体" w:hAnsi="宋体" w:cs="宋体"/>
          <w:color w:val="auto"/>
          <w:highlight w:val="none"/>
        </w:rPr>
        <w:t xml:space="preserve">6 </w:t>
      </w:r>
      <w:r>
        <w:rPr>
          <w:rFonts w:hint="eastAsia" w:ascii="宋体" w:hAnsi="宋体" w:cs="宋体"/>
          <w:color w:val="auto"/>
          <w:highlight w:val="none"/>
        </w:rPr>
        <w:t>分户验收全部合格后，建设单位按户出具《住宅工程质量分户验收合格证书》（附录G）</w:t>
      </w:r>
      <w:r>
        <w:rPr>
          <w:rFonts w:hint="eastAsia" w:ascii="宋体" w:hAnsi="宋体" w:cs="宋体"/>
          <w:color w:val="auto"/>
          <w:highlight w:val="none"/>
          <w:lang w:eastAsia="zh-CN"/>
        </w:rPr>
        <w:t>。</w:t>
      </w:r>
    </w:p>
    <w:p>
      <w:pPr>
        <w:spacing w:line="360" w:lineRule="auto"/>
        <w:rPr>
          <w:rFonts w:ascii="宋体" w:hAnsi="宋体" w:eastAsia="宋体" w:cs="宋体"/>
          <w:color w:val="auto"/>
          <w:kern w:val="0"/>
          <w:sz w:val="28"/>
          <w:szCs w:val="28"/>
          <w:highlight w:val="none"/>
          <w:shd w:val="pct10" w:color="auto" w:fill="FFFFFF"/>
        </w:rPr>
      </w:pPr>
      <w:r>
        <w:rPr>
          <w:rFonts w:hint="eastAsia" w:ascii="宋体" w:hAnsi="宋体" w:eastAsia="宋体" w:cs="宋体"/>
          <w:color w:val="auto"/>
          <w:kern w:val="0"/>
          <w:sz w:val="28"/>
          <w:szCs w:val="28"/>
          <w:highlight w:val="none"/>
          <w:shd w:val="pct10" w:color="auto" w:fill="FFFFFF"/>
        </w:rPr>
        <w:t>【条文说明】3.0.</w:t>
      </w:r>
      <w:r>
        <w:rPr>
          <w:rFonts w:hint="eastAsia" w:ascii="宋体" w:hAnsi="宋体" w:eastAsia="宋体" w:cs="宋体"/>
          <w:color w:val="auto"/>
          <w:kern w:val="0"/>
          <w:sz w:val="28"/>
          <w:szCs w:val="28"/>
          <w:highlight w:val="none"/>
          <w:shd w:val="pct10" w:color="auto" w:fill="FFFFFF"/>
          <w:lang w:val="en-US" w:eastAsia="zh-CN"/>
        </w:rPr>
        <w:t>5</w:t>
      </w:r>
      <w:r>
        <w:rPr>
          <w:rFonts w:hint="eastAsia" w:ascii="宋体" w:hAnsi="宋体" w:eastAsia="宋体" w:cs="宋体"/>
          <w:color w:val="auto"/>
          <w:kern w:val="0"/>
          <w:sz w:val="28"/>
          <w:szCs w:val="28"/>
          <w:highlight w:val="none"/>
          <w:shd w:val="pct10" w:color="auto" w:fill="FFFFFF"/>
        </w:rPr>
        <w:t xml:space="preserve"> 本条规定了住宅工程质量分户验收的程序。</w:t>
      </w:r>
    </w:p>
    <w:p>
      <w:pPr>
        <w:widowControl/>
        <w:spacing w:line="360" w:lineRule="auto"/>
        <w:jc w:val="left"/>
        <w:rPr>
          <w:rFonts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3</w:t>
      </w:r>
      <w:r>
        <w:rPr>
          <w:rFonts w:ascii="宋体" w:hAnsi="宋体" w:eastAsia="宋体" w:cs="宋体"/>
          <w:bCs/>
          <w:color w:val="auto"/>
          <w:sz w:val="28"/>
          <w:szCs w:val="28"/>
          <w:highlight w:val="none"/>
        </w:rPr>
        <w:t>.0.</w:t>
      </w:r>
      <w:r>
        <w:rPr>
          <w:rFonts w:hint="eastAsia" w:ascii="宋体" w:hAnsi="宋体" w:eastAsia="宋体" w:cs="宋体"/>
          <w:bCs/>
          <w:color w:val="auto"/>
          <w:sz w:val="28"/>
          <w:szCs w:val="28"/>
          <w:highlight w:val="none"/>
          <w:lang w:val="en-US" w:eastAsia="zh-CN"/>
        </w:rPr>
        <w:t>6</w:t>
      </w:r>
      <w:r>
        <w:rPr>
          <w:rFonts w:ascii="宋体" w:hAnsi="宋体" w:eastAsia="宋体" w:cs="宋体"/>
          <w:bCs/>
          <w:color w:val="auto"/>
          <w:sz w:val="28"/>
          <w:szCs w:val="28"/>
          <w:highlight w:val="none"/>
        </w:rPr>
        <w:t xml:space="preserve"> </w:t>
      </w:r>
      <w:r>
        <w:rPr>
          <w:rFonts w:hint="eastAsia" w:ascii="宋体" w:hAnsi="宋体" w:eastAsia="宋体" w:cs="宋体"/>
          <w:bCs/>
          <w:color w:val="auto"/>
          <w:sz w:val="28"/>
          <w:szCs w:val="28"/>
          <w:highlight w:val="none"/>
        </w:rPr>
        <w:t>分户验收质量合格应符合以下规定：</w:t>
      </w:r>
    </w:p>
    <w:p>
      <w:pPr>
        <w:pStyle w:val="46"/>
        <w:spacing w:line="360" w:lineRule="auto"/>
        <w:rPr>
          <w:rFonts w:ascii="宋体" w:hAnsi="宋体" w:cs="宋体"/>
          <w:color w:val="auto"/>
          <w:highlight w:val="none"/>
        </w:rPr>
      </w:pPr>
      <w:r>
        <w:rPr>
          <w:rFonts w:hint="eastAsia" w:ascii="宋体" w:hAnsi="宋体" w:cs="宋体"/>
          <w:color w:val="auto"/>
          <w:highlight w:val="none"/>
        </w:rPr>
        <w:t>1 各验收项目应符合本标准的规定；</w:t>
      </w:r>
    </w:p>
    <w:p>
      <w:pPr>
        <w:pStyle w:val="46"/>
        <w:spacing w:line="360" w:lineRule="auto"/>
        <w:rPr>
          <w:rFonts w:ascii="宋体" w:hAnsi="宋体" w:cs="宋体"/>
          <w:color w:val="auto"/>
          <w:highlight w:val="none"/>
        </w:rPr>
      </w:pPr>
      <w:r>
        <w:rPr>
          <w:rFonts w:hint="eastAsia" w:ascii="宋体" w:hAnsi="宋体" w:cs="宋体"/>
          <w:color w:val="auto"/>
          <w:highlight w:val="none"/>
        </w:rPr>
        <w:t>2</w:t>
      </w:r>
      <w:r>
        <w:rPr>
          <w:rFonts w:ascii="宋体" w:hAnsi="宋体" w:cs="宋体"/>
          <w:color w:val="auto"/>
          <w:highlight w:val="none"/>
        </w:rPr>
        <w:t xml:space="preserve"> </w:t>
      </w:r>
      <w:r>
        <w:rPr>
          <w:rFonts w:hint="eastAsia" w:ascii="宋体" w:hAnsi="宋体" w:cs="宋体"/>
          <w:color w:val="auto"/>
          <w:highlight w:val="none"/>
        </w:rPr>
        <w:t>无允许偏差值的验收项目</w:t>
      </w:r>
      <w:r>
        <w:rPr>
          <w:rFonts w:ascii="宋体" w:hAnsi="宋体" w:cs="宋体"/>
          <w:color w:val="auto"/>
          <w:highlight w:val="none"/>
        </w:rPr>
        <w:t>,经检验必须全部符合本标准的规定；</w:t>
      </w:r>
    </w:p>
    <w:p>
      <w:pPr>
        <w:pStyle w:val="46"/>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lang w:eastAsia="zh-CN"/>
        </w:rPr>
      </w:pPr>
      <w:r>
        <w:rPr>
          <w:rFonts w:ascii="宋体" w:hAnsi="宋体" w:cs="宋体"/>
          <w:color w:val="auto"/>
          <w:highlight w:val="none"/>
        </w:rPr>
        <w:t xml:space="preserve">3 </w:t>
      </w:r>
      <w:r>
        <w:rPr>
          <w:rFonts w:hint="eastAsia" w:ascii="宋体" w:hAnsi="宋体" w:cs="宋体"/>
          <w:color w:val="auto"/>
          <w:highlight w:val="none"/>
        </w:rPr>
        <w:t>有允许偏差值的验收</w:t>
      </w:r>
      <w:r>
        <w:rPr>
          <w:rFonts w:ascii="宋体" w:hAnsi="宋体" w:cs="宋体"/>
          <w:color w:val="auto"/>
          <w:highlight w:val="none"/>
        </w:rPr>
        <w:t>，</w:t>
      </w:r>
      <w:r>
        <w:rPr>
          <w:rFonts w:hint="eastAsia" w:ascii="宋体" w:hAnsi="宋体" w:cs="宋体"/>
          <w:color w:val="auto"/>
          <w:highlight w:val="none"/>
        </w:rPr>
        <w:t>85</w:t>
      </w:r>
      <w:r>
        <w:rPr>
          <w:rFonts w:ascii="宋体" w:hAnsi="宋体" w:cs="宋体"/>
          <w:color w:val="auto"/>
          <w:highlight w:val="none"/>
        </w:rPr>
        <w:t>%及以上的</w:t>
      </w:r>
      <w:r>
        <w:rPr>
          <w:rFonts w:hint="eastAsia" w:ascii="宋体" w:hAnsi="宋体" w:cs="宋体"/>
          <w:color w:val="auto"/>
          <w:highlight w:val="none"/>
        </w:rPr>
        <w:t>检查点（处）应符合本标准规定的质量要求，</w:t>
      </w:r>
      <w:r>
        <w:rPr>
          <w:rFonts w:ascii="宋体" w:hAnsi="宋体" w:cs="宋体"/>
          <w:color w:val="auto"/>
          <w:highlight w:val="none"/>
        </w:rPr>
        <w:t>剩余的检查点（处）不得明显影响使用功能</w:t>
      </w:r>
      <w:r>
        <w:rPr>
          <w:rFonts w:hint="eastAsia" w:ascii="宋体" w:hAnsi="宋体" w:cs="宋体"/>
          <w:color w:val="auto"/>
          <w:highlight w:val="none"/>
          <w:lang w:eastAsia="zh-CN"/>
        </w:rPr>
        <w:t>，</w:t>
      </w:r>
      <w:r>
        <w:rPr>
          <w:rFonts w:ascii="宋体" w:hAnsi="宋体" w:cs="宋体"/>
          <w:color w:val="auto"/>
          <w:highlight w:val="none"/>
        </w:rPr>
        <w:t>不得存在严重缺陷</w:t>
      </w:r>
      <w:r>
        <w:rPr>
          <w:rFonts w:hint="eastAsia" w:ascii="宋体" w:hAnsi="宋体" w:cs="宋体"/>
          <w:color w:val="auto"/>
          <w:highlight w:val="none"/>
          <w:lang w:eastAsia="zh-CN"/>
        </w:rPr>
        <w:t>，</w:t>
      </w:r>
      <w:r>
        <w:rPr>
          <w:rFonts w:ascii="宋体" w:hAnsi="宋体" w:cs="宋体"/>
          <w:color w:val="auto"/>
          <w:highlight w:val="none"/>
        </w:rPr>
        <w:t>实测最大偏差值应不大于本标准规定的允许偏差值的1.5倍</w:t>
      </w:r>
      <w:r>
        <w:rPr>
          <w:rFonts w:hint="eastAsia" w:ascii="宋体" w:hAnsi="宋体" w:cs="宋体"/>
          <w:color w:val="auto"/>
          <w:highlight w:val="none"/>
          <w:lang w:eastAsia="zh-CN"/>
        </w:rPr>
        <w:t>，</w:t>
      </w:r>
      <w:r>
        <w:rPr>
          <w:rFonts w:ascii="宋体" w:hAnsi="宋体" w:cs="宋体"/>
          <w:color w:val="auto"/>
          <w:highlight w:val="none"/>
        </w:rPr>
        <w:t>实测极差值应不大于本标准规定的允许极差值</w:t>
      </w:r>
      <w:r>
        <w:rPr>
          <w:rFonts w:hint="eastAsia" w:ascii="宋体" w:hAnsi="宋体" w:cs="宋体"/>
          <w:color w:val="auto"/>
          <w:highlight w:val="none"/>
          <w:lang w:eastAsia="zh-CN"/>
        </w:rPr>
        <w:t>。</w:t>
      </w:r>
    </w:p>
    <w:p>
      <w:pPr>
        <w:pStyle w:val="46"/>
        <w:spacing w:line="360" w:lineRule="auto"/>
        <w:ind w:firstLine="0" w:firstLineChars="0"/>
        <w:rPr>
          <w:rFonts w:hint="eastAsia" w:ascii="宋体" w:hAnsi="宋体" w:eastAsia="宋体" w:cs="宋体"/>
          <w:color w:val="auto"/>
          <w:highlight w:val="none"/>
          <w:lang w:eastAsia="zh-CN"/>
        </w:rPr>
      </w:pPr>
      <w:r>
        <w:rPr>
          <w:rFonts w:hint="eastAsia" w:ascii="宋体" w:hAnsi="宋体" w:cs="宋体"/>
          <w:color w:val="auto"/>
          <w:highlight w:val="none"/>
        </w:rPr>
        <w:t>3</w:t>
      </w:r>
      <w:r>
        <w:rPr>
          <w:rFonts w:ascii="宋体" w:hAnsi="宋体" w:cs="宋体"/>
          <w:color w:val="auto"/>
          <w:highlight w:val="none"/>
        </w:rPr>
        <w:t>.0.</w:t>
      </w:r>
      <w:r>
        <w:rPr>
          <w:rFonts w:hint="eastAsia" w:ascii="宋体" w:hAnsi="宋体" w:cs="宋体"/>
          <w:color w:val="auto"/>
          <w:highlight w:val="none"/>
          <w:lang w:val="en-US" w:eastAsia="zh-CN"/>
        </w:rPr>
        <w:t>7</w:t>
      </w:r>
      <w:r>
        <w:rPr>
          <w:rFonts w:ascii="宋体" w:hAnsi="宋体" w:cs="宋体"/>
          <w:color w:val="auto"/>
          <w:highlight w:val="none"/>
        </w:rPr>
        <w:t xml:space="preserve"> </w:t>
      </w:r>
      <w:r>
        <w:rPr>
          <w:rFonts w:hint="eastAsia" w:ascii="宋体" w:hAnsi="宋体" w:cs="宋体"/>
          <w:color w:val="auto"/>
          <w:highlight w:val="none"/>
        </w:rPr>
        <w:t>住宅工程质量分户验收不符合要求时</w:t>
      </w:r>
      <w:r>
        <w:rPr>
          <w:rFonts w:ascii="宋体" w:hAnsi="宋体" w:cs="宋体"/>
          <w:color w:val="auto"/>
          <w:highlight w:val="none"/>
        </w:rPr>
        <w:t>,应按下列规定进行处理</w:t>
      </w:r>
      <w:r>
        <w:rPr>
          <w:rFonts w:hint="eastAsia" w:ascii="宋体" w:hAnsi="宋体" w:cs="宋体"/>
          <w:color w:val="auto"/>
          <w:highlight w:val="none"/>
          <w:lang w:eastAsia="zh-CN"/>
        </w:rPr>
        <w:t>：</w:t>
      </w:r>
    </w:p>
    <w:p>
      <w:pPr>
        <w:pStyle w:val="46"/>
        <w:spacing w:line="360" w:lineRule="auto"/>
        <w:rPr>
          <w:rFonts w:ascii="宋体" w:hAnsi="宋体" w:cs="宋体"/>
          <w:color w:val="auto"/>
          <w:highlight w:val="none"/>
        </w:rPr>
      </w:pPr>
      <w:r>
        <w:rPr>
          <w:rFonts w:ascii="宋体" w:hAnsi="宋体" w:cs="宋体"/>
          <w:color w:val="auto"/>
          <w:highlight w:val="none"/>
        </w:rPr>
        <w:t>1 施工单位应制定整改处理方案，报建设、监理等单位审核后，对不符合要求的部位进行返修或返工</w:t>
      </w:r>
      <w:r>
        <w:rPr>
          <w:rFonts w:hint="eastAsia" w:ascii="宋体" w:hAnsi="宋体" w:cs="宋体"/>
          <w:color w:val="auto"/>
          <w:highlight w:val="none"/>
        </w:rPr>
        <w:t>，对于超过质量要求允许范围且影响工程安全和使用功能的部位，整改处理方案应经设计单位认可</w:t>
      </w:r>
      <w:r>
        <w:rPr>
          <w:rFonts w:ascii="宋体" w:hAnsi="宋体" w:cs="宋体"/>
          <w:color w:val="auto"/>
          <w:highlight w:val="none"/>
        </w:rPr>
        <w:t>；</w:t>
      </w:r>
    </w:p>
    <w:p>
      <w:pPr>
        <w:pStyle w:val="46"/>
        <w:spacing w:line="360" w:lineRule="auto"/>
        <w:rPr>
          <w:rFonts w:ascii="宋体" w:hAnsi="宋体" w:cs="宋体"/>
          <w:color w:val="auto"/>
          <w:highlight w:val="none"/>
        </w:rPr>
      </w:pPr>
      <w:r>
        <w:rPr>
          <w:rFonts w:ascii="宋体" w:hAnsi="宋体" w:cs="宋体"/>
          <w:color w:val="auto"/>
          <w:highlight w:val="none"/>
        </w:rPr>
        <w:t>2 整改处理完成后，建设单位应重新组织对返修或返工部位进行分户验收，直至全部符合要求；</w:t>
      </w:r>
    </w:p>
    <w:p>
      <w:pPr>
        <w:pStyle w:val="46"/>
        <w:spacing w:line="360" w:lineRule="auto"/>
        <w:rPr>
          <w:rFonts w:ascii="宋体" w:hAnsi="宋体" w:cs="宋体"/>
          <w:color w:val="auto"/>
          <w:highlight w:val="none"/>
        </w:rPr>
      </w:pPr>
      <w:r>
        <w:rPr>
          <w:rFonts w:hint="eastAsia" w:ascii="宋体" w:hAnsi="宋体" w:cs="宋体"/>
          <w:color w:val="auto"/>
          <w:highlight w:val="none"/>
          <w:lang w:val="en-US" w:eastAsia="zh-CN"/>
        </w:rPr>
        <w:t>3</w:t>
      </w:r>
      <w:r>
        <w:rPr>
          <w:rFonts w:ascii="宋体" w:hAnsi="宋体" w:cs="宋体"/>
          <w:color w:val="auto"/>
          <w:highlight w:val="none"/>
        </w:rPr>
        <w:t xml:space="preserve"> 经返修或加固处理，仍不能满足安全或重要使用功能的分户验收检验批、分项、分部工程，严禁验收。</w:t>
      </w:r>
    </w:p>
    <w:p>
      <w:pPr>
        <w:pStyle w:val="46"/>
        <w:spacing w:line="360" w:lineRule="auto"/>
        <w:ind w:firstLine="0" w:firstLineChars="0"/>
        <w:rPr>
          <w:rFonts w:ascii="宋体" w:hAnsi="宋体" w:cs="宋体"/>
          <w:color w:val="auto"/>
          <w:highlight w:val="none"/>
        </w:rPr>
      </w:pPr>
      <w:r>
        <w:rPr>
          <w:rFonts w:hint="eastAsia" w:ascii="宋体" w:hAnsi="宋体" w:cs="宋体"/>
          <w:color w:val="auto"/>
          <w:highlight w:val="none"/>
        </w:rPr>
        <w:t>3</w:t>
      </w:r>
      <w:r>
        <w:rPr>
          <w:rFonts w:ascii="宋体" w:hAnsi="宋体" w:cs="宋体"/>
          <w:color w:val="auto"/>
          <w:highlight w:val="none"/>
        </w:rPr>
        <w:t>.0.</w:t>
      </w:r>
      <w:r>
        <w:rPr>
          <w:rFonts w:hint="eastAsia" w:ascii="宋体" w:hAnsi="宋体" w:cs="宋体"/>
          <w:color w:val="auto"/>
          <w:highlight w:val="none"/>
          <w:lang w:val="en-US" w:eastAsia="zh-CN"/>
        </w:rPr>
        <w:t>8</w:t>
      </w:r>
      <w:r>
        <w:rPr>
          <w:rFonts w:ascii="宋体" w:hAnsi="宋体" w:cs="宋体"/>
          <w:color w:val="auto"/>
          <w:highlight w:val="none"/>
        </w:rPr>
        <w:t xml:space="preserve"> </w:t>
      </w:r>
      <w:r>
        <w:rPr>
          <w:rFonts w:hint="eastAsia" w:ascii="宋体" w:hAnsi="宋体" w:cs="宋体"/>
          <w:color w:val="auto"/>
          <w:highlight w:val="none"/>
        </w:rPr>
        <w:t>建设单位应及时对分户验收资料进行整理、组卷，建档保存，确保真实、完整、有效。纸质文档和电子文档与其他施工技术资料一并归档。</w:t>
      </w:r>
    </w:p>
    <w:p>
      <w:pPr>
        <w:widowControl/>
        <w:spacing w:line="360" w:lineRule="auto"/>
        <w:jc w:val="left"/>
        <w:rPr>
          <w:rFonts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br w:type="page"/>
      </w:r>
    </w:p>
    <w:p>
      <w:pPr>
        <w:pStyle w:val="2"/>
        <w:spacing w:before="240" w:after="240"/>
        <w:rPr>
          <w:rFonts w:ascii="宋体" w:hAnsi="宋体" w:eastAsia="宋体" w:cs="宋体"/>
          <w:color w:val="auto"/>
          <w:highlight w:val="none"/>
        </w:rPr>
      </w:pPr>
      <w:bookmarkStart w:id="33" w:name="_Toc1688"/>
      <w:bookmarkStart w:id="34" w:name="_Toc19107"/>
      <w:bookmarkStart w:id="35" w:name="_Toc23070"/>
      <w:bookmarkStart w:id="36" w:name="_Toc22908"/>
      <w:bookmarkStart w:id="37" w:name="_Toc60935827"/>
      <w:bookmarkStart w:id="38" w:name="_Toc708"/>
      <w:bookmarkStart w:id="39" w:name="_Toc133572704"/>
      <w:bookmarkStart w:id="40" w:name="_Toc7112"/>
      <w:bookmarkStart w:id="41" w:name="_Toc46060089"/>
      <w:r>
        <w:rPr>
          <w:rFonts w:ascii="宋体" w:hAnsi="宋体" w:eastAsia="宋体" w:cs="宋体"/>
          <w:color w:val="auto"/>
          <w:highlight w:val="none"/>
        </w:rPr>
        <w:t xml:space="preserve">4 </w:t>
      </w:r>
      <w:r>
        <w:rPr>
          <w:rFonts w:hint="eastAsia" w:ascii="宋体" w:hAnsi="宋体" w:eastAsia="宋体" w:cs="宋体"/>
          <w:color w:val="auto"/>
          <w:highlight w:val="none"/>
        </w:rPr>
        <w:t>室内主要空间尺寸</w:t>
      </w:r>
      <w:bookmarkEnd w:id="33"/>
      <w:bookmarkEnd w:id="34"/>
      <w:bookmarkEnd w:id="35"/>
      <w:bookmarkEnd w:id="36"/>
      <w:bookmarkEnd w:id="37"/>
      <w:bookmarkEnd w:id="38"/>
      <w:bookmarkEnd w:id="39"/>
      <w:bookmarkEnd w:id="40"/>
      <w:bookmarkEnd w:id="41"/>
    </w:p>
    <w:p>
      <w:pPr>
        <w:pStyle w:val="9"/>
        <w:spacing w:before="115" w:line="360" w:lineRule="auto"/>
        <w:ind w:left="0"/>
        <w:rPr>
          <w:rFonts w:cs="宋体"/>
          <w:color w:val="auto"/>
          <w:sz w:val="28"/>
          <w:szCs w:val="28"/>
          <w:highlight w:val="none"/>
          <w:lang w:eastAsia="zh-CN"/>
        </w:rPr>
      </w:pPr>
      <w:r>
        <w:rPr>
          <w:rFonts w:cs="宋体"/>
          <w:color w:val="auto"/>
          <w:sz w:val="28"/>
          <w:szCs w:val="28"/>
          <w:highlight w:val="none"/>
          <w:lang w:eastAsia="zh-CN"/>
        </w:rPr>
        <w:t>4</w:t>
      </w:r>
      <w:r>
        <w:rPr>
          <w:rFonts w:hint="eastAsia" w:cs="宋体"/>
          <w:color w:val="auto"/>
          <w:sz w:val="28"/>
          <w:szCs w:val="28"/>
          <w:highlight w:val="none"/>
          <w:lang w:eastAsia="zh-CN"/>
        </w:rPr>
        <w:t>.</w:t>
      </w:r>
      <w:r>
        <w:rPr>
          <w:rFonts w:cs="宋体"/>
          <w:color w:val="auto"/>
          <w:sz w:val="28"/>
          <w:szCs w:val="28"/>
          <w:highlight w:val="none"/>
          <w:lang w:eastAsia="zh-CN"/>
        </w:rPr>
        <w:t>0</w:t>
      </w:r>
      <w:r>
        <w:rPr>
          <w:rFonts w:hint="eastAsia" w:cs="宋体"/>
          <w:color w:val="auto"/>
          <w:sz w:val="28"/>
          <w:szCs w:val="28"/>
          <w:highlight w:val="none"/>
          <w:lang w:eastAsia="zh-CN"/>
        </w:rPr>
        <w:t>.1</w:t>
      </w:r>
      <w:r>
        <w:rPr>
          <w:rFonts w:cs="宋体"/>
          <w:color w:val="auto"/>
          <w:sz w:val="28"/>
          <w:szCs w:val="28"/>
          <w:highlight w:val="none"/>
          <w:lang w:eastAsia="zh-CN"/>
        </w:rPr>
        <w:t xml:space="preserve"> </w:t>
      </w:r>
      <w:r>
        <w:rPr>
          <w:rFonts w:hint="eastAsia" w:cs="宋体"/>
          <w:color w:val="auto"/>
          <w:sz w:val="28"/>
          <w:szCs w:val="28"/>
          <w:highlight w:val="none"/>
          <w:lang w:eastAsia="zh-CN"/>
        </w:rPr>
        <w:t>空间尺寸检验前应在分户验收记录所附的套型图上标明自然间编号，然后根据户型特点确定测点布置方案。测点布置应符合下列规定：</w:t>
      </w:r>
    </w:p>
    <w:p>
      <w:pPr>
        <w:spacing w:line="360" w:lineRule="auto"/>
        <w:ind w:firstLine="560" w:firstLineChars="200"/>
        <w:rPr>
          <w:rFonts w:ascii="宋体" w:hAnsi="宋体" w:eastAsia="宋体" w:cs="宋体"/>
          <w:color w:val="auto"/>
          <w:kern w:val="0"/>
          <w:sz w:val="28"/>
          <w:szCs w:val="28"/>
          <w:highlight w:val="none"/>
        </w:rPr>
      </w:pPr>
      <w:r>
        <w:rPr>
          <w:rFonts w:ascii="宋体" w:hAnsi="宋体" w:eastAsia="宋体" w:cs="宋体"/>
          <w:color w:val="auto"/>
          <w:kern w:val="0"/>
          <w:sz w:val="28"/>
          <w:szCs w:val="28"/>
          <w:highlight w:val="none"/>
        </w:rPr>
        <w:t xml:space="preserve">1 </w:t>
      </w:r>
      <w:r>
        <w:rPr>
          <w:rFonts w:hint="eastAsia" w:ascii="宋体" w:hAnsi="宋体" w:eastAsia="宋体" w:cs="宋体"/>
          <w:color w:val="auto"/>
          <w:kern w:val="0"/>
          <w:sz w:val="28"/>
          <w:szCs w:val="28"/>
          <w:highlight w:val="none"/>
        </w:rPr>
        <w:t>净开间、净进深尺寸测量每自然间各不应少于</w:t>
      </w:r>
      <w:r>
        <w:rPr>
          <w:rFonts w:ascii="宋体" w:hAnsi="宋体" w:eastAsia="宋体" w:cs="宋体"/>
          <w:color w:val="auto"/>
          <w:kern w:val="0"/>
          <w:sz w:val="28"/>
          <w:szCs w:val="28"/>
          <w:highlight w:val="none"/>
        </w:rPr>
        <w:t>2处，测点宜选在墙面一条对角线上，高度距地面约1/3净高和2/3净高处各布置一点；</w:t>
      </w:r>
    </w:p>
    <w:p>
      <w:pPr>
        <w:spacing w:line="360" w:lineRule="auto"/>
        <w:ind w:firstLine="560" w:firstLineChars="200"/>
        <w:rPr>
          <w:rFonts w:ascii="宋体" w:hAnsi="宋体" w:eastAsia="宋体" w:cs="宋体"/>
          <w:color w:val="auto"/>
          <w:kern w:val="0"/>
          <w:sz w:val="28"/>
          <w:szCs w:val="28"/>
          <w:highlight w:val="none"/>
        </w:rPr>
      </w:pPr>
      <w:r>
        <w:rPr>
          <w:rFonts w:ascii="宋体" w:hAnsi="宋体" w:eastAsia="宋体" w:cs="宋体"/>
          <w:color w:val="auto"/>
          <w:kern w:val="0"/>
          <w:sz w:val="28"/>
          <w:szCs w:val="28"/>
          <w:highlight w:val="none"/>
        </w:rPr>
        <w:t xml:space="preserve">2 </w:t>
      </w:r>
      <w:r>
        <w:rPr>
          <w:rFonts w:hint="eastAsia" w:ascii="宋体" w:hAnsi="宋体" w:eastAsia="宋体" w:cs="宋体"/>
          <w:color w:val="auto"/>
          <w:kern w:val="0"/>
          <w:sz w:val="28"/>
          <w:szCs w:val="28"/>
          <w:highlight w:val="none"/>
        </w:rPr>
        <w:t>净高度尺寸测量每自然间不应少于</w:t>
      </w:r>
      <w:r>
        <w:rPr>
          <w:rFonts w:ascii="宋体" w:hAnsi="宋体" w:eastAsia="宋体" w:cs="宋体"/>
          <w:color w:val="auto"/>
          <w:kern w:val="0"/>
          <w:sz w:val="28"/>
          <w:szCs w:val="28"/>
          <w:highlight w:val="none"/>
        </w:rPr>
        <w:t>5处，测量部位宜选在自然间地面四角距纵横墙50cm处及自然间地面几何中心处；</w:t>
      </w:r>
    </w:p>
    <w:p>
      <w:pPr>
        <w:spacing w:line="360" w:lineRule="auto"/>
        <w:ind w:firstLine="560" w:firstLineChars="200"/>
        <w:rPr>
          <w:rFonts w:ascii="宋体" w:hAnsi="宋体" w:eastAsia="宋体" w:cs="宋体"/>
          <w:color w:val="auto"/>
          <w:kern w:val="0"/>
          <w:sz w:val="28"/>
          <w:szCs w:val="28"/>
          <w:highlight w:val="none"/>
        </w:rPr>
      </w:pPr>
      <w:r>
        <w:rPr>
          <w:rFonts w:ascii="宋体" w:hAnsi="宋体" w:eastAsia="宋体" w:cs="宋体"/>
          <w:color w:val="auto"/>
          <w:kern w:val="0"/>
          <w:sz w:val="28"/>
          <w:szCs w:val="28"/>
          <w:highlight w:val="none"/>
        </w:rPr>
        <w:t xml:space="preserve">3 </w:t>
      </w:r>
      <w:r>
        <w:rPr>
          <w:rFonts w:hint="eastAsia" w:ascii="宋体" w:hAnsi="宋体" w:eastAsia="宋体" w:cs="宋体"/>
          <w:color w:val="auto"/>
          <w:kern w:val="0"/>
          <w:sz w:val="28"/>
          <w:szCs w:val="28"/>
          <w:highlight w:val="none"/>
        </w:rPr>
        <w:t>形状复杂的自然间可单独制定测点布置方案</w:t>
      </w:r>
      <w:r>
        <w:rPr>
          <w:rFonts w:ascii="宋体" w:hAnsi="宋体" w:eastAsia="宋体" w:cs="宋体"/>
          <w:color w:val="auto"/>
          <w:kern w:val="0"/>
          <w:sz w:val="28"/>
          <w:szCs w:val="28"/>
          <w:highlight w:val="none"/>
        </w:rPr>
        <w:t>。</w:t>
      </w:r>
    </w:p>
    <w:p>
      <w:pPr>
        <w:pStyle w:val="9"/>
        <w:spacing w:before="115" w:line="360" w:lineRule="auto"/>
        <w:ind w:left="0"/>
        <w:rPr>
          <w:rFonts w:cs="宋体"/>
          <w:color w:val="auto"/>
          <w:sz w:val="28"/>
          <w:szCs w:val="28"/>
          <w:highlight w:val="none"/>
          <w:shd w:val="pct10" w:color="auto" w:fill="FFFFFF"/>
          <w:lang w:eastAsia="zh-CN"/>
        </w:rPr>
      </w:pPr>
      <w:r>
        <w:rPr>
          <w:rFonts w:hint="eastAsia" w:cs="宋体"/>
          <w:color w:val="auto"/>
          <w:sz w:val="28"/>
          <w:szCs w:val="28"/>
          <w:highlight w:val="none"/>
          <w:shd w:val="pct10" w:color="auto" w:fill="FFFFFF"/>
          <w:lang w:eastAsia="zh-CN"/>
        </w:rPr>
        <w:t>【条文说明】</w:t>
      </w:r>
      <w:r>
        <w:rPr>
          <w:rFonts w:cs="宋体"/>
          <w:color w:val="auto"/>
          <w:sz w:val="28"/>
          <w:szCs w:val="28"/>
          <w:highlight w:val="none"/>
          <w:shd w:val="pct10" w:color="auto" w:fill="FFFFFF"/>
          <w:lang w:eastAsia="zh-CN"/>
        </w:rPr>
        <w:t xml:space="preserve">4.0.1 </w:t>
      </w:r>
      <w:r>
        <w:rPr>
          <w:rFonts w:hint="eastAsia" w:cs="宋体"/>
          <w:color w:val="auto"/>
          <w:sz w:val="28"/>
          <w:szCs w:val="28"/>
          <w:highlight w:val="none"/>
          <w:shd w:val="pct10" w:color="auto" w:fill="FFFFFF"/>
          <w:lang w:eastAsia="zh-CN"/>
        </w:rPr>
        <w:t>空间尺寸的测量以自然间为单位。对于无分隔墙的自然间（</w:t>
      </w:r>
      <w:r>
        <w:rPr>
          <w:rFonts w:hint="eastAsia" w:cs="宋体"/>
          <w:color w:val="auto"/>
          <w:sz w:val="28"/>
          <w:szCs w:val="28"/>
          <w:highlight w:val="none"/>
          <w:shd w:val="pct10" w:color="auto" w:fill="FFFFFF"/>
          <w:lang w:val="en-US" w:eastAsia="zh-Hans"/>
        </w:rPr>
        <w:t>包括开放式阳台等</w:t>
      </w:r>
      <w:r>
        <w:rPr>
          <w:rFonts w:hint="eastAsia" w:cs="宋体"/>
          <w:color w:val="auto"/>
          <w:sz w:val="28"/>
          <w:szCs w:val="28"/>
          <w:highlight w:val="none"/>
          <w:shd w:val="pct10" w:color="auto" w:fill="FFFFFF"/>
          <w:lang w:val="en-US" w:eastAsia="zh-CN"/>
        </w:rPr>
        <w:t>）</w:t>
      </w:r>
      <w:r>
        <w:rPr>
          <w:rFonts w:hint="eastAsia" w:cs="宋体"/>
          <w:color w:val="auto"/>
          <w:sz w:val="28"/>
          <w:szCs w:val="28"/>
          <w:highlight w:val="none"/>
          <w:shd w:val="pct10" w:color="auto" w:fill="FFFFFF"/>
          <w:lang w:eastAsia="zh-CN"/>
        </w:rPr>
        <w:t>，宜弹出墙体两侧边缘线作为测量基准线，也可把测点布置在上方梁上。对于非矩形自然间，各方可协商测点布置方案。对于全装修住宅，应根据实际情况确定测量控制点，测量点应有代表性。若装修复杂，难以选定测量点时，也可以在装修之前对空间尺寸进行测量</w:t>
      </w:r>
      <w:r>
        <w:rPr>
          <w:rFonts w:cs="宋体"/>
          <w:color w:val="auto"/>
          <w:sz w:val="28"/>
          <w:szCs w:val="28"/>
          <w:highlight w:val="none"/>
          <w:shd w:val="pct10" w:color="auto" w:fill="FFFFFF"/>
          <w:lang w:eastAsia="zh-CN"/>
        </w:rPr>
        <w:t>。</w:t>
      </w:r>
    </w:p>
    <w:p>
      <w:pPr>
        <w:pStyle w:val="9"/>
        <w:spacing w:before="115" w:line="360" w:lineRule="auto"/>
        <w:ind w:left="0"/>
        <w:rPr>
          <w:rFonts w:cs="宋体"/>
          <w:color w:val="auto"/>
          <w:sz w:val="28"/>
          <w:szCs w:val="28"/>
          <w:highlight w:val="none"/>
          <w:lang w:eastAsia="zh-CN"/>
        </w:rPr>
      </w:pPr>
      <w:r>
        <w:rPr>
          <w:rFonts w:hint="eastAsia" w:cs="宋体"/>
          <w:color w:val="auto"/>
          <w:sz w:val="28"/>
          <w:szCs w:val="28"/>
          <w:highlight w:val="none"/>
          <w:lang w:eastAsia="zh-CN"/>
        </w:rPr>
        <w:t>4</w:t>
      </w:r>
      <w:r>
        <w:rPr>
          <w:rFonts w:cs="宋体"/>
          <w:color w:val="auto"/>
          <w:sz w:val="28"/>
          <w:szCs w:val="28"/>
          <w:highlight w:val="none"/>
          <w:lang w:eastAsia="zh-CN"/>
        </w:rPr>
        <w:t xml:space="preserve">.0.2 </w:t>
      </w:r>
      <w:r>
        <w:rPr>
          <w:rFonts w:hint="eastAsia" w:cs="宋体"/>
          <w:color w:val="auto"/>
          <w:sz w:val="28"/>
          <w:szCs w:val="28"/>
          <w:highlight w:val="none"/>
          <w:lang w:eastAsia="zh-CN"/>
        </w:rPr>
        <w:t>空间尺寸检查前应按设计要求和施工情况确定空间尺寸的推算值。</w:t>
      </w:r>
    </w:p>
    <w:p>
      <w:pPr>
        <w:pStyle w:val="9"/>
        <w:spacing w:before="115" w:line="360" w:lineRule="auto"/>
        <w:ind w:left="0"/>
        <w:rPr>
          <w:rFonts w:cs="宋体"/>
          <w:color w:val="auto"/>
          <w:sz w:val="28"/>
          <w:szCs w:val="28"/>
          <w:highlight w:val="none"/>
          <w:lang w:eastAsia="zh-CN"/>
        </w:rPr>
      </w:pPr>
      <w:r>
        <w:rPr>
          <w:rFonts w:hint="eastAsia" w:cs="宋体"/>
          <w:color w:val="auto"/>
          <w:sz w:val="28"/>
          <w:szCs w:val="28"/>
          <w:highlight w:val="none"/>
          <w:lang w:eastAsia="zh-CN"/>
        </w:rPr>
        <w:t>4</w:t>
      </w:r>
      <w:r>
        <w:rPr>
          <w:rFonts w:cs="宋体"/>
          <w:color w:val="auto"/>
          <w:sz w:val="28"/>
          <w:szCs w:val="28"/>
          <w:highlight w:val="none"/>
          <w:lang w:eastAsia="zh-CN"/>
        </w:rPr>
        <w:t xml:space="preserve">.0.3 </w:t>
      </w:r>
      <w:r>
        <w:rPr>
          <w:rFonts w:hint="eastAsia" w:cs="宋体"/>
          <w:color w:val="auto"/>
          <w:sz w:val="28"/>
          <w:szCs w:val="28"/>
          <w:highlight w:val="none"/>
          <w:lang w:eastAsia="zh-CN"/>
        </w:rPr>
        <w:t>空间尺寸的净开间、净进深和净高度的允许偏差和允许极差应符合表</w:t>
      </w:r>
      <w:r>
        <w:rPr>
          <w:rFonts w:cs="宋体"/>
          <w:color w:val="auto"/>
          <w:sz w:val="28"/>
          <w:szCs w:val="28"/>
          <w:highlight w:val="none"/>
          <w:lang w:eastAsia="zh-CN"/>
        </w:rPr>
        <w:t>4.0.3</w:t>
      </w:r>
      <w:r>
        <w:rPr>
          <w:rFonts w:hint="eastAsia" w:cs="宋体"/>
          <w:color w:val="auto"/>
          <w:sz w:val="28"/>
          <w:szCs w:val="28"/>
          <w:highlight w:val="none"/>
          <w:lang w:val="en-US" w:eastAsia="zh-CN"/>
        </w:rPr>
        <w:t>-1</w:t>
      </w:r>
      <w:r>
        <w:rPr>
          <w:rFonts w:cs="宋体"/>
          <w:color w:val="auto"/>
          <w:sz w:val="28"/>
          <w:szCs w:val="28"/>
          <w:highlight w:val="none"/>
          <w:lang w:eastAsia="zh-CN"/>
        </w:rPr>
        <w:t>（毛坯房）、表4.0.</w:t>
      </w:r>
      <w:r>
        <w:rPr>
          <w:rFonts w:hint="eastAsia" w:cs="宋体"/>
          <w:color w:val="auto"/>
          <w:sz w:val="28"/>
          <w:szCs w:val="28"/>
          <w:highlight w:val="none"/>
          <w:lang w:val="en-US" w:eastAsia="zh-CN"/>
        </w:rPr>
        <w:t>3-2</w:t>
      </w:r>
      <w:r>
        <w:rPr>
          <w:rFonts w:cs="宋体"/>
          <w:color w:val="auto"/>
          <w:sz w:val="28"/>
          <w:szCs w:val="28"/>
          <w:highlight w:val="none"/>
          <w:lang w:eastAsia="zh-CN"/>
        </w:rPr>
        <w:t>（精装房）的规定。</w:t>
      </w:r>
    </w:p>
    <w:p>
      <w:pPr>
        <w:spacing w:line="360" w:lineRule="auto"/>
        <w:ind w:left="1"/>
        <w:jc w:val="center"/>
        <w:rPr>
          <w:rFonts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表</w:t>
      </w:r>
      <w:r>
        <w:rPr>
          <w:rFonts w:ascii="宋体" w:hAnsi="宋体" w:eastAsia="宋体" w:cs="宋体"/>
          <w:b/>
          <w:color w:val="auto"/>
          <w:kern w:val="0"/>
          <w:sz w:val="24"/>
          <w:szCs w:val="24"/>
          <w:highlight w:val="none"/>
        </w:rPr>
        <w:t>4.0.3</w:t>
      </w:r>
      <w:r>
        <w:rPr>
          <w:rFonts w:hint="eastAsia" w:ascii="宋体" w:hAnsi="宋体" w:eastAsia="宋体" w:cs="宋体"/>
          <w:b/>
          <w:color w:val="auto"/>
          <w:kern w:val="0"/>
          <w:sz w:val="24"/>
          <w:szCs w:val="24"/>
          <w:highlight w:val="none"/>
          <w:lang w:val="en-US" w:eastAsia="zh-CN"/>
        </w:rPr>
        <w:t>-1</w:t>
      </w:r>
      <w:r>
        <w:rPr>
          <w:rFonts w:ascii="宋体" w:hAnsi="宋体" w:eastAsia="宋体" w:cs="宋体"/>
          <w:b/>
          <w:color w:val="auto"/>
          <w:kern w:val="0"/>
          <w:sz w:val="24"/>
          <w:szCs w:val="24"/>
          <w:highlight w:val="none"/>
        </w:rPr>
        <w:t xml:space="preserve"> </w:t>
      </w:r>
      <w:r>
        <w:rPr>
          <w:rFonts w:hint="eastAsia" w:ascii="宋体" w:hAnsi="宋体" w:eastAsia="宋体" w:cs="宋体"/>
          <w:b/>
          <w:color w:val="auto"/>
          <w:kern w:val="0"/>
          <w:sz w:val="24"/>
          <w:szCs w:val="24"/>
          <w:highlight w:val="none"/>
        </w:rPr>
        <w:t>空间尺寸的允许偏差值和允许极差值（毛坯房）</w:t>
      </w:r>
    </w:p>
    <w:tbl>
      <w:tblPr>
        <w:tblStyle w:val="339"/>
        <w:tblW w:w="81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39"/>
        <w:gridCol w:w="2186"/>
        <w:gridCol w:w="2134"/>
        <w:gridCol w:w="2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0" w:type="auto"/>
            <w:gridSpan w:val="2"/>
            <w:vAlign w:val="center"/>
          </w:tcPr>
          <w:p>
            <w:pPr>
              <w:jc w:val="center"/>
              <w:rPr>
                <w:rFonts w:ascii="Calibri" w:hAnsi="Calibri" w:eastAsia="宋体"/>
                <w:color w:val="auto"/>
                <w:szCs w:val="21"/>
                <w:highlight w:val="none"/>
              </w:rPr>
            </w:pPr>
            <w:r>
              <w:rPr>
                <w:rFonts w:ascii="Calibri" w:hAnsi="Calibri" w:eastAsia="宋体"/>
                <w:color w:val="auto"/>
                <w:szCs w:val="21"/>
                <w:highlight w:val="none"/>
              </w:rPr>
              <w:t>检验内容</w:t>
            </w:r>
          </w:p>
        </w:tc>
        <w:tc>
          <w:tcPr>
            <w:tcW w:w="0" w:type="auto"/>
            <w:vAlign w:val="center"/>
          </w:tcPr>
          <w:p>
            <w:pPr>
              <w:jc w:val="center"/>
              <w:rPr>
                <w:rFonts w:ascii="Calibri" w:hAnsi="Calibri" w:eastAsia="宋体"/>
                <w:color w:val="auto"/>
                <w:szCs w:val="21"/>
                <w:highlight w:val="none"/>
              </w:rPr>
            </w:pPr>
            <w:r>
              <w:rPr>
                <w:rFonts w:ascii="Calibri" w:hAnsi="Calibri" w:eastAsia="宋体"/>
                <w:color w:val="auto"/>
                <w:szCs w:val="21"/>
                <w:highlight w:val="none"/>
              </w:rPr>
              <w:t>允许偏差（mm）</w:t>
            </w:r>
          </w:p>
        </w:tc>
        <w:tc>
          <w:tcPr>
            <w:tcW w:w="0" w:type="auto"/>
            <w:vAlign w:val="center"/>
          </w:tcPr>
          <w:p>
            <w:pPr>
              <w:jc w:val="center"/>
              <w:rPr>
                <w:rFonts w:ascii="Calibri" w:hAnsi="Calibri" w:eastAsia="宋体"/>
                <w:color w:val="auto"/>
                <w:szCs w:val="21"/>
                <w:highlight w:val="none"/>
              </w:rPr>
            </w:pPr>
            <w:r>
              <w:rPr>
                <w:rFonts w:ascii="Calibri" w:hAnsi="Calibri" w:eastAsia="宋体"/>
                <w:color w:val="auto"/>
                <w:szCs w:val="21"/>
                <w:highlight w:val="none"/>
              </w:rPr>
              <w:t>允许极差（mm）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0" w:type="auto"/>
            <w:vMerge w:val="restart"/>
            <w:vAlign w:val="center"/>
          </w:tcPr>
          <w:p>
            <w:pPr>
              <w:jc w:val="center"/>
              <w:rPr>
                <w:rFonts w:ascii="Calibri" w:hAnsi="Calibri" w:eastAsia="宋体"/>
                <w:color w:val="auto"/>
                <w:szCs w:val="21"/>
                <w:highlight w:val="none"/>
              </w:rPr>
            </w:pPr>
            <w:r>
              <w:rPr>
                <w:rFonts w:ascii="Calibri" w:hAnsi="Calibri" w:eastAsia="宋体"/>
                <w:color w:val="auto"/>
                <w:szCs w:val="21"/>
                <w:highlight w:val="none"/>
              </w:rPr>
              <w:t>净开间、进深</w:t>
            </w:r>
          </w:p>
        </w:tc>
        <w:tc>
          <w:tcPr>
            <w:tcW w:w="0" w:type="auto"/>
            <w:vAlign w:val="center"/>
          </w:tcPr>
          <w:p>
            <w:pPr>
              <w:jc w:val="center"/>
              <w:rPr>
                <w:rFonts w:ascii="Calibri" w:hAnsi="Calibri" w:eastAsia="宋体"/>
                <w:color w:val="auto"/>
                <w:szCs w:val="21"/>
                <w:highlight w:val="none"/>
              </w:rPr>
            </w:pPr>
            <w:r>
              <w:rPr>
                <w:rFonts w:hint="eastAsia" w:ascii="Calibri" w:hAnsi="Calibri" w:eastAsia="宋体"/>
                <w:color w:val="auto"/>
                <w:szCs w:val="21"/>
                <w:highlight w:val="none"/>
              </w:rPr>
              <w:t>净距计算值</w:t>
            </w:r>
            <w:r>
              <w:rPr>
                <w:rFonts w:hint="eastAsia" w:ascii="微软雅黑" w:hAnsi="微软雅黑" w:eastAsia="微软雅黑" w:cs="微软雅黑"/>
                <w:color w:val="auto"/>
                <w:szCs w:val="21"/>
                <w:highlight w:val="none"/>
              </w:rPr>
              <w:t>&lt;</w:t>
            </w:r>
            <w:r>
              <w:rPr>
                <w:rFonts w:hint="eastAsia" w:ascii="Calibri" w:hAnsi="Calibri" w:eastAsia="宋体"/>
                <w:color w:val="auto"/>
                <w:szCs w:val="21"/>
                <w:highlight w:val="none"/>
              </w:rPr>
              <w:t>3</w:t>
            </w:r>
            <w:r>
              <w:rPr>
                <w:rFonts w:ascii="Calibri" w:hAnsi="Calibri" w:eastAsia="宋体"/>
                <w:color w:val="auto"/>
                <w:szCs w:val="21"/>
                <w:highlight w:val="none"/>
              </w:rPr>
              <w:t>.6</w:t>
            </w:r>
            <w:r>
              <w:rPr>
                <w:rFonts w:hint="eastAsia" w:ascii="Calibri" w:hAnsi="Calibri" w:eastAsia="宋体"/>
                <w:color w:val="auto"/>
                <w:szCs w:val="21"/>
                <w:highlight w:val="none"/>
              </w:rPr>
              <w:t>m</w:t>
            </w:r>
          </w:p>
        </w:tc>
        <w:tc>
          <w:tcPr>
            <w:tcW w:w="0" w:type="auto"/>
            <w:vAlign w:val="center"/>
          </w:tcPr>
          <w:p>
            <w:pPr>
              <w:jc w:val="center"/>
              <w:rPr>
                <w:rFonts w:ascii="Calibri" w:hAnsi="Calibri" w:eastAsia="宋体"/>
                <w:color w:val="auto"/>
                <w:szCs w:val="21"/>
                <w:highlight w:val="none"/>
              </w:rPr>
            </w:pPr>
            <w:r>
              <w:rPr>
                <w:rFonts w:ascii="Calibri" w:hAnsi="Calibri" w:eastAsia="宋体"/>
                <w:color w:val="auto"/>
                <w:szCs w:val="21"/>
                <w:highlight w:val="none"/>
              </w:rPr>
              <w:t>±15</w:t>
            </w:r>
          </w:p>
        </w:tc>
        <w:tc>
          <w:tcPr>
            <w:tcW w:w="0" w:type="auto"/>
            <w:vAlign w:val="center"/>
          </w:tcPr>
          <w:p>
            <w:pPr>
              <w:jc w:val="center"/>
              <w:rPr>
                <w:rFonts w:ascii="Calibri" w:hAnsi="Calibri" w:eastAsia="宋体"/>
                <w:color w:val="auto"/>
                <w:szCs w:val="21"/>
                <w:highlight w:val="none"/>
              </w:rPr>
            </w:pPr>
            <w:r>
              <w:rPr>
                <w:rFonts w:ascii="Calibri" w:hAnsi="Calibri" w:eastAsia="宋体"/>
                <w:color w:val="auto"/>
                <w:szCs w:val="21"/>
                <w:highlight w:val="none"/>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0" w:type="auto"/>
            <w:vMerge w:val="continue"/>
            <w:vAlign w:val="center"/>
          </w:tcPr>
          <w:p>
            <w:pPr>
              <w:jc w:val="center"/>
              <w:rPr>
                <w:rFonts w:ascii="Calibri" w:hAnsi="Calibri" w:eastAsia="宋体"/>
                <w:color w:val="auto"/>
                <w:szCs w:val="21"/>
                <w:highlight w:val="none"/>
              </w:rPr>
            </w:pPr>
          </w:p>
        </w:tc>
        <w:tc>
          <w:tcPr>
            <w:tcW w:w="0" w:type="auto"/>
            <w:vAlign w:val="center"/>
          </w:tcPr>
          <w:p>
            <w:pPr>
              <w:jc w:val="center"/>
              <w:rPr>
                <w:rFonts w:ascii="Calibri" w:hAnsi="Calibri" w:eastAsia="宋体"/>
                <w:color w:val="auto"/>
                <w:szCs w:val="21"/>
                <w:highlight w:val="none"/>
              </w:rPr>
            </w:pPr>
            <w:r>
              <w:rPr>
                <w:rFonts w:hint="eastAsia" w:ascii="Calibri" w:hAnsi="Calibri" w:eastAsia="宋体"/>
                <w:color w:val="auto"/>
                <w:szCs w:val="21"/>
                <w:highlight w:val="none"/>
              </w:rPr>
              <w:t>净距计算值</w:t>
            </w:r>
            <w:r>
              <w:rPr>
                <w:rFonts w:ascii="Calibri" w:hAnsi="Calibri" w:eastAsia="宋体"/>
                <w:color w:val="auto"/>
                <w:szCs w:val="21"/>
                <w:highlight w:val="none"/>
              </w:rPr>
              <w:t>≥</w:t>
            </w:r>
            <w:r>
              <w:rPr>
                <w:rFonts w:hint="eastAsia" w:ascii="Calibri" w:hAnsi="Calibri" w:eastAsia="宋体"/>
                <w:color w:val="auto"/>
                <w:szCs w:val="21"/>
                <w:highlight w:val="none"/>
              </w:rPr>
              <w:t>3</w:t>
            </w:r>
            <w:r>
              <w:rPr>
                <w:rFonts w:ascii="Calibri" w:hAnsi="Calibri" w:eastAsia="宋体"/>
                <w:color w:val="auto"/>
                <w:szCs w:val="21"/>
                <w:highlight w:val="none"/>
              </w:rPr>
              <w:t>.6</w:t>
            </w:r>
            <w:r>
              <w:rPr>
                <w:rFonts w:hint="eastAsia" w:ascii="Calibri" w:hAnsi="Calibri" w:eastAsia="宋体"/>
                <w:color w:val="auto"/>
                <w:szCs w:val="21"/>
                <w:highlight w:val="none"/>
              </w:rPr>
              <w:t>m</w:t>
            </w:r>
          </w:p>
        </w:tc>
        <w:tc>
          <w:tcPr>
            <w:tcW w:w="0" w:type="auto"/>
            <w:vAlign w:val="center"/>
          </w:tcPr>
          <w:p>
            <w:pPr>
              <w:jc w:val="center"/>
              <w:rPr>
                <w:rFonts w:ascii="Calibri" w:hAnsi="Calibri" w:eastAsia="宋体"/>
                <w:color w:val="auto"/>
                <w:szCs w:val="21"/>
                <w:highlight w:val="none"/>
              </w:rPr>
            </w:pPr>
            <w:r>
              <w:rPr>
                <w:rFonts w:ascii="Calibri" w:hAnsi="Calibri" w:eastAsia="宋体"/>
                <w:color w:val="auto"/>
                <w:szCs w:val="21"/>
                <w:highlight w:val="none"/>
              </w:rPr>
              <w:t>±20</w:t>
            </w:r>
          </w:p>
        </w:tc>
        <w:tc>
          <w:tcPr>
            <w:tcW w:w="0" w:type="auto"/>
            <w:vAlign w:val="center"/>
          </w:tcPr>
          <w:p>
            <w:pPr>
              <w:jc w:val="center"/>
              <w:rPr>
                <w:rFonts w:ascii="Calibri" w:hAnsi="Calibri" w:eastAsia="宋体"/>
                <w:color w:val="auto"/>
                <w:szCs w:val="21"/>
                <w:highlight w:val="none"/>
              </w:rPr>
            </w:pPr>
            <w:r>
              <w:rPr>
                <w:rFonts w:ascii="Calibri" w:hAnsi="Calibri" w:eastAsia="宋体"/>
                <w:color w:val="auto"/>
                <w:szCs w:val="21"/>
                <w:highlight w:val="none"/>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0" w:type="auto"/>
            <w:vMerge w:val="restart"/>
            <w:vAlign w:val="center"/>
          </w:tcPr>
          <w:p>
            <w:pPr>
              <w:jc w:val="center"/>
              <w:rPr>
                <w:rFonts w:ascii="Calibri" w:hAnsi="Calibri" w:eastAsia="宋体"/>
                <w:color w:val="auto"/>
                <w:szCs w:val="21"/>
                <w:highlight w:val="none"/>
              </w:rPr>
            </w:pPr>
            <w:r>
              <w:rPr>
                <w:rFonts w:ascii="Calibri" w:hAnsi="Calibri" w:eastAsia="宋体"/>
                <w:color w:val="auto"/>
                <w:szCs w:val="21"/>
                <w:highlight w:val="none"/>
              </w:rPr>
              <w:t>净高度</w:t>
            </w:r>
          </w:p>
        </w:tc>
        <w:tc>
          <w:tcPr>
            <w:tcW w:w="0" w:type="auto"/>
            <w:vAlign w:val="center"/>
          </w:tcPr>
          <w:p>
            <w:pPr>
              <w:jc w:val="center"/>
              <w:rPr>
                <w:rFonts w:ascii="Calibri" w:hAnsi="Calibri" w:eastAsia="宋体"/>
                <w:color w:val="auto"/>
                <w:szCs w:val="21"/>
                <w:highlight w:val="none"/>
              </w:rPr>
            </w:pPr>
            <w:r>
              <w:rPr>
                <w:rFonts w:hint="eastAsia" w:ascii="Calibri" w:hAnsi="Calibri" w:eastAsia="宋体"/>
                <w:color w:val="auto"/>
                <w:szCs w:val="21"/>
                <w:highlight w:val="none"/>
              </w:rPr>
              <w:t>净距计算值</w:t>
            </w:r>
            <w:r>
              <w:rPr>
                <w:rFonts w:hint="eastAsia" w:ascii="微软雅黑" w:hAnsi="微软雅黑" w:eastAsia="微软雅黑" w:cs="微软雅黑"/>
                <w:color w:val="auto"/>
                <w:szCs w:val="21"/>
                <w:highlight w:val="none"/>
              </w:rPr>
              <w:t>&lt;</w:t>
            </w:r>
            <w:r>
              <w:rPr>
                <w:rFonts w:hint="eastAsia" w:ascii="Calibri" w:hAnsi="Calibri" w:eastAsia="宋体"/>
                <w:color w:val="auto"/>
                <w:szCs w:val="21"/>
                <w:highlight w:val="none"/>
              </w:rPr>
              <w:t>3</w:t>
            </w:r>
            <w:r>
              <w:rPr>
                <w:rFonts w:ascii="Calibri" w:hAnsi="Calibri" w:eastAsia="宋体"/>
                <w:color w:val="auto"/>
                <w:szCs w:val="21"/>
                <w:highlight w:val="none"/>
              </w:rPr>
              <w:t>.3</w:t>
            </w:r>
            <w:r>
              <w:rPr>
                <w:rFonts w:hint="eastAsia" w:ascii="Calibri" w:hAnsi="Calibri" w:eastAsia="宋体"/>
                <w:color w:val="auto"/>
                <w:szCs w:val="21"/>
                <w:highlight w:val="none"/>
              </w:rPr>
              <w:t>m</w:t>
            </w:r>
          </w:p>
        </w:tc>
        <w:tc>
          <w:tcPr>
            <w:tcW w:w="0" w:type="auto"/>
            <w:vAlign w:val="center"/>
          </w:tcPr>
          <w:p>
            <w:pPr>
              <w:jc w:val="center"/>
              <w:rPr>
                <w:rFonts w:ascii="Calibri" w:hAnsi="Calibri" w:eastAsia="宋体"/>
                <w:color w:val="auto"/>
                <w:szCs w:val="21"/>
                <w:highlight w:val="none"/>
              </w:rPr>
            </w:pPr>
            <w:r>
              <w:rPr>
                <w:rFonts w:ascii="Calibri" w:hAnsi="Calibri" w:eastAsia="宋体"/>
                <w:color w:val="auto"/>
                <w:szCs w:val="21"/>
                <w:highlight w:val="none"/>
              </w:rPr>
              <w:t>-15</w:t>
            </w:r>
          </w:p>
        </w:tc>
        <w:tc>
          <w:tcPr>
            <w:tcW w:w="0" w:type="auto"/>
            <w:vAlign w:val="center"/>
          </w:tcPr>
          <w:p>
            <w:pPr>
              <w:jc w:val="center"/>
              <w:rPr>
                <w:rFonts w:ascii="Calibri" w:hAnsi="Calibri" w:eastAsia="宋体"/>
                <w:color w:val="auto"/>
                <w:szCs w:val="21"/>
                <w:highlight w:val="none"/>
              </w:rPr>
            </w:pPr>
            <w:r>
              <w:rPr>
                <w:rFonts w:ascii="Calibri" w:hAnsi="Calibri" w:eastAsia="宋体"/>
                <w:color w:val="auto"/>
                <w:szCs w:val="21"/>
                <w:highlight w:val="none"/>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0" w:type="auto"/>
            <w:vMerge w:val="continue"/>
            <w:vAlign w:val="center"/>
          </w:tcPr>
          <w:p>
            <w:pPr>
              <w:jc w:val="center"/>
              <w:rPr>
                <w:rFonts w:ascii="Calibri" w:hAnsi="Calibri" w:eastAsia="宋体"/>
                <w:color w:val="auto"/>
                <w:szCs w:val="21"/>
                <w:highlight w:val="none"/>
              </w:rPr>
            </w:pPr>
          </w:p>
        </w:tc>
        <w:tc>
          <w:tcPr>
            <w:tcW w:w="0" w:type="auto"/>
            <w:vAlign w:val="center"/>
          </w:tcPr>
          <w:p>
            <w:pPr>
              <w:jc w:val="center"/>
              <w:rPr>
                <w:rFonts w:ascii="Calibri" w:hAnsi="Calibri" w:eastAsia="宋体"/>
                <w:color w:val="auto"/>
                <w:szCs w:val="21"/>
                <w:highlight w:val="none"/>
              </w:rPr>
            </w:pPr>
            <w:r>
              <w:rPr>
                <w:rFonts w:hint="eastAsia" w:ascii="Calibri" w:hAnsi="Calibri" w:eastAsia="宋体"/>
                <w:color w:val="auto"/>
                <w:szCs w:val="21"/>
                <w:highlight w:val="none"/>
              </w:rPr>
              <w:t>净距计算值</w:t>
            </w:r>
            <w:r>
              <w:rPr>
                <w:rFonts w:ascii="Calibri" w:hAnsi="Calibri" w:eastAsia="宋体"/>
                <w:color w:val="auto"/>
                <w:szCs w:val="21"/>
                <w:highlight w:val="none"/>
              </w:rPr>
              <w:t>≥</w:t>
            </w:r>
            <w:r>
              <w:rPr>
                <w:rFonts w:hint="eastAsia" w:ascii="Calibri" w:hAnsi="Calibri" w:eastAsia="宋体"/>
                <w:color w:val="auto"/>
                <w:szCs w:val="21"/>
                <w:highlight w:val="none"/>
              </w:rPr>
              <w:t>3</w:t>
            </w:r>
            <w:r>
              <w:rPr>
                <w:rFonts w:ascii="Calibri" w:hAnsi="Calibri" w:eastAsia="宋体"/>
                <w:color w:val="auto"/>
                <w:szCs w:val="21"/>
                <w:highlight w:val="none"/>
              </w:rPr>
              <w:t>.3</w:t>
            </w:r>
            <w:r>
              <w:rPr>
                <w:rFonts w:hint="eastAsia" w:ascii="Calibri" w:hAnsi="Calibri" w:eastAsia="宋体"/>
                <w:color w:val="auto"/>
                <w:szCs w:val="21"/>
                <w:highlight w:val="none"/>
              </w:rPr>
              <w:t>m</w:t>
            </w:r>
          </w:p>
        </w:tc>
        <w:tc>
          <w:tcPr>
            <w:tcW w:w="0" w:type="auto"/>
            <w:vAlign w:val="center"/>
          </w:tcPr>
          <w:p>
            <w:pPr>
              <w:jc w:val="center"/>
              <w:rPr>
                <w:rFonts w:ascii="Calibri" w:hAnsi="Calibri" w:eastAsia="宋体"/>
                <w:color w:val="auto"/>
                <w:szCs w:val="21"/>
                <w:highlight w:val="none"/>
              </w:rPr>
            </w:pPr>
            <w:r>
              <w:rPr>
                <w:rFonts w:ascii="Calibri" w:hAnsi="Calibri" w:eastAsia="宋体"/>
                <w:color w:val="auto"/>
                <w:szCs w:val="21"/>
                <w:highlight w:val="none"/>
              </w:rPr>
              <w:t>-20</w:t>
            </w:r>
          </w:p>
        </w:tc>
        <w:tc>
          <w:tcPr>
            <w:tcW w:w="0" w:type="auto"/>
            <w:vAlign w:val="center"/>
          </w:tcPr>
          <w:p>
            <w:pPr>
              <w:jc w:val="center"/>
              <w:rPr>
                <w:rFonts w:ascii="Calibri" w:hAnsi="Calibri" w:eastAsia="宋体"/>
                <w:color w:val="auto"/>
                <w:szCs w:val="21"/>
                <w:highlight w:val="none"/>
              </w:rPr>
            </w:pPr>
            <w:r>
              <w:rPr>
                <w:rFonts w:ascii="Calibri" w:hAnsi="Calibri" w:eastAsia="宋体"/>
                <w:color w:val="auto"/>
                <w:szCs w:val="21"/>
                <w:highlight w:val="none"/>
              </w:rPr>
              <w:t>25</w:t>
            </w:r>
          </w:p>
        </w:tc>
      </w:tr>
    </w:tbl>
    <w:p>
      <w:pPr>
        <w:spacing w:before="240" w:beforeLines="100" w:line="360" w:lineRule="auto"/>
        <w:jc w:val="center"/>
        <w:rPr>
          <w:rFonts w:ascii="宋体" w:hAnsi="宋体" w:eastAsia="宋体" w:cs="宋体"/>
          <w:b/>
          <w:color w:val="auto"/>
          <w:kern w:val="0"/>
          <w:sz w:val="24"/>
          <w:szCs w:val="24"/>
          <w:highlight w:val="none"/>
        </w:rPr>
      </w:pPr>
      <w:r>
        <w:rPr>
          <w:rFonts w:ascii="宋体" w:hAnsi="宋体" w:eastAsia="宋体" w:cs="宋体"/>
          <w:b/>
          <w:color w:val="auto"/>
          <w:kern w:val="0"/>
          <w:sz w:val="24"/>
          <w:szCs w:val="24"/>
          <w:highlight w:val="none"/>
        </w:rPr>
        <w:t>表4.0.</w:t>
      </w:r>
      <w:r>
        <w:rPr>
          <w:rFonts w:hint="eastAsia" w:ascii="宋体" w:hAnsi="宋体" w:eastAsia="宋体" w:cs="宋体"/>
          <w:b/>
          <w:color w:val="auto"/>
          <w:kern w:val="0"/>
          <w:sz w:val="24"/>
          <w:szCs w:val="24"/>
          <w:highlight w:val="none"/>
          <w:lang w:val="en-US" w:eastAsia="zh-CN"/>
        </w:rPr>
        <w:t>3-2</w:t>
      </w:r>
      <w:r>
        <w:rPr>
          <w:rFonts w:ascii="宋体" w:hAnsi="宋体" w:eastAsia="宋体" w:cs="宋体"/>
          <w:b/>
          <w:color w:val="auto"/>
          <w:kern w:val="0"/>
          <w:sz w:val="24"/>
          <w:szCs w:val="24"/>
          <w:highlight w:val="none"/>
        </w:rPr>
        <w:t xml:space="preserve"> 空间尺寸的允许偏差值和允许极差值（</w:t>
      </w:r>
      <w:r>
        <w:rPr>
          <w:rFonts w:hint="eastAsia" w:ascii="宋体" w:hAnsi="宋体" w:eastAsia="宋体" w:cs="宋体"/>
          <w:b/>
          <w:color w:val="auto"/>
          <w:kern w:val="0"/>
          <w:sz w:val="24"/>
          <w:szCs w:val="24"/>
          <w:highlight w:val="none"/>
        </w:rPr>
        <w:t>精装房</w:t>
      </w:r>
      <w:r>
        <w:rPr>
          <w:rFonts w:ascii="宋体" w:hAnsi="宋体" w:eastAsia="宋体" w:cs="宋体"/>
          <w:b/>
          <w:color w:val="auto"/>
          <w:kern w:val="0"/>
          <w:sz w:val="24"/>
          <w:szCs w:val="24"/>
          <w:highlight w:val="none"/>
        </w:rPr>
        <w:t>）</w:t>
      </w:r>
    </w:p>
    <w:tbl>
      <w:tblPr>
        <w:tblStyle w:val="340"/>
        <w:tblW w:w="81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39"/>
        <w:gridCol w:w="2186"/>
        <w:gridCol w:w="2134"/>
        <w:gridCol w:w="2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gridSpan w:val="2"/>
            <w:vAlign w:val="center"/>
          </w:tcPr>
          <w:p>
            <w:pPr>
              <w:jc w:val="center"/>
              <w:rPr>
                <w:rFonts w:ascii="Calibri" w:hAnsi="Calibri" w:eastAsia="宋体"/>
                <w:color w:val="auto"/>
                <w:szCs w:val="21"/>
                <w:highlight w:val="none"/>
              </w:rPr>
            </w:pPr>
            <w:r>
              <w:rPr>
                <w:rFonts w:ascii="Calibri" w:hAnsi="Calibri" w:eastAsia="宋体"/>
                <w:color w:val="auto"/>
                <w:szCs w:val="21"/>
                <w:highlight w:val="none"/>
              </w:rPr>
              <w:t>检验内容</w:t>
            </w:r>
          </w:p>
        </w:tc>
        <w:tc>
          <w:tcPr>
            <w:tcW w:w="0" w:type="auto"/>
            <w:vAlign w:val="center"/>
          </w:tcPr>
          <w:p>
            <w:pPr>
              <w:jc w:val="center"/>
              <w:rPr>
                <w:rFonts w:ascii="Calibri" w:hAnsi="Calibri" w:eastAsia="宋体"/>
                <w:color w:val="auto"/>
                <w:szCs w:val="21"/>
                <w:highlight w:val="none"/>
              </w:rPr>
            </w:pPr>
            <w:r>
              <w:rPr>
                <w:rFonts w:ascii="Calibri" w:hAnsi="Calibri" w:eastAsia="宋体"/>
                <w:color w:val="auto"/>
                <w:szCs w:val="21"/>
                <w:highlight w:val="none"/>
              </w:rPr>
              <w:t>允许偏差（mm）</w:t>
            </w:r>
          </w:p>
        </w:tc>
        <w:tc>
          <w:tcPr>
            <w:tcW w:w="0" w:type="auto"/>
            <w:vAlign w:val="center"/>
          </w:tcPr>
          <w:p>
            <w:pPr>
              <w:jc w:val="center"/>
              <w:rPr>
                <w:rFonts w:ascii="Calibri" w:hAnsi="Calibri" w:eastAsia="宋体"/>
                <w:color w:val="auto"/>
                <w:szCs w:val="21"/>
                <w:highlight w:val="none"/>
              </w:rPr>
            </w:pPr>
            <w:r>
              <w:rPr>
                <w:rFonts w:ascii="Calibri" w:hAnsi="Calibri" w:eastAsia="宋体"/>
                <w:color w:val="auto"/>
                <w:szCs w:val="21"/>
                <w:highlight w:val="none"/>
              </w:rPr>
              <w:t>允许极差（mm）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restart"/>
            <w:vAlign w:val="center"/>
          </w:tcPr>
          <w:p>
            <w:pPr>
              <w:jc w:val="center"/>
              <w:rPr>
                <w:rFonts w:ascii="Calibri" w:hAnsi="Calibri" w:eastAsia="宋体"/>
                <w:color w:val="auto"/>
                <w:szCs w:val="21"/>
                <w:highlight w:val="none"/>
              </w:rPr>
            </w:pPr>
            <w:r>
              <w:rPr>
                <w:rFonts w:ascii="Calibri" w:hAnsi="Calibri" w:eastAsia="宋体"/>
                <w:color w:val="auto"/>
                <w:szCs w:val="21"/>
                <w:highlight w:val="none"/>
              </w:rPr>
              <w:t>净开间、进深</w:t>
            </w:r>
          </w:p>
        </w:tc>
        <w:tc>
          <w:tcPr>
            <w:tcW w:w="0" w:type="auto"/>
            <w:vAlign w:val="center"/>
          </w:tcPr>
          <w:p>
            <w:pPr>
              <w:jc w:val="center"/>
              <w:rPr>
                <w:rFonts w:ascii="Calibri" w:hAnsi="Calibri" w:eastAsia="宋体"/>
                <w:color w:val="auto"/>
                <w:szCs w:val="21"/>
                <w:highlight w:val="none"/>
              </w:rPr>
            </w:pPr>
            <w:r>
              <w:rPr>
                <w:rFonts w:hint="eastAsia" w:ascii="Calibri" w:hAnsi="Calibri" w:eastAsia="宋体"/>
                <w:color w:val="auto"/>
                <w:szCs w:val="21"/>
                <w:highlight w:val="none"/>
              </w:rPr>
              <w:t>净距计算值</w:t>
            </w:r>
            <w:r>
              <w:rPr>
                <w:rFonts w:hint="eastAsia" w:ascii="微软雅黑" w:hAnsi="微软雅黑" w:eastAsia="微软雅黑" w:cs="微软雅黑"/>
                <w:color w:val="auto"/>
                <w:szCs w:val="21"/>
                <w:highlight w:val="none"/>
              </w:rPr>
              <w:t>&lt;</w:t>
            </w:r>
            <w:r>
              <w:rPr>
                <w:rFonts w:hint="eastAsia" w:ascii="Calibri" w:hAnsi="Calibri" w:eastAsia="宋体"/>
                <w:color w:val="auto"/>
                <w:szCs w:val="21"/>
                <w:highlight w:val="none"/>
              </w:rPr>
              <w:t>3</w:t>
            </w:r>
            <w:r>
              <w:rPr>
                <w:rFonts w:ascii="Calibri" w:hAnsi="Calibri" w:eastAsia="宋体"/>
                <w:color w:val="auto"/>
                <w:szCs w:val="21"/>
                <w:highlight w:val="none"/>
              </w:rPr>
              <w:t>.6</w:t>
            </w:r>
            <w:r>
              <w:rPr>
                <w:rFonts w:hint="eastAsia" w:ascii="Calibri" w:hAnsi="Calibri" w:eastAsia="宋体"/>
                <w:color w:val="auto"/>
                <w:szCs w:val="21"/>
                <w:highlight w:val="none"/>
              </w:rPr>
              <w:t>m</w:t>
            </w:r>
          </w:p>
        </w:tc>
        <w:tc>
          <w:tcPr>
            <w:tcW w:w="0" w:type="auto"/>
            <w:vAlign w:val="center"/>
          </w:tcPr>
          <w:p>
            <w:pPr>
              <w:jc w:val="center"/>
              <w:rPr>
                <w:rFonts w:ascii="Calibri" w:hAnsi="Calibri" w:eastAsia="宋体"/>
                <w:color w:val="auto"/>
                <w:szCs w:val="21"/>
                <w:highlight w:val="none"/>
              </w:rPr>
            </w:pPr>
            <w:r>
              <w:rPr>
                <w:rFonts w:ascii="Calibri" w:hAnsi="Calibri" w:eastAsia="宋体"/>
                <w:color w:val="auto"/>
                <w:szCs w:val="21"/>
                <w:highlight w:val="none"/>
              </w:rPr>
              <w:t>±10</w:t>
            </w:r>
          </w:p>
        </w:tc>
        <w:tc>
          <w:tcPr>
            <w:tcW w:w="0" w:type="auto"/>
            <w:vAlign w:val="center"/>
          </w:tcPr>
          <w:p>
            <w:pPr>
              <w:jc w:val="center"/>
              <w:rPr>
                <w:rFonts w:ascii="Calibri" w:hAnsi="Calibri" w:eastAsia="宋体"/>
                <w:color w:val="auto"/>
                <w:szCs w:val="21"/>
                <w:highlight w:val="none"/>
              </w:rPr>
            </w:pPr>
            <w:r>
              <w:rPr>
                <w:rFonts w:ascii="Calibri" w:hAnsi="Calibri" w:eastAsia="宋体"/>
                <w:color w:val="auto"/>
                <w:szCs w:val="21"/>
                <w:highlight w:val="none"/>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vAlign w:val="center"/>
          </w:tcPr>
          <w:p>
            <w:pPr>
              <w:jc w:val="center"/>
              <w:rPr>
                <w:rFonts w:ascii="Calibri" w:hAnsi="Calibri" w:eastAsia="宋体"/>
                <w:color w:val="auto"/>
                <w:szCs w:val="21"/>
                <w:highlight w:val="none"/>
              </w:rPr>
            </w:pPr>
          </w:p>
        </w:tc>
        <w:tc>
          <w:tcPr>
            <w:tcW w:w="0" w:type="auto"/>
            <w:vAlign w:val="center"/>
          </w:tcPr>
          <w:p>
            <w:pPr>
              <w:jc w:val="center"/>
              <w:rPr>
                <w:rFonts w:ascii="Calibri" w:hAnsi="Calibri" w:eastAsia="宋体"/>
                <w:color w:val="auto"/>
                <w:szCs w:val="21"/>
                <w:highlight w:val="none"/>
              </w:rPr>
            </w:pPr>
            <w:r>
              <w:rPr>
                <w:rFonts w:hint="eastAsia" w:ascii="Calibri" w:hAnsi="Calibri" w:eastAsia="宋体"/>
                <w:color w:val="auto"/>
                <w:szCs w:val="21"/>
                <w:highlight w:val="none"/>
              </w:rPr>
              <w:t>净距计算值</w:t>
            </w:r>
            <w:r>
              <w:rPr>
                <w:rFonts w:ascii="Calibri" w:hAnsi="Calibri" w:eastAsia="宋体"/>
                <w:color w:val="auto"/>
                <w:szCs w:val="21"/>
                <w:highlight w:val="none"/>
              </w:rPr>
              <w:t>≥</w:t>
            </w:r>
            <w:r>
              <w:rPr>
                <w:rFonts w:hint="eastAsia" w:ascii="Calibri" w:hAnsi="Calibri" w:eastAsia="宋体"/>
                <w:color w:val="auto"/>
                <w:szCs w:val="21"/>
                <w:highlight w:val="none"/>
              </w:rPr>
              <w:t>3</w:t>
            </w:r>
            <w:r>
              <w:rPr>
                <w:rFonts w:ascii="Calibri" w:hAnsi="Calibri" w:eastAsia="宋体"/>
                <w:color w:val="auto"/>
                <w:szCs w:val="21"/>
                <w:highlight w:val="none"/>
              </w:rPr>
              <w:t>.6</w:t>
            </w:r>
            <w:r>
              <w:rPr>
                <w:rFonts w:hint="eastAsia" w:ascii="Calibri" w:hAnsi="Calibri" w:eastAsia="宋体"/>
                <w:color w:val="auto"/>
                <w:szCs w:val="21"/>
                <w:highlight w:val="none"/>
              </w:rPr>
              <w:t>m</w:t>
            </w:r>
          </w:p>
        </w:tc>
        <w:tc>
          <w:tcPr>
            <w:tcW w:w="0" w:type="auto"/>
            <w:vAlign w:val="center"/>
          </w:tcPr>
          <w:p>
            <w:pPr>
              <w:jc w:val="center"/>
              <w:rPr>
                <w:rFonts w:ascii="Calibri" w:hAnsi="Calibri" w:eastAsia="宋体"/>
                <w:color w:val="auto"/>
                <w:szCs w:val="21"/>
                <w:highlight w:val="none"/>
              </w:rPr>
            </w:pPr>
            <w:r>
              <w:rPr>
                <w:rFonts w:ascii="Calibri" w:hAnsi="Calibri" w:eastAsia="宋体"/>
                <w:color w:val="auto"/>
                <w:szCs w:val="21"/>
                <w:highlight w:val="none"/>
              </w:rPr>
              <w:t>±15</w:t>
            </w:r>
          </w:p>
        </w:tc>
        <w:tc>
          <w:tcPr>
            <w:tcW w:w="0" w:type="auto"/>
            <w:vAlign w:val="center"/>
          </w:tcPr>
          <w:p>
            <w:pPr>
              <w:jc w:val="center"/>
              <w:rPr>
                <w:rFonts w:ascii="Calibri" w:hAnsi="Calibri" w:eastAsia="宋体"/>
                <w:color w:val="auto"/>
                <w:szCs w:val="21"/>
                <w:highlight w:val="none"/>
              </w:rPr>
            </w:pPr>
            <w:r>
              <w:rPr>
                <w:rFonts w:ascii="Calibri" w:hAnsi="Calibri" w:eastAsia="宋体"/>
                <w:color w:val="auto"/>
                <w:szCs w:val="21"/>
                <w:highlight w:val="none"/>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restart"/>
            <w:vAlign w:val="center"/>
          </w:tcPr>
          <w:p>
            <w:pPr>
              <w:jc w:val="center"/>
              <w:rPr>
                <w:rFonts w:ascii="Calibri" w:hAnsi="Calibri" w:eastAsia="宋体"/>
                <w:color w:val="auto"/>
                <w:szCs w:val="21"/>
                <w:highlight w:val="none"/>
              </w:rPr>
            </w:pPr>
            <w:r>
              <w:rPr>
                <w:rFonts w:ascii="Calibri" w:hAnsi="Calibri" w:eastAsia="宋体"/>
                <w:color w:val="auto"/>
                <w:szCs w:val="21"/>
                <w:highlight w:val="none"/>
              </w:rPr>
              <w:t>净高度</w:t>
            </w:r>
          </w:p>
        </w:tc>
        <w:tc>
          <w:tcPr>
            <w:tcW w:w="0" w:type="auto"/>
            <w:vAlign w:val="center"/>
          </w:tcPr>
          <w:p>
            <w:pPr>
              <w:jc w:val="center"/>
              <w:rPr>
                <w:rFonts w:ascii="Calibri" w:hAnsi="Calibri" w:eastAsia="宋体"/>
                <w:color w:val="auto"/>
                <w:szCs w:val="21"/>
                <w:highlight w:val="none"/>
              </w:rPr>
            </w:pPr>
            <w:r>
              <w:rPr>
                <w:rFonts w:hint="eastAsia" w:ascii="Calibri" w:hAnsi="Calibri" w:eastAsia="宋体"/>
                <w:color w:val="auto"/>
                <w:szCs w:val="21"/>
                <w:highlight w:val="none"/>
              </w:rPr>
              <w:t>净距计算值</w:t>
            </w:r>
            <w:r>
              <w:rPr>
                <w:rFonts w:hint="eastAsia" w:ascii="微软雅黑" w:hAnsi="微软雅黑" w:eastAsia="微软雅黑" w:cs="微软雅黑"/>
                <w:color w:val="auto"/>
                <w:szCs w:val="21"/>
                <w:highlight w:val="none"/>
              </w:rPr>
              <w:t>&lt;</w:t>
            </w:r>
            <w:r>
              <w:rPr>
                <w:rFonts w:hint="eastAsia" w:ascii="Calibri" w:hAnsi="Calibri" w:eastAsia="宋体"/>
                <w:color w:val="auto"/>
                <w:szCs w:val="21"/>
                <w:highlight w:val="none"/>
              </w:rPr>
              <w:t>3</w:t>
            </w:r>
            <w:r>
              <w:rPr>
                <w:rFonts w:ascii="Calibri" w:hAnsi="Calibri" w:eastAsia="宋体"/>
                <w:color w:val="auto"/>
                <w:szCs w:val="21"/>
                <w:highlight w:val="none"/>
              </w:rPr>
              <w:t>.3</w:t>
            </w:r>
            <w:r>
              <w:rPr>
                <w:rFonts w:hint="eastAsia" w:ascii="Calibri" w:hAnsi="Calibri" w:eastAsia="宋体"/>
                <w:color w:val="auto"/>
                <w:szCs w:val="21"/>
                <w:highlight w:val="none"/>
              </w:rPr>
              <w:t>m</w:t>
            </w:r>
          </w:p>
        </w:tc>
        <w:tc>
          <w:tcPr>
            <w:tcW w:w="0" w:type="auto"/>
            <w:vAlign w:val="center"/>
          </w:tcPr>
          <w:p>
            <w:pPr>
              <w:jc w:val="center"/>
              <w:rPr>
                <w:rFonts w:ascii="Calibri" w:hAnsi="Calibri" w:eastAsia="宋体"/>
                <w:color w:val="auto"/>
                <w:szCs w:val="21"/>
                <w:highlight w:val="none"/>
              </w:rPr>
            </w:pPr>
            <w:r>
              <w:rPr>
                <w:rFonts w:ascii="Calibri" w:hAnsi="Calibri" w:eastAsia="宋体"/>
                <w:color w:val="auto"/>
                <w:szCs w:val="21"/>
                <w:highlight w:val="none"/>
              </w:rPr>
              <w:t>-15</w:t>
            </w:r>
          </w:p>
        </w:tc>
        <w:tc>
          <w:tcPr>
            <w:tcW w:w="0" w:type="auto"/>
            <w:vAlign w:val="center"/>
          </w:tcPr>
          <w:p>
            <w:pPr>
              <w:jc w:val="center"/>
              <w:rPr>
                <w:rFonts w:ascii="Calibri" w:hAnsi="Calibri" w:eastAsia="宋体"/>
                <w:color w:val="auto"/>
                <w:szCs w:val="21"/>
                <w:highlight w:val="none"/>
              </w:rPr>
            </w:pPr>
            <w:r>
              <w:rPr>
                <w:rFonts w:ascii="Calibri" w:hAnsi="Calibri" w:eastAsia="宋体"/>
                <w:color w:val="auto"/>
                <w:szCs w:val="21"/>
                <w:highlight w:val="none"/>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vAlign w:val="center"/>
          </w:tcPr>
          <w:p>
            <w:pPr>
              <w:jc w:val="center"/>
              <w:rPr>
                <w:rFonts w:ascii="Calibri" w:hAnsi="Calibri" w:eastAsia="宋体"/>
                <w:color w:val="auto"/>
                <w:szCs w:val="21"/>
                <w:highlight w:val="none"/>
              </w:rPr>
            </w:pPr>
          </w:p>
        </w:tc>
        <w:tc>
          <w:tcPr>
            <w:tcW w:w="0" w:type="auto"/>
            <w:vAlign w:val="center"/>
          </w:tcPr>
          <w:p>
            <w:pPr>
              <w:jc w:val="center"/>
              <w:rPr>
                <w:rFonts w:ascii="Calibri" w:hAnsi="Calibri" w:eastAsia="宋体"/>
                <w:color w:val="auto"/>
                <w:szCs w:val="21"/>
                <w:highlight w:val="none"/>
              </w:rPr>
            </w:pPr>
            <w:r>
              <w:rPr>
                <w:rFonts w:hint="eastAsia" w:ascii="Calibri" w:hAnsi="Calibri" w:eastAsia="宋体"/>
                <w:color w:val="auto"/>
                <w:szCs w:val="21"/>
                <w:highlight w:val="none"/>
              </w:rPr>
              <w:t>净距计算值</w:t>
            </w:r>
            <w:r>
              <w:rPr>
                <w:rFonts w:ascii="Calibri" w:hAnsi="Calibri" w:eastAsia="宋体"/>
                <w:color w:val="auto"/>
                <w:szCs w:val="21"/>
                <w:highlight w:val="none"/>
              </w:rPr>
              <w:t>≥</w:t>
            </w:r>
            <w:r>
              <w:rPr>
                <w:rFonts w:hint="eastAsia" w:ascii="Calibri" w:hAnsi="Calibri" w:eastAsia="宋体"/>
                <w:color w:val="auto"/>
                <w:szCs w:val="21"/>
                <w:highlight w:val="none"/>
              </w:rPr>
              <w:t>3</w:t>
            </w:r>
            <w:r>
              <w:rPr>
                <w:rFonts w:ascii="Calibri" w:hAnsi="Calibri" w:eastAsia="宋体"/>
                <w:color w:val="auto"/>
                <w:szCs w:val="21"/>
                <w:highlight w:val="none"/>
              </w:rPr>
              <w:t>.3</w:t>
            </w:r>
            <w:r>
              <w:rPr>
                <w:rFonts w:hint="eastAsia" w:ascii="Calibri" w:hAnsi="Calibri" w:eastAsia="宋体"/>
                <w:color w:val="auto"/>
                <w:szCs w:val="21"/>
                <w:highlight w:val="none"/>
              </w:rPr>
              <w:t>m</w:t>
            </w:r>
          </w:p>
        </w:tc>
        <w:tc>
          <w:tcPr>
            <w:tcW w:w="0" w:type="auto"/>
            <w:vAlign w:val="center"/>
          </w:tcPr>
          <w:p>
            <w:pPr>
              <w:jc w:val="center"/>
              <w:rPr>
                <w:rFonts w:ascii="Calibri" w:hAnsi="Calibri" w:eastAsia="宋体"/>
                <w:color w:val="auto"/>
                <w:szCs w:val="21"/>
                <w:highlight w:val="none"/>
              </w:rPr>
            </w:pPr>
            <w:r>
              <w:rPr>
                <w:rFonts w:ascii="Calibri" w:hAnsi="Calibri" w:eastAsia="宋体"/>
                <w:color w:val="auto"/>
                <w:szCs w:val="21"/>
                <w:highlight w:val="none"/>
              </w:rPr>
              <w:t>-20</w:t>
            </w:r>
          </w:p>
        </w:tc>
        <w:tc>
          <w:tcPr>
            <w:tcW w:w="0" w:type="auto"/>
            <w:vAlign w:val="center"/>
          </w:tcPr>
          <w:p>
            <w:pPr>
              <w:jc w:val="center"/>
              <w:rPr>
                <w:rFonts w:ascii="Calibri" w:hAnsi="Calibri" w:eastAsia="宋体"/>
                <w:color w:val="auto"/>
                <w:szCs w:val="21"/>
                <w:highlight w:val="none"/>
              </w:rPr>
            </w:pPr>
            <w:r>
              <w:rPr>
                <w:rFonts w:ascii="Calibri" w:hAnsi="Calibri" w:eastAsia="宋体"/>
                <w:color w:val="auto"/>
                <w:szCs w:val="21"/>
                <w:highlight w:val="none"/>
              </w:rPr>
              <w:t>20</w:t>
            </w:r>
          </w:p>
        </w:tc>
      </w:tr>
    </w:tbl>
    <w:p>
      <w:pPr>
        <w:pStyle w:val="9"/>
        <w:spacing w:before="115" w:line="360" w:lineRule="auto"/>
        <w:ind w:left="0" w:firstLine="840" w:firstLineChars="300"/>
        <w:rPr>
          <w:rFonts w:cs="宋体"/>
          <w:color w:val="auto"/>
          <w:spacing w:val="-2"/>
          <w:sz w:val="28"/>
          <w:szCs w:val="28"/>
          <w:highlight w:val="none"/>
          <w:lang w:eastAsia="zh-CN"/>
        </w:rPr>
      </w:pPr>
      <w:r>
        <w:rPr>
          <w:rFonts w:hint="eastAsia" w:cs="宋体"/>
          <w:color w:val="auto"/>
          <w:sz w:val="28"/>
          <w:szCs w:val="28"/>
          <w:highlight w:val="none"/>
          <w:lang w:eastAsia="zh-CN"/>
        </w:rPr>
        <w:t>检验方法：</w:t>
      </w:r>
      <w:r>
        <w:rPr>
          <w:rFonts w:hint="eastAsia" w:cs="宋体"/>
          <w:color w:val="auto"/>
          <w:spacing w:val="-2"/>
          <w:sz w:val="28"/>
          <w:szCs w:val="28"/>
          <w:highlight w:val="none"/>
          <w:lang w:eastAsia="zh-CN"/>
        </w:rPr>
        <w:t>尺量检查、激光测距仪检查或三维激光扫描仪检查。</w:t>
      </w:r>
    </w:p>
    <w:p>
      <w:pPr>
        <w:pStyle w:val="9"/>
        <w:spacing w:before="115" w:line="360" w:lineRule="auto"/>
        <w:ind w:left="0" w:firstLine="840" w:firstLineChars="300"/>
        <w:rPr>
          <w:rFonts w:cs="宋体"/>
          <w:color w:val="auto"/>
          <w:sz w:val="28"/>
          <w:szCs w:val="28"/>
          <w:highlight w:val="none"/>
          <w:lang w:eastAsia="zh-CN"/>
        </w:rPr>
      </w:pPr>
      <w:r>
        <w:rPr>
          <w:rFonts w:hint="eastAsia" w:cs="宋体"/>
          <w:color w:val="auto"/>
          <w:sz w:val="28"/>
          <w:szCs w:val="28"/>
          <w:highlight w:val="none"/>
          <w:lang w:eastAsia="zh-CN"/>
        </w:rPr>
        <w:t>检查数量：自然间全数检查。</w:t>
      </w:r>
    </w:p>
    <w:p>
      <w:pPr>
        <w:pStyle w:val="9"/>
        <w:spacing w:line="360" w:lineRule="auto"/>
        <w:ind w:left="0"/>
        <w:rPr>
          <w:rFonts w:cs="宋体"/>
          <w:color w:val="auto"/>
          <w:sz w:val="28"/>
          <w:szCs w:val="28"/>
          <w:highlight w:val="none"/>
          <w:shd w:val="pct10" w:color="auto" w:fill="FFFFFF"/>
          <w:lang w:eastAsia="zh-CN"/>
        </w:rPr>
      </w:pPr>
      <w:r>
        <w:rPr>
          <w:rFonts w:hint="eastAsia" w:cs="宋体"/>
          <w:color w:val="auto"/>
          <w:sz w:val="28"/>
          <w:szCs w:val="28"/>
          <w:highlight w:val="none"/>
          <w:shd w:val="pct10" w:color="auto" w:fill="FFFFFF"/>
          <w:lang w:eastAsia="zh-CN"/>
        </w:rPr>
        <w:t>【条文说明】</w:t>
      </w:r>
      <w:r>
        <w:rPr>
          <w:rFonts w:cs="宋体"/>
          <w:color w:val="auto"/>
          <w:sz w:val="28"/>
          <w:szCs w:val="28"/>
          <w:highlight w:val="none"/>
          <w:shd w:val="pct10" w:color="auto" w:fill="FFFFFF"/>
          <w:lang w:eastAsia="zh-CN"/>
        </w:rPr>
        <w:t xml:space="preserve">4.0.3 </w:t>
      </w:r>
      <w:r>
        <w:rPr>
          <w:rFonts w:hint="eastAsia" w:cs="宋体"/>
          <w:color w:val="auto"/>
          <w:sz w:val="28"/>
          <w:szCs w:val="28"/>
          <w:highlight w:val="none"/>
          <w:shd w:val="pct10" w:color="auto" w:fill="FFFFFF"/>
          <w:lang w:eastAsia="zh-CN"/>
        </w:rPr>
        <w:t>空间尺寸偏差评判按照每户进行统计，户内</w:t>
      </w:r>
      <w:r>
        <w:rPr>
          <w:rFonts w:cs="宋体"/>
          <w:color w:val="auto"/>
          <w:sz w:val="28"/>
          <w:szCs w:val="28"/>
          <w:highlight w:val="none"/>
          <w:shd w:val="pct10" w:color="auto" w:fill="FFFFFF"/>
          <w:lang w:eastAsia="zh-CN"/>
        </w:rPr>
        <w:t>80%及以上检查点符合本</w:t>
      </w:r>
      <w:r>
        <w:rPr>
          <w:rFonts w:hint="eastAsia" w:cs="宋体"/>
          <w:color w:val="auto"/>
          <w:sz w:val="28"/>
          <w:szCs w:val="28"/>
          <w:highlight w:val="none"/>
          <w:shd w:val="pct10" w:color="auto" w:fill="FFFFFF"/>
          <w:lang w:eastAsia="zh-CN"/>
        </w:rPr>
        <w:t>标准</w:t>
      </w:r>
      <w:r>
        <w:rPr>
          <w:rFonts w:cs="宋体"/>
          <w:color w:val="auto"/>
          <w:sz w:val="28"/>
          <w:szCs w:val="28"/>
          <w:highlight w:val="none"/>
          <w:shd w:val="pct10" w:color="auto" w:fill="FFFFFF"/>
          <w:lang w:eastAsia="zh-CN"/>
        </w:rPr>
        <w:t>的规定，最大偏差不超过允许偏差的1.5倍，可判为合格。极差按照每个自然间相同检测内容相同计算尺寸进行计算，极差应全部符合要求。</w:t>
      </w:r>
    </w:p>
    <w:p>
      <w:pPr>
        <w:pStyle w:val="9"/>
        <w:spacing w:line="360" w:lineRule="auto"/>
        <w:ind w:left="0" w:firstLine="560" w:firstLineChars="200"/>
        <w:rPr>
          <w:rFonts w:cs="宋体"/>
          <w:color w:val="auto"/>
          <w:sz w:val="28"/>
          <w:szCs w:val="28"/>
          <w:highlight w:val="none"/>
          <w:shd w:val="pct10" w:color="auto" w:fill="FFFFFF"/>
          <w:lang w:eastAsia="zh-CN"/>
        </w:rPr>
      </w:pPr>
      <w:r>
        <w:rPr>
          <w:rFonts w:hint="eastAsia" w:cs="宋体"/>
          <w:color w:val="auto"/>
          <w:sz w:val="28"/>
          <w:szCs w:val="28"/>
          <w:highlight w:val="none"/>
          <w:shd w:val="pct10" w:color="auto" w:fill="FFFFFF"/>
          <w:lang w:eastAsia="zh-CN"/>
        </w:rPr>
        <w:t>在使用激光测距仪或三维激光扫描仪前，激光测距仪或三维激光扫描仪应校验合格。测量人员应掌握相关仪器的正确使用方法，规范化操作，以确保空间尺寸测量数据的准确性。</w:t>
      </w:r>
    </w:p>
    <w:p>
      <w:pPr>
        <w:pStyle w:val="9"/>
        <w:spacing w:line="360" w:lineRule="auto"/>
        <w:ind w:left="0" w:firstLine="560" w:firstLineChars="200"/>
        <w:rPr>
          <w:rFonts w:cs="宋体"/>
          <w:color w:val="auto"/>
          <w:sz w:val="28"/>
          <w:szCs w:val="28"/>
          <w:highlight w:val="none"/>
          <w:shd w:val="pct10" w:color="auto" w:fill="FFFFFF"/>
          <w:lang w:eastAsia="zh-CN"/>
        </w:rPr>
      </w:pPr>
      <w:r>
        <w:rPr>
          <w:rFonts w:hint="eastAsia" w:cs="宋体"/>
          <w:color w:val="auto"/>
          <w:sz w:val="28"/>
          <w:szCs w:val="28"/>
          <w:highlight w:val="none"/>
          <w:shd w:val="pct10" w:color="auto" w:fill="FFFFFF"/>
          <w:lang w:eastAsia="zh-CN"/>
        </w:rPr>
        <w:t>在分户验收时，发现空间尺寸不符合本标准要求时，不应仅对所测点采取磨平、垫高等措施来达到要求，而应结合地面和墙面平整度等检测结果分析原因采取合理整改措施。</w:t>
      </w:r>
    </w:p>
    <w:p>
      <w:pPr>
        <w:pStyle w:val="9"/>
        <w:spacing w:line="360" w:lineRule="auto"/>
        <w:ind w:left="0" w:firstLine="560" w:firstLineChars="200"/>
        <w:rPr>
          <w:rFonts w:cs="宋体"/>
          <w:color w:val="auto"/>
          <w:sz w:val="28"/>
          <w:szCs w:val="28"/>
          <w:highlight w:val="none"/>
          <w:shd w:val="pct10" w:color="auto" w:fill="FFFFFF"/>
          <w:lang w:eastAsia="zh-CN"/>
        </w:rPr>
      </w:pPr>
      <w:r>
        <w:rPr>
          <w:rFonts w:hint="eastAsia" w:cs="宋体"/>
          <w:color w:val="auto"/>
          <w:sz w:val="28"/>
          <w:szCs w:val="28"/>
          <w:highlight w:val="none"/>
          <w:shd w:val="pct10" w:color="auto" w:fill="FFFFFF"/>
          <w:lang w:eastAsia="zh-CN"/>
        </w:rPr>
        <w:t>对卫浴间、厨房、储藏室、封闭式阳台等较小空间，空间尺寸可不检测。若各方协商对上述空间进行检测，每自然间可各检测一点，测点布置在墙面或地面的几何中心处或附近。对地面有坡度的自然间，室内净高测量时应注意室内坡度对测量结果的影响，宜控制最小值不低于设计要求</w:t>
      </w:r>
    </w:p>
    <w:p>
      <w:pPr>
        <w:pStyle w:val="9"/>
        <w:spacing w:line="360" w:lineRule="auto"/>
        <w:ind w:left="0" w:firstLine="560" w:firstLineChars="200"/>
        <w:rPr>
          <w:rFonts w:cs="宋体"/>
          <w:color w:val="auto"/>
          <w:sz w:val="28"/>
          <w:szCs w:val="28"/>
          <w:highlight w:val="none"/>
          <w:shd w:val="pct10" w:color="auto" w:fill="FFFFFF"/>
          <w:lang w:eastAsia="zh-CN"/>
        </w:rPr>
      </w:pPr>
      <w:r>
        <w:rPr>
          <w:rFonts w:hint="eastAsia" w:cs="宋体"/>
          <w:color w:val="auto"/>
          <w:sz w:val="28"/>
          <w:szCs w:val="28"/>
          <w:highlight w:val="none"/>
          <w:shd w:val="pct10" w:color="auto" w:fill="FFFFFF"/>
          <w:lang w:eastAsia="zh-CN"/>
        </w:rPr>
        <w:t>激光测距仪或三维激光扫描仪在室内的测量精度应在±</w:t>
      </w:r>
      <w:r>
        <w:rPr>
          <w:rFonts w:cs="宋体"/>
          <w:color w:val="auto"/>
          <w:sz w:val="28"/>
          <w:szCs w:val="28"/>
          <w:highlight w:val="none"/>
          <w:shd w:val="pct10" w:color="auto" w:fill="FFFFFF"/>
          <w:lang w:eastAsia="zh-CN"/>
        </w:rPr>
        <w:t>1mm。</w:t>
      </w:r>
    </w:p>
    <w:p>
      <w:pPr>
        <w:pStyle w:val="9"/>
        <w:spacing w:line="360" w:lineRule="auto"/>
        <w:ind w:left="0" w:firstLine="560" w:firstLineChars="200"/>
        <w:rPr>
          <w:rFonts w:cs="宋体"/>
          <w:color w:val="auto"/>
          <w:sz w:val="28"/>
          <w:szCs w:val="28"/>
          <w:highlight w:val="none"/>
          <w:shd w:val="pct10" w:color="auto" w:fill="FFFFFF"/>
          <w:lang w:eastAsia="zh-CN"/>
        </w:rPr>
      </w:pPr>
      <w:r>
        <w:rPr>
          <w:rFonts w:hint="eastAsia" w:cs="宋体"/>
          <w:color w:val="auto"/>
          <w:sz w:val="28"/>
          <w:szCs w:val="28"/>
          <w:highlight w:val="none"/>
          <w:shd w:val="pct10" w:color="auto" w:fill="FFFFFF"/>
          <w:lang w:val="en-US" w:eastAsia="zh-Hans"/>
        </w:rPr>
        <w:t>开放式阳台的空间尺寸偏差是目前</w:t>
      </w:r>
      <w:r>
        <w:rPr>
          <w:rFonts w:hint="eastAsia" w:cs="宋体"/>
          <w:color w:val="auto"/>
          <w:sz w:val="28"/>
          <w:szCs w:val="28"/>
          <w:highlight w:val="none"/>
          <w:shd w:val="pct10" w:color="auto" w:fill="FFFFFF"/>
          <w:lang w:eastAsia="zh-CN"/>
        </w:rPr>
        <w:t>住宅工程中投诉较多的问题之一</w:t>
      </w:r>
      <w:r>
        <w:rPr>
          <w:rFonts w:hint="default" w:cs="宋体"/>
          <w:color w:val="auto"/>
          <w:sz w:val="28"/>
          <w:szCs w:val="28"/>
          <w:highlight w:val="none"/>
          <w:shd w:val="pct10" w:color="auto" w:fill="FFFFFF"/>
          <w:lang w:eastAsia="zh-CN"/>
        </w:rPr>
        <w:t>，</w:t>
      </w:r>
      <w:r>
        <w:rPr>
          <w:rFonts w:hint="eastAsia" w:ascii="宋体" w:hAnsi="宋体" w:eastAsia="宋体" w:cs="宋体"/>
          <w:color w:val="auto"/>
          <w:kern w:val="0"/>
          <w:sz w:val="28"/>
          <w:szCs w:val="28"/>
          <w:highlight w:val="none"/>
          <w:shd w:val="pct10" w:color="auto" w:fill="FFFFFF"/>
          <w:lang w:val="en-US" w:eastAsia="zh-Hans"/>
        </w:rPr>
        <w:t>需要重点予以关注</w:t>
      </w:r>
      <w:r>
        <w:rPr>
          <w:rFonts w:hint="default" w:ascii="宋体" w:hAnsi="宋体" w:eastAsia="宋体" w:cs="宋体"/>
          <w:color w:val="auto"/>
          <w:kern w:val="0"/>
          <w:sz w:val="28"/>
          <w:szCs w:val="28"/>
          <w:highlight w:val="none"/>
          <w:shd w:val="pct10" w:color="auto" w:fill="FFFFFF"/>
          <w:lang w:eastAsia="zh-Hans"/>
        </w:rPr>
        <w:t>。</w:t>
      </w:r>
    </w:p>
    <w:p>
      <w:pPr>
        <w:pStyle w:val="9"/>
        <w:spacing w:before="115" w:line="360" w:lineRule="auto"/>
        <w:ind w:left="0"/>
        <w:rPr>
          <w:rFonts w:cs="宋体"/>
          <w:color w:val="auto"/>
          <w:sz w:val="28"/>
          <w:szCs w:val="28"/>
          <w:highlight w:val="none"/>
          <w:lang w:eastAsia="zh-CN"/>
        </w:rPr>
      </w:pPr>
      <w:r>
        <w:rPr>
          <w:rFonts w:hint="eastAsia" w:cs="宋体"/>
          <w:color w:val="auto"/>
          <w:sz w:val="28"/>
          <w:szCs w:val="28"/>
          <w:highlight w:val="none"/>
          <w:lang w:eastAsia="zh-CN"/>
        </w:rPr>
        <w:t>4</w:t>
      </w:r>
      <w:r>
        <w:rPr>
          <w:rFonts w:cs="宋体"/>
          <w:color w:val="auto"/>
          <w:sz w:val="28"/>
          <w:szCs w:val="28"/>
          <w:highlight w:val="none"/>
          <w:lang w:eastAsia="zh-CN"/>
        </w:rPr>
        <w:t xml:space="preserve">.0.4 </w:t>
      </w:r>
      <w:r>
        <w:rPr>
          <w:rFonts w:hint="eastAsia" w:cs="宋体"/>
          <w:color w:val="auto"/>
          <w:sz w:val="28"/>
          <w:szCs w:val="28"/>
          <w:highlight w:val="none"/>
          <w:lang w:eastAsia="zh-CN"/>
        </w:rPr>
        <w:t>房间的方正性每户应至少抽查一个房间且应抽查客厅、卧室、书房等主要功能房间。</w:t>
      </w:r>
    </w:p>
    <w:p>
      <w:pPr>
        <w:pStyle w:val="9"/>
        <w:spacing w:line="360" w:lineRule="auto"/>
        <w:ind w:left="0"/>
        <w:rPr>
          <w:rFonts w:cs="宋体"/>
          <w:color w:val="auto"/>
          <w:sz w:val="28"/>
          <w:szCs w:val="28"/>
          <w:highlight w:val="none"/>
          <w:shd w:val="pct10" w:color="auto" w:fill="FFFFFF"/>
          <w:lang w:eastAsia="zh-CN"/>
        </w:rPr>
      </w:pPr>
      <w:r>
        <w:rPr>
          <w:rFonts w:hint="eastAsia" w:cs="宋体"/>
          <w:color w:val="auto"/>
          <w:sz w:val="28"/>
          <w:szCs w:val="28"/>
          <w:highlight w:val="none"/>
          <w:shd w:val="pct10" w:color="auto" w:fill="FFFFFF"/>
          <w:lang w:eastAsia="zh-CN"/>
        </w:rPr>
        <w:t>【条文说明】</w:t>
      </w:r>
      <w:r>
        <w:rPr>
          <w:rFonts w:cs="宋体"/>
          <w:color w:val="auto"/>
          <w:sz w:val="28"/>
          <w:szCs w:val="28"/>
          <w:highlight w:val="none"/>
          <w:shd w:val="pct10" w:color="auto" w:fill="FFFFFF"/>
          <w:lang w:eastAsia="zh-CN"/>
        </w:rPr>
        <w:t xml:space="preserve">4.0.4 </w:t>
      </w:r>
      <w:r>
        <w:rPr>
          <w:rFonts w:hint="eastAsia" w:cs="宋体"/>
          <w:color w:val="auto"/>
          <w:sz w:val="28"/>
          <w:szCs w:val="28"/>
          <w:highlight w:val="none"/>
          <w:shd w:val="pct10" w:color="auto" w:fill="FFFFFF"/>
          <w:lang w:eastAsia="zh-CN"/>
        </w:rPr>
        <w:t>房间的方正性也是目前住宅工程中投诉较多的问题之一，需要重点予以</w:t>
      </w:r>
      <w:r>
        <w:rPr>
          <w:rFonts w:hint="eastAsia" w:cs="宋体"/>
          <w:color w:val="auto"/>
          <w:sz w:val="28"/>
          <w:szCs w:val="28"/>
          <w:highlight w:val="none"/>
          <w:shd w:val="pct10" w:color="auto" w:fill="FFFFFF"/>
          <w:lang w:val="en-US" w:eastAsia="zh-CN"/>
        </w:rPr>
        <w:t>关注</w:t>
      </w:r>
      <w:r>
        <w:rPr>
          <w:rFonts w:hint="eastAsia" w:cs="宋体"/>
          <w:color w:val="auto"/>
          <w:sz w:val="28"/>
          <w:szCs w:val="28"/>
          <w:highlight w:val="none"/>
          <w:shd w:val="pct10" w:color="auto" w:fill="FFFFFF"/>
          <w:lang w:eastAsia="zh-CN"/>
        </w:rPr>
        <w:t>。宜采用三维激光扫描等快速自动化手段对主要功能房间（客厅、卧室、书房等）进行全面检查，同步生成净开间、净进深、净高度和方正性等多项检查结果。如现场不具备条件的，可采用手工方法检查房间的方正性，由于手工检查较为复杂，可采用抽查的方法且应抽查客厅、卧室、书房等主要功能房间。若抽查房间的方正性不符合规定，需要增加房间检查的数量。房间的方正性检查可采用但不限于以下两种方法</w:t>
      </w:r>
      <w:r>
        <w:rPr>
          <w:rFonts w:cs="宋体"/>
          <w:color w:val="auto"/>
          <w:sz w:val="28"/>
          <w:szCs w:val="28"/>
          <w:highlight w:val="none"/>
          <w:shd w:val="pct10" w:color="auto" w:fill="FFFFFF"/>
          <w:lang w:eastAsia="zh-CN"/>
        </w:rPr>
        <w:t>：</w:t>
      </w:r>
    </w:p>
    <w:p>
      <w:pPr>
        <w:pStyle w:val="9"/>
        <w:spacing w:line="360" w:lineRule="auto"/>
        <w:ind w:left="0" w:firstLine="560" w:firstLineChars="200"/>
        <w:rPr>
          <w:rFonts w:cs="宋体"/>
          <w:color w:val="auto"/>
          <w:sz w:val="28"/>
          <w:szCs w:val="28"/>
          <w:highlight w:val="none"/>
          <w:shd w:val="pct10" w:color="auto" w:fill="FFFFFF"/>
          <w:lang w:eastAsia="zh-CN"/>
        </w:rPr>
      </w:pPr>
      <w:r>
        <w:rPr>
          <w:rFonts w:cs="宋体"/>
          <w:color w:val="auto"/>
          <w:sz w:val="28"/>
          <w:szCs w:val="28"/>
          <w:highlight w:val="none"/>
          <w:shd w:val="pct10" w:color="auto" w:fill="FFFFFF"/>
          <w:lang w:eastAsia="zh-CN"/>
        </w:rPr>
        <w:t>方法一：</w:t>
      </w:r>
      <w:r>
        <w:rPr>
          <w:rFonts w:hint="eastAsia" w:cs="宋体"/>
          <w:color w:val="auto"/>
          <w:sz w:val="28"/>
          <w:szCs w:val="28"/>
          <w:highlight w:val="none"/>
          <w:shd w:val="pct10" w:color="auto" w:fill="FFFFFF"/>
          <w:lang w:eastAsia="zh-CN"/>
        </w:rPr>
        <w:t>量矩形房间两个方向的对角线净距，其差值的允许偏差不大于</w:t>
      </w:r>
      <w:r>
        <w:rPr>
          <w:rFonts w:cs="宋体"/>
          <w:color w:val="auto"/>
          <w:sz w:val="28"/>
          <w:szCs w:val="28"/>
          <w:highlight w:val="none"/>
          <w:shd w:val="pct10" w:color="auto" w:fill="FFFFFF"/>
          <w:lang w:eastAsia="zh-CN"/>
        </w:rPr>
        <w:t>20mm。</w:t>
      </w:r>
    </w:p>
    <w:p>
      <w:pPr>
        <w:pStyle w:val="9"/>
        <w:spacing w:line="360" w:lineRule="auto"/>
        <w:ind w:left="0" w:firstLine="560" w:firstLineChars="200"/>
        <w:rPr>
          <w:rFonts w:cs="宋体"/>
          <w:color w:val="auto"/>
          <w:sz w:val="28"/>
          <w:szCs w:val="28"/>
          <w:highlight w:val="none"/>
          <w:shd w:val="pct10" w:color="auto" w:fill="FFFFFF"/>
          <w:lang w:eastAsia="zh-CN"/>
        </w:rPr>
      </w:pPr>
      <w:r>
        <w:rPr>
          <w:rFonts w:cs="宋体"/>
          <w:color w:val="auto"/>
          <w:sz w:val="28"/>
          <w:szCs w:val="28"/>
          <w:highlight w:val="none"/>
          <w:shd w:val="pct10" w:color="auto" w:fill="FFFFFF"/>
          <w:lang w:eastAsia="zh-CN"/>
        </w:rPr>
        <w:t>方法二：</w:t>
      </w:r>
      <w:r>
        <w:rPr>
          <w:rFonts w:hint="eastAsia" w:cs="宋体"/>
          <w:color w:val="auto"/>
          <w:sz w:val="28"/>
          <w:szCs w:val="28"/>
          <w:highlight w:val="none"/>
          <w:shd w:val="pct10" w:color="auto" w:fill="FFFFFF"/>
          <w:lang w:eastAsia="zh-CN"/>
        </w:rPr>
        <w:t>在任一边量取不小于</w:t>
      </w:r>
      <w:r>
        <w:rPr>
          <w:rFonts w:cs="宋体"/>
          <w:color w:val="auto"/>
          <w:sz w:val="28"/>
          <w:szCs w:val="28"/>
          <w:highlight w:val="none"/>
          <w:shd w:val="pct10" w:color="auto" w:fill="FFFFFF"/>
          <w:lang w:eastAsia="zh-CN"/>
        </w:rPr>
        <w:t>1m的距离AB，分别以A、B为圆心，AB长为半径画圆，其交点C与AB的中点D相连，测量D到平行于DC墙面的距离DE和DC的延长线到平行于AB墙面交点F到平行于DC墙面的最小距离FG，两距离相差不超过0.3%且不超过15mm，即|FG-DE|/DE≤0.3%且|FG-DE|≤15mm。每房间抽查一个墙边即可。</w:t>
      </w:r>
    </w:p>
    <w:p>
      <w:pPr>
        <w:pStyle w:val="9"/>
        <w:spacing w:before="115" w:line="360" w:lineRule="auto"/>
        <w:ind w:left="0"/>
        <w:jc w:val="center"/>
        <w:rPr>
          <w:rFonts w:cs="宋体"/>
          <w:color w:val="auto"/>
          <w:sz w:val="28"/>
          <w:szCs w:val="28"/>
          <w:highlight w:val="none"/>
          <w:lang w:eastAsia="zh-CN"/>
        </w:rPr>
      </w:pPr>
      <w:r>
        <w:rPr>
          <w:rFonts w:cs="宋体"/>
          <w:color w:val="auto"/>
          <w:sz w:val="28"/>
          <w:szCs w:val="28"/>
          <w:highlight w:val="none"/>
          <w:lang w:eastAsia="zh-CN"/>
        </w:rPr>
        <w:drawing>
          <wp:inline distT="0" distB="0" distL="0" distR="0">
            <wp:extent cx="2095500" cy="2263775"/>
            <wp:effectExtent l="0" t="0" r="0" b="3175"/>
            <wp:docPr id="1" name="图片 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true" noChangeArrowheads="true"/>
                    </pic:cNvPicPr>
                  </pic:nvPicPr>
                  <pic:blipFill>
                    <a:blip r:embed="rId12">
                      <a:extLst>
                        <a:ext uri="{28A0092B-C50C-407E-A947-70E740481C1C}">
                          <a14:useLocalDpi xmlns:a14="http://schemas.microsoft.com/office/drawing/2010/main" val="false"/>
                        </a:ext>
                      </a:extLst>
                    </a:blip>
                    <a:srcRect/>
                    <a:stretch>
                      <a:fillRect/>
                    </a:stretch>
                  </pic:blipFill>
                  <pic:spPr>
                    <a:xfrm>
                      <a:off x="0" y="0"/>
                      <a:ext cx="2101343" cy="2270460"/>
                    </a:xfrm>
                    <a:prstGeom prst="rect">
                      <a:avLst/>
                    </a:prstGeom>
                    <a:noFill/>
                  </pic:spPr>
                </pic:pic>
              </a:graphicData>
            </a:graphic>
          </wp:inline>
        </w:drawing>
      </w:r>
    </w:p>
    <w:p>
      <w:pPr>
        <w:pStyle w:val="46"/>
        <w:spacing w:line="360" w:lineRule="auto"/>
        <w:ind w:firstLine="0" w:firstLineChars="0"/>
        <w:jc w:val="center"/>
        <w:rPr>
          <w:rFonts w:ascii="宋体" w:hAnsi="宋体" w:cs="宋体"/>
          <w:color w:val="auto"/>
          <w:spacing w:val="-10"/>
          <w:sz w:val="24"/>
          <w:highlight w:val="none"/>
        </w:rPr>
      </w:pPr>
      <w:r>
        <w:rPr>
          <w:rFonts w:hint="eastAsia" w:ascii="宋体" w:hAnsi="宋体" w:cs="宋体"/>
          <w:color w:val="auto"/>
          <w:spacing w:val="-10"/>
          <w:sz w:val="24"/>
          <w:highlight w:val="none"/>
        </w:rPr>
        <w:t>图</w:t>
      </w:r>
      <w:r>
        <w:rPr>
          <w:rFonts w:ascii="宋体" w:hAnsi="宋体" w:cs="宋体"/>
          <w:color w:val="auto"/>
          <w:spacing w:val="-10"/>
          <w:sz w:val="24"/>
          <w:highlight w:val="none"/>
        </w:rPr>
        <w:t>4.0.4 房间方正性检验方法示意图</w:t>
      </w:r>
    </w:p>
    <w:p>
      <w:pPr>
        <w:pStyle w:val="9"/>
        <w:spacing w:before="115" w:line="360" w:lineRule="auto"/>
        <w:ind w:left="0"/>
        <w:rPr>
          <w:rFonts w:cs="宋体"/>
          <w:color w:val="auto"/>
          <w:sz w:val="28"/>
          <w:szCs w:val="28"/>
          <w:highlight w:val="none"/>
          <w:lang w:eastAsia="zh-CN"/>
        </w:rPr>
      </w:pPr>
    </w:p>
    <w:p>
      <w:pPr>
        <w:pStyle w:val="9"/>
        <w:spacing w:before="115" w:line="360" w:lineRule="auto"/>
        <w:ind w:left="0"/>
        <w:rPr>
          <w:rFonts w:cs="宋体"/>
          <w:color w:val="auto"/>
          <w:sz w:val="28"/>
          <w:szCs w:val="28"/>
          <w:highlight w:val="none"/>
          <w:lang w:eastAsia="zh-CN"/>
        </w:rPr>
      </w:pPr>
      <w:r>
        <w:rPr>
          <w:rFonts w:cs="宋体"/>
          <w:color w:val="auto"/>
          <w:szCs w:val="21"/>
          <w:highlight w:val="none"/>
          <w:lang w:eastAsia="zh-CN"/>
        </w:rPr>
        <w:br w:type="page"/>
      </w:r>
    </w:p>
    <w:p>
      <w:pPr>
        <w:pStyle w:val="2"/>
        <w:spacing w:before="240" w:after="240"/>
        <w:rPr>
          <w:rFonts w:ascii="宋体" w:hAnsi="宋体" w:eastAsia="宋体" w:cs="宋体"/>
          <w:color w:val="auto"/>
          <w:highlight w:val="none"/>
        </w:rPr>
      </w:pPr>
      <w:bookmarkStart w:id="42" w:name="_Toc31474"/>
      <w:bookmarkStart w:id="43" w:name="_Toc10487"/>
      <w:bookmarkStart w:id="44" w:name="_Toc31179"/>
      <w:bookmarkStart w:id="45" w:name="_Toc5278"/>
      <w:bookmarkStart w:id="46" w:name="_Toc18279"/>
      <w:bookmarkStart w:id="47" w:name="_Toc133572705"/>
      <w:bookmarkStart w:id="48" w:name="_Toc16956"/>
      <w:bookmarkStart w:id="49" w:name="_Toc60935896"/>
      <w:bookmarkStart w:id="50" w:name="_Toc18056680"/>
      <w:bookmarkStart w:id="51" w:name="_Toc18394336"/>
      <w:bookmarkStart w:id="52" w:name="_Toc46060147"/>
      <w:r>
        <w:rPr>
          <w:rFonts w:ascii="宋体" w:hAnsi="宋体" w:eastAsia="宋体" w:cs="宋体"/>
          <w:color w:val="auto"/>
          <w:highlight w:val="none"/>
        </w:rPr>
        <w:t xml:space="preserve">5 </w:t>
      </w:r>
      <w:r>
        <w:rPr>
          <w:rFonts w:hint="eastAsia" w:ascii="宋体" w:hAnsi="宋体" w:eastAsia="宋体" w:cs="宋体"/>
          <w:color w:val="auto"/>
          <w:highlight w:val="none"/>
        </w:rPr>
        <w:t>地面、墙面、顶棚</w:t>
      </w:r>
      <w:bookmarkEnd w:id="42"/>
      <w:bookmarkEnd w:id="43"/>
      <w:bookmarkEnd w:id="44"/>
      <w:bookmarkEnd w:id="45"/>
      <w:bookmarkEnd w:id="46"/>
      <w:bookmarkEnd w:id="47"/>
      <w:bookmarkEnd w:id="48"/>
    </w:p>
    <w:p>
      <w:pPr>
        <w:pStyle w:val="3"/>
        <w:spacing w:before="240" w:after="240"/>
        <w:rPr>
          <w:rStyle w:val="43"/>
          <w:rFonts w:ascii="仿宋" w:hAnsi="仿宋" w:cs="宋体"/>
          <w:b/>
          <w:bCs w:val="0"/>
          <w:color w:val="auto"/>
          <w:highlight w:val="none"/>
        </w:rPr>
      </w:pPr>
      <w:bookmarkStart w:id="53" w:name="_Toc18779"/>
      <w:bookmarkStart w:id="54" w:name="_Toc10040"/>
      <w:bookmarkStart w:id="55" w:name="_Toc3945"/>
      <w:bookmarkStart w:id="56" w:name="_Toc133572706"/>
      <w:bookmarkStart w:id="57" w:name="_Toc10788"/>
      <w:bookmarkStart w:id="58" w:name="_Toc9115"/>
      <w:bookmarkStart w:id="59" w:name="_Toc29747"/>
      <w:r>
        <w:rPr>
          <w:rStyle w:val="43"/>
          <w:rFonts w:ascii="仿宋" w:hAnsi="仿宋" w:cs="宋体"/>
          <w:b/>
          <w:bCs w:val="0"/>
          <w:color w:val="auto"/>
          <w:highlight w:val="none"/>
        </w:rPr>
        <w:t>5.1 室内地面</w:t>
      </w:r>
      <w:bookmarkEnd w:id="53"/>
      <w:bookmarkEnd w:id="54"/>
      <w:bookmarkEnd w:id="55"/>
      <w:bookmarkEnd w:id="56"/>
      <w:bookmarkEnd w:id="57"/>
      <w:bookmarkEnd w:id="58"/>
      <w:bookmarkEnd w:id="59"/>
    </w:p>
    <w:p>
      <w:pPr>
        <w:pStyle w:val="4"/>
        <w:rPr>
          <w:color w:val="auto"/>
          <w:highlight w:val="none"/>
        </w:rPr>
      </w:pPr>
      <w:bookmarkStart w:id="60" w:name="_Toc13842"/>
      <w:bookmarkStart w:id="61" w:name="_Toc5888"/>
      <w:bookmarkStart w:id="62" w:name="_Toc121330080"/>
      <w:bookmarkStart w:id="63" w:name="_Toc19539"/>
      <w:bookmarkStart w:id="64" w:name="_Toc13254"/>
      <w:bookmarkStart w:id="65" w:name="_Toc133572707"/>
      <w:r>
        <w:rPr>
          <w:rFonts w:hint="eastAsia"/>
          <w:color w:val="auto"/>
          <w:highlight w:val="none"/>
        </w:rPr>
        <w:t>Ⅰ</w:t>
      </w:r>
      <w:r>
        <w:rPr>
          <w:color w:val="auto"/>
          <w:highlight w:val="none"/>
        </w:rPr>
        <w:t xml:space="preserve"> 水泥混凝土、水泥砂浆面层</w:t>
      </w:r>
      <w:bookmarkEnd w:id="60"/>
      <w:bookmarkEnd w:id="61"/>
      <w:bookmarkEnd w:id="62"/>
      <w:bookmarkEnd w:id="63"/>
      <w:bookmarkEnd w:id="64"/>
      <w:bookmarkEnd w:id="65"/>
    </w:p>
    <w:p>
      <w:pPr>
        <w:pStyle w:val="9"/>
        <w:spacing w:before="115" w:line="360" w:lineRule="auto"/>
        <w:ind w:left="0"/>
        <w:rPr>
          <w:rFonts w:cs="宋体"/>
          <w:color w:val="auto"/>
          <w:sz w:val="28"/>
          <w:szCs w:val="28"/>
          <w:highlight w:val="none"/>
          <w:lang w:eastAsia="zh-CN"/>
        </w:rPr>
      </w:pPr>
      <w:r>
        <w:rPr>
          <w:rFonts w:cs="宋体"/>
          <w:color w:val="auto"/>
          <w:sz w:val="28"/>
          <w:szCs w:val="28"/>
          <w:highlight w:val="none"/>
          <w:lang w:eastAsia="zh-CN"/>
        </w:rPr>
        <w:t>5.1.1 水泥混凝土、水泥砂浆面层与基层应结合牢固，无空鼓缺陷。当出现空鼓时，空鼓面积不应大于400cm</w:t>
      </w:r>
      <w:r>
        <w:rPr>
          <w:rFonts w:cs="宋体"/>
          <w:color w:val="auto"/>
          <w:sz w:val="28"/>
          <w:szCs w:val="28"/>
          <w:highlight w:val="none"/>
          <w:vertAlign w:val="superscript"/>
          <w:lang w:eastAsia="zh-CN"/>
        </w:rPr>
        <w:t>2</w:t>
      </w:r>
      <w:r>
        <w:rPr>
          <w:rFonts w:cs="宋体"/>
          <w:color w:val="auto"/>
          <w:sz w:val="28"/>
          <w:szCs w:val="28"/>
          <w:highlight w:val="none"/>
          <w:lang w:eastAsia="zh-CN"/>
        </w:rPr>
        <w:t>且每自然间不应多于2处。</w:t>
      </w:r>
    </w:p>
    <w:p>
      <w:pPr>
        <w:pStyle w:val="46"/>
        <w:spacing w:line="360" w:lineRule="auto"/>
        <w:rPr>
          <w:rFonts w:ascii="宋体" w:hAnsi="宋体" w:cs="宋体"/>
          <w:color w:val="auto"/>
          <w:highlight w:val="none"/>
        </w:rPr>
      </w:pPr>
      <w:r>
        <w:rPr>
          <w:rFonts w:hint="eastAsia" w:ascii="宋体" w:hAnsi="宋体" w:cs="宋体"/>
          <w:color w:val="auto"/>
          <w:highlight w:val="none"/>
        </w:rPr>
        <w:t>检验方法：空鼓锤轻敲检查。</w:t>
      </w:r>
    </w:p>
    <w:p>
      <w:pPr>
        <w:pStyle w:val="46"/>
        <w:spacing w:line="360" w:lineRule="auto"/>
        <w:rPr>
          <w:rFonts w:ascii="宋体" w:hAnsi="宋体" w:cs="宋体"/>
          <w:color w:val="auto"/>
          <w:highlight w:val="none"/>
        </w:rPr>
      </w:pPr>
      <w:r>
        <w:rPr>
          <w:rFonts w:hint="eastAsia" w:ascii="宋体" w:hAnsi="宋体" w:cs="宋体"/>
          <w:color w:val="auto"/>
          <w:highlight w:val="none"/>
        </w:rPr>
        <w:t>检查数量：全数检查。</w:t>
      </w:r>
    </w:p>
    <w:p>
      <w:pPr>
        <w:pStyle w:val="9"/>
        <w:spacing w:before="115" w:line="360" w:lineRule="auto"/>
        <w:ind w:left="0"/>
        <w:rPr>
          <w:rFonts w:cs="宋体"/>
          <w:color w:val="auto"/>
          <w:sz w:val="28"/>
          <w:szCs w:val="28"/>
          <w:highlight w:val="none"/>
          <w:lang w:eastAsia="zh-CN"/>
        </w:rPr>
      </w:pPr>
      <w:r>
        <w:rPr>
          <w:rFonts w:cs="宋体"/>
          <w:color w:val="auto"/>
          <w:sz w:val="28"/>
          <w:szCs w:val="28"/>
          <w:highlight w:val="none"/>
          <w:lang w:eastAsia="zh-CN"/>
        </w:rPr>
        <w:t>5.1.2 水泥混凝土、水泥砂浆面层应无明显污迹，不应有裂缝、脱皮和起砂等现象。</w:t>
      </w:r>
    </w:p>
    <w:p>
      <w:pPr>
        <w:pStyle w:val="46"/>
        <w:spacing w:line="360" w:lineRule="auto"/>
        <w:rPr>
          <w:rFonts w:ascii="宋体" w:hAnsi="宋体" w:cs="宋体"/>
          <w:color w:val="auto"/>
          <w:highlight w:val="none"/>
        </w:rPr>
      </w:pPr>
      <w:r>
        <w:rPr>
          <w:rFonts w:hint="eastAsia" w:ascii="宋体" w:hAnsi="宋体" w:cs="宋体"/>
          <w:color w:val="auto"/>
          <w:highlight w:val="none"/>
        </w:rPr>
        <w:t>检验方法：观察检查。</w:t>
      </w:r>
    </w:p>
    <w:p>
      <w:pPr>
        <w:pStyle w:val="46"/>
        <w:spacing w:line="360" w:lineRule="auto"/>
        <w:rPr>
          <w:rFonts w:ascii="宋体" w:hAnsi="宋体" w:cs="宋体"/>
          <w:color w:val="auto"/>
          <w:highlight w:val="none"/>
        </w:rPr>
      </w:pPr>
      <w:r>
        <w:rPr>
          <w:rFonts w:hint="eastAsia" w:ascii="宋体" w:hAnsi="宋体" w:cs="宋体"/>
          <w:color w:val="auto"/>
          <w:highlight w:val="none"/>
        </w:rPr>
        <w:t>检查数量：全数检查。</w:t>
      </w:r>
    </w:p>
    <w:p>
      <w:pPr>
        <w:pStyle w:val="9"/>
        <w:spacing w:line="360" w:lineRule="auto"/>
        <w:ind w:left="0"/>
        <w:rPr>
          <w:rFonts w:cs="宋体"/>
          <w:color w:val="auto"/>
          <w:sz w:val="28"/>
          <w:szCs w:val="28"/>
          <w:highlight w:val="none"/>
          <w:shd w:val="pct10" w:color="auto" w:fill="FFFFFF"/>
          <w:lang w:eastAsia="zh-CN"/>
        </w:rPr>
      </w:pPr>
      <w:r>
        <w:rPr>
          <w:rFonts w:hint="eastAsia" w:cs="宋体"/>
          <w:color w:val="auto"/>
          <w:sz w:val="28"/>
          <w:szCs w:val="28"/>
          <w:highlight w:val="none"/>
          <w:shd w:val="pct10" w:color="auto" w:fill="FFFFFF"/>
          <w:lang w:eastAsia="zh-CN"/>
        </w:rPr>
        <w:t>【条文说明】</w:t>
      </w:r>
      <w:r>
        <w:rPr>
          <w:rFonts w:cs="宋体"/>
          <w:color w:val="auto"/>
          <w:sz w:val="28"/>
          <w:szCs w:val="28"/>
          <w:highlight w:val="none"/>
          <w:shd w:val="pct10" w:color="auto" w:fill="FFFFFF"/>
          <w:lang w:eastAsia="zh-CN"/>
        </w:rPr>
        <w:t>5.1.2在质量分户验收中发现地面裂缝较长（大80cm）时，应检查裂缝是否由结构层开裂所引起。确定为面层裂缝时可进行局部表面处理，处理后不应出现新的裂缝；当确定为结构层出现裂缝时，应分析原因并按相关标准进行处理。</w:t>
      </w:r>
    </w:p>
    <w:p>
      <w:pPr>
        <w:pStyle w:val="9"/>
        <w:spacing w:before="115" w:line="360" w:lineRule="auto"/>
        <w:ind w:left="0"/>
        <w:rPr>
          <w:rFonts w:cs="宋体"/>
          <w:color w:val="auto"/>
          <w:sz w:val="28"/>
          <w:szCs w:val="28"/>
          <w:highlight w:val="none"/>
          <w:lang w:eastAsia="zh-CN"/>
        </w:rPr>
      </w:pPr>
      <w:r>
        <w:rPr>
          <w:rFonts w:cs="宋体"/>
          <w:color w:val="auto"/>
          <w:sz w:val="28"/>
          <w:szCs w:val="28"/>
          <w:highlight w:val="none"/>
          <w:lang w:eastAsia="zh-CN"/>
        </w:rPr>
        <w:t>5.1.3 有保温隔声层的地面，</w:t>
      </w:r>
      <w:r>
        <w:rPr>
          <w:rFonts w:hint="eastAsia" w:cs="宋体"/>
          <w:color w:val="auto"/>
          <w:sz w:val="28"/>
          <w:szCs w:val="28"/>
          <w:highlight w:val="none"/>
          <w:lang w:eastAsia="zh-CN"/>
        </w:rPr>
        <w:t>隔声垫</w:t>
      </w:r>
      <w:r>
        <w:rPr>
          <w:rFonts w:hint="eastAsia" w:cs="宋体"/>
          <w:color w:val="auto"/>
          <w:sz w:val="28"/>
          <w:szCs w:val="28"/>
          <w:highlight w:val="none"/>
          <w:lang w:val="en-US" w:eastAsia="zh-CN"/>
        </w:rPr>
        <w:t>上部</w:t>
      </w:r>
      <w:r>
        <w:rPr>
          <w:rFonts w:hint="eastAsia" w:cs="宋体"/>
          <w:color w:val="auto"/>
          <w:sz w:val="28"/>
          <w:szCs w:val="28"/>
          <w:highlight w:val="none"/>
          <w:lang w:eastAsia="zh-CN"/>
        </w:rPr>
        <w:t>应</w:t>
      </w:r>
      <w:r>
        <w:rPr>
          <w:rFonts w:hint="eastAsia" w:cs="宋体"/>
          <w:color w:val="auto"/>
          <w:sz w:val="28"/>
          <w:szCs w:val="28"/>
          <w:highlight w:val="none"/>
          <w:lang w:val="en-US" w:eastAsia="zh-CN"/>
        </w:rPr>
        <w:t>设置保</w:t>
      </w:r>
      <w:r>
        <w:rPr>
          <w:rFonts w:hint="eastAsia" w:cs="宋体"/>
          <w:color w:val="auto"/>
          <w:sz w:val="28"/>
          <w:szCs w:val="28"/>
          <w:highlight w:val="none"/>
          <w:lang w:eastAsia="zh-CN"/>
        </w:rPr>
        <w:t>护层，</w:t>
      </w:r>
      <w:r>
        <w:rPr>
          <w:rFonts w:hint="eastAsia" w:cs="宋体"/>
          <w:color w:val="auto"/>
          <w:sz w:val="28"/>
          <w:szCs w:val="28"/>
          <w:highlight w:val="none"/>
          <w:lang w:val="en-US" w:eastAsia="zh-CN"/>
        </w:rPr>
        <w:t>保</w:t>
      </w:r>
      <w:r>
        <w:rPr>
          <w:rFonts w:hint="eastAsia" w:cs="宋体"/>
          <w:color w:val="auto"/>
          <w:sz w:val="28"/>
          <w:szCs w:val="28"/>
          <w:highlight w:val="none"/>
          <w:lang w:eastAsia="zh-CN"/>
        </w:rPr>
        <w:t>护层</w:t>
      </w:r>
      <w:r>
        <w:rPr>
          <w:rFonts w:hint="eastAsia" w:cs="宋体"/>
          <w:color w:val="auto"/>
          <w:sz w:val="28"/>
          <w:szCs w:val="28"/>
          <w:highlight w:val="none"/>
          <w:lang w:val="en-US" w:eastAsia="zh-CN"/>
        </w:rPr>
        <w:t>表面应平整</w:t>
      </w:r>
      <w:r>
        <w:rPr>
          <w:rFonts w:cs="宋体"/>
          <w:color w:val="auto"/>
          <w:sz w:val="28"/>
          <w:szCs w:val="28"/>
          <w:highlight w:val="none"/>
          <w:lang w:eastAsia="zh-CN"/>
        </w:rPr>
        <w:t>，不应有起砂、麻面现象，不应有宽度大于0.3mm的裂缝。</w:t>
      </w:r>
    </w:p>
    <w:p>
      <w:pPr>
        <w:pStyle w:val="46"/>
        <w:spacing w:line="360" w:lineRule="auto"/>
        <w:rPr>
          <w:rFonts w:ascii="宋体" w:hAnsi="宋体" w:cs="宋体"/>
          <w:color w:val="auto"/>
          <w:highlight w:val="none"/>
        </w:rPr>
      </w:pPr>
      <w:r>
        <w:rPr>
          <w:rFonts w:hint="eastAsia" w:ascii="宋体" w:hAnsi="宋体" w:cs="宋体"/>
          <w:color w:val="auto"/>
          <w:highlight w:val="none"/>
        </w:rPr>
        <w:t>检验方法：观察检查；塞尺检查。</w:t>
      </w:r>
    </w:p>
    <w:p>
      <w:pPr>
        <w:pStyle w:val="46"/>
        <w:spacing w:line="360" w:lineRule="auto"/>
        <w:rPr>
          <w:rFonts w:ascii="宋体" w:hAnsi="宋体" w:cs="宋体"/>
          <w:color w:val="auto"/>
          <w:highlight w:val="none"/>
        </w:rPr>
      </w:pPr>
      <w:r>
        <w:rPr>
          <w:rFonts w:hint="eastAsia" w:ascii="宋体" w:hAnsi="宋体" w:cs="宋体"/>
          <w:color w:val="auto"/>
          <w:highlight w:val="none"/>
        </w:rPr>
        <w:t>检查数量：全数检查。</w:t>
      </w:r>
    </w:p>
    <w:p>
      <w:pPr>
        <w:pStyle w:val="9"/>
        <w:spacing w:before="115" w:line="360" w:lineRule="auto"/>
        <w:ind w:left="0"/>
        <w:rPr>
          <w:rFonts w:cs="宋体"/>
          <w:color w:val="auto"/>
          <w:sz w:val="28"/>
          <w:szCs w:val="28"/>
          <w:highlight w:val="none"/>
          <w:lang w:eastAsia="zh-CN"/>
        </w:rPr>
      </w:pPr>
      <w:r>
        <w:rPr>
          <w:rFonts w:cs="宋体"/>
          <w:color w:val="auto"/>
          <w:sz w:val="28"/>
          <w:szCs w:val="28"/>
          <w:highlight w:val="none"/>
          <w:lang w:eastAsia="zh-CN"/>
        </w:rPr>
        <w:t>5.1.4 水泥混凝土、水泥砂浆面层的表面平整度允许偏差分别为5mm和4mm。</w:t>
      </w:r>
    </w:p>
    <w:p>
      <w:pPr>
        <w:pStyle w:val="46"/>
        <w:spacing w:line="360" w:lineRule="auto"/>
        <w:rPr>
          <w:rFonts w:ascii="宋体" w:hAnsi="宋体" w:cs="宋体"/>
          <w:color w:val="auto"/>
          <w:highlight w:val="none"/>
        </w:rPr>
      </w:pPr>
      <w:r>
        <w:rPr>
          <w:rFonts w:hint="eastAsia" w:ascii="宋体" w:hAnsi="宋体" w:cs="宋体"/>
          <w:color w:val="auto"/>
          <w:highlight w:val="none"/>
        </w:rPr>
        <w:t>检验方法：用</w:t>
      </w:r>
      <w:r>
        <w:rPr>
          <w:rFonts w:ascii="宋体" w:hAnsi="宋体" w:cs="宋体"/>
          <w:color w:val="auto"/>
          <w:highlight w:val="none"/>
        </w:rPr>
        <w:t>2m靠尺和塞尺检查。</w:t>
      </w:r>
    </w:p>
    <w:p>
      <w:pPr>
        <w:pStyle w:val="46"/>
        <w:spacing w:line="360" w:lineRule="auto"/>
        <w:rPr>
          <w:rFonts w:ascii="宋体" w:hAnsi="宋体" w:cs="宋体"/>
          <w:color w:val="auto"/>
          <w:highlight w:val="none"/>
        </w:rPr>
      </w:pPr>
      <w:r>
        <w:rPr>
          <w:rFonts w:hint="eastAsia" w:ascii="宋体" w:hAnsi="宋体" w:cs="宋体"/>
          <w:color w:val="auto"/>
          <w:highlight w:val="none"/>
        </w:rPr>
        <w:t>检查数量：每自然间测</w:t>
      </w:r>
      <w:r>
        <w:rPr>
          <w:rFonts w:ascii="宋体" w:hAnsi="宋体" w:cs="宋体"/>
          <w:color w:val="auto"/>
          <w:highlight w:val="none"/>
        </w:rPr>
        <w:t>2处，应布置在对角，面积大于15m</w:t>
      </w:r>
      <w:r>
        <w:rPr>
          <w:rFonts w:ascii="宋体" w:hAnsi="宋体" w:cs="宋体"/>
          <w:color w:val="auto"/>
          <w:highlight w:val="none"/>
          <w:vertAlign w:val="superscript"/>
        </w:rPr>
        <w:t>2</w:t>
      </w:r>
      <w:r>
        <w:rPr>
          <w:rFonts w:ascii="宋体" w:hAnsi="宋体" w:cs="宋体"/>
          <w:color w:val="auto"/>
          <w:highlight w:val="none"/>
        </w:rPr>
        <w:t>的房间宜在中部加测1处。</w:t>
      </w:r>
    </w:p>
    <w:p>
      <w:pPr>
        <w:pStyle w:val="4"/>
        <w:rPr>
          <w:color w:val="auto"/>
          <w:highlight w:val="none"/>
        </w:rPr>
      </w:pPr>
      <w:bookmarkStart w:id="66" w:name="_Toc30196"/>
      <w:bookmarkStart w:id="67" w:name="_Toc121330081"/>
      <w:bookmarkStart w:id="68" w:name="_Toc23974"/>
      <w:bookmarkStart w:id="69" w:name="_Toc30757"/>
      <w:bookmarkStart w:id="70" w:name="_Toc133572708"/>
      <w:bookmarkStart w:id="71" w:name="_Toc26650"/>
      <w:r>
        <w:rPr>
          <w:rFonts w:hint="eastAsia"/>
          <w:color w:val="auto"/>
          <w:highlight w:val="none"/>
        </w:rPr>
        <w:t>Ⅱ</w:t>
      </w:r>
      <w:r>
        <w:rPr>
          <w:color w:val="auto"/>
          <w:highlight w:val="none"/>
        </w:rPr>
        <w:t xml:space="preserve"> 地砖、石材面层</w:t>
      </w:r>
      <w:bookmarkEnd w:id="66"/>
      <w:bookmarkEnd w:id="67"/>
      <w:bookmarkEnd w:id="68"/>
      <w:bookmarkEnd w:id="69"/>
      <w:bookmarkEnd w:id="70"/>
      <w:bookmarkEnd w:id="71"/>
    </w:p>
    <w:p>
      <w:pPr>
        <w:pStyle w:val="9"/>
        <w:spacing w:before="115" w:line="360" w:lineRule="auto"/>
        <w:ind w:left="0"/>
        <w:rPr>
          <w:rFonts w:cs="宋体"/>
          <w:color w:val="auto"/>
          <w:sz w:val="28"/>
          <w:szCs w:val="28"/>
          <w:highlight w:val="none"/>
          <w:lang w:eastAsia="zh-CN"/>
        </w:rPr>
      </w:pPr>
      <w:r>
        <w:rPr>
          <w:rFonts w:cs="宋体"/>
          <w:color w:val="auto"/>
          <w:sz w:val="28"/>
          <w:szCs w:val="28"/>
          <w:highlight w:val="none"/>
          <w:lang w:eastAsia="zh-CN"/>
        </w:rPr>
        <w:t>5.1.5 地砖、石材面层与基层应结合牢固，无空鼓缺陷；单块地砖或石材的边角允许有局部空鼓，但每自然间的空鼓地砖或石材不应超过总数的5%。</w:t>
      </w:r>
    </w:p>
    <w:p>
      <w:pPr>
        <w:pStyle w:val="46"/>
        <w:spacing w:line="360" w:lineRule="auto"/>
        <w:rPr>
          <w:rFonts w:ascii="宋体" w:hAnsi="宋体" w:cs="宋体"/>
          <w:color w:val="auto"/>
          <w:highlight w:val="none"/>
        </w:rPr>
      </w:pPr>
      <w:r>
        <w:rPr>
          <w:rFonts w:hint="eastAsia" w:ascii="宋体" w:hAnsi="宋体" w:cs="宋体"/>
          <w:color w:val="auto"/>
          <w:highlight w:val="none"/>
        </w:rPr>
        <w:t>检验方法：用空鼓锤轻敲检查。</w:t>
      </w:r>
    </w:p>
    <w:p>
      <w:pPr>
        <w:pStyle w:val="46"/>
        <w:spacing w:line="360" w:lineRule="auto"/>
        <w:rPr>
          <w:rFonts w:ascii="宋体" w:hAnsi="宋体" w:cs="宋体"/>
          <w:color w:val="auto"/>
          <w:highlight w:val="none"/>
        </w:rPr>
      </w:pPr>
      <w:r>
        <w:rPr>
          <w:rFonts w:hint="eastAsia" w:ascii="宋体" w:hAnsi="宋体" w:cs="宋体"/>
          <w:color w:val="auto"/>
          <w:highlight w:val="none"/>
        </w:rPr>
        <w:t>检查数量：全数检查。</w:t>
      </w:r>
    </w:p>
    <w:p>
      <w:pPr>
        <w:pStyle w:val="9"/>
        <w:spacing w:before="115" w:line="360" w:lineRule="auto"/>
        <w:ind w:left="0"/>
        <w:rPr>
          <w:rFonts w:cs="宋体"/>
          <w:color w:val="auto"/>
          <w:sz w:val="28"/>
          <w:szCs w:val="28"/>
          <w:highlight w:val="none"/>
          <w:lang w:eastAsia="zh-CN"/>
        </w:rPr>
      </w:pPr>
      <w:r>
        <w:rPr>
          <w:rFonts w:cs="宋体"/>
          <w:color w:val="auto"/>
          <w:sz w:val="28"/>
          <w:szCs w:val="28"/>
          <w:highlight w:val="none"/>
          <w:lang w:eastAsia="zh-CN"/>
        </w:rPr>
        <w:t>5.1.6 地砖、石材面层表面应无明显污迹、无明显色差，不应有裂缝、缺棱和掉角等缺陷。</w:t>
      </w:r>
    </w:p>
    <w:p>
      <w:pPr>
        <w:pStyle w:val="46"/>
        <w:spacing w:line="360" w:lineRule="auto"/>
        <w:rPr>
          <w:rFonts w:ascii="宋体" w:hAnsi="宋体" w:cs="宋体"/>
          <w:color w:val="auto"/>
          <w:highlight w:val="none"/>
        </w:rPr>
      </w:pPr>
      <w:r>
        <w:rPr>
          <w:rFonts w:hint="eastAsia" w:ascii="宋体" w:hAnsi="宋体" w:cs="宋体"/>
          <w:color w:val="auto"/>
          <w:highlight w:val="none"/>
        </w:rPr>
        <w:t>检验方法：观察检查。</w:t>
      </w:r>
    </w:p>
    <w:p>
      <w:pPr>
        <w:pStyle w:val="46"/>
        <w:spacing w:line="360" w:lineRule="auto"/>
        <w:rPr>
          <w:rFonts w:ascii="宋体" w:hAnsi="宋体" w:cs="宋体"/>
          <w:color w:val="auto"/>
          <w:highlight w:val="none"/>
        </w:rPr>
      </w:pPr>
      <w:r>
        <w:rPr>
          <w:rFonts w:hint="eastAsia" w:ascii="宋体" w:hAnsi="宋体" w:cs="宋体"/>
          <w:color w:val="auto"/>
          <w:highlight w:val="none"/>
        </w:rPr>
        <w:t>检查数量：全数检查。</w:t>
      </w:r>
    </w:p>
    <w:p>
      <w:pPr>
        <w:pStyle w:val="9"/>
        <w:spacing w:before="115" w:line="360" w:lineRule="auto"/>
        <w:ind w:left="0"/>
        <w:rPr>
          <w:rFonts w:cs="宋体"/>
          <w:color w:val="auto"/>
          <w:sz w:val="28"/>
          <w:szCs w:val="28"/>
          <w:highlight w:val="none"/>
          <w:lang w:eastAsia="zh-CN"/>
        </w:rPr>
      </w:pPr>
      <w:r>
        <w:rPr>
          <w:rFonts w:cs="宋体"/>
          <w:color w:val="auto"/>
          <w:sz w:val="28"/>
          <w:szCs w:val="28"/>
          <w:highlight w:val="none"/>
          <w:lang w:eastAsia="zh-CN"/>
        </w:rPr>
        <w:t>5.1.7 地砖、石材面层的表面平整度允许偏差分别为2mm和1mm。</w:t>
      </w:r>
      <w:r>
        <w:rPr>
          <w:rFonts w:hint="eastAsia" w:cs="宋体"/>
          <w:color w:val="auto"/>
          <w:sz w:val="28"/>
          <w:szCs w:val="28"/>
          <w:highlight w:val="none"/>
          <w:lang w:eastAsia="zh-CN"/>
        </w:rPr>
        <w:t>其它板块面层表面平整度允许偏差应符合</w:t>
      </w:r>
      <w:r>
        <w:rPr>
          <w:rFonts w:hint="eastAsia" w:cs="宋体"/>
          <w:color w:val="auto"/>
          <w:sz w:val="28"/>
          <w:szCs w:val="28"/>
          <w:highlight w:val="none"/>
          <w:lang w:val="en-US" w:eastAsia="zh-CN"/>
        </w:rPr>
        <w:t>现行国家标准《</w:t>
      </w:r>
      <w:r>
        <w:rPr>
          <w:rFonts w:hint="eastAsia" w:cs="宋体"/>
          <w:color w:val="auto"/>
          <w:sz w:val="28"/>
          <w:szCs w:val="28"/>
          <w:highlight w:val="none"/>
          <w:lang w:eastAsia="zh-CN"/>
        </w:rPr>
        <w:t>建筑地面工程施工质量验收规范》GB</w:t>
      </w:r>
      <w:r>
        <w:rPr>
          <w:rFonts w:hint="eastAsia" w:cs="宋体"/>
          <w:color w:val="auto"/>
          <w:sz w:val="28"/>
          <w:szCs w:val="28"/>
          <w:highlight w:val="none"/>
          <w:lang w:val="en-US" w:eastAsia="zh-CN"/>
        </w:rPr>
        <w:t xml:space="preserve"> </w:t>
      </w:r>
      <w:r>
        <w:rPr>
          <w:rFonts w:hint="eastAsia" w:cs="宋体"/>
          <w:color w:val="auto"/>
          <w:sz w:val="28"/>
          <w:szCs w:val="28"/>
          <w:highlight w:val="none"/>
          <w:lang w:eastAsia="zh-CN"/>
        </w:rPr>
        <w:t>50209的相关要求。</w:t>
      </w:r>
    </w:p>
    <w:p>
      <w:pPr>
        <w:pStyle w:val="46"/>
        <w:spacing w:line="360" w:lineRule="auto"/>
        <w:rPr>
          <w:rFonts w:ascii="宋体" w:hAnsi="宋体" w:cs="宋体"/>
          <w:color w:val="auto"/>
          <w:highlight w:val="none"/>
        </w:rPr>
      </w:pPr>
      <w:r>
        <w:rPr>
          <w:rFonts w:hint="eastAsia" w:ascii="宋体" w:hAnsi="宋体" w:cs="宋体"/>
          <w:color w:val="auto"/>
          <w:highlight w:val="none"/>
        </w:rPr>
        <w:t>检验方法：用</w:t>
      </w:r>
      <w:r>
        <w:rPr>
          <w:rFonts w:ascii="宋体" w:hAnsi="宋体" w:cs="宋体"/>
          <w:color w:val="auto"/>
          <w:highlight w:val="none"/>
        </w:rPr>
        <w:t>2m靠尺和塞尺检查。</w:t>
      </w:r>
    </w:p>
    <w:p>
      <w:pPr>
        <w:pStyle w:val="46"/>
        <w:spacing w:line="360" w:lineRule="auto"/>
        <w:rPr>
          <w:rFonts w:ascii="宋体" w:hAnsi="宋体" w:cs="宋体"/>
          <w:color w:val="auto"/>
          <w:highlight w:val="none"/>
        </w:rPr>
      </w:pPr>
      <w:r>
        <w:rPr>
          <w:rFonts w:hint="eastAsia" w:ascii="宋体" w:hAnsi="宋体" w:cs="宋体"/>
          <w:color w:val="auto"/>
          <w:highlight w:val="none"/>
        </w:rPr>
        <w:t>检查数量：每自然间测</w:t>
      </w:r>
      <w:r>
        <w:rPr>
          <w:rFonts w:ascii="宋体" w:hAnsi="宋体" w:cs="宋体"/>
          <w:color w:val="auto"/>
          <w:highlight w:val="none"/>
        </w:rPr>
        <w:t>2处，应布置在对角，面积大于15m</w:t>
      </w:r>
      <w:r>
        <w:rPr>
          <w:rFonts w:ascii="宋体" w:hAnsi="宋体" w:cs="宋体"/>
          <w:color w:val="auto"/>
          <w:highlight w:val="none"/>
          <w:vertAlign w:val="superscript"/>
        </w:rPr>
        <w:t>2</w:t>
      </w:r>
      <w:r>
        <w:rPr>
          <w:rFonts w:ascii="宋体" w:hAnsi="宋体" w:cs="宋体"/>
          <w:color w:val="auto"/>
          <w:highlight w:val="none"/>
        </w:rPr>
        <w:t>的房间宜在中部加测1处。</w:t>
      </w:r>
    </w:p>
    <w:p>
      <w:pPr>
        <w:pStyle w:val="9"/>
        <w:spacing w:before="115" w:line="360" w:lineRule="auto"/>
        <w:ind w:left="0"/>
        <w:rPr>
          <w:rFonts w:cs="宋体"/>
          <w:color w:val="auto"/>
          <w:sz w:val="28"/>
          <w:szCs w:val="28"/>
          <w:highlight w:val="none"/>
          <w:lang w:eastAsia="zh-CN"/>
        </w:rPr>
      </w:pPr>
      <w:r>
        <w:rPr>
          <w:rFonts w:cs="宋体"/>
          <w:color w:val="auto"/>
          <w:sz w:val="28"/>
          <w:szCs w:val="28"/>
          <w:highlight w:val="none"/>
          <w:lang w:eastAsia="zh-CN"/>
        </w:rPr>
        <w:t>5.1.8 地砖、石材间缝格平直度允许偏差分别为3mm和2mm。</w:t>
      </w:r>
    </w:p>
    <w:p>
      <w:pPr>
        <w:pStyle w:val="46"/>
        <w:spacing w:line="360" w:lineRule="auto"/>
        <w:rPr>
          <w:rFonts w:ascii="宋体" w:hAnsi="宋体" w:cs="宋体"/>
          <w:color w:val="auto"/>
          <w:highlight w:val="none"/>
        </w:rPr>
      </w:pPr>
      <w:r>
        <w:rPr>
          <w:rFonts w:hint="eastAsia" w:ascii="宋体" w:hAnsi="宋体" w:cs="宋体"/>
          <w:color w:val="auto"/>
          <w:highlight w:val="none"/>
        </w:rPr>
        <w:t>检验方法：用</w:t>
      </w:r>
      <w:r>
        <w:rPr>
          <w:rFonts w:ascii="宋体" w:hAnsi="宋体" w:cs="宋体"/>
          <w:color w:val="auto"/>
          <w:highlight w:val="none"/>
        </w:rPr>
        <w:t>5m拉线和钢尺检查。</w:t>
      </w:r>
    </w:p>
    <w:p>
      <w:pPr>
        <w:pStyle w:val="46"/>
        <w:spacing w:line="360" w:lineRule="auto"/>
        <w:rPr>
          <w:rFonts w:ascii="宋体" w:hAnsi="宋体" w:cs="宋体"/>
          <w:color w:val="auto"/>
          <w:highlight w:val="none"/>
        </w:rPr>
      </w:pPr>
      <w:r>
        <w:rPr>
          <w:rFonts w:hint="eastAsia" w:ascii="宋体" w:hAnsi="宋体" w:cs="宋体"/>
          <w:color w:val="auto"/>
          <w:highlight w:val="none"/>
        </w:rPr>
        <w:t>检查数量：每自然间抽检</w:t>
      </w:r>
      <w:r>
        <w:rPr>
          <w:rFonts w:ascii="宋体" w:hAnsi="宋体" w:cs="宋体"/>
          <w:color w:val="auto"/>
          <w:highlight w:val="none"/>
        </w:rPr>
        <w:t>1处。</w:t>
      </w:r>
    </w:p>
    <w:p>
      <w:pPr>
        <w:pStyle w:val="9"/>
        <w:spacing w:line="360" w:lineRule="auto"/>
        <w:ind w:left="0"/>
        <w:rPr>
          <w:rFonts w:cs="宋体"/>
          <w:color w:val="auto"/>
          <w:sz w:val="28"/>
          <w:szCs w:val="28"/>
          <w:highlight w:val="none"/>
          <w:shd w:val="pct10" w:color="auto" w:fill="FFFFFF"/>
          <w:lang w:eastAsia="zh-CN"/>
        </w:rPr>
      </w:pPr>
      <w:r>
        <w:rPr>
          <w:rFonts w:hint="eastAsia" w:cs="宋体"/>
          <w:color w:val="auto"/>
          <w:sz w:val="28"/>
          <w:szCs w:val="28"/>
          <w:highlight w:val="none"/>
          <w:shd w:val="pct10" w:color="auto" w:fill="FFFFFF"/>
          <w:lang w:eastAsia="zh-CN"/>
        </w:rPr>
        <w:t>【条文说明】</w:t>
      </w:r>
      <w:r>
        <w:rPr>
          <w:rFonts w:cs="宋体"/>
          <w:color w:val="auto"/>
          <w:sz w:val="28"/>
          <w:szCs w:val="28"/>
          <w:highlight w:val="none"/>
          <w:shd w:val="pct10" w:color="auto" w:fill="FFFFFF"/>
          <w:lang w:eastAsia="zh-CN"/>
        </w:rPr>
        <w:t>5.1.8本条对地砖、石材缝格平直度作出了规定。接缝长度小于5m时拉线应通过接缝两端，拼花等非直线拼缝不检验平直度。</w:t>
      </w:r>
    </w:p>
    <w:p>
      <w:pPr>
        <w:pStyle w:val="9"/>
        <w:spacing w:before="115" w:line="360" w:lineRule="auto"/>
        <w:ind w:left="0"/>
        <w:rPr>
          <w:rFonts w:cs="宋体"/>
          <w:color w:val="auto"/>
          <w:sz w:val="28"/>
          <w:szCs w:val="28"/>
          <w:highlight w:val="none"/>
          <w:lang w:eastAsia="zh-CN"/>
        </w:rPr>
      </w:pPr>
      <w:r>
        <w:rPr>
          <w:rFonts w:cs="宋体"/>
          <w:color w:val="auto"/>
          <w:sz w:val="28"/>
          <w:szCs w:val="28"/>
          <w:highlight w:val="none"/>
          <w:lang w:eastAsia="zh-CN"/>
        </w:rPr>
        <w:t>5.1.9 地砖、石材间接缝高低差允许偏差为0.5mm。</w:t>
      </w:r>
    </w:p>
    <w:p>
      <w:pPr>
        <w:pStyle w:val="46"/>
        <w:spacing w:line="360" w:lineRule="auto"/>
        <w:rPr>
          <w:rFonts w:ascii="宋体" w:hAnsi="宋体" w:cs="宋体"/>
          <w:color w:val="auto"/>
          <w:highlight w:val="none"/>
        </w:rPr>
      </w:pPr>
      <w:r>
        <w:rPr>
          <w:rFonts w:hint="eastAsia" w:ascii="宋体" w:hAnsi="宋体" w:cs="宋体"/>
          <w:color w:val="auto"/>
          <w:highlight w:val="none"/>
        </w:rPr>
        <w:t>检验方法：用钢尺和塞尺检查。</w:t>
      </w:r>
    </w:p>
    <w:p>
      <w:pPr>
        <w:pStyle w:val="46"/>
        <w:spacing w:line="360" w:lineRule="auto"/>
        <w:rPr>
          <w:rFonts w:ascii="宋体" w:hAnsi="宋体" w:cs="宋体"/>
          <w:color w:val="auto"/>
          <w:highlight w:val="none"/>
        </w:rPr>
      </w:pPr>
      <w:r>
        <w:rPr>
          <w:rFonts w:hint="eastAsia" w:ascii="宋体" w:hAnsi="宋体" w:cs="宋体"/>
          <w:color w:val="auto"/>
          <w:highlight w:val="none"/>
        </w:rPr>
        <w:t>检查数量：每自然间抽检</w:t>
      </w:r>
      <w:r>
        <w:rPr>
          <w:rFonts w:ascii="宋体" w:hAnsi="宋体" w:cs="宋体"/>
          <w:color w:val="auto"/>
          <w:highlight w:val="none"/>
        </w:rPr>
        <w:t>1处。</w:t>
      </w:r>
    </w:p>
    <w:p>
      <w:pPr>
        <w:pStyle w:val="46"/>
        <w:spacing w:line="360" w:lineRule="auto"/>
        <w:ind w:left="0" w:leftChars="0" w:firstLine="0" w:firstLineChars="0"/>
        <w:rPr>
          <w:rFonts w:hint="eastAsia" w:ascii="宋体" w:hAnsi="宋体" w:cs="宋体"/>
          <w:b w:val="0"/>
          <w:bCs w:val="0"/>
          <w:color w:val="auto"/>
          <w:highlight w:val="none"/>
        </w:rPr>
      </w:pPr>
      <w:r>
        <w:rPr>
          <w:rFonts w:hint="eastAsia" w:ascii="宋体" w:hAnsi="宋体" w:eastAsia="宋体" w:cs="宋体"/>
          <w:color w:val="auto"/>
          <w:kern w:val="0"/>
          <w:sz w:val="28"/>
          <w:szCs w:val="28"/>
          <w:highlight w:val="none"/>
          <w:lang w:val="en-US" w:eastAsia="zh-CN" w:bidi="ar-SA"/>
        </w:rPr>
        <w:t xml:space="preserve">5.1.10 </w:t>
      </w:r>
      <w:r>
        <w:rPr>
          <w:rFonts w:hint="eastAsia" w:ascii="宋体" w:hAnsi="宋体" w:cs="宋体"/>
          <w:color w:val="auto"/>
          <w:kern w:val="0"/>
          <w:sz w:val="28"/>
          <w:szCs w:val="28"/>
          <w:highlight w:val="none"/>
          <w:lang w:val="en-US" w:eastAsia="zh-CN" w:bidi="ar-SA"/>
        </w:rPr>
        <w:t>卫生间、阳台等地面</w:t>
      </w:r>
      <w:r>
        <w:rPr>
          <w:rFonts w:hint="eastAsia" w:ascii="宋体" w:hAnsi="宋体" w:eastAsia="宋体" w:cs="宋体"/>
          <w:color w:val="auto"/>
          <w:kern w:val="0"/>
          <w:sz w:val="28"/>
          <w:szCs w:val="28"/>
          <w:highlight w:val="none"/>
          <w:lang w:val="en-US" w:eastAsia="zh-CN" w:bidi="ar-SA"/>
        </w:rPr>
        <w:t>的坡度应符合设计要求,不倒泛水、无积水;与地漏、管道结合处应严密牢固,无渗漏</w:t>
      </w:r>
      <w:r>
        <w:rPr>
          <w:rFonts w:hint="eastAsia" w:ascii="宋体" w:hAnsi="宋体" w:cs="宋体"/>
          <w:b w:val="0"/>
          <w:bCs w:val="0"/>
          <w:color w:val="auto"/>
          <w:highlight w:val="none"/>
        </w:rPr>
        <w:t>。</w:t>
      </w:r>
    </w:p>
    <w:p>
      <w:pPr>
        <w:pStyle w:val="46"/>
        <w:spacing w:line="360" w:lineRule="auto"/>
        <w:rPr>
          <w:rFonts w:hint="eastAsia" w:ascii="宋体" w:hAnsi="宋体" w:eastAsia="宋体" w:cs="宋体"/>
          <w:b w:val="0"/>
          <w:bCs w:val="0"/>
          <w:color w:val="auto"/>
          <w:highlight w:val="none"/>
          <w:lang w:eastAsia="zh-CN"/>
        </w:rPr>
      </w:pPr>
      <w:r>
        <w:rPr>
          <w:rFonts w:hint="eastAsia" w:ascii="宋体" w:hAnsi="宋体" w:cs="宋体"/>
          <w:b w:val="0"/>
          <w:bCs w:val="0"/>
          <w:color w:val="auto"/>
          <w:highlight w:val="none"/>
        </w:rPr>
        <w:t>检验方法:观察、泼水或用坡度尺及蓄水检查</w:t>
      </w:r>
      <w:r>
        <w:rPr>
          <w:rFonts w:hint="eastAsia" w:ascii="宋体" w:hAnsi="宋体" w:cs="宋体"/>
          <w:b w:val="0"/>
          <w:bCs w:val="0"/>
          <w:color w:val="auto"/>
          <w:highlight w:val="none"/>
          <w:lang w:eastAsia="zh-CN"/>
        </w:rPr>
        <w:t>。</w:t>
      </w:r>
    </w:p>
    <w:p>
      <w:pPr>
        <w:pStyle w:val="46"/>
        <w:spacing w:line="360" w:lineRule="auto"/>
        <w:rPr>
          <w:rFonts w:hint="default" w:ascii="宋体" w:hAnsi="宋体" w:eastAsia="宋体" w:cs="宋体"/>
          <w:b w:val="0"/>
          <w:bCs w:val="0"/>
          <w:color w:val="auto"/>
          <w:highlight w:val="none"/>
          <w:lang w:val="en-US" w:eastAsia="zh-CN"/>
        </w:rPr>
      </w:pPr>
      <w:r>
        <w:rPr>
          <w:rFonts w:hint="eastAsia" w:ascii="宋体" w:hAnsi="宋体" w:cs="宋体"/>
          <w:b w:val="0"/>
          <w:bCs w:val="0"/>
          <w:color w:val="auto"/>
          <w:highlight w:val="none"/>
        </w:rPr>
        <w:t>检查数量:</w:t>
      </w:r>
      <w:r>
        <w:rPr>
          <w:rFonts w:hint="eastAsia" w:ascii="宋体" w:hAnsi="宋体" w:cs="宋体"/>
          <w:b w:val="0"/>
          <w:bCs w:val="0"/>
          <w:color w:val="auto"/>
          <w:highlight w:val="none"/>
          <w:lang w:val="en-US" w:eastAsia="zh-CN"/>
        </w:rPr>
        <w:t>每检验批抽查数量应随机检验不应少于3间；不足3间,应全数检查。</w:t>
      </w:r>
    </w:p>
    <w:p>
      <w:pPr>
        <w:pStyle w:val="4"/>
        <w:rPr>
          <w:color w:val="auto"/>
          <w:highlight w:val="none"/>
        </w:rPr>
      </w:pPr>
      <w:bookmarkStart w:id="72" w:name="_Toc121330082"/>
      <w:bookmarkStart w:id="73" w:name="_Toc23852"/>
      <w:bookmarkStart w:id="74" w:name="_Toc6427"/>
      <w:bookmarkStart w:id="75" w:name="_Toc10598"/>
      <w:bookmarkStart w:id="76" w:name="_Toc19817"/>
      <w:bookmarkStart w:id="77" w:name="_Toc133572709"/>
      <w:r>
        <w:rPr>
          <w:rFonts w:hint="eastAsia"/>
          <w:color w:val="auto"/>
          <w:highlight w:val="none"/>
        </w:rPr>
        <w:t xml:space="preserve">Ⅲ </w:t>
      </w:r>
      <w:r>
        <w:rPr>
          <w:color w:val="auto"/>
          <w:highlight w:val="none"/>
        </w:rPr>
        <w:t>木、竹面层</w:t>
      </w:r>
      <w:bookmarkEnd w:id="72"/>
      <w:bookmarkEnd w:id="73"/>
      <w:bookmarkEnd w:id="74"/>
      <w:bookmarkEnd w:id="75"/>
      <w:bookmarkEnd w:id="76"/>
      <w:bookmarkEnd w:id="77"/>
    </w:p>
    <w:p>
      <w:pPr>
        <w:pStyle w:val="9"/>
        <w:spacing w:before="115" w:line="360" w:lineRule="auto"/>
        <w:ind w:left="0"/>
        <w:rPr>
          <w:rFonts w:cs="宋体"/>
          <w:color w:val="auto"/>
          <w:sz w:val="28"/>
          <w:szCs w:val="28"/>
          <w:highlight w:val="none"/>
          <w:lang w:eastAsia="zh-CN"/>
        </w:rPr>
      </w:pPr>
      <w:r>
        <w:rPr>
          <w:rFonts w:cs="宋体"/>
          <w:color w:val="auto"/>
          <w:sz w:val="28"/>
          <w:szCs w:val="28"/>
          <w:highlight w:val="none"/>
          <w:lang w:eastAsia="zh-CN"/>
        </w:rPr>
        <w:t>5.1.1</w:t>
      </w:r>
      <w:r>
        <w:rPr>
          <w:rFonts w:hint="eastAsia" w:cs="宋体"/>
          <w:color w:val="auto"/>
          <w:sz w:val="28"/>
          <w:szCs w:val="28"/>
          <w:highlight w:val="none"/>
          <w:lang w:val="en-US" w:eastAsia="zh-CN"/>
        </w:rPr>
        <w:t>1</w:t>
      </w:r>
      <w:r>
        <w:rPr>
          <w:rFonts w:cs="宋体"/>
          <w:color w:val="auto"/>
          <w:sz w:val="28"/>
          <w:szCs w:val="28"/>
          <w:highlight w:val="none"/>
          <w:lang w:eastAsia="zh-CN"/>
        </w:rPr>
        <w:t xml:space="preserve"> 木、竹面层铺设应牢固，行走无异响和松动。</w:t>
      </w:r>
    </w:p>
    <w:p>
      <w:pPr>
        <w:pStyle w:val="46"/>
        <w:spacing w:line="360" w:lineRule="auto"/>
        <w:rPr>
          <w:rFonts w:ascii="宋体" w:hAnsi="宋体" w:cs="宋体"/>
          <w:color w:val="auto"/>
          <w:highlight w:val="none"/>
        </w:rPr>
      </w:pPr>
      <w:r>
        <w:rPr>
          <w:rFonts w:hint="eastAsia" w:ascii="宋体" w:hAnsi="宋体" w:cs="宋体"/>
          <w:color w:val="auto"/>
          <w:highlight w:val="none"/>
        </w:rPr>
        <w:t>检验方法：踩踏无异响、无松动。</w:t>
      </w:r>
    </w:p>
    <w:p>
      <w:pPr>
        <w:pStyle w:val="46"/>
        <w:spacing w:line="360" w:lineRule="auto"/>
        <w:rPr>
          <w:rFonts w:ascii="宋体" w:hAnsi="宋体" w:cs="宋体"/>
          <w:color w:val="auto"/>
          <w:highlight w:val="none"/>
        </w:rPr>
      </w:pPr>
      <w:r>
        <w:rPr>
          <w:rFonts w:hint="eastAsia" w:ascii="宋体" w:hAnsi="宋体" w:cs="宋体"/>
          <w:color w:val="auto"/>
          <w:highlight w:val="none"/>
        </w:rPr>
        <w:t>检查数量：全数检查。</w:t>
      </w:r>
    </w:p>
    <w:p>
      <w:pPr>
        <w:pStyle w:val="9"/>
        <w:spacing w:line="360" w:lineRule="auto"/>
        <w:ind w:left="0"/>
        <w:rPr>
          <w:rFonts w:cs="宋体"/>
          <w:color w:val="auto"/>
          <w:sz w:val="28"/>
          <w:szCs w:val="28"/>
          <w:highlight w:val="none"/>
          <w:shd w:val="pct10" w:color="auto" w:fill="FFFFFF"/>
          <w:lang w:eastAsia="zh-CN"/>
        </w:rPr>
      </w:pPr>
      <w:r>
        <w:rPr>
          <w:rFonts w:hint="eastAsia" w:cs="宋体"/>
          <w:color w:val="auto"/>
          <w:sz w:val="28"/>
          <w:szCs w:val="28"/>
          <w:highlight w:val="none"/>
          <w:shd w:val="pct10" w:color="auto" w:fill="FFFFFF"/>
          <w:lang w:eastAsia="zh-CN"/>
        </w:rPr>
        <w:t>【条文说明】</w:t>
      </w:r>
      <w:r>
        <w:rPr>
          <w:rFonts w:cs="宋体"/>
          <w:color w:val="auto"/>
          <w:sz w:val="28"/>
          <w:szCs w:val="28"/>
          <w:highlight w:val="none"/>
          <w:shd w:val="pct10" w:color="auto" w:fill="FFFFFF"/>
          <w:lang w:eastAsia="zh-CN"/>
        </w:rPr>
        <w:t>5.1.1</w:t>
      </w:r>
      <w:r>
        <w:rPr>
          <w:rFonts w:hint="eastAsia" w:cs="宋体"/>
          <w:color w:val="auto"/>
          <w:sz w:val="28"/>
          <w:szCs w:val="28"/>
          <w:highlight w:val="none"/>
          <w:shd w:val="pct10" w:color="auto" w:fill="FFFFFF"/>
          <w:lang w:val="en-US" w:eastAsia="zh-CN"/>
        </w:rPr>
        <w:t>1</w:t>
      </w:r>
      <w:r>
        <w:rPr>
          <w:rFonts w:cs="宋体"/>
          <w:color w:val="auto"/>
          <w:sz w:val="28"/>
          <w:szCs w:val="28"/>
          <w:highlight w:val="none"/>
          <w:shd w:val="pct10" w:color="auto" w:fill="FFFFFF"/>
          <w:lang w:eastAsia="zh-CN"/>
        </w:rPr>
        <w:t xml:space="preserve"> 本条考虑到空鼓锤击对木、竹制品表面有一定损伤，采用行走或踩踏的方法对木、竹面层空鼓松动进行检查。</w:t>
      </w:r>
    </w:p>
    <w:p>
      <w:pPr>
        <w:pStyle w:val="9"/>
        <w:spacing w:before="115" w:line="360" w:lineRule="auto"/>
        <w:ind w:left="0"/>
        <w:rPr>
          <w:b/>
          <w:color w:val="auto"/>
          <w:szCs w:val="28"/>
          <w:highlight w:val="none"/>
          <w:lang w:eastAsia="zh-CN"/>
        </w:rPr>
      </w:pPr>
      <w:r>
        <w:rPr>
          <w:rFonts w:cs="宋体"/>
          <w:color w:val="auto"/>
          <w:sz w:val="28"/>
          <w:szCs w:val="28"/>
          <w:highlight w:val="none"/>
          <w:lang w:eastAsia="zh-CN"/>
        </w:rPr>
        <w:t>5.1.1</w:t>
      </w:r>
      <w:r>
        <w:rPr>
          <w:rFonts w:hint="eastAsia" w:cs="宋体"/>
          <w:color w:val="auto"/>
          <w:sz w:val="28"/>
          <w:szCs w:val="28"/>
          <w:highlight w:val="none"/>
          <w:lang w:val="en-US" w:eastAsia="zh-CN"/>
        </w:rPr>
        <w:t>2</w:t>
      </w:r>
      <w:r>
        <w:rPr>
          <w:rFonts w:cs="宋体"/>
          <w:color w:val="auto"/>
          <w:sz w:val="28"/>
          <w:szCs w:val="28"/>
          <w:highlight w:val="none"/>
          <w:lang w:eastAsia="zh-CN"/>
        </w:rPr>
        <w:t xml:space="preserve"> 木、竹面层应无明显污迹，无明显色差、无损伤。</w:t>
      </w:r>
    </w:p>
    <w:p>
      <w:pPr>
        <w:pStyle w:val="46"/>
        <w:spacing w:line="360" w:lineRule="auto"/>
        <w:rPr>
          <w:rFonts w:ascii="宋体" w:hAnsi="宋体" w:cs="宋体"/>
          <w:color w:val="auto"/>
          <w:highlight w:val="none"/>
        </w:rPr>
      </w:pPr>
      <w:r>
        <w:rPr>
          <w:rFonts w:hint="eastAsia" w:ascii="宋体" w:hAnsi="宋体" w:cs="宋体"/>
          <w:color w:val="auto"/>
          <w:highlight w:val="none"/>
        </w:rPr>
        <w:t>检验方法：观察检查。</w:t>
      </w:r>
    </w:p>
    <w:p>
      <w:pPr>
        <w:pStyle w:val="46"/>
        <w:spacing w:line="360" w:lineRule="auto"/>
        <w:rPr>
          <w:rFonts w:ascii="宋体" w:hAnsi="宋体" w:cs="宋体"/>
          <w:color w:val="auto"/>
          <w:highlight w:val="none"/>
        </w:rPr>
      </w:pPr>
      <w:r>
        <w:rPr>
          <w:rFonts w:hint="eastAsia" w:ascii="宋体" w:hAnsi="宋体" w:cs="宋体"/>
          <w:color w:val="auto"/>
          <w:highlight w:val="none"/>
        </w:rPr>
        <w:t>检查数量：全数检查。</w:t>
      </w:r>
    </w:p>
    <w:p>
      <w:pPr>
        <w:pStyle w:val="9"/>
        <w:spacing w:line="360" w:lineRule="auto"/>
        <w:ind w:left="0"/>
        <w:rPr>
          <w:rFonts w:cs="宋体"/>
          <w:color w:val="auto"/>
          <w:sz w:val="28"/>
          <w:szCs w:val="28"/>
          <w:highlight w:val="none"/>
          <w:shd w:val="pct10" w:color="auto" w:fill="FFFFFF"/>
          <w:lang w:eastAsia="zh-CN"/>
        </w:rPr>
      </w:pPr>
      <w:r>
        <w:rPr>
          <w:rFonts w:hint="eastAsia" w:cs="宋体"/>
          <w:color w:val="auto"/>
          <w:sz w:val="28"/>
          <w:szCs w:val="28"/>
          <w:highlight w:val="none"/>
          <w:shd w:val="pct10" w:color="auto" w:fill="FFFFFF"/>
          <w:lang w:eastAsia="zh-CN"/>
        </w:rPr>
        <w:t>【条文说明】</w:t>
      </w:r>
      <w:r>
        <w:rPr>
          <w:rFonts w:cs="宋体"/>
          <w:color w:val="auto"/>
          <w:sz w:val="28"/>
          <w:szCs w:val="28"/>
          <w:highlight w:val="none"/>
          <w:shd w:val="pct10" w:color="auto" w:fill="FFFFFF"/>
          <w:lang w:eastAsia="zh-CN"/>
        </w:rPr>
        <w:t>5.1.1</w:t>
      </w:r>
      <w:r>
        <w:rPr>
          <w:rFonts w:hint="eastAsia" w:cs="宋体"/>
          <w:color w:val="auto"/>
          <w:sz w:val="28"/>
          <w:szCs w:val="28"/>
          <w:highlight w:val="none"/>
          <w:shd w:val="pct10" w:color="auto" w:fill="FFFFFF"/>
          <w:lang w:val="en-US" w:eastAsia="zh-CN"/>
        </w:rPr>
        <w:t>2</w:t>
      </w:r>
      <w:r>
        <w:rPr>
          <w:rFonts w:cs="宋体"/>
          <w:color w:val="auto"/>
          <w:sz w:val="28"/>
          <w:szCs w:val="28"/>
          <w:highlight w:val="none"/>
          <w:shd w:val="pct10" w:color="auto" w:fill="FFFFFF"/>
          <w:lang w:eastAsia="zh-CN"/>
        </w:rPr>
        <w:t xml:space="preserve"> 本条对木、竹面层观感质量及木、竹质量作出规定，免漆木、竹制品天然色差可不作要求。</w:t>
      </w:r>
    </w:p>
    <w:p>
      <w:pPr>
        <w:pStyle w:val="9"/>
        <w:spacing w:before="115" w:line="360" w:lineRule="auto"/>
        <w:ind w:left="0"/>
        <w:rPr>
          <w:rFonts w:cs="宋体"/>
          <w:color w:val="auto"/>
          <w:sz w:val="28"/>
          <w:szCs w:val="28"/>
          <w:highlight w:val="none"/>
          <w:lang w:eastAsia="zh-CN"/>
        </w:rPr>
      </w:pPr>
      <w:r>
        <w:rPr>
          <w:rFonts w:cs="宋体"/>
          <w:color w:val="auto"/>
          <w:sz w:val="28"/>
          <w:szCs w:val="28"/>
          <w:highlight w:val="none"/>
          <w:lang w:eastAsia="zh-CN"/>
        </w:rPr>
        <w:t>5.1.1</w:t>
      </w:r>
      <w:r>
        <w:rPr>
          <w:rFonts w:hint="eastAsia" w:cs="宋体"/>
          <w:color w:val="auto"/>
          <w:sz w:val="28"/>
          <w:szCs w:val="28"/>
          <w:highlight w:val="none"/>
          <w:lang w:val="en-US" w:eastAsia="zh-CN"/>
        </w:rPr>
        <w:t>3</w:t>
      </w:r>
      <w:r>
        <w:rPr>
          <w:rFonts w:cs="宋体"/>
          <w:color w:val="auto"/>
          <w:sz w:val="28"/>
          <w:szCs w:val="28"/>
          <w:highlight w:val="none"/>
          <w:lang w:eastAsia="zh-CN"/>
        </w:rPr>
        <w:t xml:space="preserve"> 木、竹面层的表面平整度允许偏差为2mm。</w:t>
      </w:r>
    </w:p>
    <w:p>
      <w:pPr>
        <w:pStyle w:val="46"/>
        <w:spacing w:line="360" w:lineRule="auto"/>
        <w:rPr>
          <w:rFonts w:ascii="宋体" w:hAnsi="宋体" w:cs="宋体"/>
          <w:color w:val="auto"/>
          <w:highlight w:val="none"/>
        </w:rPr>
      </w:pPr>
      <w:r>
        <w:rPr>
          <w:rFonts w:hint="eastAsia" w:ascii="宋体" w:hAnsi="宋体" w:cs="宋体"/>
          <w:color w:val="auto"/>
          <w:highlight w:val="none"/>
        </w:rPr>
        <w:t>检验方法：用</w:t>
      </w:r>
      <w:r>
        <w:rPr>
          <w:rFonts w:ascii="宋体" w:hAnsi="宋体" w:cs="宋体"/>
          <w:color w:val="auto"/>
          <w:highlight w:val="none"/>
        </w:rPr>
        <w:t>2m靠尺和塞尺检查。</w:t>
      </w:r>
    </w:p>
    <w:p>
      <w:pPr>
        <w:pStyle w:val="46"/>
        <w:spacing w:line="360" w:lineRule="auto"/>
        <w:rPr>
          <w:rFonts w:ascii="宋体" w:hAnsi="宋体" w:cs="宋体"/>
          <w:color w:val="auto"/>
          <w:highlight w:val="none"/>
        </w:rPr>
      </w:pPr>
      <w:r>
        <w:rPr>
          <w:rFonts w:hint="eastAsia" w:ascii="宋体" w:hAnsi="宋体" w:cs="宋体"/>
          <w:color w:val="auto"/>
          <w:highlight w:val="none"/>
        </w:rPr>
        <w:t>检查数量：每自然间测</w:t>
      </w:r>
      <w:r>
        <w:rPr>
          <w:rFonts w:ascii="宋体" w:hAnsi="宋体" w:cs="宋体"/>
          <w:color w:val="auto"/>
          <w:highlight w:val="none"/>
        </w:rPr>
        <w:t>2处，应布置在对角，面积大于15m</w:t>
      </w:r>
      <w:r>
        <w:rPr>
          <w:rFonts w:ascii="宋体" w:hAnsi="宋体" w:cs="宋体"/>
          <w:color w:val="auto"/>
          <w:highlight w:val="none"/>
          <w:vertAlign w:val="superscript"/>
        </w:rPr>
        <w:t>2</w:t>
      </w:r>
      <w:r>
        <w:rPr>
          <w:rFonts w:ascii="宋体" w:hAnsi="宋体" w:cs="宋体"/>
          <w:color w:val="auto"/>
          <w:highlight w:val="none"/>
        </w:rPr>
        <w:t>的房间宜在中部加测1处。</w:t>
      </w:r>
    </w:p>
    <w:p>
      <w:pPr>
        <w:pStyle w:val="9"/>
        <w:spacing w:before="115" w:line="360" w:lineRule="auto"/>
        <w:ind w:left="0"/>
        <w:rPr>
          <w:rFonts w:cs="宋体"/>
          <w:color w:val="auto"/>
          <w:sz w:val="28"/>
          <w:szCs w:val="28"/>
          <w:highlight w:val="none"/>
          <w:lang w:eastAsia="zh-CN"/>
        </w:rPr>
      </w:pPr>
      <w:r>
        <w:rPr>
          <w:rFonts w:cs="宋体"/>
          <w:color w:val="auto"/>
          <w:sz w:val="28"/>
          <w:szCs w:val="28"/>
          <w:highlight w:val="none"/>
          <w:lang w:eastAsia="zh-CN"/>
        </w:rPr>
        <w:t>5.1.1</w:t>
      </w:r>
      <w:r>
        <w:rPr>
          <w:rFonts w:hint="eastAsia" w:cs="宋体"/>
          <w:color w:val="auto"/>
          <w:sz w:val="28"/>
          <w:szCs w:val="28"/>
          <w:highlight w:val="none"/>
          <w:lang w:val="en-US" w:eastAsia="zh-CN"/>
        </w:rPr>
        <w:t>4</w:t>
      </w:r>
      <w:r>
        <w:rPr>
          <w:rFonts w:cs="宋体"/>
          <w:color w:val="auto"/>
          <w:sz w:val="28"/>
          <w:szCs w:val="28"/>
          <w:highlight w:val="none"/>
          <w:lang w:eastAsia="zh-CN"/>
        </w:rPr>
        <w:t xml:space="preserve"> 木、竹板块间接缝高低差允许偏差为0.5mm。</w:t>
      </w:r>
    </w:p>
    <w:p>
      <w:pPr>
        <w:pStyle w:val="46"/>
        <w:spacing w:line="360" w:lineRule="auto"/>
        <w:rPr>
          <w:rFonts w:ascii="宋体" w:hAnsi="宋体" w:cs="宋体"/>
          <w:color w:val="auto"/>
          <w:highlight w:val="none"/>
        </w:rPr>
      </w:pPr>
      <w:r>
        <w:rPr>
          <w:rFonts w:hint="eastAsia" w:ascii="宋体" w:hAnsi="宋体" w:cs="宋体"/>
          <w:color w:val="auto"/>
          <w:highlight w:val="none"/>
        </w:rPr>
        <w:t>检验方法：用钢尺和塞尺检查。</w:t>
      </w:r>
    </w:p>
    <w:p>
      <w:pPr>
        <w:pStyle w:val="46"/>
        <w:spacing w:line="360" w:lineRule="auto"/>
        <w:rPr>
          <w:rFonts w:ascii="宋体" w:hAnsi="宋体" w:cs="宋体"/>
          <w:color w:val="auto"/>
          <w:highlight w:val="none"/>
        </w:rPr>
      </w:pPr>
      <w:r>
        <w:rPr>
          <w:rFonts w:hint="eastAsia" w:ascii="宋体" w:hAnsi="宋体" w:cs="宋体"/>
          <w:color w:val="auto"/>
          <w:highlight w:val="none"/>
        </w:rPr>
        <w:t>检查数量：每自然间抽检</w:t>
      </w:r>
      <w:r>
        <w:rPr>
          <w:rFonts w:ascii="宋体" w:hAnsi="宋体" w:cs="宋体"/>
          <w:color w:val="auto"/>
          <w:highlight w:val="none"/>
        </w:rPr>
        <w:t>1处。</w:t>
      </w:r>
    </w:p>
    <w:p>
      <w:pPr>
        <w:pStyle w:val="4"/>
        <w:rPr>
          <w:color w:val="auto"/>
          <w:highlight w:val="none"/>
        </w:rPr>
      </w:pPr>
      <w:bookmarkStart w:id="78" w:name="_Toc7617"/>
      <w:bookmarkStart w:id="79" w:name="_Toc90"/>
      <w:bookmarkStart w:id="80" w:name="_Toc121330083"/>
      <w:bookmarkStart w:id="81" w:name="_Toc17155"/>
      <w:bookmarkStart w:id="82" w:name="_Toc133572710"/>
      <w:bookmarkStart w:id="83" w:name="_Toc1762"/>
      <w:r>
        <w:rPr>
          <w:rFonts w:hint="eastAsia"/>
          <w:color w:val="auto"/>
          <w:highlight w:val="none"/>
        </w:rPr>
        <w:t>Ⅳ</w:t>
      </w:r>
      <w:r>
        <w:rPr>
          <w:color w:val="auto"/>
          <w:highlight w:val="none"/>
        </w:rPr>
        <w:t xml:space="preserve"> 地毯面层</w:t>
      </w:r>
      <w:bookmarkEnd w:id="78"/>
      <w:bookmarkEnd w:id="79"/>
      <w:bookmarkEnd w:id="80"/>
      <w:bookmarkEnd w:id="81"/>
      <w:bookmarkEnd w:id="82"/>
      <w:bookmarkEnd w:id="83"/>
    </w:p>
    <w:p>
      <w:pPr>
        <w:pStyle w:val="9"/>
        <w:spacing w:before="115" w:line="360" w:lineRule="auto"/>
        <w:ind w:left="0"/>
        <w:rPr>
          <w:rFonts w:cs="宋体"/>
          <w:color w:val="auto"/>
          <w:sz w:val="28"/>
          <w:szCs w:val="28"/>
          <w:highlight w:val="none"/>
          <w:lang w:eastAsia="zh-CN"/>
        </w:rPr>
      </w:pPr>
      <w:r>
        <w:rPr>
          <w:rFonts w:cs="宋体"/>
          <w:color w:val="auto"/>
          <w:sz w:val="28"/>
          <w:szCs w:val="28"/>
          <w:highlight w:val="none"/>
          <w:lang w:eastAsia="zh-CN"/>
        </w:rPr>
        <w:t>5.1.1</w:t>
      </w:r>
      <w:r>
        <w:rPr>
          <w:rFonts w:hint="eastAsia" w:cs="宋体"/>
          <w:color w:val="auto"/>
          <w:sz w:val="28"/>
          <w:szCs w:val="28"/>
          <w:highlight w:val="none"/>
          <w:lang w:val="en-US" w:eastAsia="zh-CN"/>
        </w:rPr>
        <w:t>5</w:t>
      </w:r>
      <w:r>
        <w:rPr>
          <w:rFonts w:cs="宋体"/>
          <w:color w:val="auto"/>
          <w:sz w:val="28"/>
          <w:szCs w:val="28"/>
          <w:highlight w:val="none"/>
          <w:lang w:eastAsia="zh-CN"/>
        </w:rPr>
        <w:t xml:space="preserve"> 地毯铺设应平服，无起鼓、起皱、翘边，无毛边和损伤</w:t>
      </w:r>
      <w:r>
        <w:rPr>
          <w:rFonts w:hint="eastAsia" w:cs="宋体"/>
          <w:color w:val="auto"/>
          <w:sz w:val="28"/>
          <w:szCs w:val="28"/>
          <w:highlight w:val="none"/>
          <w:lang w:eastAsia="zh-CN"/>
        </w:rPr>
        <w:t>，绒面毛应顺光一致</w:t>
      </w:r>
      <w:r>
        <w:rPr>
          <w:rFonts w:cs="宋体"/>
          <w:color w:val="auto"/>
          <w:sz w:val="28"/>
          <w:szCs w:val="28"/>
          <w:highlight w:val="none"/>
          <w:lang w:eastAsia="zh-CN"/>
        </w:rPr>
        <w:t>。</w:t>
      </w:r>
    </w:p>
    <w:p>
      <w:pPr>
        <w:pStyle w:val="46"/>
        <w:spacing w:line="360" w:lineRule="auto"/>
        <w:rPr>
          <w:rFonts w:ascii="宋体" w:hAnsi="宋体" w:cs="宋体"/>
          <w:color w:val="auto"/>
          <w:highlight w:val="none"/>
        </w:rPr>
      </w:pPr>
      <w:r>
        <w:rPr>
          <w:rFonts w:hint="eastAsia" w:ascii="宋体" w:hAnsi="宋体" w:cs="宋体"/>
          <w:color w:val="auto"/>
          <w:highlight w:val="none"/>
        </w:rPr>
        <w:t>检验方法：观察检查；用脚踩踏无异常感。</w:t>
      </w:r>
    </w:p>
    <w:p>
      <w:pPr>
        <w:pStyle w:val="46"/>
        <w:spacing w:line="360" w:lineRule="auto"/>
        <w:rPr>
          <w:rFonts w:ascii="宋体" w:hAnsi="宋体" w:cs="宋体"/>
          <w:color w:val="auto"/>
          <w:highlight w:val="none"/>
        </w:rPr>
      </w:pPr>
      <w:r>
        <w:rPr>
          <w:rFonts w:hint="eastAsia" w:ascii="宋体" w:hAnsi="宋体" w:cs="宋体"/>
          <w:color w:val="auto"/>
          <w:highlight w:val="none"/>
        </w:rPr>
        <w:t>检查数量：全数检查。</w:t>
      </w:r>
    </w:p>
    <w:p>
      <w:pPr>
        <w:pStyle w:val="9"/>
        <w:spacing w:before="115" w:line="360" w:lineRule="auto"/>
        <w:ind w:left="0"/>
        <w:rPr>
          <w:rFonts w:cs="宋体"/>
          <w:color w:val="auto"/>
          <w:sz w:val="28"/>
          <w:szCs w:val="28"/>
          <w:highlight w:val="none"/>
          <w:lang w:eastAsia="zh-CN"/>
        </w:rPr>
      </w:pPr>
      <w:r>
        <w:rPr>
          <w:rFonts w:cs="宋体"/>
          <w:color w:val="auto"/>
          <w:sz w:val="28"/>
          <w:szCs w:val="28"/>
          <w:highlight w:val="none"/>
          <w:lang w:eastAsia="zh-CN"/>
        </w:rPr>
        <w:t>5.1.1</w:t>
      </w:r>
      <w:r>
        <w:rPr>
          <w:rFonts w:hint="eastAsia" w:cs="宋体"/>
          <w:color w:val="auto"/>
          <w:sz w:val="28"/>
          <w:szCs w:val="28"/>
          <w:highlight w:val="none"/>
          <w:lang w:val="en-US" w:eastAsia="zh-CN"/>
        </w:rPr>
        <w:t>6</w:t>
      </w:r>
      <w:r>
        <w:rPr>
          <w:rFonts w:cs="宋体"/>
          <w:color w:val="auto"/>
          <w:sz w:val="28"/>
          <w:szCs w:val="28"/>
          <w:highlight w:val="none"/>
          <w:lang w:eastAsia="zh-CN"/>
        </w:rPr>
        <w:t xml:space="preserve"> 地毯品种规格、颜色图案应符合要求，表面应无明显污迹、胶痕。</w:t>
      </w:r>
    </w:p>
    <w:p>
      <w:pPr>
        <w:pStyle w:val="46"/>
        <w:spacing w:line="360" w:lineRule="auto"/>
        <w:rPr>
          <w:rFonts w:ascii="宋体" w:hAnsi="宋体" w:cs="宋体"/>
          <w:color w:val="auto"/>
          <w:highlight w:val="none"/>
        </w:rPr>
      </w:pPr>
      <w:r>
        <w:rPr>
          <w:rFonts w:hint="eastAsia" w:ascii="宋体" w:hAnsi="宋体" w:cs="宋体"/>
          <w:color w:val="auto"/>
          <w:highlight w:val="none"/>
        </w:rPr>
        <w:t>检验方法：核对质保单；观察检查。</w:t>
      </w:r>
    </w:p>
    <w:p>
      <w:pPr>
        <w:pStyle w:val="46"/>
        <w:spacing w:line="360" w:lineRule="auto"/>
        <w:rPr>
          <w:rFonts w:ascii="宋体" w:hAnsi="宋体" w:cs="宋体"/>
          <w:color w:val="auto"/>
          <w:highlight w:val="none"/>
        </w:rPr>
      </w:pPr>
      <w:r>
        <w:rPr>
          <w:rFonts w:hint="eastAsia" w:ascii="宋体" w:hAnsi="宋体" w:cs="宋体"/>
          <w:color w:val="auto"/>
          <w:highlight w:val="none"/>
        </w:rPr>
        <w:t>检查数量：全数检查。</w:t>
      </w:r>
    </w:p>
    <w:p>
      <w:pPr>
        <w:pStyle w:val="9"/>
        <w:spacing w:before="115" w:line="360" w:lineRule="auto"/>
        <w:ind w:left="0"/>
        <w:rPr>
          <w:rFonts w:cs="宋体"/>
          <w:color w:val="auto"/>
          <w:sz w:val="28"/>
          <w:szCs w:val="28"/>
          <w:highlight w:val="none"/>
          <w:lang w:eastAsia="zh-CN"/>
        </w:rPr>
      </w:pPr>
      <w:r>
        <w:rPr>
          <w:rFonts w:cs="宋体"/>
          <w:color w:val="auto"/>
          <w:sz w:val="28"/>
          <w:szCs w:val="28"/>
          <w:highlight w:val="none"/>
          <w:lang w:eastAsia="zh-CN"/>
        </w:rPr>
        <w:t>5.1.1</w:t>
      </w:r>
      <w:r>
        <w:rPr>
          <w:rFonts w:hint="eastAsia" w:cs="宋体"/>
          <w:color w:val="auto"/>
          <w:sz w:val="28"/>
          <w:szCs w:val="28"/>
          <w:highlight w:val="none"/>
          <w:lang w:val="en-US" w:eastAsia="zh-CN"/>
        </w:rPr>
        <w:t>7</w:t>
      </w:r>
      <w:r>
        <w:rPr>
          <w:rFonts w:cs="宋体"/>
          <w:color w:val="auto"/>
          <w:sz w:val="28"/>
          <w:szCs w:val="28"/>
          <w:highlight w:val="none"/>
          <w:lang w:eastAsia="zh-CN"/>
        </w:rPr>
        <w:t xml:space="preserve"> 固定式地毯应固定牢固。</w:t>
      </w:r>
    </w:p>
    <w:p>
      <w:pPr>
        <w:pStyle w:val="46"/>
        <w:spacing w:line="360" w:lineRule="auto"/>
        <w:rPr>
          <w:rFonts w:ascii="宋体" w:hAnsi="宋体" w:cs="宋体"/>
          <w:color w:val="auto"/>
          <w:highlight w:val="none"/>
        </w:rPr>
      </w:pPr>
      <w:r>
        <w:rPr>
          <w:rFonts w:hint="eastAsia" w:ascii="宋体" w:hAnsi="宋体" w:cs="宋体"/>
          <w:color w:val="auto"/>
          <w:highlight w:val="none"/>
        </w:rPr>
        <w:t>检验方法：用手轻扯四角和边中点，应无脱开。</w:t>
      </w:r>
    </w:p>
    <w:p>
      <w:pPr>
        <w:pStyle w:val="46"/>
        <w:spacing w:line="360" w:lineRule="auto"/>
        <w:rPr>
          <w:rFonts w:ascii="宋体" w:hAnsi="宋体" w:cs="宋体"/>
          <w:color w:val="auto"/>
          <w:highlight w:val="none"/>
        </w:rPr>
      </w:pPr>
      <w:r>
        <w:rPr>
          <w:rFonts w:hint="eastAsia" w:ascii="宋体" w:hAnsi="宋体" w:cs="宋体"/>
          <w:color w:val="auto"/>
          <w:highlight w:val="none"/>
        </w:rPr>
        <w:t>检查数量：全数检查。</w:t>
      </w:r>
    </w:p>
    <w:p>
      <w:pPr>
        <w:pStyle w:val="4"/>
        <w:rPr>
          <w:color w:val="auto"/>
          <w:highlight w:val="none"/>
        </w:rPr>
      </w:pPr>
      <w:bookmarkStart w:id="84" w:name="_Toc22665"/>
      <w:bookmarkStart w:id="85" w:name="_Toc121330084"/>
      <w:bookmarkStart w:id="86" w:name="_Toc29340"/>
      <w:bookmarkStart w:id="87" w:name="_Toc26829"/>
      <w:bookmarkStart w:id="88" w:name="_Toc1002"/>
      <w:bookmarkStart w:id="89" w:name="_Toc133572711"/>
      <w:r>
        <w:rPr>
          <w:rFonts w:hint="eastAsia"/>
          <w:color w:val="auto"/>
          <w:highlight w:val="none"/>
        </w:rPr>
        <w:t xml:space="preserve">Ⅴ </w:t>
      </w:r>
      <w:r>
        <w:rPr>
          <w:color w:val="auto"/>
          <w:highlight w:val="none"/>
        </w:rPr>
        <w:t>楼梯面层</w:t>
      </w:r>
      <w:bookmarkEnd w:id="84"/>
      <w:bookmarkEnd w:id="85"/>
      <w:bookmarkEnd w:id="86"/>
      <w:bookmarkEnd w:id="87"/>
      <w:bookmarkEnd w:id="88"/>
      <w:bookmarkEnd w:id="89"/>
    </w:p>
    <w:p>
      <w:pPr>
        <w:pStyle w:val="9"/>
        <w:spacing w:before="115" w:line="360" w:lineRule="auto"/>
        <w:ind w:left="0"/>
        <w:rPr>
          <w:rFonts w:cs="宋体"/>
          <w:color w:val="auto"/>
          <w:sz w:val="28"/>
          <w:szCs w:val="28"/>
          <w:highlight w:val="none"/>
          <w:lang w:eastAsia="zh-CN"/>
        </w:rPr>
      </w:pPr>
      <w:r>
        <w:rPr>
          <w:rFonts w:cs="宋体"/>
          <w:color w:val="auto"/>
          <w:sz w:val="28"/>
          <w:szCs w:val="28"/>
          <w:highlight w:val="none"/>
          <w:lang w:eastAsia="zh-CN"/>
        </w:rPr>
        <w:t>5.1.1</w:t>
      </w:r>
      <w:r>
        <w:rPr>
          <w:rFonts w:hint="eastAsia" w:cs="宋体"/>
          <w:color w:val="auto"/>
          <w:sz w:val="28"/>
          <w:szCs w:val="28"/>
          <w:highlight w:val="none"/>
          <w:lang w:val="en-US" w:eastAsia="zh-CN"/>
        </w:rPr>
        <w:t>8</w:t>
      </w:r>
      <w:r>
        <w:rPr>
          <w:rFonts w:cs="宋体"/>
          <w:color w:val="auto"/>
          <w:sz w:val="28"/>
          <w:szCs w:val="28"/>
          <w:highlight w:val="none"/>
          <w:lang w:eastAsia="zh-CN"/>
        </w:rPr>
        <w:t xml:space="preserve"> 室内楼梯踏步的宽度、高度应符合设计要求，相邻踏步高差、踏步两端宽度差不应大于10mm。</w:t>
      </w:r>
    </w:p>
    <w:p>
      <w:pPr>
        <w:pStyle w:val="46"/>
        <w:spacing w:line="360" w:lineRule="auto"/>
        <w:rPr>
          <w:rFonts w:ascii="宋体" w:hAnsi="宋体" w:cs="宋体"/>
          <w:color w:val="auto"/>
          <w:highlight w:val="none"/>
        </w:rPr>
      </w:pPr>
      <w:r>
        <w:rPr>
          <w:rFonts w:hint="eastAsia" w:ascii="宋体" w:hAnsi="宋体" w:cs="宋体"/>
          <w:color w:val="auto"/>
          <w:highlight w:val="none"/>
        </w:rPr>
        <w:t>检验方法：尺量检查。</w:t>
      </w:r>
    </w:p>
    <w:p>
      <w:pPr>
        <w:pStyle w:val="46"/>
        <w:spacing w:line="360" w:lineRule="auto"/>
        <w:rPr>
          <w:rFonts w:ascii="宋体" w:hAnsi="宋体" w:cs="宋体"/>
          <w:color w:val="auto"/>
          <w:highlight w:val="none"/>
        </w:rPr>
      </w:pPr>
      <w:r>
        <w:rPr>
          <w:rFonts w:hint="eastAsia" w:ascii="宋体" w:hAnsi="宋体" w:cs="宋体"/>
          <w:color w:val="auto"/>
          <w:highlight w:val="none"/>
        </w:rPr>
        <w:t>检查数量：全数检查。</w:t>
      </w:r>
    </w:p>
    <w:p>
      <w:pPr>
        <w:pStyle w:val="9"/>
        <w:spacing w:before="115" w:line="360" w:lineRule="auto"/>
        <w:ind w:left="0"/>
        <w:rPr>
          <w:rFonts w:cs="宋体"/>
          <w:color w:val="auto"/>
          <w:sz w:val="28"/>
          <w:szCs w:val="28"/>
          <w:highlight w:val="none"/>
          <w:lang w:eastAsia="zh-CN"/>
        </w:rPr>
      </w:pPr>
      <w:r>
        <w:rPr>
          <w:rFonts w:cs="宋体"/>
          <w:color w:val="auto"/>
          <w:sz w:val="28"/>
          <w:szCs w:val="28"/>
          <w:highlight w:val="none"/>
          <w:lang w:eastAsia="zh-CN"/>
        </w:rPr>
        <w:t>5.1.1</w:t>
      </w:r>
      <w:r>
        <w:rPr>
          <w:rFonts w:hint="eastAsia" w:cs="宋体"/>
          <w:color w:val="auto"/>
          <w:sz w:val="28"/>
          <w:szCs w:val="28"/>
          <w:highlight w:val="none"/>
          <w:lang w:val="en-US" w:eastAsia="zh-CN"/>
        </w:rPr>
        <w:t>9</w:t>
      </w:r>
      <w:r>
        <w:rPr>
          <w:rFonts w:cs="宋体"/>
          <w:color w:val="auto"/>
          <w:sz w:val="28"/>
          <w:szCs w:val="28"/>
          <w:highlight w:val="none"/>
          <w:lang w:eastAsia="zh-CN"/>
        </w:rPr>
        <w:t xml:space="preserve"> 室内楼梯面层的质量按材料不同分别对应本章的质量验收要求进行验收。</w:t>
      </w:r>
    </w:p>
    <w:p>
      <w:pPr>
        <w:pStyle w:val="3"/>
        <w:spacing w:before="240" w:after="240"/>
        <w:rPr>
          <w:rStyle w:val="43"/>
          <w:rFonts w:ascii="仿宋" w:hAnsi="仿宋" w:cs="宋体"/>
          <w:b/>
          <w:bCs w:val="0"/>
          <w:color w:val="auto"/>
          <w:highlight w:val="none"/>
        </w:rPr>
      </w:pPr>
      <w:bookmarkStart w:id="90" w:name="_Toc28596"/>
      <w:bookmarkStart w:id="91" w:name="_Toc10645"/>
      <w:bookmarkStart w:id="92" w:name="_Toc31187"/>
      <w:bookmarkStart w:id="93" w:name="_Toc80365724"/>
      <w:bookmarkStart w:id="94" w:name="_Toc24390"/>
      <w:bookmarkStart w:id="95" w:name="_Toc81541031"/>
      <w:bookmarkStart w:id="96" w:name="_Toc21993"/>
      <w:bookmarkStart w:id="97" w:name="_Toc5871"/>
      <w:bookmarkStart w:id="98" w:name="_Toc133572712"/>
      <w:bookmarkStart w:id="99" w:name="_Toc24579"/>
      <w:r>
        <w:rPr>
          <w:rStyle w:val="43"/>
          <w:rFonts w:hint="eastAsia" w:ascii="仿宋" w:hAnsi="仿宋" w:cs="宋体"/>
          <w:b/>
          <w:bCs w:val="0"/>
          <w:color w:val="auto"/>
          <w:highlight w:val="none"/>
        </w:rPr>
        <w:t>5.2</w:t>
      </w:r>
      <w:r>
        <w:rPr>
          <w:rStyle w:val="43"/>
          <w:rFonts w:ascii="仿宋" w:hAnsi="仿宋" w:cs="宋体"/>
          <w:b/>
          <w:bCs w:val="0"/>
          <w:color w:val="auto"/>
          <w:highlight w:val="none"/>
        </w:rPr>
        <w:t xml:space="preserve"> 室内墙面</w:t>
      </w:r>
      <w:bookmarkEnd w:id="90"/>
      <w:bookmarkEnd w:id="91"/>
      <w:bookmarkEnd w:id="92"/>
      <w:bookmarkEnd w:id="93"/>
      <w:bookmarkEnd w:id="94"/>
      <w:bookmarkEnd w:id="95"/>
      <w:bookmarkEnd w:id="96"/>
      <w:bookmarkEnd w:id="97"/>
      <w:bookmarkEnd w:id="98"/>
      <w:bookmarkEnd w:id="99"/>
    </w:p>
    <w:p>
      <w:pPr>
        <w:pStyle w:val="4"/>
        <w:rPr>
          <w:color w:val="auto"/>
          <w:highlight w:val="none"/>
        </w:rPr>
      </w:pPr>
      <w:bookmarkStart w:id="100" w:name="_Hlk121320072"/>
      <w:bookmarkStart w:id="101" w:name="_Toc310"/>
      <w:bookmarkStart w:id="102" w:name="_Toc4400"/>
      <w:bookmarkStart w:id="103" w:name="_Toc81541032"/>
      <w:bookmarkStart w:id="104" w:name="_Toc26771"/>
      <w:bookmarkStart w:id="105" w:name="_Toc133572713"/>
      <w:bookmarkStart w:id="106" w:name="_Toc80365725"/>
      <w:bookmarkStart w:id="107" w:name="_Toc121330086"/>
      <w:bookmarkStart w:id="108" w:name="_Toc20701"/>
      <w:bookmarkStart w:id="109" w:name="_Toc7211"/>
      <w:r>
        <w:rPr>
          <w:rFonts w:hint="eastAsia"/>
          <w:color w:val="auto"/>
          <w:highlight w:val="none"/>
        </w:rPr>
        <w:t>Ⅰ</w:t>
      </w:r>
      <w:bookmarkEnd w:id="100"/>
      <w:r>
        <w:rPr>
          <w:rFonts w:hint="eastAsia"/>
          <w:color w:val="auto"/>
          <w:highlight w:val="none"/>
        </w:rPr>
        <w:t xml:space="preserve"> </w:t>
      </w:r>
      <w:r>
        <w:rPr>
          <w:color w:val="auto"/>
          <w:highlight w:val="none"/>
        </w:rPr>
        <w:t>抹灰墙面</w:t>
      </w:r>
      <w:bookmarkEnd w:id="101"/>
      <w:bookmarkEnd w:id="102"/>
      <w:bookmarkEnd w:id="103"/>
      <w:bookmarkEnd w:id="104"/>
      <w:bookmarkEnd w:id="105"/>
      <w:bookmarkEnd w:id="106"/>
      <w:bookmarkEnd w:id="107"/>
      <w:bookmarkEnd w:id="108"/>
      <w:bookmarkEnd w:id="109"/>
    </w:p>
    <w:p>
      <w:pPr>
        <w:pStyle w:val="9"/>
        <w:spacing w:before="115" w:line="360" w:lineRule="auto"/>
        <w:ind w:left="0"/>
        <w:rPr>
          <w:rFonts w:cs="宋体"/>
          <w:color w:val="auto"/>
          <w:sz w:val="28"/>
          <w:szCs w:val="28"/>
          <w:highlight w:val="none"/>
          <w:lang w:eastAsia="zh-CN"/>
        </w:rPr>
      </w:pPr>
      <w:r>
        <w:rPr>
          <w:rFonts w:hint="eastAsia" w:cs="宋体"/>
          <w:color w:val="auto"/>
          <w:sz w:val="28"/>
          <w:szCs w:val="28"/>
          <w:highlight w:val="none"/>
          <w:lang w:eastAsia="zh-CN"/>
        </w:rPr>
        <w:t>5.2</w:t>
      </w:r>
      <w:r>
        <w:rPr>
          <w:rFonts w:cs="宋体"/>
          <w:color w:val="auto"/>
          <w:sz w:val="28"/>
          <w:szCs w:val="28"/>
          <w:highlight w:val="none"/>
          <w:lang w:eastAsia="zh-CN"/>
        </w:rPr>
        <w:t>.1 墙面抹灰层与基层之间以及各抹灰层之间</w:t>
      </w:r>
      <w:r>
        <w:rPr>
          <w:rFonts w:hint="eastAsia" w:cs="宋体"/>
          <w:color w:val="auto"/>
          <w:sz w:val="28"/>
          <w:szCs w:val="28"/>
          <w:highlight w:val="none"/>
          <w:lang w:eastAsia="zh-CN"/>
        </w:rPr>
        <w:t>应</w:t>
      </w:r>
      <w:r>
        <w:rPr>
          <w:rFonts w:cs="宋体"/>
          <w:color w:val="auto"/>
          <w:sz w:val="28"/>
          <w:szCs w:val="28"/>
          <w:highlight w:val="none"/>
          <w:lang w:eastAsia="zh-CN"/>
        </w:rPr>
        <w:t>粘贴牢固</w:t>
      </w:r>
      <w:r>
        <w:rPr>
          <w:rFonts w:hint="eastAsia" w:cs="宋体"/>
          <w:color w:val="auto"/>
          <w:sz w:val="28"/>
          <w:szCs w:val="28"/>
          <w:highlight w:val="none"/>
          <w:lang w:eastAsia="zh-CN"/>
        </w:rPr>
        <w:t>，无脱层和空鼓缺陷</w:t>
      </w:r>
      <w:r>
        <w:rPr>
          <w:rFonts w:cs="宋体"/>
          <w:color w:val="auto"/>
          <w:sz w:val="28"/>
          <w:szCs w:val="28"/>
          <w:highlight w:val="none"/>
          <w:lang w:eastAsia="zh-CN"/>
        </w:rPr>
        <w:t>。</w:t>
      </w:r>
    </w:p>
    <w:p>
      <w:pPr>
        <w:pStyle w:val="46"/>
        <w:spacing w:line="360" w:lineRule="auto"/>
        <w:rPr>
          <w:rFonts w:ascii="宋体" w:hAnsi="宋体" w:cs="宋体"/>
          <w:color w:val="auto"/>
          <w:highlight w:val="none"/>
        </w:rPr>
      </w:pPr>
      <w:r>
        <w:rPr>
          <w:rFonts w:ascii="宋体" w:hAnsi="宋体" w:cs="宋体"/>
          <w:color w:val="auto"/>
          <w:highlight w:val="none"/>
        </w:rPr>
        <w:t>检</w:t>
      </w:r>
      <w:r>
        <w:rPr>
          <w:rFonts w:hint="eastAsia" w:ascii="宋体" w:hAnsi="宋体" w:cs="宋体"/>
          <w:color w:val="auto"/>
          <w:highlight w:val="none"/>
        </w:rPr>
        <w:t>验方法：</w:t>
      </w:r>
      <w:r>
        <w:rPr>
          <w:rFonts w:ascii="宋体" w:hAnsi="宋体" w:cs="宋体"/>
          <w:color w:val="auto"/>
          <w:highlight w:val="none"/>
        </w:rPr>
        <w:t>观察检查；</w:t>
      </w:r>
      <w:r>
        <w:rPr>
          <w:rFonts w:hint="eastAsia" w:ascii="宋体" w:hAnsi="宋体" w:cs="宋体"/>
          <w:color w:val="auto"/>
          <w:highlight w:val="none"/>
        </w:rPr>
        <w:t>空鼓锤轻敲检查。</w:t>
      </w:r>
    </w:p>
    <w:p>
      <w:pPr>
        <w:pStyle w:val="46"/>
        <w:spacing w:line="360" w:lineRule="auto"/>
        <w:rPr>
          <w:rFonts w:ascii="宋体" w:hAnsi="宋体" w:cs="宋体"/>
          <w:color w:val="auto"/>
          <w:highlight w:val="none"/>
        </w:rPr>
      </w:pPr>
      <w:r>
        <w:rPr>
          <w:rFonts w:hint="eastAsia" w:ascii="宋体" w:hAnsi="宋体" w:cs="宋体"/>
          <w:color w:val="auto"/>
          <w:highlight w:val="none"/>
        </w:rPr>
        <w:t>检查数</w:t>
      </w:r>
      <w:r>
        <w:rPr>
          <w:rFonts w:ascii="宋体" w:hAnsi="宋体" w:cs="宋体"/>
          <w:color w:val="auto"/>
          <w:highlight w:val="none"/>
        </w:rPr>
        <w:t>量：全数检查。</w:t>
      </w:r>
    </w:p>
    <w:p>
      <w:pPr>
        <w:pStyle w:val="9"/>
        <w:spacing w:line="360" w:lineRule="auto"/>
        <w:ind w:left="0"/>
        <w:rPr>
          <w:rFonts w:cs="宋体"/>
          <w:color w:val="auto"/>
          <w:sz w:val="28"/>
          <w:szCs w:val="28"/>
          <w:highlight w:val="none"/>
          <w:shd w:val="pct10" w:color="auto" w:fill="FFFFFF"/>
          <w:lang w:eastAsia="zh-CN"/>
        </w:rPr>
      </w:pPr>
      <w:r>
        <w:rPr>
          <w:rFonts w:cs="宋体"/>
          <w:color w:val="auto"/>
          <w:sz w:val="28"/>
          <w:szCs w:val="28"/>
          <w:highlight w:val="none"/>
          <w:shd w:val="pct10" w:color="auto" w:fill="FFFFFF"/>
          <w:lang w:eastAsia="zh-CN"/>
        </w:rPr>
        <w:t>【条文说明】</w:t>
      </w:r>
      <w:r>
        <w:rPr>
          <w:rFonts w:hint="eastAsia" w:cs="宋体"/>
          <w:color w:val="auto"/>
          <w:sz w:val="28"/>
          <w:szCs w:val="28"/>
          <w:highlight w:val="none"/>
          <w:shd w:val="pct10" w:color="auto" w:fill="FFFFFF"/>
          <w:lang w:eastAsia="zh-CN"/>
        </w:rPr>
        <w:t>5.2</w:t>
      </w:r>
      <w:r>
        <w:rPr>
          <w:rFonts w:cs="宋体"/>
          <w:color w:val="auto"/>
          <w:sz w:val="28"/>
          <w:szCs w:val="28"/>
          <w:highlight w:val="none"/>
          <w:shd w:val="pct10" w:color="auto" w:fill="FFFFFF"/>
          <w:lang w:eastAsia="zh-CN"/>
        </w:rPr>
        <w:t xml:space="preserve">.1 </w:t>
      </w:r>
      <w:r>
        <w:rPr>
          <w:rFonts w:hint="eastAsia" w:cs="宋体"/>
          <w:color w:val="auto"/>
          <w:sz w:val="28"/>
          <w:szCs w:val="28"/>
          <w:highlight w:val="none"/>
          <w:shd w:val="pct10" w:color="auto" w:fill="FFFFFF"/>
          <w:lang w:eastAsia="zh-CN"/>
        </w:rPr>
        <w:t>抹灰工程的质量关键是粘结牢固，无脱层与空鼓。如果粘结不牢，出现脱层、空鼓等缺陷，会降低对墙体的保护作用且影响装饰效果。</w:t>
      </w:r>
    </w:p>
    <w:p>
      <w:pPr>
        <w:pStyle w:val="9"/>
        <w:spacing w:before="115" w:line="360" w:lineRule="auto"/>
        <w:ind w:left="0"/>
        <w:rPr>
          <w:rFonts w:cs="宋体"/>
          <w:color w:val="auto"/>
          <w:sz w:val="28"/>
          <w:szCs w:val="28"/>
          <w:highlight w:val="none"/>
          <w:lang w:eastAsia="zh-CN"/>
        </w:rPr>
      </w:pPr>
      <w:r>
        <w:rPr>
          <w:rFonts w:hint="eastAsia" w:cs="宋体"/>
          <w:color w:val="auto"/>
          <w:sz w:val="28"/>
          <w:szCs w:val="28"/>
          <w:highlight w:val="none"/>
          <w:lang w:eastAsia="zh-CN"/>
        </w:rPr>
        <w:t>5.2</w:t>
      </w:r>
      <w:r>
        <w:rPr>
          <w:rFonts w:cs="宋体"/>
          <w:color w:val="auto"/>
          <w:sz w:val="28"/>
          <w:szCs w:val="28"/>
          <w:highlight w:val="none"/>
          <w:lang w:eastAsia="zh-CN"/>
        </w:rPr>
        <w:t>.</w:t>
      </w:r>
      <w:r>
        <w:rPr>
          <w:rFonts w:hint="eastAsia" w:cs="宋体"/>
          <w:color w:val="auto"/>
          <w:sz w:val="28"/>
          <w:szCs w:val="28"/>
          <w:highlight w:val="none"/>
          <w:lang w:eastAsia="zh-CN"/>
        </w:rPr>
        <w:t>2</w:t>
      </w:r>
      <w:r>
        <w:rPr>
          <w:rFonts w:cs="宋体"/>
          <w:color w:val="auto"/>
          <w:sz w:val="28"/>
          <w:szCs w:val="28"/>
          <w:highlight w:val="none"/>
          <w:lang w:eastAsia="zh-CN"/>
        </w:rPr>
        <w:t xml:space="preserve"> </w:t>
      </w:r>
      <w:r>
        <w:rPr>
          <w:rFonts w:hint="eastAsia" w:cs="宋体"/>
          <w:color w:val="auto"/>
          <w:sz w:val="28"/>
          <w:szCs w:val="28"/>
          <w:highlight w:val="none"/>
          <w:lang w:eastAsia="zh-CN"/>
        </w:rPr>
        <w:t>墙面抹灰</w:t>
      </w:r>
      <w:r>
        <w:rPr>
          <w:rFonts w:hint="eastAsia" w:cs="宋体"/>
          <w:color w:val="auto"/>
          <w:sz w:val="28"/>
          <w:szCs w:val="28"/>
          <w:highlight w:val="none"/>
          <w:lang w:val="en-US" w:eastAsia="zh-CN"/>
        </w:rPr>
        <w:t>工程的表面质量应符合下列规定：</w:t>
      </w:r>
    </w:p>
    <w:p>
      <w:pPr>
        <w:pStyle w:val="9"/>
        <w:keepNext w:val="0"/>
        <w:keepLines w:val="0"/>
        <w:pageBreakBefore w:val="0"/>
        <w:widowControl w:val="0"/>
        <w:kinsoku/>
        <w:wordWrap/>
        <w:overflowPunct/>
        <w:topLinePunct w:val="0"/>
        <w:autoSpaceDE/>
        <w:autoSpaceDN/>
        <w:bidi w:val="0"/>
        <w:adjustRightInd/>
        <w:snapToGrid/>
        <w:spacing w:before="115" w:line="360" w:lineRule="auto"/>
        <w:ind w:left="0" w:firstLine="560" w:firstLineChars="200"/>
        <w:textAlignment w:val="auto"/>
        <w:rPr>
          <w:rFonts w:hint="eastAsia" w:cs="宋体"/>
          <w:color w:val="auto"/>
          <w:sz w:val="28"/>
          <w:szCs w:val="28"/>
          <w:highlight w:val="none"/>
          <w:lang w:eastAsia="zh-CN"/>
        </w:rPr>
      </w:pPr>
      <w:r>
        <w:rPr>
          <w:rFonts w:hint="eastAsia" w:cs="宋体"/>
          <w:color w:val="auto"/>
          <w:sz w:val="28"/>
          <w:szCs w:val="28"/>
          <w:highlight w:val="none"/>
          <w:lang w:val="en-US" w:eastAsia="zh-CN"/>
        </w:rPr>
        <w:t>1</w:t>
      </w:r>
      <w:r>
        <w:rPr>
          <w:rFonts w:hint="eastAsia" w:cs="宋体"/>
          <w:color w:val="auto"/>
          <w:sz w:val="28"/>
          <w:szCs w:val="28"/>
          <w:highlight w:val="none"/>
          <w:lang w:eastAsia="zh-CN"/>
        </w:rPr>
        <w:t>普通抹灰表面应光滑、洁净、接槎平整，分格缝应清晰；</w:t>
      </w:r>
    </w:p>
    <w:p>
      <w:pPr>
        <w:pStyle w:val="9"/>
        <w:keepNext w:val="0"/>
        <w:keepLines w:val="0"/>
        <w:pageBreakBefore w:val="0"/>
        <w:widowControl w:val="0"/>
        <w:kinsoku/>
        <w:wordWrap/>
        <w:overflowPunct/>
        <w:topLinePunct w:val="0"/>
        <w:autoSpaceDE/>
        <w:autoSpaceDN/>
        <w:bidi w:val="0"/>
        <w:adjustRightInd/>
        <w:snapToGrid/>
        <w:spacing w:before="115" w:line="360" w:lineRule="auto"/>
        <w:ind w:left="0" w:firstLine="560" w:firstLineChars="200"/>
        <w:textAlignment w:val="auto"/>
        <w:rPr>
          <w:rFonts w:hint="eastAsia" w:cs="宋体"/>
          <w:color w:val="auto"/>
          <w:sz w:val="28"/>
          <w:szCs w:val="28"/>
          <w:highlight w:val="none"/>
          <w:lang w:eastAsia="zh-CN"/>
        </w:rPr>
      </w:pPr>
      <w:r>
        <w:rPr>
          <w:rFonts w:hint="eastAsia" w:cs="宋体"/>
          <w:color w:val="auto"/>
          <w:sz w:val="28"/>
          <w:szCs w:val="28"/>
          <w:highlight w:val="none"/>
          <w:lang w:eastAsia="zh-CN"/>
        </w:rPr>
        <w:t>2高级抹灰表面应光滑、洁净、颜色均匀、无抹纹，分格缝和灰线应清晰美观。</w:t>
      </w:r>
    </w:p>
    <w:p>
      <w:pPr>
        <w:pStyle w:val="46"/>
        <w:spacing w:line="360" w:lineRule="auto"/>
        <w:rPr>
          <w:rFonts w:ascii="宋体" w:hAnsi="宋体" w:cs="宋体"/>
          <w:color w:val="auto"/>
          <w:highlight w:val="none"/>
        </w:rPr>
      </w:pPr>
      <w:r>
        <w:rPr>
          <w:rFonts w:ascii="宋体" w:hAnsi="宋体" w:cs="宋体"/>
          <w:color w:val="auto"/>
          <w:highlight w:val="none"/>
        </w:rPr>
        <w:t>检验方法：观察检查；手摸检查。</w:t>
      </w:r>
    </w:p>
    <w:p>
      <w:pPr>
        <w:pStyle w:val="46"/>
        <w:spacing w:line="360" w:lineRule="auto"/>
        <w:rPr>
          <w:rFonts w:ascii="宋体" w:hAnsi="宋体" w:cs="宋体"/>
          <w:color w:val="auto"/>
          <w:highlight w:val="none"/>
        </w:rPr>
      </w:pPr>
      <w:r>
        <w:rPr>
          <w:rFonts w:ascii="宋体" w:hAnsi="宋体" w:cs="宋体"/>
          <w:color w:val="auto"/>
          <w:highlight w:val="none"/>
        </w:rPr>
        <w:t>检</w:t>
      </w:r>
      <w:r>
        <w:rPr>
          <w:rFonts w:hint="eastAsia" w:ascii="宋体" w:hAnsi="宋体" w:cs="宋体"/>
          <w:color w:val="auto"/>
          <w:highlight w:val="none"/>
        </w:rPr>
        <w:t>查</w:t>
      </w:r>
      <w:r>
        <w:rPr>
          <w:rFonts w:ascii="宋体" w:hAnsi="宋体" w:cs="宋体"/>
          <w:color w:val="auto"/>
          <w:highlight w:val="none"/>
        </w:rPr>
        <w:t>数量：全数检查。</w:t>
      </w:r>
    </w:p>
    <w:p>
      <w:pPr>
        <w:pStyle w:val="9"/>
        <w:spacing w:line="360" w:lineRule="auto"/>
        <w:ind w:left="0"/>
        <w:rPr>
          <w:rFonts w:cs="宋体"/>
          <w:color w:val="auto"/>
          <w:sz w:val="28"/>
          <w:szCs w:val="28"/>
          <w:highlight w:val="none"/>
          <w:shd w:val="pct10" w:color="auto" w:fill="FFFFFF"/>
          <w:lang w:eastAsia="zh-CN"/>
        </w:rPr>
      </w:pPr>
      <w:r>
        <w:rPr>
          <w:rFonts w:cs="宋体"/>
          <w:color w:val="auto"/>
          <w:sz w:val="28"/>
          <w:szCs w:val="28"/>
          <w:highlight w:val="none"/>
          <w:shd w:val="pct10" w:color="auto" w:fill="FFFFFF"/>
          <w:lang w:eastAsia="zh-CN"/>
        </w:rPr>
        <w:t>【</w:t>
      </w:r>
      <w:r>
        <w:rPr>
          <w:rFonts w:hint="eastAsia" w:cs="宋体"/>
          <w:color w:val="auto"/>
          <w:sz w:val="28"/>
          <w:szCs w:val="28"/>
          <w:highlight w:val="none"/>
          <w:shd w:val="pct10" w:color="auto" w:fill="FFFFFF"/>
          <w:lang w:eastAsia="zh-CN"/>
        </w:rPr>
        <w:t>条文说明】5.2</w:t>
      </w:r>
      <w:r>
        <w:rPr>
          <w:rFonts w:cs="宋体"/>
          <w:color w:val="auto"/>
          <w:sz w:val="28"/>
          <w:szCs w:val="28"/>
          <w:highlight w:val="none"/>
          <w:shd w:val="pct10" w:color="auto" w:fill="FFFFFF"/>
          <w:lang w:eastAsia="zh-CN"/>
        </w:rPr>
        <w:t>.</w:t>
      </w:r>
      <w:r>
        <w:rPr>
          <w:rFonts w:hint="eastAsia" w:cs="宋体"/>
          <w:color w:val="auto"/>
          <w:sz w:val="28"/>
          <w:szCs w:val="28"/>
          <w:highlight w:val="none"/>
          <w:shd w:val="pct10" w:color="auto" w:fill="FFFFFF"/>
          <w:lang w:eastAsia="zh-CN"/>
        </w:rPr>
        <w:t>2 本条对墙面抹灰观感质量作了规定。</w:t>
      </w:r>
    </w:p>
    <w:p>
      <w:pPr>
        <w:pStyle w:val="9"/>
        <w:spacing w:before="115" w:line="360" w:lineRule="auto"/>
        <w:ind w:left="0"/>
        <w:rPr>
          <w:rFonts w:cs="宋体"/>
          <w:color w:val="auto"/>
          <w:sz w:val="28"/>
          <w:szCs w:val="28"/>
          <w:highlight w:val="none"/>
          <w:lang w:eastAsia="zh-CN"/>
        </w:rPr>
      </w:pPr>
      <w:r>
        <w:rPr>
          <w:rFonts w:hint="eastAsia" w:cs="宋体"/>
          <w:color w:val="auto"/>
          <w:sz w:val="28"/>
          <w:szCs w:val="28"/>
          <w:highlight w:val="none"/>
          <w:lang w:eastAsia="zh-CN"/>
        </w:rPr>
        <w:t>5.2</w:t>
      </w:r>
      <w:r>
        <w:rPr>
          <w:rFonts w:cs="宋体"/>
          <w:color w:val="auto"/>
          <w:sz w:val="28"/>
          <w:szCs w:val="28"/>
          <w:highlight w:val="none"/>
          <w:lang w:eastAsia="zh-CN"/>
        </w:rPr>
        <w:t>.</w:t>
      </w:r>
      <w:r>
        <w:rPr>
          <w:rFonts w:hint="eastAsia" w:cs="宋体"/>
          <w:color w:val="auto"/>
          <w:sz w:val="28"/>
          <w:szCs w:val="28"/>
          <w:highlight w:val="none"/>
          <w:lang w:eastAsia="zh-CN"/>
        </w:rPr>
        <w:t>3</w:t>
      </w:r>
      <w:r>
        <w:rPr>
          <w:rFonts w:cs="宋体"/>
          <w:color w:val="auto"/>
          <w:sz w:val="28"/>
          <w:szCs w:val="28"/>
          <w:highlight w:val="none"/>
          <w:lang w:eastAsia="zh-CN"/>
        </w:rPr>
        <w:t xml:space="preserve"> 墙面</w:t>
      </w:r>
      <w:r>
        <w:rPr>
          <w:rFonts w:hint="eastAsia" w:cs="宋体"/>
          <w:color w:val="auto"/>
          <w:sz w:val="28"/>
          <w:szCs w:val="28"/>
          <w:highlight w:val="none"/>
          <w:lang w:eastAsia="zh-CN"/>
        </w:rPr>
        <w:t>普通抹灰立面垂直度、表面平整度、阴阳角方正允许偏差为4mm，高级抹灰立面垂直度、表面平整度、阴阳角方正允许偏差为</w:t>
      </w:r>
      <w:r>
        <w:rPr>
          <w:rFonts w:cs="宋体"/>
          <w:color w:val="auto"/>
          <w:sz w:val="28"/>
          <w:szCs w:val="28"/>
          <w:highlight w:val="none"/>
          <w:lang w:eastAsia="zh-CN"/>
        </w:rPr>
        <w:t>3</w:t>
      </w:r>
      <w:r>
        <w:rPr>
          <w:rFonts w:hint="eastAsia" w:cs="宋体"/>
          <w:color w:val="auto"/>
          <w:sz w:val="28"/>
          <w:szCs w:val="28"/>
          <w:highlight w:val="none"/>
          <w:lang w:eastAsia="zh-CN"/>
        </w:rPr>
        <w:t>mm。</w:t>
      </w:r>
    </w:p>
    <w:p>
      <w:pPr>
        <w:pStyle w:val="46"/>
        <w:spacing w:line="360" w:lineRule="auto"/>
        <w:rPr>
          <w:rFonts w:ascii="宋体" w:hAnsi="宋体" w:cs="宋体"/>
          <w:color w:val="auto"/>
          <w:highlight w:val="none"/>
        </w:rPr>
      </w:pPr>
      <w:r>
        <w:rPr>
          <w:rFonts w:ascii="宋体" w:hAnsi="宋体" w:cs="宋体"/>
          <w:color w:val="auto"/>
          <w:highlight w:val="none"/>
        </w:rPr>
        <w:t>检验方法：</w:t>
      </w:r>
      <w:r>
        <w:rPr>
          <w:rFonts w:hint="eastAsia" w:ascii="宋体" w:hAnsi="宋体" w:cs="宋体"/>
          <w:color w:val="auto"/>
          <w:highlight w:val="none"/>
        </w:rPr>
        <w:t>立面垂直度采用2m垂直检测尺检查，表面平整度采用2m靠尺和塞尺检查，阴阳角方正采用2</w:t>
      </w:r>
      <w:r>
        <w:rPr>
          <w:rFonts w:ascii="宋体" w:hAnsi="宋体" w:cs="宋体"/>
          <w:color w:val="auto"/>
          <w:highlight w:val="none"/>
        </w:rPr>
        <w:t>00</w:t>
      </w:r>
      <w:r>
        <w:rPr>
          <w:rFonts w:hint="eastAsia" w:ascii="宋体" w:hAnsi="宋体" w:cs="宋体"/>
          <w:color w:val="auto"/>
          <w:highlight w:val="none"/>
        </w:rPr>
        <w:t>mm直角检测尺检查，或采用三维激光扫描仪检查。</w:t>
      </w:r>
    </w:p>
    <w:p>
      <w:pPr>
        <w:pStyle w:val="46"/>
        <w:spacing w:line="360" w:lineRule="auto"/>
        <w:rPr>
          <w:rFonts w:ascii="宋体" w:hAnsi="宋体" w:cs="宋体"/>
          <w:color w:val="auto"/>
          <w:highlight w:val="none"/>
        </w:rPr>
      </w:pPr>
      <w:r>
        <w:rPr>
          <w:rFonts w:ascii="宋体" w:hAnsi="宋体" w:cs="宋体"/>
          <w:color w:val="auto"/>
          <w:highlight w:val="none"/>
        </w:rPr>
        <w:t>检</w:t>
      </w:r>
      <w:r>
        <w:rPr>
          <w:rFonts w:hint="eastAsia" w:ascii="宋体" w:hAnsi="宋体" w:cs="宋体"/>
          <w:color w:val="auto"/>
          <w:highlight w:val="none"/>
        </w:rPr>
        <w:t>查</w:t>
      </w:r>
      <w:r>
        <w:rPr>
          <w:rFonts w:ascii="宋体" w:hAnsi="宋体" w:cs="宋体"/>
          <w:color w:val="auto"/>
          <w:highlight w:val="none"/>
        </w:rPr>
        <w:t>数量：全数检查。</w:t>
      </w:r>
    </w:p>
    <w:p>
      <w:pPr>
        <w:pStyle w:val="9"/>
        <w:spacing w:line="360" w:lineRule="auto"/>
        <w:ind w:left="0"/>
        <w:rPr>
          <w:rFonts w:cs="宋体"/>
          <w:color w:val="auto"/>
          <w:sz w:val="28"/>
          <w:szCs w:val="28"/>
          <w:highlight w:val="none"/>
          <w:shd w:val="pct10" w:color="auto" w:fill="FFFFFF"/>
          <w:lang w:eastAsia="zh-CN"/>
        </w:rPr>
      </w:pPr>
      <w:r>
        <w:rPr>
          <w:rFonts w:cs="宋体"/>
          <w:color w:val="auto"/>
          <w:sz w:val="28"/>
          <w:szCs w:val="28"/>
          <w:highlight w:val="none"/>
          <w:shd w:val="pct10" w:color="auto" w:fill="FFFFFF"/>
          <w:lang w:eastAsia="zh-CN"/>
        </w:rPr>
        <w:t>【条文说明】</w:t>
      </w:r>
      <w:r>
        <w:rPr>
          <w:rFonts w:hint="eastAsia" w:cs="宋体"/>
          <w:color w:val="auto"/>
          <w:sz w:val="28"/>
          <w:szCs w:val="28"/>
          <w:highlight w:val="none"/>
          <w:shd w:val="pct10" w:color="auto" w:fill="FFFFFF"/>
          <w:lang w:eastAsia="zh-CN"/>
        </w:rPr>
        <w:t>5.2</w:t>
      </w:r>
      <w:r>
        <w:rPr>
          <w:rFonts w:cs="宋体"/>
          <w:color w:val="auto"/>
          <w:sz w:val="28"/>
          <w:szCs w:val="28"/>
          <w:highlight w:val="none"/>
          <w:shd w:val="pct10" w:color="auto" w:fill="FFFFFF"/>
          <w:lang w:eastAsia="zh-CN"/>
        </w:rPr>
        <w:t>.</w:t>
      </w:r>
      <w:r>
        <w:rPr>
          <w:rFonts w:hint="eastAsia" w:cs="宋体"/>
          <w:color w:val="auto"/>
          <w:sz w:val="28"/>
          <w:szCs w:val="28"/>
          <w:highlight w:val="none"/>
          <w:shd w:val="pct10" w:color="auto" w:fill="FFFFFF"/>
          <w:lang w:eastAsia="zh-CN"/>
        </w:rPr>
        <w:t>3</w:t>
      </w:r>
      <w:r>
        <w:rPr>
          <w:rFonts w:cs="宋体"/>
          <w:color w:val="auto"/>
          <w:sz w:val="28"/>
          <w:szCs w:val="28"/>
          <w:highlight w:val="none"/>
          <w:shd w:val="pct10" w:color="auto" w:fill="FFFFFF"/>
          <w:lang w:eastAsia="zh-CN"/>
        </w:rPr>
        <w:t xml:space="preserve"> 本条对墙面立面垂直度、表面平整度</w:t>
      </w:r>
      <w:r>
        <w:rPr>
          <w:rFonts w:hint="eastAsia" w:cs="宋体"/>
          <w:color w:val="auto"/>
          <w:sz w:val="28"/>
          <w:szCs w:val="28"/>
          <w:highlight w:val="none"/>
          <w:shd w:val="pct10" w:color="auto" w:fill="FFFFFF"/>
          <w:lang w:eastAsia="zh-CN"/>
        </w:rPr>
        <w:t>、阴阳角方正作了</w:t>
      </w:r>
      <w:r>
        <w:rPr>
          <w:rFonts w:cs="宋体"/>
          <w:color w:val="auto"/>
          <w:sz w:val="28"/>
          <w:szCs w:val="28"/>
          <w:highlight w:val="none"/>
          <w:shd w:val="pct10" w:color="auto" w:fill="FFFFFF"/>
          <w:lang w:eastAsia="zh-CN"/>
        </w:rPr>
        <w:t>规定。</w:t>
      </w:r>
    </w:p>
    <w:p>
      <w:pPr>
        <w:pStyle w:val="4"/>
        <w:rPr>
          <w:color w:val="auto"/>
          <w:highlight w:val="none"/>
        </w:rPr>
      </w:pPr>
      <w:bookmarkStart w:id="110" w:name="_Hlk121320088"/>
      <w:bookmarkStart w:id="111" w:name="_Toc121330087"/>
      <w:bookmarkStart w:id="112" w:name="_Toc27939"/>
      <w:bookmarkStart w:id="113" w:name="_Toc19361"/>
      <w:bookmarkStart w:id="114" w:name="_Toc7213"/>
      <w:bookmarkStart w:id="115" w:name="_Toc81541033"/>
      <w:bookmarkStart w:id="116" w:name="_Toc133572714"/>
      <w:bookmarkStart w:id="117" w:name="_Toc18631"/>
      <w:bookmarkStart w:id="118" w:name="_Toc80365726"/>
      <w:bookmarkStart w:id="119" w:name="_Toc13685"/>
      <w:r>
        <w:rPr>
          <w:rFonts w:hint="eastAsia"/>
          <w:color w:val="auto"/>
          <w:highlight w:val="none"/>
        </w:rPr>
        <w:t>Ⅱ</w:t>
      </w:r>
      <w:bookmarkEnd w:id="110"/>
      <w:r>
        <w:rPr>
          <w:rFonts w:hint="eastAsia"/>
          <w:color w:val="auto"/>
          <w:highlight w:val="none"/>
        </w:rPr>
        <w:t xml:space="preserve"> </w:t>
      </w:r>
      <w:r>
        <w:rPr>
          <w:color w:val="auto"/>
          <w:highlight w:val="none"/>
        </w:rPr>
        <w:t>涂饰墙面</w:t>
      </w:r>
      <w:bookmarkEnd w:id="111"/>
      <w:bookmarkEnd w:id="112"/>
      <w:bookmarkEnd w:id="113"/>
      <w:bookmarkEnd w:id="114"/>
      <w:bookmarkEnd w:id="115"/>
      <w:bookmarkEnd w:id="116"/>
      <w:bookmarkEnd w:id="117"/>
      <w:bookmarkEnd w:id="118"/>
      <w:bookmarkEnd w:id="119"/>
    </w:p>
    <w:p>
      <w:pPr>
        <w:pStyle w:val="9"/>
        <w:spacing w:before="115" w:line="360" w:lineRule="auto"/>
        <w:ind w:left="0"/>
        <w:rPr>
          <w:rFonts w:cs="宋体"/>
          <w:color w:val="auto"/>
          <w:sz w:val="28"/>
          <w:szCs w:val="28"/>
          <w:highlight w:val="none"/>
          <w:lang w:eastAsia="zh-CN"/>
        </w:rPr>
      </w:pPr>
      <w:r>
        <w:rPr>
          <w:rFonts w:hint="eastAsia" w:cs="宋体"/>
          <w:color w:val="auto"/>
          <w:sz w:val="28"/>
          <w:szCs w:val="28"/>
          <w:highlight w:val="none"/>
          <w:lang w:eastAsia="zh-CN"/>
        </w:rPr>
        <w:t>5.2</w:t>
      </w:r>
      <w:r>
        <w:rPr>
          <w:rFonts w:cs="宋体"/>
          <w:color w:val="auto"/>
          <w:sz w:val="28"/>
          <w:szCs w:val="28"/>
          <w:highlight w:val="none"/>
          <w:lang w:eastAsia="zh-CN"/>
        </w:rPr>
        <w:t>.</w:t>
      </w:r>
      <w:r>
        <w:rPr>
          <w:rFonts w:hint="eastAsia" w:cs="宋体"/>
          <w:color w:val="auto"/>
          <w:sz w:val="28"/>
          <w:szCs w:val="28"/>
          <w:highlight w:val="none"/>
          <w:lang w:eastAsia="zh-CN"/>
        </w:rPr>
        <w:t>4</w:t>
      </w:r>
      <w:r>
        <w:rPr>
          <w:rFonts w:cs="宋体"/>
          <w:color w:val="auto"/>
          <w:sz w:val="28"/>
          <w:szCs w:val="28"/>
          <w:highlight w:val="none"/>
          <w:lang w:eastAsia="zh-CN"/>
        </w:rPr>
        <w:t xml:space="preserve"> 墙面涂料饰面层应</w:t>
      </w:r>
      <w:r>
        <w:rPr>
          <w:rFonts w:hint="eastAsia" w:cs="宋体"/>
          <w:color w:val="auto"/>
          <w:sz w:val="28"/>
          <w:szCs w:val="28"/>
          <w:highlight w:val="none"/>
          <w:lang w:val="en-US" w:eastAsia="zh-CN"/>
        </w:rPr>
        <w:t>涂饰均匀、</w:t>
      </w:r>
      <w:r>
        <w:rPr>
          <w:rFonts w:cs="宋体"/>
          <w:color w:val="auto"/>
          <w:sz w:val="28"/>
          <w:szCs w:val="28"/>
          <w:highlight w:val="none"/>
          <w:lang w:eastAsia="zh-CN"/>
        </w:rPr>
        <w:t>粘结牢固，</w:t>
      </w:r>
      <w:r>
        <w:rPr>
          <w:rFonts w:hint="eastAsia" w:cs="宋体"/>
          <w:color w:val="auto"/>
          <w:sz w:val="28"/>
          <w:szCs w:val="28"/>
          <w:highlight w:val="none"/>
          <w:lang w:eastAsia="zh-CN"/>
        </w:rPr>
        <w:t>不得有</w:t>
      </w:r>
      <w:r>
        <w:rPr>
          <w:rFonts w:cs="宋体"/>
          <w:color w:val="auto"/>
          <w:sz w:val="28"/>
          <w:szCs w:val="28"/>
          <w:highlight w:val="none"/>
          <w:lang w:eastAsia="zh-CN"/>
        </w:rPr>
        <w:t>漏涂、透底、爆灰、起皮、裂缝、掉粉和</w:t>
      </w:r>
      <w:r>
        <w:rPr>
          <w:rFonts w:hint="eastAsia" w:cs="宋体"/>
          <w:color w:val="auto"/>
          <w:sz w:val="28"/>
          <w:szCs w:val="28"/>
          <w:highlight w:val="none"/>
          <w:lang w:val="en-US" w:eastAsia="zh-CN"/>
        </w:rPr>
        <w:t>返</w:t>
      </w:r>
      <w:r>
        <w:rPr>
          <w:rFonts w:cs="宋体"/>
          <w:color w:val="auto"/>
          <w:sz w:val="28"/>
          <w:szCs w:val="28"/>
          <w:highlight w:val="none"/>
          <w:lang w:eastAsia="zh-CN"/>
        </w:rPr>
        <w:t>锈等缺陷。</w:t>
      </w:r>
    </w:p>
    <w:p>
      <w:pPr>
        <w:pStyle w:val="46"/>
        <w:spacing w:line="360" w:lineRule="auto"/>
        <w:rPr>
          <w:rFonts w:ascii="宋体" w:hAnsi="宋体" w:cs="宋体"/>
          <w:color w:val="auto"/>
          <w:highlight w:val="none"/>
        </w:rPr>
      </w:pPr>
      <w:r>
        <w:rPr>
          <w:rFonts w:hint="eastAsia" w:ascii="宋体" w:hAnsi="宋体" w:cs="宋体"/>
          <w:color w:val="auto"/>
          <w:highlight w:val="none"/>
        </w:rPr>
        <w:t>检验方法：</w:t>
      </w:r>
      <w:r>
        <w:rPr>
          <w:rFonts w:ascii="宋体" w:hAnsi="宋体" w:cs="宋体"/>
          <w:color w:val="auto"/>
          <w:highlight w:val="none"/>
        </w:rPr>
        <w:t>观察检查；手摸检查。</w:t>
      </w:r>
    </w:p>
    <w:p>
      <w:pPr>
        <w:pStyle w:val="46"/>
        <w:spacing w:line="360" w:lineRule="auto"/>
        <w:rPr>
          <w:rFonts w:ascii="宋体" w:hAnsi="宋体" w:cs="宋体"/>
          <w:color w:val="auto"/>
          <w:highlight w:val="none"/>
        </w:rPr>
      </w:pPr>
      <w:r>
        <w:rPr>
          <w:rFonts w:hint="eastAsia" w:ascii="宋体" w:hAnsi="宋体" w:cs="宋体"/>
          <w:color w:val="auto"/>
          <w:highlight w:val="none"/>
        </w:rPr>
        <w:t>检查数量：全数检查。</w:t>
      </w:r>
    </w:p>
    <w:p>
      <w:pPr>
        <w:pStyle w:val="9"/>
        <w:spacing w:line="360" w:lineRule="auto"/>
        <w:ind w:left="0"/>
        <w:rPr>
          <w:rFonts w:cs="宋体"/>
          <w:color w:val="auto"/>
          <w:sz w:val="28"/>
          <w:szCs w:val="28"/>
          <w:highlight w:val="none"/>
          <w:shd w:val="pct10" w:color="auto" w:fill="FFFFFF"/>
          <w:lang w:eastAsia="zh-CN"/>
        </w:rPr>
      </w:pPr>
      <w:r>
        <w:rPr>
          <w:rFonts w:hint="eastAsia" w:cs="宋体"/>
          <w:color w:val="auto"/>
          <w:sz w:val="28"/>
          <w:szCs w:val="28"/>
          <w:highlight w:val="none"/>
          <w:shd w:val="pct10" w:color="auto" w:fill="FFFFFF"/>
          <w:lang w:eastAsia="zh-CN"/>
        </w:rPr>
        <w:t>【条文说明】5.2</w:t>
      </w:r>
      <w:r>
        <w:rPr>
          <w:rFonts w:cs="宋体"/>
          <w:color w:val="auto"/>
          <w:sz w:val="28"/>
          <w:szCs w:val="28"/>
          <w:highlight w:val="none"/>
          <w:shd w:val="pct10" w:color="auto" w:fill="FFFFFF"/>
          <w:lang w:eastAsia="zh-CN"/>
        </w:rPr>
        <w:t>.</w:t>
      </w:r>
      <w:r>
        <w:rPr>
          <w:rFonts w:hint="eastAsia" w:cs="宋体"/>
          <w:color w:val="auto"/>
          <w:sz w:val="28"/>
          <w:szCs w:val="28"/>
          <w:highlight w:val="none"/>
          <w:shd w:val="pct10" w:color="auto" w:fill="FFFFFF"/>
          <w:lang w:eastAsia="zh-CN"/>
        </w:rPr>
        <w:t>4</w:t>
      </w:r>
      <w:r>
        <w:rPr>
          <w:rFonts w:cs="宋体"/>
          <w:color w:val="auto"/>
          <w:sz w:val="28"/>
          <w:szCs w:val="28"/>
          <w:highlight w:val="none"/>
          <w:shd w:val="pct10" w:color="auto" w:fill="FFFFFF"/>
          <w:lang w:eastAsia="zh-CN"/>
        </w:rPr>
        <w:t xml:space="preserve"> </w:t>
      </w:r>
      <w:r>
        <w:rPr>
          <w:rFonts w:hint="eastAsia" w:cs="宋体"/>
          <w:color w:val="auto"/>
          <w:sz w:val="28"/>
          <w:szCs w:val="28"/>
          <w:highlight w:val="none"/>
          <w:shd w:val="pct10" w:color="auto" w:fill="FFFFFF"/>
          <w:lang w:eastAsia="zh-CN"/>
        </w:rPr>
        <w:t>本条对墙面</w:t>
      </w:r>
      <w:r>
        <w:rPr>
          <w:rFonts w:cs="宋体"/>
          <w:color w:val="auto"/>
          <w:sz w:val="28"/>
          <w:szCs w:val="28"/>
          <w:highlight w:val="none"/>
          <w:shd w:val="pct10" w:color="auto" w:fill="FFFFFF"/>
          <w:lang w:eastAsia="zh-CN"/>
        </w:rPr>
        <w:t>涂料饰面层</w:t>
      </w:r>
      <w:r>
        <w:rPr>
          <w:rFonts w:hint="eastAsia" w:cs="宋体"/>
          <w:color w:val="auto"/>
          <w:sz w:val="28"/>
          <w:szCs w:val="28"/>
          <w:highlight w:val="none"/>
          <w:shd w:val="pct10" w:color="auto" w:fill="FFFFFF"/>
          <w:lang w:eastAsia="zh-CN"/>
        </w:rPr>
        <w:t>质量作了规定。</w:t>
      </w:r>
    </w:p>
    <w:p>
      <w:pPr>
        <w:pStyle w:val="9"/>
        <w:spacing w:before="115" w:line="360" w:lineRule="auto"/>
        <w:ind w:left="0"/>
        <w:rPr>
          <w:rFonts w:cs="宋体"/>
          <w:color w:val="auto"/>
          <w:sz w:val="28"/>
          <w:szCs w:val="28"/>
          <w:highlight w:val="none"/>
          <w:lang w:eastAsia="zh-CN"/>
        </w:rPr>
      </w:pPr>
      <w:r>
        <w:rPr>
          <w:rFonts w:hint="eastAsia" w:cs="宋体"/>
          <w:color w:val="auto"/>
          <w:sz w:val="28"/>
          <w:szCs w:val="28"/>
          <w:highlight w:val="none"/>
          <w:lang w:eastAsia="zh-CN"/>
        </w:rPr>
        <w:t>5.2</w:t>
      </w:r>
      <w:r>
        <w:rPr>
          <w:rFonts w:cs="宋体"/>
          <w:color w:val="auto"/>
          <w:sz w:val="28"/>
          <w:szCs w:val="28"/>
          <w:highlight w:val="none"/>
          <w:lang w:eastAsia="zh-CN"/>
        </w:rPr>
        <w:t>.</w:t>
      </w:r>
      <w:r>
        <w:rPr>
          <w:rFonts w:hint="eastAsia" w:cs="宋体"/>
          <w:color w:val="auto"/>
          <w:sz w:val="28"/>
          <w:szCs w:val="28"/>
          <w:highlight w:val="none"/>
          <w:lang w:eastAsia="zh-CN"/>
        </w:rPr>
        <w:t>5</w:t>
      </w:r>
      <w:r>
        <w:rPr>
          <w:rFonts w:cs="宋体"/>
          <w:color w:val="auto"/>
          <w:sz w:val="28"/>
          <w:szCs w:val="28"/>
          <w:highlight w:val="none"/>
          <w:lang w:eastAsia="zh-CN"/>
        </w:rPr>
        <w:t xml:space="preserve"> </w:t>
      </w:r>
      <w:r>
        <w:rPr>
          <w:rFonts w:hint="eastAsia" w:cs="宋体"/>
          <w:color w:val="auto"/>
          <w:sz w:val="28"/>
          <w:szCs w:val="28"/>
          <w:highlight w:val="none"/>
          <w:lang w:eastAsia="zh-CN"/>
        </w:rPr>
        <w:t>墙面涂饰立面垂直度、表面平整度、阴阳角方正应符合现行国家标准《建筑装饰装修工程质量验收标准》GB</w:t>
      </w:r>
      <w:r>
        <w:rPr>
          <w:rFonts w:cs="宋体"/>
          <w:color w:val="auto"/>
          <w:sz w:val="28"/>
          <w:szCs w:val="28"/>
          <w:highlight w:val="none"/>
          <w:lang w:eastAsia="zh-CN"/>
        </w:rPr>
        <w:t xml:space="preserve"> </w:t>
      </w:r>
      <w:r>
        <w:rPr>
          <w:rFonts w:hint="eastAsia" w:cs="宋体"/>
          <w:color w:val="auto"/>
          <w:sz w:val="28"/>
          <w:szCs w:val="28"/>
          <w:highlight w:val="none"/>
          <w:lang w:eastAsia="zh-CN"/>
        </w:rPr>
        <w:t>50210的</w:t>
      </w:r>
      <w:r>
        <w:rPr>
          <w:rFonts w:cs="宋体"/>
          <w:color w:val="auto"/>
          <w:sz w:val="28"/>
          <w:szCs w:val="28"/>
          <w:highlight w:val="none"/>
          <w:lang w:eastAsia="zh-CN"/>
        </w:rPr>
        <w:t>相关规定。</w:t>
      </w:r>
    </w:p>
    <w:p>
      <w:pPr>
        <w:pStyle w:val="46"/>
        <w:spacing w:line="360" w:lineRule="auto"/>
        <w:rPr>
          <w:rFonts w:ascii="宋体" w:hAnsi="宋体" w:cs="宋体"/>
          <w:color w:val="auto"/>
          <w:highlight w:val="none"/>
        </w:rPr>
      </w:pPr>
      <w:r>
        <w:rPr>
          <w:rFonts w:ascii="宋体" w:hAnsi="宋体" w:cs="宋体"/>
          <w:color w:val="auto"/>
          <w:highlight w:val="none"/>
        </w:rPr>
        <w:t>检验方法：</w:t>
      </w:r>
      <w:r>
        <w:rPr>
          <w:rFonts w:hint="eastAsia" w:ascii="宋体" w:hAnsi="宋体" w:cs="宋体"/>
          <w:color w:val="auto"/>
          <w:highlight w:val="none"/>
        </w:rPr>
        <w:t>立面垂直度采用2m垂直检测尺检查，表面平整度采用2m靠尺和塞尺检查，阴阳角方正采用2</w:t>
      </w:r>
      <w:r>
        <w:rPr>
          <w:rFonts w:ascii="宋体" w:hAnsi="宋体" w:cs="宋体"/>
          <w:color w:val="auto"/>
          <w:highlight w:val="none"/>
        </w:rPr>
        <w:t>00</w:t>
      </w:r>
      <w:r>
        <w:rPr>
          <w:rFonts w:hint="eastAsia" w:ascii="宋体" w:hAnsi="宋体" w:cs="宋体"/>
          <w:color w:val="auto"/>
          <w:highlight w:val="none"/>
        </w:rPr>
        <w:t>mm直角检测尺检查，或采用三维激光扫描仪检查。</w:t>
      </w:r>
    </w:p>
    <w:p>
      <w:pPr>
        <w:pStyle w:val="46"/>
        <w:spacing w:line="360" w:lineRule="auto"/>
        <w:rPr>
          <w:rFonts w:ascii="宋体" w:hAnsi="宋体" w:cs="宋体"/>
          <w:color w:val="auto"/>
          <w:highlight w:val="none"/>
        </w:rPr>
      </w:pPr>
      <w:r>
        <w:rPr>
          <w:rFonts w:ascii="宋体" w:hAnsi="宋体" w:cs="宋体"/>
          <w:color w:val="auto"/>
          <w:highlight w:val="none"/>
        </w:rPr>
        <w:t>检</w:t>
      </w:r>
      <w:r>
        <w:rPr>
          <w:rFonts w:hint="eastAsia" w:ascii="宋体" w:hAnsi="宋体" w:cs="宋体"/>
          <w:color w:val="auto"/>
          <w:highlight w:val="none"/>
        </w:rPr>
        <w:t>查</w:t>
      </w:r>
      <w:r>
        <w:rPr>
          <w:rFonts w:ascii="宋体" w:hAnsi="宋体" w:cs="宋体"/>
          <w:color w:val="auto"/>
          <w:highlight w:val="none"/>
        </w:rPr>
        <w:t>数量：全数检查。</w:t>
      </w:r>
    </w:p>
    <w:p>
      <w:pPr>
        <w:pStyle w:val="9"/>
        <w:spacing w:line="360" w:lineRule="auto"/>
        <w:ind w:left="0"/>
        <w:rPr>
          <w:rFonts w:cs="宋体"/>
          <w:color w:val="auto"/>
          <w:sz w:val="28"/>
          <w:szCs w:val="28"/>
          <w:highlight w:val="none"/>
          <w:shd w:val="pct10" w:color="auto" w:fill="FFFFFF"/>
          <w:lang w:eastAsia="zh-CN"/>
        </w:rPr>
      </w:pPr>
      <w:r>
        <w:rPr>
          <w:rFonts w:cs="宋体"/>
          <w:color w:val="auto"/>
          <w:sz w:val="28"/>
          <w:szCs w:val="28"/>
          <w:highlight w:val="none"/>
          <w:shd w:val="pct10" w:color="auto" w:fill="FFFFFF"/>
          <w:lang w:eastAsia="zh-CN"/>
        </w:rPr>
        <w:t>【条文说明】</w:t>
      </w:r>
      <w:r>
        <w:rPr>
          <w:rFonts w:hint="eastAsia" w:cs="宋体"/>
          <w:color w:val="auto"/>
          <w:sz w:val="28"/>
          <w:szCs w:val="28"/>
          <w:highlight w:val="none"/>
          <w:shd w:val="pct10" w:color="auto" w:fill="FFFFFF"/>
          <w:lang w:eastAsia="zh-CN"/>
        </w:rPr>
        <w:t>5.2</w:t>
      </w:r>
      <w:r>
        <w:rPr>
          <w:rFonts w:cs="宋体"/>
          <w:color w:val="auto"/>
          <w:sz w:val="28"/>
          <w:szCs w:val="28"/>
          <w:highlight w:val="none"/>
          <w:shd w:val="pct10" w:color="auto" w:fill="FFFFFF"/>
          <w:lang w:eastAsia="zh-CN"/>
        </w:rPr>
        <w:t>.</w:t>
      </w:r>
      <w:r>
        <w:rPr>
          <w:rFonts w:hint="eastAsia" w:cs="宋体"/>
          <w:color w:val="auto"/>
          <w:sz w:val="28"/>
          <w:szCs w:val="28"/>
          <w:highlight w:val="none"/>
          <w:shd w:val="pct10" w:color="auto" w:fill="FFFFFF"/>
          <w:lang w:eastAsia="zh-CN"/>
        </w:rPr>
        <w:t>5</w:t>
      </w:r>
      <w:r>
        <w:rPr>
          <w:rFonts w:cs="宋体"/>
          <w:color w:val="auto"/>
          <w:sz w:val="28"/>
          <w:szCs w:val="28"/>
          <w:highlight w:val="none"/>
          <w:shd w:val="pct10" w:color="auto" w:fill="FFFFFF"/>
          <w:lang w:eastAsia="zh-CN"/>
        </w:rPr>
        <w:t xml:space="preserve"> 本条对涂饰墙面</w:t>
      </w:r>
      <w:r>
        <w:rPr>
          <w:rFonts w:hint="eastAsia" w:cs="宋体"/>
          <w:color w:val="auto"/>
          <w:sz w:val="28"/>
          <w:szCs w:val="28"/>
          <w:highlight w:val="none"/>
          <w:shd w:val="pct10" w:color="auto" w:fill="FFFFFF"/>
          <w:lang w:eastAsia="zh-CN"/>
        </w:rPr>
        <w:t>立面垂直度、表面平整度、阴阳角方正作了</w:t>
      </w:r>
      <w:r>
        <w:rPr>
          <w:rFonts w:cs="宋体"/>
          <w:color w:val="auto"/>
          <w:sz w:val="28"/>
          <w:szCs w:val="28"/>
          <w:highlight w:val="none"/>
          <w:shd w:val="pct10" w:color="auto" w:fill="FFFFFF"/>
          <w:lang w:eastAsia="zh-CN"/>
        </w:rPr>
        <w:t>规定。</w:t>
      </w:r>
    </w:p>
    <w:p>
      <w:pPr>
        <w:pStyle w:val="4"/>
        <w:rPr>
          <w:color w:val="auto"/>
          <w:highlight w:val="none"/>
        </w:rPr>
      </w:pPr>
      <w:bookmarkStart w:id="120" w:name="_Hlk121320099"/>
      <w:bookmarkStart w:id="121" w:name="_Toc7456"/>
      <w:bookmarkStart w:id="122" w:name="_Toc133572715"/>
      <w:bookmarkStart w:id="123" w:name="_Toc14340"/>
      <w:bookmarkStart w:id="124" w:name="_Toc80365727"/>
      <w:bookmarkStart w:id="125" w:name="_Toc11541"/>
      <w:bookmarkStart w:id="126" w:name="_Toc81541034"/>
      <w:bookmarkStart w:id="127" w:name="_Toc17654"/>
      <w:bookmarkStart w:id="128" w:name="_Toc21745"/>
      <w:bookmarkStart w:id="129" w:name="_Toc121330088"/>
      <w:r>
        <w:rPr>
          <w:rFonts w:hint="eastAsia"/>
          <w:color w:val="auto"/>
          <w:highlight w:val="none"/>
        </w:rPr>
        <w:t>Ⅲ</w:t>
      </w:r>
      <w:bookmarkEnd w:id="120"/>
      <w:r>
        <w:rPr>
          <w:color w:val="auto"/>
          <w:highlight w:val="none"/>
        </w:rPr>
        <w:t xml:space="preserve"> 裱糊与软包墙面</w:t>
      </w:r>
      <w:bookmarkEnd w:id="121"/>
      <w:bookmarkEnd w:id="122"/>
      <w:bookmarkEnd w:id="123"/>
      <w:bookmarkEnd w:id="124"/>
      <w:bookmarkEnd w:id="125"/>
      <w:bookmarkEnd w:id="126"/>
      <w:bookmarkEnd w:id="127"/>
      <w:bookmarkEnd w:id="128"/>
      <w:bookmarkEnd w:id="129"/>
    </w:p>
    <w:p>
      <w:pPr>
        <w:pStyle w:val="9"/>
        <w:spacing w:before="115" w:line="360" w:lineRule="auto"/>
        <w:ind w:left="0"/>
        <w:rPr>
          <w:rFonts w:cs="宋体"/>
          <w:color w:val="auto"/>
          <w:sz w:val="28"/>
          <w:szCs w:val="28"/>
          <w:highlight w:val="none"/>
          <w:lang w:eastAsia="zh-CN"/>
        </w:rPr>
      </w:pPr>
      <w:r>
        <w:rPr>
          <w:rFonts w:hint="eastAsia" w:cs="宋体"/>
          <w:color w:val="auto"/>
          <w:sz w:val="28"/>
          <w:szCs w:val="28"/>
          <w:highlight w:val="none"/>
          <w:lang w:eastAsia="zh-CN"/>
        </w:rPr>
        <w:t>5.2</w:t>
      </w:r>
      <w:r>
        <w:rPr>
          <w:rFonts w:cs="宋体"/>
          <w:color w:val="auto"/>
          <w:sz w:val="28"/>
          <w:szCs w:val="28"/>
          <w:highlight w:val="none"/>
          <w:lang w:eastAsia="zh-CN"/>
        </w:rPr>
        <w:t>.</w:t>
      </w:r>
      <w:r>
        <w:rPr>
          <w:rFonts w:hint="eastAsia" w:cs="宋体"/>
          <w:color w:val="auto"/>
          <w:sz w:val="28"/>
          <w:szCs w:val="28"/>
          <w:highlight w:val="none"/>
          <w:lang w:eastAsia="zh-CN"/>
        </w:rPr>
        <w:t>6</w:t>
      </w:r>
      <w:r>
        <w:rPr>
          <w:rFonts w:cs="宋体"/>
          <w:color w:val="auto"/>
          <w:sz w:val="28"/>
          <w:szCs w:val="28"/>
          <w:highlight w:val="none"/>
          <w:lang w:eastAsia="zh-CN"/>
        </w:rPr>
        <w:t xml:space="preserve"> 墙面</w:t>
      </w:r>
      <w:r>
        <w:rPr>
          <w:rFonts w:hint="eastAsia" w:cs="宋体"/>
          <w:color w:val="auto"/>
          <w:sz w:val="28"/>
          <w:szCs w:val="28"/>
          <w:highlight w:val="none"/>
          <w:lang w:eastAsia="zh-CN"/>
        </w:rPr>
        <w:t>与</w:t>
      </w:r>
      <w:r>
        <w:rPr>
          <w:rFonts w:cs="宋体"/>
          <w:color w:val="auto"/>
          <w:sz w:val="28"/>
          <w:szCs w:val="28"/>
          <w:highlight w:val="none"/>
          <w:lang w:eastAsia="zh-CN"/>
        </w:rPr>
        <w:t>裱糊面层应粘结牢固，不得有漏贴、补贴、脱层、空鼓和翘边</w:t>
      </w:r>
      <w:r>
        <w:rPr>
          <w:rFonts w:hint="eastAsia" w:cs="宋体"/>
          <w:color w:val="auto"/>
          <w:sz w:val="28"/>
          <w:szCs w:val="28"/>
          <w:highlight w:val="none"/>
          <w:lang w:eastAsia="zh-CN"/>
        </w:rPr>
        <w:t>等</w:t>
      </w:r>
      <w:r>
        <w:rPr>
          <w:rFonts w:cs="宋体"/>
          <w:color w:val="auto"/>
          <w:sz w:val="28"/>
          <w:szCs w:val="28"/>
          <w:highlight w:val="none"/>
          <w:lang w:eastAsia="zh-CN"/>
        </w:rPr>
        <w:t>缺陷</w:t>
      </w:r>
      <w:r>
        <w:rPr>
          <w:rFonts w:hint="eastAsia" w:cs="宋体"/>
          <w:color w:val="auto"/>
          <w:sz w:val="28"/>
          <w:szCs w:val="28"/>
          <w:highlight w:val="none"/>
          <w:lang w:eastAsia="zh-CN"/>
        </w:rPr>
        <w:t>，拼接处花纹、图案应吻合，应不离缝、不搭接、不显拼缝</w:t>
      </w:r>
      <w:r>
        <w:rPr>
          <w:rFonts w:cs="宋体"/>
          <w:color w:val="auto"/>
          <w:sz w:val="28"/>
          <w:szCs w:val="28"/>
          <w:highlight w:val="none"/>
          <w:lang w:eastAsia="zh-CN"/>
        </w:rPr>
        <w:t>。</w:t>
      </w:r>
    </w:p>
    <w:p>
      <w:pPr>
        <w:pStyle w:val="46"/>
        <w:spacing w:line="360" w:lineRule="auto"/>
        <w:rPr>
          <w:rFonts w:ascii="宋体" w:hAnsi="宋体" w:cs="宋体"/>
          <w:color w:val="auto"/>
          <w:highlight w:val="none"/>
        </w:rPr>
      </w:pPr>
      <w:r>
        <w:rPr>
          <w:rFonts w:ascii="宋体" w:hAnsi="宋体" w:cs="宋体"/>
          <w:color w:val="auto"/>
          <w:highlight w:val="none"/>
        </w:rPr>
        <w:t>检验方法：观察检查；手摸</w:t>
      </w:r>
      <w:r>
        <w:rPr>
          <w:rFonts w:hint="eastAsia" w:ascii="宋体" w:hAnsi="宋体" w:cs="宋体"/>
          <w:color w:val="auto"/>
          <w:highlight w:val="none"/>
        </w:rPr>
        <w:t>检查</w:t>
      </w:r>
      <w:r>
        <w:rPr>
          <w:rFonts w:ascii="宋体" w:hAnsi="宋体" w:cs="宋体"/>
          <w:color w:val="auto"/>
          <w:highlight w:val="none"/>
        </w:rPr>
        <w:t>。</w:t>
      </w:r>
    </w:p>
    <w:p>
      <w:pPr>
        <w:pStyle w:val="46"/>
        <w:spacing w:line="360" w:lineRule="auto"/>
        <w:rPr>
          <w:rFonts w:ascii="宋体" w:hAnsi="宋体" w:cs="宋体"/>
          <w:color w:val="auto"/>
          <w:highlight w:val="none"/>
        </w:rPr>
      </w:pPr>
      <w:r>
        <w:rPr>
          <w:rFonts w:ascii="宋体" w:hAnsi="宋体" w:cs="宋体"/>
          <w:color w:val="auto"/>
          <w:highlight w:val="none"/>
        </w:rPr>
        <w:t>检查数量：全数检查。</w:t>
      </w:r>
    </w:p>
    <w:p>
      <w:pPr>
        <w:pStyle w:val="9"/>
        <w:spacing w:line="360" w:lineRule="auto"/>
        <w:ind w:left="0"/>
        <w:rPr>
          <w:rFonts w:cs="宋体"/>
          <w:color w:val="auto"/>
          <w:sz w:val="28"/>
          <w:szCs w:val="28"/>
          <w:highlight w:val="none"/>
          <w:shd w:val="pct10" w:color="auto" w:fill="FFFFFF"/>
          <w:lang w:eastAsia="zh-CN"/>
        </w:rPr>
      </w:pPr>
      <w:r>
        <w:rPr>
          <w:rFonts w:cs="宋体"/>
          <w:color w:val="auto"/>
          <w:sz w:val="28"/>
          <w:szCs w:val="28"/>
          <w:highlight w:val="none"/>
          <w:shd w:val="pct10" w:color="auto" w:fill="FFFFFF"/>
          <w:lang w:eastAsia="zh-CN"/>
        </w:rPr>
        <w:t>【条文说明】</w:t>
      </w:r>
      <w:r>
        <w:rPr>
          <w:rFonts w:hint="eastAsia" w:cs="宋体"/>
          <w:color w:val="auto"/>
          <w:sz w:val="28"/>
          <w:szCs w:val="28"/>
          <w:highlight w:val="none"/>
          <w:shd w:val="pct10" w:color="auto" w:fill="FFFFFF"/>
          <w:lang w:eastAsia="zh-CN"/>
        </w:rPr>
        <w:t>5.2</w:t>
      </w:r>
      <w:r>
        <w:rPr>
          <w:rFonts w:cs="宋体"/>
          <w:color w:val="auto"/>
          <w:sz w:val="28"/>
          <w:szCs w:val="28"/>
          <w:highlight w:val="none"/>
          <w:shd w:val="pct10" w:color="auto" w:fill="FFFFFF"/>
          <w:lang w:eastAsia="zh-CN"/>
        </w:rPr>
        <w:t>.</w:t>
      </w:r>
      <w:r>
        <w:rPr>
          <w:rFonts w:hint="eastAsia" w:cs="宋体"/>
          <w:color w:val="auto"/>
          <w:sz w:val="28"/>
          <w:szCs w:val="28"/>
          <w:highlight w:val="none"/>
          <w:shd w:val="pct10" w:color="auto" w:fill="FFFFFF"/>
          <w:lang w:eastAsia="zh-CN"/>
        </w:rPr>
        <w:t>6</w:t>
      </w:r>
      <w:r>
        <w:rPr>
          <w:rFonts w:cs="宋体"/>
          <w:color w:val="auto"/>
          <w:sz w:val="28"/>
          <w:szCs w:val="28"/>
          <w:highlight w:val="none"/>
          <w:shd w:val="pct10" w:color="auto" w:fill="FFFFFF"/>
          <w:lang w:eastAsia="zh-CN"/>
        </w:rPr>
        <w:t xml:space="preserve"> 裱糊面层的拼接效果和粘结牢固度直接影响了室内墙面装饰效果和装饰的可靠性，故作此规定。</w:t>
      </w:r>
    </w:p>
    <w:p>
      <w:pPr>
        <w:pStyle w:val="9"/>
        <w:spacing w:before="115" w:line="360" w:lineRule="auto"/>
        <w:ind w:left="0"/>
        <w:rPr>
          <w:rFonts w:cs="宋体"/>
          <w:color w:val="auto"/>
          <w:sz w:val="28"/>
          <w:szCs w:val="28"/>
          <w:highlight w:val="none"/>
          <w:lang w:eastAsia="zh-CN"/>
        </w:rPr>
      </w:pPr>
      <w:r>
        <w:rPr>
          <w:rFonts w:hint="eastAsia" w:cs="宋体"/>
          <w:color w:val="auto"/>
          <w:sz w:val="28"/>
          <w:szCs w:val="28"/>
          <w:highlight w:val="none"/>
          <w:lang w:eastAsia="zh-CN"/>
        </w:rPr>
        <w:t>5.2</w:t>
      </w:r>
      <w:r>
        <w:rPr>
          <w:rFonts w:cs="宋体"/>
          <w:color w:val="auto"/>
          <w:sz w:val="28"/>
          <w:szCs w:val="28"/>
          <w:highlight w:val="none"/>
          <w:lang w:eastAsia="zh-CN"/>
        </w:rPr>
        <w:t>.</w:t>
      </w:r>
      <w:r>
        <w:rPr>
          <w:rFonts w:hint="eastAsia" w:cs="宋体"/>
          <w:color w:val="auto"/>
          <w:sz w:val="28"/>
          <w:szCs w:val="28"/>
          <w:highlight w:val="none"/>
          <w:lang w:eastAsia="zh-CN"/>
        </w:rPr>
        <w:t>7</w:t>
      </w:r>
      <w:r>
        <w:rPr>
          <w:rFonts w:cs="宋体"/>
          <w:color w:val="auto"/>
          <w:sz w:val="28"/>
          <w:szCs w:val="28"/>
          <w:highlight w:val="none"/>
          <w:lang w:eastAsia="zh-CN"/>
        </w:rPr>
        <w:t xml:space="preserve"> 裱糊</w:t>
      </w:r>
      <w:r>
        <w:rPr>
          <w:rFonts w:hint="eastAsia" w:cs="宋体"/>
          <w:color w:val="auto"/>
          <w:sz w:val="28"/>
          <w:szCs w:val="28"/>
          <w:highlight w:val="none"/>
          <w:lang w:eastAsia="zh-CN"/>
        </w:rPr>
        <w:t>的壁纸、墙布表面应平整，不得有波纹起伏、气泡、裂缝、皱折；表面色泽应一致，不得有斑污，斜视时应无胶痕</w:t>
      </w:r>
      <w:r>
        <w:rPr>
          <w:rFonts w:cs="宋体"/>
          <w:color w:val="auto"/>
          <w:sz w:val="28"/>
          <w:szCs w:val="28"/>
          <w:highlight w:val="none"/>
          <w:lang w:eastAsia="zh-CN"/>
        </w:rPr>
        <w:t>。</w:t>
      </w:r>
    </w:p>
    <w:p>
      <w:pPr>
        <w:pStyle w:val="46"/>
        <w:spacing w:line="360" w:lineRule="auto"/>
        <w:rPr>
          <w:rFonts w:ascii="宋体" w:hAnsi="宋体" w:cs="宋体"/>
          <w:color w:val="auto"/>
          <w:highlight w:val="none"/>
        </w:rPr>
      </w:pPr>
      <w:r>
        <w:rPr>
          <w:rFonts w:ascii="宋体" w:hAnsi="宋体" w:cs="宋体"/>
          <w:color w:val="auto"/>
          <w:highlight w:val="none"/>
        </w:rPr>
        <w:t>检验方法：观察检查；手摸检查。</w:t>
      </w:r>
    </w:p>
    <w:p>
      <w:pPr>
        <w:pStyle w:val="46"/>
        <w:spacing w:line="360" w:lineRule="auto"/>
        <w:rPr>
          <w:rFonts w:ascii="宋体" w:hAnsi="宋体" w:cs="宋体"/>
          <w:color w:val="auto"/>
          <w:highlight w:val="none"/>
        </w:rPr>
      </w:pPr>
      <w:r>
        <w:rPr>
          <w:rFonts w:ascii="宋体" w:hAnsi="宋体" w:cs="宋体"/>
          <w:color w:val="auto"/>
          <w:highlight w:val="none"/>
        </w:rPr>
        <w:t>检查数量：全数检查。</w:t>
      </w:r>
    </w:p>
    <w:p>
      <w:pPr>
        <w:pStyle w:val="9"/>
        <w:spacing w:line="360" w:lineRule="auto"/>
        <w:ind w:left="0"/>
        <w:rPr>
          <w:rFonts w:cs="宋体"/>
          <w:color w:val="auto"/>
          <w:sz w:val="28"/>
          <w:szCs w:val="28"/>
          <w:highlight w:val="none"/>
          <w:shd w:val="pct10" w:color="auto" w:fill="FFFFFF"/>
          <w:lang w:eastAsia="zh-CN"/>
        </w:rPr>
      </w:pPr>
      <w:r>
        <w:rPr>
          <w:rFonts w:cs="宋体"/>
          <w:color w:val="auto"/>
          <w:sz w:val="28"/>
          <w:szCs w:val="28"/>
          <w:highlight w:val="none"/>
          <w:shd w:val="pct10" w:color="auto" w:fill="FFFFFF"/>
          <w:lang w:eastAsia="zh-CN"/>
        </w:rPr>
        <w:t>【条文说明】</w:t>
      </w:r>
      <w:r>
        <w:rPr>
          <w:rFonts w:hint="eastAsia" w:cs="宋体"/>
          <w:color w:val="auto"/>
          <w:sz w:val="28"/>
          <w:szCs w:val="28"/>
          <w:highlight w:val="none"/>
          <w:shd w:val="pct10" w:color="auto" w:fill="FFFFFF"/>
          <w:lang w:eastAsia="zh-CN"/>
        </w:rPr>
        <w:t>5.2</w:t>
      </w:r>
      <w:r>
        <w:rPr>
          <w:rFonts w:cs="宋体"/>
          <w:color w:val="auto"/>
          <w:sz w:val="28"/>
          <w:szCs w:val="28"/>
          <w:highlight w:val="none"/>
          <w:shd w:val="pct10" w:color="auto" w:fill="FFFFFF"/>
          <w:lang w:eastAsia="zh-CN"/>
        </w:rPr>
        <w:t>.</w:t>
      </w:r>
      <w:r>
        <w:rPr>
          <w:rFonts w:hint="eastAsia" w:cs="宋体"/>
          <w:color w:val="auto"/>
          <w:sz w:val="28"/>
          <w:szCs w:val="28"/>
          <w:highlight w:val="none"/>
          <w:shd w:val="pct10" w:color="auto" w:fill="FFFFFF"/>
          <w:lang w:eastAsia="zh-CN"/>
        </w:rPr>
        <w:t>7</w:t>
      </w:r>
      <w:r>
        <w:rPr>
          <w:rFonts w:cs="宋体"/>
          <w:color w:val="auto"/>
          <w:sz w:val="28"/>
          <w:szCs w:val="28"/>
          <w:highlight w:val="none"/>
          <w:shd w:val="pct10" w:color="auto" w:fill="FFFFFF"/>
          <w:lang w:eastAsia="zh-CN"/>
        </w:rPr>
        <w:t xml:space="preserve"> 本条对裱糊墙面观感质量</w:t>
      </w:r>
      <w:r>
        <w:rPr>
          <w:rFonts w:hint="eastAsia" w:cs="宋体"/>
          <w:color w:val="auto"/>
          <w:sz w:val="28"/>
          <w:szCs w:val="28"/>
          <w:highlight w:val="none"/>
          <w:shd w:val="pct10" w:color="auto" w:fill="FFFFFF"/>
          <w:lang w:eastAsia="zh-CN"/>
        </w:rPr>
        <w:t>作了</w:t>
      </w:r>
      <w:r>
        <w:rPr>
          <w:rFonts w:cs="宋体"/>
          <w:color w:val="auto"/>
          <w:sz w:val="28"/>
          <w:szCs w:val="28"/>
          <w:highlight w:val="none"/>
          <w:shd w:val="pct10" w:color="auto" w:fill="FFFFFF"/>
          <w:lang w:eastAsia="zh-CN"/>
        </w:rPr>
        <w:t>规定。</w:t>
      </w:r>
    </w:p>
    <w:p>
      <w:pPr>
        <w:pStyle w:val="9"/>
        <w:spacing w:before="115" w:line="360" w:lineRule="auto"/>
        <w:ind w:left="0"/>
        <w:rPr>
          <w:color w:val="auto"/>
          <w:sz w:val="24"/>
          <w:szCs w:val="24"/>
          <w:highlight w:val="none"/>
          <w:lang w:eastAsia="zh-CN"/>
        </w:rPr>
      </w:pPr>
      <w:r>
        <w:rPr>
          <w:rFonts w:hint="eastAsia" w:cs="宋体"/>
          <w:color w:val="auto"/>
          <w:sz w:val="28"/>
          <w:szCs w:val="28"/>
          <w:highlight w:val="none"/>
          <w:lang w:eastAsia="zh-CN"/>
        </w:rPr>
        <w:t>5.2</w:t>
      </w:r>
      <w:r>
        <w:rPr>
          <w:rFonts w:cs="宋体"/>
          <w:color w:val="auto"/>
          <w:sz w:val="28"/>
          <w:szCs w:val="28"/>
          <w:highlight w:val="none"/>
          <w:lang w:eastAsia="zh-CN"/>
        </w:rPr>
        <w:t>.</w:t>
      </w:r>
      <w:r>
        <w:rPr>
          <w:rFonts w:hint="eastAsia" w:cs="宋体"/>
          <w:color w:val="auto"/>
          <w:sz w:val="28"/>
          <w:szCs w:val="28"/>
          <w:highlight w:val="none"/>
          <w:lang w:eastAsia="zh-CN"/>
        </w:rPr>
        <w:t>8</w:t>
      </w:r>
      <w:r>
        <w:rPr>
          <w:rFonts w:cs="宋体"/>
          <w:color w:val="auto"/>
          <w:sz w:val="28"/>
          <w:szCs w:val="28"/>
          <w:highlight w:val="none"/>
          <w:lang w:eastAsia="zh-CN"/>
        </w:rPr>
        <w:t xml:space="preserve"> </w:t>
      </w:r>
      <w:r>
        <w:rPr>
          <w:rFonts w:hint="eastAsia" w:cs="宋体"/>
          <w:color w:val="auto"/>
          <w:sz w:val="28"/>
          <w:szCs w:val="28"/>
          <w:highlight w:val="none"/>
          <w:lang w:eastAsia="zh-CN"/>
        </w:rPr>
        <w:t>裱糊墙面的表面平整度、立面垂直度、阴阳角方正允许偏差为3mm。</w:t>
      </w:r>
    </w:p>
    <w:p>
      <w:pPr>
        <w:pStyle w:val="46"/>
        <w:spacing w:line="360" w:lineRule="auto"/>
        <w:rPr>
          <w:rFonts w:ascii="宋体" w:hAnsi="宋体" w:cs="宋体"/>
          <w:color w:val="auto"/>
          <w:highlight w:val="none"/>
        </w:rPr>
      </w:pPr>
      <w:r>
        <w:rPr>
          <w:rFonts w:ascii="宋体" w:hAnsi="宋体" w:cs="宋体"/>
          <w:color w:val="auto"/>
          <w:highlight w:val="none"/>
        </w:rPr>
        <w:t>检验方法：</w:t>
      </w:r>
      <w:r>
        <w:rPr>
          <w:rFonts w:hint="eastAsia" w:ascii="宋体" w:hAnsi="宋体" w:cs="宋体"/>
          <w:color w:val="auto"/>
          <w:highlight w:val="none"/>
        </w:rPr>
        <w:t>立面垂直度采用2m垂直检测尺检查，表面平整度采用2m靠尺和塞尺检查，阴阳角方正采用2</w:t>
      </w:r>
      <w:r>
        <w:rPr>
          <w:rFonts w:ascii="宋体" w:hAnsi="宋体" w:cs="宋体"/>
          <w:color w:val="auto"/>
          <w:highlight w:val="none"/>
        </w:rPr>
        <w:t>00</w:t>
      </w:r>
      <w:r>
        <w:rPr>
          <w:rFonts w:hint="eastAsia" w:ascii="宋体" w:hAnsi="宋体" w:cs="宋体"/>
          <w:color w:val="auto"/>
          <w:highlight w:val="none"/>
        </w:rPr>
        <w:t>mm直角检测尺检查，或采用三维激光扫描仪检查。</w:t>
      </w:r>
    </w:p>
    <w:p>
      <w:pPr>
        <w:pStyle w:val="46"/>
        <w:spacing w:line="360" w:lineRule="auto"/>
        <w:rPr>
          <w:rFonts w:ascii="宋体" w:hAnsi="宋体" w:cs="宋体"/>
          <w:color w:val="auto"/>
          <w:highlight w:val="none"/>
        </w:rPr>
      </w:pPr>
      <w:r>
        <w:rPr>
          <w:rFonts w:ascii="宋体" w:hAnsi="宋体" w:cs="宋体"/>
          <w:color w:val="auto"/>
          <w:highlight w:val="none"/>
        </w:rPr>
        <w:t>检查数量：全数检查。</w:t>
      </w:r>
    </w:p>
    <w:p>
      <w:pPr>
        <w:pStyle w:val="9"/>
        <w:spacing w:line="360" w:lineRule="auto"/>
        <w:ind w:left="0"/>
        <w:rPr>
          <w:rFonts w:cs="宋体"/>
          <w:color w:val="auto"/>
          <w:sz w:val="28"/>
          <w:szCs w:val="28"/>
          <w:highlight w:val="none"/>
          <w:shd w:val="pct10" w:color="auto" w:fill="FFFFFF"/>
          <w:lang w:eastAsia="zh-CN"/>
        </w:rPr>
      </w:pPr>
      <w:r>
        <w:rPr>
          <w:rFonts w:cs="宋体"/>
          <w:color w:val="auto"/>
          <w:sz w:val="28"/>
          <w:szCs w:val="28"/>
          <w:highlight w:val="none"/>
          <w:shd w:val="pct10" w:color="auto" w:fill="FFFFFF"/>
          <w:lang w:eastAsia="zh-CN"/>
        </w:rPr>
        <w:t>【条文说明】</w:t>
      </w:r>
      <w:r>
        <w:rPr>
          <w:rFonts w:hint="eastAsia" w:cs="宋体"/>
          <w:color w:val="auto"/>
          <w:sz w:val="28"/>
          <w:szCs w:val="28"/>
          <w:highlight w:val="none"/>
          <w:shd w:val="pct10" w:color="auto" w:fill="FFFFFF"/>
          <w:lang w:eastAsia="zh-CN"/>
        </w:rPr>
        <w:t>5.2</w:t>
      </w:r>
      <w:r>
        <w:rPr>
          <w:rFonts w:cs="宋体"/>
          <w:color w:val="auto"/>
          <w:sz w:val="28"/>
          <w:szCs w:val="28"/>
          <w:highlight w:val="none"/>
          <w:shd w:val="pct10" w:color="auto" w:fill="FFFFFF"/>
          <w:lang w:eastAsia="zh-CN"/>
        </w:rPr>
        <w:t>.</w:t>
      </w:r>
      <w:r>
        <w:rPr>
          <w:rFonts w:hint="eastAsia" w:cs="宋体"/>
          <w:color w:val="auto"/>
          <w:sz w:val="28"/>
          <w:szCs w:val="28"/>
          <w:highlight w:val="none"/>
          <w:shd w:val="pct10" w:color="auto" w:fill="FFFFFF"/>
          <w:lang w:eastAsia="zh-CN"/>
        </w:rPr>
        <w:t>8</w:t>
      </w:r>
      <w:r>
        <w:rPr>
          <w:rFonts w:cs="宋体"/>
          <w:color w:val="auto"/>
          <w:sz w:val="28"/>
          <w:szCs w:val="28"/>
          <w:highlight w:val="none"/>
          <w:shd w:val="pct10" w:color="auto" w:fill="FFFFFF"/>
          <w:lang w:eastAsia="zh-CN"/>
        </w:rPr>
        <w:t xml:space="preserve"> 本条对</w:t>
      </w:r>
      <w:r>
        <w:rPr>
          <w:rFonts w:hint="eastAsia" w:cs="宋体"/>
          <w:color w:val="auto"/>
          <w:sz w:val="28"/>
          <w:szCs w:val="28"/>
          <w:highlight w:val="none"/>
          <w:shd w:val="pct10" w:color="auto" w:fill="FFFFFF"/>
          <w:lang w:eastAsia="zh-CN"/>
        </w:rPr>
        <w:t>裱糊墙面立面垂直度、表面平整度、阴阳角方正作了</w:t>
      </w:r>
      <w:r>
        <w:rPr>
          <w:rFonts w:cs="宋体"/>
          <w:color w:val="auto"/>
          <w:sz w:val="28"/>
          <w:szCs w:val="28"/>
          <w:highlight w:val="none"/>
          <w:shd w:val="pct10" w:color="auto" w:fill="FFFFFF"/>
          <w:lang w:eastAsia="zh-CN"/>
        </w:rPr>
        <w:t>规定。</w:t>
      </w:r>
    </w:p>
    <w:p>
      <w:pPr>
        <w:pStyle w:val="9"/>
        <w:spacing w:before="115" w:line="360" w:lineRule="auto"/>
        <w:ind w:left="0"/>
        <w:rPr>
          <w:rFonts w:cs="宋体"/>
          <w:color w:val="auto"/>
          <w:sz w:val="28"/>
          <w:szCs w:val="28"/>
          <w:highlight w:val="none"/>
          <w:lang w:eastAsia="zh-CN"/>
        </w:rPr>
      </w:pPr>
      <w:r>
        <w:rPr>
          <w:rFonts w:hint="eastAsia" w:cs="宋体"/>
          <w:color w:val="auto"/>
          <w:sz w:val="28"/>
          <w:szCs w:val="28"/>
          <w:highlight w:val="none"/>
          <w:lang w:eastAsia="zh-CN"/>
        </w:rPr>
        <w:t>5.2</w:t>
      </w:r>
      <w:r>
        <w:rPr>
          <w:rFonts w:cs="宋体"/>
          <w:color w:val="auto"/>
          <w:sz w:val="28"/>
          <w:szCs w:val="28"/>
          <w:highlight w:val="none"/>
          <w:lang w:eastAsia="zh-CN"/>
        </w:rPr>
        <w:t>.</w:t>
      </w:r>
      <w:r>
        <w:rPr>
          <w:rFonts w:hint="eastAsia" w:cs="宋体"/>
          <w:color w:val="auto"/>
          <w:sz w:val="28"/>
          <w:szCs w:val="28"/>
          <w:highlight w:val="none"/>
          <w:lang w:eastAsia="zh-CN"/>
        </w:rPr>
        <w:t xml:space="preserve">9 </w:t>
      </w:r>
      <w:r>
        <w:rPr>
          <w:rFonts w:cs="宋体"/>
          <w:color w:val="auto"/>
          <w:sz w:val="28"/>
          <w:szCs w:val="28"/>
          <w:highlight w:val="none"/>
          <w:lang w:eastAsia="zh-CN"/>
        </w:rPr>
        <w:t>软包</w:t>
      </w:r>
      <w:r>
        <w:rPr>
          <w:rFonts w:hint="eastAsia" w:cs="宋体"/>
          <w:color w:val="auto"/>
          <w:sz w:val="28"/>
          <w:szCs w:val="28"/>
          <w:highlight w:val="none"/>
          <w:lang w:eastAsia="zh-CN"/>
        </w:rPr>
        <w:t>墙面</w:t>
      </w:r>
      <w:r>
        <w:rPr>
          <w:rFonts w:cs="宋体"/>
          <w:color w:val="auto"/>
          <w:sz w:val="28"/>
          <w:szCs w:val="28"/>
          <w:highlight w:val="none"/>
          <w:lang w:eastAsia="zh-CN"/>
        </w:rPr>
        <w:t>应安装牢固。</w:t>
      </w:r>
    </w:p>
    <w:p>
      <w:pPr>
        <w:pStyle w:val="46"/>
        <w:spacing w:line="360" w:lineRule="auto"/>
        <w:rPr>
          <w:rFonts w:ascii="宋体" w:hAnsi="宋体" w:cs="宋体"/>
          <w:color w:val="auto"/>
          <w:highlight w:val="none"/>
        </w:rPr>
      </w:pPr>
      <w:r>
        <w:rPr>
          <w:rFonts w:ascii="宋体" w:hAnsi="宋体" w:cs="宋体"/>
          <w:color w:val="auto"/>
          <w:highlight w:val="none"/>
        </w:rPr>
        <w:t>检验方法：手扳检查。</w:t>
      </w:r>
    </w:p>
    <w:p>
      <w:pPr>
        <w:pStyle w:val="46"/>
        <w:spacing w:line="360" w:lineRule="auto"/>
        <w:rPr>
          <w:rFonts w:ascii="宋体" w:hAnsi="宋体" w:cs="宋体"/>
          <w:color w:val="auto"/>
          <w:highlight w:val="none"/>
        </w:rPr>
      </w:pPr>
      <w:r>
        <w:rPr>
          <w:rFonts w:ascii="宋体" w:hAnsi="宋体" w:cs="宋体"/>
          <w:color w:val="auto"/>
          <w:highlight w:val="none"/>
        </w:rPr>
        <w:t>检查数量：全数检查。</w:t>
      </w:r>
    </w:p>
    <w:p>
      <w:pPr>
        <w:pStyle w:val="9"/>
        <w:spacing w:line="360" w:lineRule="auto"/>
        <w:ind w:left="0"/>
        <w:rPr>
          <w:rFonts w:cs="宋体"/>
          <w:color w:val="auto"/>
          <w:sz w:val="28"/>
          <w:szCs w:val="28"/>
          <w:highlight w:val="none"/>
          <w:shd w:val="pct10" w:color="auto" w:fill="FFFFFF"/>
          <w:lang w:eastAsia="zh-CN"/>
        </w:rPr>
      </w:pPr>
      <w:r>
        <w:rPr>
          <w:rFonts w:cs="宋体"/>
          <w:color w:val="auto"/>
          <w:sz w:val="28"/>
          <w:szCs w:val="28"/>
          <w:highlight w:val="none"/>
          <w:shd w:val="pct10" w:color="auto" w:fill="FFFFFF"/>
          <w:lang w:eastAsia="zh-CN"/>
        </w:rPr>
        <w:t>【条文说明】</w:t>
      </w:r>
      <w:r>
        <w:rPr>
          <w:rFonts w:hint="eastAsia" w:cs="宋体"/>
          <w:color w:val="auto"/>
          <w:sz w:val="28"/>
          <w:szCs w:val="28"/>
          <w:highlight w:val="none"/>
          <w:shd w:val="pct10" w:color="auto" w:fill="FFFFFF"/>
          <w:lang w:eastAsia="zh-CN"/>
        </w:rPr>
        <w:t>5.2</w:t>
      </w:r>
      <w:r>
        <w:rPr>
          <w:rFonts w:cs="宋体"/>
          <w:color w:val="auto"/>
          <w:sz w:val="28"/>
          <w:szCs w:val="28"/>
          <w:highlight w:val="none"/>
          <w:shd w:val="pct10" w:color="auto" w:fill="FFFFFF"/>
          <w:lang w:eastAsia="zh-CN"/>
        </w:rPr>
        <w:t>.</w:t>
      </w:r>
      <w:r>
        <w:rPr>
          <w:rFonts w:hint="eastAsia" w:cs="宋体"/>
          <w:color w:val="auto"/>
          <w:sz w:val="28"/>
          <w:szCs w:val="28"/>
          <w:highlight w:val="none"/>
          <w:shd w:val="pct10" w:color="auto" w:fill="FFFFFF"/>
          <w:lang w:eastAsia="zh-CN"/>
        </w:rPr>
        <w:t>9</w:t>
      </w:r>
      <w:r>
        <w:rPr>
          <w:rFonts w:cs="宋体"/>
          <w:color w:val="auto"/>
          <w:sz w:val="28"/>
          <w:szCs w:val="28"/>
          <w:highlight w:val="none"/>
          <w:shd w:val="pct10" w:color="auto" w:fill="FFFFFF"/>
          <w:lang w:eastAsia="zh-CN"/>
        </w:rPr>
        <w:t xml:space="preserve"> 本条对软包工程的牢固度</w:t>
      </w:r>
      <w:r>
        <w:rPr>
          <w:rFonts w:hint="eastAsia" w:cs="宋体"/>
          <w:color w:val="auto"/>
          <w:sz w:val="28"/>
          <w:szCs w:val="28"/>
          <w:highlight w:val="none"/>
          <w:shd w:val="pct10" w:color="auto" w:fill="FFFFFF"/>
          <w:lang w:eastAsia="zh-CN"/>
        </w:rPr>
        <w:t>作</w:t>
      </w:r>
      <w:r>
        <w:rPr>
          <w:rFonts w:cs="宋体"/>
          <w:color w:val="auto"/>
          <w:sz w:val="28"/>
          <w:szCs w:val="28"/>
          <w:highlight w:val="none"/>
          <w:shd w:val="pct10" w:color="auto" w:fill="FFFFFF"/>
          <w:lang w:eastAsia="zh-CN"/>
        </w:rPr>
        <w:t>了规定。</w:t>
      </w:r>
    </w:p>
    <w:p>
      <w:pPr>
        <w:pStyle w:val="9"/>
        <w:spacing w:before="115" w:line="360" w:lineRule="auto"/>
        <w:ind w:left="0"/>
        <w:rPr>
          <w:rFonts w:cs="宋体"/>
          <w:color w:val="auto"/>
          <w:sz w:val="28"/>
          <w:szCs w:val="28"/>
          <w:highlight w:val="none"/>
          <w:lang w:eastAsia="zh-CN"/>
        </w:rPr>
      </w:pPr>
      <w:r>
        <w:rPr>
          <w:rFonts w:hint="eastAsia" w:cs="宋体"/>
          <w:color w:val="auto"/>
          <w:sz w:val="28"/>
          <w:szCs w:val="28"/>
          <w:highlight w:val="none"/>
          <w:lang w:eastAsia="zh-CN"/>
        </w:rPr>
        <w:t>5.2</w:t>
      </w:r>
      <w:r>
        <w:rPr>
          <w:rFonts w:cs="宋体"/>
          <w:color w:val="auto"/>
          <w:sz w:val="28"/>
          <w:szCs w:val="28"/>
          <w:highlight w:val="none"/>
          <w:lang w:eastAsia="zh-CN"/>
        </w:rPr>
        <w:t>.</w:t>
      </w:r>
      <w:r>
        <w:rPr>
          <w:rFonts w:hint="eastAsia" w:cs="宋体"/>
          <w:color w:val="auto"/>
          <w:sz w:val="28"/>
          <w:szCs w:val="28"/>
          <w:highlight w:val="none"/>
          <w:lang w:eastAsia="zh-CN"/>
        </w:rPr>
        <w:t>10</w:t>
      </w:r>
      <w:r>
        <w:rPr>
          <w:rFonts w:cs="宋体"/>
          <w:color w:val="auto"/>
          <w:sz w:val="28"/>
          <w:szCs w:val="28"/>
          <w:highlight w:val="none"/>
          <w:lang w:eastAsia="zh-CN"/>
        </w:rPr>
        <w:t xml:space="preserve"> </w:t>
      </w:r>
      <w:r>
        <w:rPr>
          <w:rFonts w:hint="eastAsia" w:cs="宋体"/>
          <w:color w:val="auto"/>
          <w:sz w:val="28"/>
          <w:szCs w:val="28"/>
          <w:highlight w:val="none"/>
          <w:lang w:eastAsia="zh-CN"/>
        </w:rPr>
        <w:t>软包墙面的表面应平整、洁净、无污染、无凹凸不平及皱折；图案应清晰、无色差，应不离缝、不搭接、不显拼缝，整体应协调美观、符合设计要求</w:t>
      </w:r>
      <w:r>
        <w:rPr>
          <w:rFonts w:cs="宋体"/>
          <w:color w:val="auto"/>
          <w:sz w:val="28"/>
          <w:szCs w:val="28"/>
          <w:highlight w:val="none"/>
          <w:lang w:eastAsia="zh-CN"/>
        </w:rPr>
        <w:t>。</w:t>
      </w:r>
    </w:p>
    <w:p>
      <w:pPr>
        <w:pStyle w:val="46"/>
        <w:spacing w:line="360" w:lineRule="auto"/>
        <w:rPr>
          <w:rFonts w:ascii="宋体" w:hAnsi="宋体" w:cs="宋体"/>
          <w:color w:val="auto"/>
          <w:highlight w:val="none"/>
        </w:rPr>
      </w:pPr>
      <w:r>
        <w:rPr>
          <w:rFonts w:ascii="宋体" w:hAnsi="宋体" w:cs="宋体"/>
          <w:color w:val="auto"/>
          <w:highlight w:val="none"/>
        </w:rPr>
        <w:t>检验方法：观察检查；手摸检查。</w:t>
      </w:r>
    </w:p>
    <w:p>
      <w:pPr>
        <w:pStyle w:val="46"/>
        <w:spacing w:line="360" w:lineRule="auto"/>
        <w:rPr>
          <w:rFonts w:ascii="宋体" w:hAnsi="宋体" w:cs="宋体"/>
          <w:color w:val="auto"/>
          <w:highlight w:val="none"/>
        </w:rPr>
      </w:pPr>
      <w:r>
        <w:rPr>
          <w:rFonts w:ascii="宋体" w:hAnsi="宋体" w:cs="宋体"/>
          <w:color w:val="auto"/>
          <w:highlight w:val="none"/>
        </w:rPr>
        <w:t>检查数量：全数检查。</w:t>
      </w:r>
    </w:p>
    <w:p>
      <w:pPr>
        <w:pStyle w:val="9"/>
        <w:spacing w:line="360" w:lineRule="auto"/>
        <w:ind w:left="0"/>
        <w:rPr>
          <w:rFonts w:cs="宋体"/>
          <w:color w:val="auto"/>
          <w:sz w:val="28"/>
          <w:szCs w:val="28"/>
          <w:highlight w:val="none"/>
          <w:shd w:val="pct10" w:color="auto" w:fill="FFFFFF"/>
          <w:lang w:eastAsia="zh-CN"/>
        </w:rPr>
      </w:pPr>
      <w:r>
        <w:rPr>
          <w:rFonts w:cs="宋体"/>
          <w:color w:val="auto"/>
          <w:sz w:val="28"/>
          <w:szCs w:val="28"/>
          <w:highlight w:val="none"/>
          <w:shd w:val="pct10" w:color="auto" w:fill="FFFFFF"/>
          <w:lang w:eastAsia="zh-CN"/>
        </w:rPr>
        <w:t>【条文说明】</w:t>
      </w:r>
      <w:r>
        <w:rPr>
          <w:rFonts w:hint="eastAsia" w:cs="宋体"/>
          <w:color w:val="auto"/>
          <w:sz w:val="28"/>
          <w:szCs w:val="28"/>
          <w:highlight w:val="none"/>
          <w:shd w:val="pct10" w:color="auto" w:fill="FFFFFF"/>
          <w:lang w:eastAsia="zh-CN"/>
        </w:rPr>
        <w:t>5.2</w:t>
      </w:r>
      <w:r>
        <w:rPr>
          <w:rFonts w:cs="宋体"/>
          <w:color w:val="auto"/>
          <w:sz w:val="28"/>
          <w:szCs w:val="28"/>
          <w:highlight w:val="none"/>
          <w:shd w:val="pct10" w:color="auto" w:fill="FFFFFF"/>
          <w:lang w:eastAsia="zh-CN"/>
        </w:rPr>
        <w:t>.</w:t>
      </w:r>
      <w:r>
        <w:rPr>
          <w:rFonts w:hint="eastAsia" w:cs="宋体"/>
          <w:color w:val="auto"/>
          <w:sz w:val="28"/>
          <w:szCs w:val="28"/>
          <w:highlight w:val="none"/>
          <w:shd w:val="pct10" w:color="auto" w:fill="FFFFFF"/>
          <w:lang w:eastAsia="zh-CN"/>
        </w:rPr>
        <w:t>10</w:t>
      </w:r>
      <w:r>
        <w:rPr>
          <w:rFonts w:cs="宋体"/>
          <w:color w:val="auto"/>
          <w:sz w:val="28"/>
          <w:szCs w:val="28"/>
          <w:highlight w:val="none"/>
          <w:shd w:val="pct10" w:color="auto" w:fill="FFFFFF"/>
          <w:lang w:eastAsia="zh-CN"/>
        </w:rPr>
        <w:t xml:space="preserve"> 本条</w:t>
      </w:r>
      <w:r>
        <w:rPr>
          <w:rFonts w:hint="eastAsia" w:cs="宋体"/>
          <w:color w:val="auto"/>
          <w:sz w:val="28"/>
          <w:szCs w:val="28"/>
          <w:highlight w:val="none"/>
          <w:shd w:val="pct10" w:color="auto" w:fill="FFFFFF"/>
          <w:lang w:eastAsia="zh-CN"/>
        </w:rPr>
        <w:t>对软包墙面</w:t>
      </w:r>
      <w:r>
        <w:rPr>
          <w:rFonts w:cs="宋体"/>
          <w:color w:val="auto"/>
          <w:sz w:val="28"/>
          <w:szCs w:val="28"/>
          <w:highlight w:val="none"/>
          <w:shd w:val="pct10" w:color="auto" w:fill="FFFFFF"/>
          <w:lang w:eastAsia="zh-CN"/>
        </w:rPr>
        <w:t>观感质量</w:t>
      </w:r>
      <w:r>
        <w:rPr>
          <w:rFonts w:hint="eastAsia" w:cs="宋体"/>
          <w:color w:val="auto"/>
          <w:sz w:val="28"/>
          <w:szCs w:val="28"/>
          <w:highlight w:val="none"/>
          <w:shd w:val="pct10" w:color="auto" w:fill="FFFFFF"/>
          <w:lang w:eastAsia="zh-CN"/>
        </w:rPr>
        <w:t>作了</w:t>
      </w:r>
      <w:r>
        <w:rPr>
          <w:rFonts w:cs="宋体"/>
          <w:color w:val="auto"/>
          <w:sz w:val="28"/>
          <w:szCs w:val="28"/>
          <w:highlight w:val="none"/>
          <w:shd w:val="pct10" w:color="auto" w:fill="FFFFFF"/>
          <w:lang w:eastAsia="zh-CN"/>
        </w:rPr>
        <w:t>规定。</w:t>
      </w:r>
    </w:p>
    <w:p>
      <w:pPr>
        <w:pStyle w:val="9"/>
        <w:spacing w:before="115" w:line="360" w:lineRule="auto"/>
        <w:ind w:left="0"/>
        <w:rPr>
          <w:rFonts w:cs="宋体"/>
          <w:color w:val="auto"/>
          <w:sz w:val="28"/>
          <w:szCs w:val="28"/>
          <w:highlight w:val="none"/>
          <w:lang w:eastAsia="zh-CN"/>
        </w:rPr>
      </w:pPr>
      <w:r>
        <w:rPr>
          <w:rFonts w:hint="eastAsia" w:cs="宋体"/>
          <w:color w:val="auto"/>
          <w:sz w:val="28"/>
          <w:szCs w:val="28"/>
          <w:highlight w:val="none"/>
          <w:lang w:eastAsia="zh-CN"/>
        </w:rPr>
        <w:t>5.2</w:t>
      </w:r>
      <w:r>
        <w:rPr>
          <w:rFonts w:cs="宋体"/>
          <w:color w:val="auto"/>
          <w:sz w:val="28"/>
          <w:szCs w:val="28"/>
          <w:highlight w:val="none"/>
          <w:lang w:eastAsia="zh-CN"/>
        </w:rPr>
        <w:t>.</w:t>
      </w:r>
      <w:r>
        <w:rPr>
          <w:rFonts w:hint="eastAsia" w:cs="宋体"/>
          <w:color w:val="auto"/>
          <w:sz w:val="28"/>
          <w:szCs w:val="28"/>
          <w:highlight w:val="none"/>
          <w:lang w:eastAsia="zh-CN"/>
        </w:rPr>
        <w:t>11</w:t>
      </w:r>
      <w:r>
        <w:rPr>
          <w:rFonts w:cs="宋体"/>
          <w:color w:val="auto"/>
          <w:sz w:val="28"/>
          <w:szCs w:val="28"/>
          <w:highlight w:val="none"/>
          <w:lang w:eastAsia="zh-CN"/>
        </w:rPr>
        <w:t xml:space="preserve"> </w:t>
      </w:r>
      <w:r>
        <w:rPr>
          <w:rFonts w:hint="eastAsia" w:cs="宋体"/>
          <w:color w:val="auto"/>
          <w:sz w:val="28"/>
          <w:szCs w:val="28"/>
          <w:highlight w:val="none"/>
          <w:lang w:eastAsia="zh-CN"/>
        </w:rPr>
        <w:t>单块软包边框水平度、垂直度和对角线长度差允许偏差为3mm。</w:t>
      </w:r>
    </w:p>
    <w:p>
      <w:pPr>
        <w:pStyle w:val="46"/>
        <w:spacing w:line="360" w:lineRule="auto"/>
        <w:rPr>
          <w:rFonts w:ascii="宋体" w:hAnsi="宋体" w:cs="宋体"/>
          <w:color w:val="auto"/>
          <w:highlight w:val="none"/>
        </w:rPr>
      </w:pPr>
      <w:r>
        <w:rPr>
          <w:rFonts w:ascii="宋体" w:hAnsi="宋体" w:cs="宋体"/>
          <w:color w:val="auto"/>
          <w:highlight w:val="none"/>
        </w:rPr>
        <w:t>检验方法：</w:t>
      </w:r>
      <w:r>
        <w:rPr>
          <w:rFonts w:hint="eastAsia" w:ascii="宋体" w:hAnsi="宋体" w:cs="宋体"/>
          <w:color w:val="auto"/>
          <w:highlight w:val="none"/>
        </w:rPr>
        <w:t>水平度采用</w:t>
      </w:r>
      <w:r>
        <w:rPr>
          <w:rFonts w:ascii="宋体" w:hAnsi="宋体" w:cs="宋体"/>
          <w:color w:val="auto"/>
          <w:highlight w:val="none"/>
        </w:rPr>
        <w:t>1</w:t>
      </w:r>
      <w:r>
        <w:rPr>
          <w:rFonts w:hint="eastAsia" w:ascii="宋体" w:hAnsi="宋体" w:cs="宋体"/>
          <w:color w:val="auto"/>
          <w:highlight w:val="none"/>
        </w:rPr>
        <w:t>m水平尺和塞尺检查，垂直度采用1m垂直检测尺检查，对角线长度差采用从框的裁口里角用钢尺检查，或采用三维激光扫描仪检查。</w:t>
      </w:r>
    </w:p>
    <w:p>
      <w:pPr>
        <w:pStyle w:val="46"/>
        <w:spacing w:line="360" w:lineRule="auto"/>
        <w:rPr>
          <w:rFonts w:ascii="宋体" w:hAnsi="宋体" w:cs="宋体"/>
          <w:color w:val="auto"/>
          <w:highlight w:val="none"/>
        </w:rPr>
      </w:pPr>
      <w:r>
        <w:rPr>
          <w:rFonts w:ascii="宋体" w:hAnsi="宋体" w:cs="宋体"/>
          <w:color w:val="auto"/>
          <w:highlight w:val="none"/>
        </w:rPr>
        <w:t>检查数量：全数检查。</w:t>
      </w:r>
    </w:p>
    <w:p>
      <w:pPr>
        <w:pStyle w:val="9"/>
        <w:spacing w:line="360" w:lineRule="auto"/>
        <w:ind w:left="0"/>
        <w:rPr>
          <w:rFonts w:cs="宋体"/>
          <w:color w:val="auto"/>
          <w:sz w:val="28"/>
          <w:szCs w:val="28"/>
          <w:highlight w:val="none"/>
          <w:shd w:val="pct10" w:color="auto" w:fill="FFFFFF"/>
          <w:lang w:eastAsia="zh-CN"/>
        </w:rPr>
      </w:pPr>
      <w:r>
        <w:rPr>
          <w:rFonts w:cs="宋体"/>
          <w:color w:val="auto"/>
          <w:sz w:val="28"/>
          <w:szCs w:val="28"/>
          <w:highlight w:val="none"/>
          <w:shd w:val="pct10" w:color="auto" w:fill="FFFFFF"/>
          <w:lang w:eastAsia="zh-CN"/>
        </w:rPr>
        <w:t>【条文说明】</w:t>
      </w:r>
      <w:r>
        <w:rPr>
          <w:rFonts w:hint="eastAsia" w:cs="宋体"/>
          <w:color w:val="auto"/>
          <w:sz w:val="28"/>
          <w:szCs w:val="28"/>
          <w:highlight w:val="none"/>
          <w:shd w:val="pct10" w:color="auto" w:fill="FFFFFF"/>
          <w:lang w:eastAsia="zh-CN"/>
        </w:rPr>
        <w:t>5.2</w:t>
      </w:r>
      <w:r>
        <w:rPr>
          <w:rFonts w:cs="宋体"/>
          <w:color w:val="auto"/>
          <w:sz w:val="28"/>
          <w:szCs w:val="28"/>
          <w:highlight w:val="none"/>
          <w:shd w:val="pct10" w:color="auto" w:fill="FFFFFF"/>
          <w:lang w:eastAsia="zh-CN"/>
        </w:rPr>
        <w:t>.</w:t>
      </w:r>
      <w:r>
        <w:rPr>
          <w:rFonts w:hint="eastAsia" w:cs="宋体"/>
          <w:color w:val="auto"/>
          <w:sz w:val="28"/>
          <w:szCs w:val="28"/>
          <w:highlight w:val="none"/>
          <w:shd w:val="pct10" w:color="auto" w:fill="FFFFFF"/>
          <w:lang w:eastAsia="zh-CN"/>
        </w:rPr>
        <w:t>11</w:t>
      </w:r>
      <w:r>
        <w:rPr>
          <w:rFonts w:cs="宋体"/>
          <w:color w:val="auto"/>
          <w:sz w:val="28"/>
          <w:szCs w:val="28"/>
          <w:highlight w:val="none"/>
          <w:shd w:val="pct10" w:color="auto" w:fill="FFFFFF"/>
          <w:lang w:eastAsia="zh-CN"/>
        </w:rPr>
        <w:t xml:space="preserve"> 本条</w:t>
      </w:r>
      <w:r>
        <w:rPr>
          <w:rFonts w:hint="eastAsia" w:cs="宋体"/>
          <w:color w:val="auto"/>
          <w:sz w:val="28"/>
          <w:szCs w:val="28"/>
          <w:highlight w:val="none"/>
          <w:shd w:val="pct10" w:color="auto" w:fill="FFFFFF"/>
          <w:lang w:eastAsia="zh-CN"/>
        </w:rPr>
        <w:t>对单块软包边框水平度、垂直度和对角线长度差作了</w:t>
      </w:r>
      <w:r>
        <w:rPr>
          <w:rFonts w:cs="宋体"/>
          <w:color w:val="auto"/>
          <w:sz w:val="28"/>
          <w:szCs w:val="28"/>
          <w:highlight w:val="none"/>
          <w:shd w:val="pct10" w:color="auto" w:fill="FFFFFF"/>
          <w:lang w:eastAsia="zh-CN"/>
        </w:rPr>
        <w:t>规定。</w:t>
      </w:r>
    </w:p>
    <w:p>
      <w:pPr>
        <w:pStyle w:val="4"/>
        <w:rPr>
          <w:color w:val="auto"/>
          <w:highlight w:val="none"/>
        </w:rPr>
      </w:pPr>
      <w:bookmarkStart w:id="130" w:name="_Hlk121320108"/>
      <w:bookmarkStart w:id="131" w:name="_Toc24303"/>
      <w:bookmarkStart w:id="132" w:name="_Toc26053"/>
      <w:bookmarkStart w:id="133" w:name="_Toc81541035"/>
      <w:bookmarkStart w:id="134" w:name="_Toc2139"/>
      <w:bookmarkStart w:id="135" w:name="_Toc7196"/>
      <w:bookmarkStart w:id="136" w:name="_Toc133572716"/>
      <w:bookmarkStart w:id="137" w:name="_Toc7009"/>
      <w:bookmarkStart w:id="138" w:name="_Toc121330089"/>
      <w:bookmarkStart w:id="139" w:name="_Toc80365728"/>
      <w:r>
        <w:rPr>
          <w:rFonts w:hint="eastAsia"/>
          <w:color w:val="auto"/>
          <w:highlight w:val="none"/>
        </w:rPr>
        <w:t>Ⅳ</w:t>
      </w:r>
      <w:bookmarkEnd w:id="130"/>
      <w:r>
        <w:rPr>
          <w:color w:val="auto"/>
          <w:highlight w:val="none"/>
        </w:rPr>
        <w:t xml:space="preserve"> 饰面板（砖）墙面</w:t>
      </w:r>
      <w:bookmarkEnd w:id="131"/>
      <w:bookmarkEnd w:id="132"/>
      <w:bookmarkEnd w:id="133"/>
      <w:bookmarkEnd w:id="134"/>
      <w:bookmarkEnd w:id="135"/>
      <w:bookmarkEnd w:id="136"/>
      <w:bookmarkEnd w:id="137"/>
      <w:bookmarkEnd w:id="138"/>
      <w:bookmarkEnd w:id="139"/>
    </w:p>
    <w:p>
      <w:pPr>
        <w:pStyle w:val="9"/>
        <w:spacing w:before="115" w:line="360" w:lineRule="auto"/>
        <w:ind w:left="0"/>
        <w:rPr>
          <w:rFonts w:cs="宋体"/>
          <w:color w:val="auto"/>
          <w:sz w:val="28"/>
          <w:szCs w:val="28"/>
          <w:highlight w:val="none"/>
          <w:lang w:eastAsia="zh-CN"/>
        </w:rPr>
      </w:pPr>
      <w:r>
        <w:rPr>
          <w:rFonts w:hint="eastAsia" w:cs="宋体"/>
          <w:color w:val="auto"/>
          <w:sz w:val="28"/>
          <w:szCs w:val="28"/>
          <w:highlight w:val="none"/>
          <w:lang w:eastAsia="zh-CN"/>
        </w:rPr>
        <w:t>5.2</w:t>
      </w:r>
      <w:r>
        <w:rPr>
          <w:rFonts w:cs="宋体"/>
          <w:color w:val="auto"/>
          <w:sz w:val="28"/>
          <w:szCs w:val="28"/>
          <w:highlight w:val="none"/>
          <w:lang w:eastAsia="zh-CN"/>
        </w:rPr>
        <w:t>.</w:t>
      </w:r>
      <w:r>
        <w:rPr>
          <w:rFonts w:hint="eastAsia" w:cs="宋体"/>
          <w:color w:val="auto"/>
          <w:sz w:val="28"/>
          <w:szCs w:val="28"/>
          <w:highlight w:val="none"/>
          <w:lang w:eastAsia="zh-CN"/>
        </w:rPr>
        <w:t>12</w:t>
      </w:r>
      <w:r>
        <w:rPr>
          <w:rFonts w:cs="宋体"/>
          <w:color w:val="auto"/>
          <w:sz w:val="28"/>
          <w:szCs w:val="28"/>
          <w:highlight w:val="none"/>
          <w:lang w:eastAsia="zh-CN"/>
        </w:rPr>
        <w:t xml:space="preserve"> 墙面饰面板（砖）面层应结合牢固，无空鼓</w:t>
      </w:r>
      <w:r>
        <w:rPr>
          <w:rFonts w:hint="eastAsia" w:cs="宋体"/>
          <w:color w:val="auto"/>
          <w:sz w:val="28"/>
          <w:szCs w:val="28"/>
          <w:highlight w:val="none"/>
          <w:lang w:eastAsia="zh-CN"/>
        </w:rPr>
        <w:t>与裂缝缺</w:t>
      </w:r>
      <w:r>
        <w:rPr>
          <w:rFonts w:cs="宋体"/>
          <w:color w:val="auto"/>
          <w:sz w:val="28"/>
          <w:szCs w:val="28"/>
          <w:highlight w:val="none"/>
          <w:lang w:eastAsia="zh-CN"/>
        </w:rPr>
        <w:t>陷</w:t>
      </w:r>
      <w:r>
        <w:rPr>
          <w:rFonts w:hint="eastAsia" w:cs="宋体"/>
          <w:color w:val="auto"/>
          <w:sz w:val="28"/>
          <w:szCs w:val="28"/>
          <w:highlight w:val="none"/>
          <w:lang w:eastAsia="zh-CN"/>
        </w:rPr>
        <w:t>，</w:t>
      </w:r>
      <w:r>
        <w:rPr>
          <w:rFonts w:cs="宋体"/>
          <w:color w:val="auto"/>
          <w:sz w:val="28"/>
          <w:szCs w:val="28"/>
          <w:highlight w:val="none"/>
          <w:lang w:eastAsia="zh-CN"/>
        </w:rPr>
        <w:t>石材表面</w:t>
      </w:r>
      <w:r>
        <w:rPr>
          <w:rFonts w:hint="eastAsia" w:cs="宋体"/>
          <w:color w:val="auto"/>
          <w:sz w:val="28"/>
          <w:szCs w:val="28"/>
          <w:highlight w:val="none"/>
          <w:lang w:eastAsia="zh-CN"/>
        </w:rPr>
        <w:t>应</w:t>
      </w:r>
      <w:r>
        <w:rPr>
          <w:rFonts w:cs="宋体"/>
          <w:color w:val="auto"/>
          <w:sz w:val="28"/>
          <w:szCs w:val="28"/>
          <w:highlight w:val="none"/>
          <w:lang w:eastAsia="zh-CN"/>
        </w:rPr>
        <w:t>无泛碱</w:t>
      </w:r>
      <w:r>
        <w:rPr>
          <w:rFonts w:hint="eastAsia" w:cs="宋体"/>
          <w:color w:val="auto"/>
          <w:sz w:val="28"/>
          <w:szCs w:val="28"/>
          <w:highlight w:val="none"/>
          <w:lang w:eastAsia="zh-CN"/>
        </w:rPr>
        <w:t>现象</w:t>
      </w:r>
      <w:r>
        <w:rPr>
          <w:rFonts w:cs="宋体"/>
          <w:color w:val="auto"/>
          <w:sz w:val="28"/>
          <w:szCs w:val="28"/>
          <w:highlight w:val="none"/>
          <w:lang w:eastAsia="zh-CN"/>
        </w:rPr>
        <w:t>。</w:t>
      </w:r>
    </w:p>
    <w:p>
      <w:pPr>
        <w:pStyle w:val="46"/>
        <w:spacing w:line="360" w:lineRule="auto"/>
        <w:rPr>
          <w:rFonts w:ascii="宋体" w:hAnsi="宋体" w:cs="宋体"/>
          <w:color w:val="auto"/>
          <w:highlight w:val="none"/>
        </w:rPr>
      </w:pPr>
      <w:r>
        <w:rPr>
          <w:rFonts w:ascii="宋体" w:hAnsi="宋体" w:cs="宋体"/>
          <w:color w:val="auto"/>
          <w:highlight w:val="none"/>
        </w:rPr>
        <w:t>检验方法：空鼓锤轻敲检查</w:t>
      </w:r>
      <w:r>
        <w:rPr>
          <w:rFonts w:hint="eastAsia" w:ascii="宋体" w:hAnsi="宋体" w:cs="宋体"/>
          <w:color w:val="auto"/>
          <w:highlight w:val="none"/>
        </w:rPr>
        <w:t>；观察</w:t>
      </w:r>
      <w:r>
        <w:rPr>
          <w:rFonts w:ascii="宋体" w:hAnsi="宋体" w:cs="宋体"/>
          <w:color w:val="auto"/>
          <w:highlight w:val="none"/>
        </w:rPr>
        <w:t>检查。</w:t>
      </w:r>
    </w:p>
    <w:p>
      <w:pPr>
        <w:pStyle w:val="46"/>
        <w:spacing w:line="360" w:lineRule="auto"/>
        <w:rPr>
          <w:rFonts w:ascii="宋体" w:hAnsi="宋体" w:cs="宋体"/>
          <w:color w:val="auto"/>
          <w:highlight w:val="none"/>
        </w:rPr>
      </w:pPr>
      <w:r>
        <w:rPr>
          <w:rFonts w:ascii="宋体" w:hAnsi="宋体" w:cs="宋体"/>
          <w:color w:val="auto"/>
          <w:highlight w:val="none"/>
        </w:rPr>
        <w:t>检查数量：全数检查。</w:t>
      </w:r>
    </w:p>
    <w:p>
      <w:pPr>
        <w:pStyle w:val="9"/>
        <w:spacing w:line="360" w:lineRule="auto"/>
        <w:ind w:left="0"/>
        <w:rPr>
          <w:rFonts w:cs="宋体"/>
          <w:color w:val="auto"/>
          <w:sz w:val="28"/>
          <w:szCs w:val="28"/>
          <w:highlight w:val="none"/>
          <w:shd w:val="pct10" w:color="auto" w:fill="FFFFFF"/>
          <w:lang w:eastAsia="zh-CN"/>
        </w:rPr>
      </w:pPr>
      <w:r>
        <w:rPr>
          <w:rFonts w:cs="宋体"/>
          <w:color w:val="auto"/>
          <w:sz w:val="28"/>
          <w:szCs w:val="28"/>
          <w:highlight w:val="none"/>
          <w:shd w:val="pct10" w:color="auto" w:fill="FFFFFF"/>
          <w:lang w:eastAsia="zh-CN"/>
        </w:rPr>
        <w:t>【条文说明】</w:t>
      </w:r>
      <w:r>
        <w:rPr>
          <w:rFonts w:hint="eastAsia" w:cs="宋体"/>
          <w:color w:val="auto"/>
          <w:sz w:val="28"/>
          <w:szCs w:val="28"/>
          <w:highlight w:val="none"/>
          <w:shd w:val="pct10" w:color="auto" w:fill="FFFFFF"/>
          <w:lang w:eastAsia="zh-CN"/>
        </w:rPr>
        <w:t>5.2</w:t>
      </w:r>
      <w:r>
        <w:rPr>
          <w:rFonts w:cs="宋体"/>
          <w:color w:val="auto"/>
          <w:sz w:val="28"/>
          <w:szCs w:val="28"/>
          <w:highlight w:val="none"/>
          <w:shd w:val="pct10" w:color="auto" w:fill="FFFFFF"/>
          <w:lang w:eastAsia="zh-CN"/>
        </w:rPr>
        <w:t>.</w:t>
      </w:r>
      <w:r>
        <w:rPr>
          <w:rFonts w:hint="eastAsia" w:cs="宋体"/>
          <w:color w:val="auto"/>
          <w:sz w:val="28"/>
          <w:szCs w:val="28"/>
          <w:highlight w:val="none"/>
          <w:shd w:val="pct10" w:color="auto" w:fill="FFFFFF"/>
          <w:lang w:eastAsia="zh-CN"/>
        </w:rPr>
        <w:t>12</w:t>
      </w:r>
      <w:r>
        <w:rPr>
          <w:rFonts w:cs="宋体"/>
          <w:color w:val="auto"/>
          <w:sz w:val="28"/>
          <w:szCs w:val="28"/>
          <w:highlight w:val="none"/>
          <w:shd w:val="pct10" w:color="auto" w:fill="FFFFFF"/>
          <w:lang w:eastAsia="zh-CN"/>
        </w:rPr>
        <w:t xml:space="preserve"> 本条对饰面板（砖）的安装和粘贴提出牢固要求。</w:t>
      </w:r>
    </w:p>
    <w:p>
      <w:pPr>
        <w:pStyle w:val="9"/>
        <w:spacing w:before="115" w:line="360" w:lineRule="auto"/>
        <w:ind w:left="0"/>
        <w:rPr>
          <w:rFonts w:cs="宋体"/>
          <w:color w:val="auto"/>
          <w:sz w:val="28"/>
          <w:szCs w:val="28"/>
          <w:highlight w:val="none"/>
          <w:lang w:eastAsia="zh-CN"/>
        </w:rPr>
      </w:pPr>
      <w:r>
        <w:rPr>
          <w:rFonts w:hint="eastAsia" w:cs="宋体"/>
          <w:color w:val="auto"/>
          <w:sz w:val="28"/>
          <w:szCs w:val="28"/>
          <w:highlight w:val="none"/>
          <w:lang w:eastAsia="zh-CN"/>
        </w:rPr>
        <w:t>5.2</w:t>
      </w:r>
      <w:r>
        <w:rPr>
          <w:rFonts w:cs="宋体"/>
          <w:color w:val="auto"/>
          <w:sz w:val="28"/>
          <w:szCs w:val="28"/>
          <w:highlight w:val="none"/>
          <w:lang w:eastAsia="zh-CN"/>
        </w:rPr>
        <w:t>.</w:t>
      </w:r>
      <w:r>
        <w:rPr>
          <w:rFonts w:hint="eastAsia" w:cs="宋体"/>
          <w:color w:val="auto"/>
          <w:sz w:val="28"/>
          <w:szCs w:val="28"/>
          <w:highlight w:val="none"/>
          <w:lang w:eastAsia="zh-CN"/>
        </w:rPr>
        <w:t>13</w:t>
      </w:r>
      <w:r>
        <w:rPr>
          <w:rFonts w:cs="宋体"/>
          <w:color w:val="auto"/>
          <w:sz w:val="28"/>
          <w:szCs w:val="28"/>
          <w:highlight w:val="none"/>
          <w:lang w:eastAsia="zh-CN"/>
        </w:rPr>
        <w:t xml:space="preserve"> 墙面饰面板（砖）面层表面应平整</w:t>
      </w:r>
      <w:r>
        <w:rPr>
          <w:rFonts w:hint="eastAsia" w:cs="宋体"/>
          <w:color w:val="auto"/>
          <w:sz w:val="28"/>
          <w:szCs w:val="28"/>
          <w:highlight w:val="none"/>
          <w:lang w:eastAsia="zh-CN"/>
        </w:rPr>
        <w:t>、洁净、色泽一致，应无裂痕和缺损。</w:t>
      </w:r>
    </w:p>
    <w:p>
      <w:pPr>
        <w:pStyle w:val="46"/>
        <w:spacing w:line="360" w:lineRule="auto"/>
        <w:rPr>
          <w:rFonts w:ascii="宋体" w:hAnsi="宋体" w:cs="宋体"/>
          <w:color w:val="auto"/>
          <w:highlight w:val="none"/>
        </w:rPr>
      </w:pPr>
      <w:r>
        <w:rPr>
          <w:rFonts w:ascii="宋体" w:hAnsi="宋体" w:cs="宋体"/>
          <w:color w:val="auto"/>
          <w:highlight w:val="none"/>
        </w:rPr>
        <w:t>检验方法：观察检查；手摸</w:t>
      </w:r>
      <w:r>
        <w:rPr>
          <w:rFonts w:hint="eastAsia" w:ascii="宋体" w:hAnsi="宋体" w:cs="宋体"/>
          <w:color w:val="auto"/>
          <w:highlight w:val="none"/>
        </w:rPr>
        <w:t>检查</w:t>
      </w:r>
      <w:r>
        <w:rPr>
          <w:rFonts w:ascii="宋体" w:hAnsi="宋体" w:cs="宋体"/>
          <w:color w:val="auto"/>
          <w:highlight w:val="none"/>
        </w:rPr>
        <w:t>。</w:t>
      </w:r>
    </w:p>
    <w:p>
      <w:pPr>
        <w:pStyle w:val="46"/>
        <w:spacing w:line="360" w:lineRule="auto"/>
        <w:rPr>
          <w:rFonts w:ascii="宋体" w:hAnsi="宋体" w:cs="宋体"/>
          <w:color w:val="auto"/>
          <w:highlight w:val="none"/>
        </w:rPr>
      </w:pPr>
      <w:r>
        <w:rPr>
          <w:rFonts w:ascii="宋体" w:hAnsi="宋体" w:cs="宋体"/>
          <w:color w:val="auto"/>
          <w:highlight w:val="none"/>
        </w:rPr>
        <w:t>检查数量：全数检查。</w:t>
      </w:r>
    </w:p>
    <w:p>
      <w:pPr>
        <w:pStyle w:val="9"/>
        <w:spacing w:line="360" w:lineRule="auto"/>
        <w:ind w:left="0"/>
        <w:rPr>
          <w:rFonts w:cs="宋体"/>
          <w:color w:val="auto"/>
          <w:sz w:val="28"/>
          <w:szCs w:val="28"/>
          <w:highlight w:val="none"/>
          <w:shd w:val="pct10" w:color="auto" w:fill="FFFFFF"/>
          <w:lang w:eastAsia="zh-CN"/>
        </w:rPr>
      </w:pPr>
      <w:r>
        <w:rPr>
          <w:rFonts w:cs="宋体"/>
          <w:color w:val="auto"/>
          <w:sz w:val="28"/>
          <w:szCs w:val="28"/>
          <w:highlight w:val="none"/>
          <w:shd w:val="pct10" w:color="auto" w:fill="FFFFFF"/>
          <w:lang w:eastAsia="zh-CN"/>
        </w:rPr>
        <w:t>【条文说明】</w:t>
      </w:r>
      <w:r>
        <w:rPr>
          <w:rFonts w:hint="eastAsia" w:cs="宋体"/>
          <w:color w:val="auto"/>
          <w:sz w:val="28"/>
          <w:szCs w:val="28"/>
          <w:highlight w:val="none"/>
          <w:shd w:val="pct10" w:color="auto" w:fill="FFFFFF"/>
          <w:lang w:eastAsia="zh-CN"/>
        </w:rPr>
        <w:t>5.2</w:t>
      </w:r>
      <w:r>
        <w:rPr>
          <w:rFonts w:cs="宋体"/>
          <w:color w:val="auto"/>
          <w:sz w:val="28"/>
          <w:szCs w:val="28"/>
          <w:highlight w:val="none"/>
          <w:shd w:val="pct10" w:color="auto" w:fill="FFFFFF"/>
          <w:lang w:eastAsia="zh-CN"/>
        </w:rPr>
        <w:t>.</w:t>
      </w:r>
      <w:r>
        <w:rPr>
          <w:rFonts w:hint="eastAsia" w:cs="宋体"/>
          <w:color w:val="auto"/>
          <w:sz w:val="28"/>
          <w:szCs w:val="28"/>
          <w:highlight w:val="none"/>
          <w:shd w:val="pct10" w:color="auto" w:fill="FFFFFF"/>
          <w:lang w:eastAsia="zh-CN"/>
        </w:rPr>
        <w:t>13</w:t>
      </w:r>
      <w:r>
        <w:rPr>
          <w:rFonts w:cs="宋体"/>
          <w:color w:val="auto"/>
          <w:sz w:val="28"/>
          <w:szCs w:val="28"/>
          <w:highlight w:val="none"/>
          <w:shd w:val="pct10" w:color="auto" w:fill="FFFFFF"/>
          <w:lang w:eastAsia="zh-CN"/>
        </w:rPr>
        <w:t xml:space="preserve"> 本条对墙面饰面板（砖）的观感质量作了规定。</w:t>
      </w:r>
    </w:p>
    <w:p>
      <w:pPr>
        <w:pStyle w:val="9"/>
        <w:spacing w:before="115" w:line="360" w:lineRule="auto"/>
        <w:ind w:left="0"/>
        <w:rPr>
          <w:rFonts w:cs="宋体"/>
          <w:color w:val="auto"/>
          <w:sz w:val="28"/>
          <w:szCs w:val="28"/>
          <w:highlight w:val="none"/>
          <w:lang w:eastAsia="zh-CN"/>
        </w:rPr>
      </w:pPr>
      <w:r>
        <w:rPr>
          <w:rFonts w:hint="eastAsia" w:cs="宋体"/>
          <w:color w:val="auto"/>
          <w:sz w:val="28"/>
          <w:szCs w:val="28"/>
          <w:highlight w:val="none"/>
          <w:lang w:eastAsia="zh-CN"/>
        </w:rPr>
        <w:t>5.2</w:t>
      </w:r>
      <w:r>
        <w:rPr>
          <w:rFonts w:cs="宋体"/>
          <w:color w:val="auto"/>
          <w:sz w:val="28"/>
          <w:szCs w:val="28"/>
          <w:highlight w:val="none"/>
          <w:lang w:eastAsia="zh-CN"/>
        </w:rPr>
        <w:t>.</w:t>
      </w:r>
      <w:r>
        <w:rPr>
          <w:rFonts w:hint="eastAsia" w:cs="宋体"/>
          <w:color w:val="auto"/>
          <w:sz w:val="28"/>
          <w:szCs w:val="28"/>
          <w:highlight w:val="none"/>
          <w:lang w:eastAsia="zh-CN"/>
        </w:rPr>
        <w:t xml:space="preserve">14 </w:t>
      </w:r>
      <w:r>
        <w:rPr>
          <w:rFonts w:cs="宋体"/>
          <w:color w:val="auto"/>
          <w:sz w:val="28"/>
          <w:szCs w:val="28"/>
          <w:highlight w:val="none"/>
          <w:lang w:eastAsia="zh-CN"/>
        </w:rPr>
        <w:t>墙面饰面板（砖）</w:t>
      </w:r>
      <w:r>
        <w:rPr>
          <w:rFonts w:hint="eastAsia" w:cs="宋体"/>
          <w:color w:val="auto"/>
          <w:sz w:val="28"/>
          <w:szCs w:val="28"/>
          <w:highlight w:val="none"/>
          <w:lang w:eastAsia="zh-CN"/>
        </w:rPr>
        <w:t>立面垂直度允许偏差为2</w:t>
      </w:r>
      <w:r>
        <w:rPr>
          <w:rFonts w:cs="宋体"/>
          <w:color w:val="auto"/>
          <w:sz w:val="28"/>
          <w:szCs w:val="28"/>
          <w:highlight w:val="none"/>
          <w:lang w:eastAsia="zh-CN"/>
        </w:rPr>
        <w:t>mm</w:t>
      </w:r>
      <w:r>
        <w:rPr>
          <w:rFonts w:hint="eastAsia" w:cs="宋体"/>
          <w:color w:val="auto"/>
          <w:sz w:val="28"/>
          <w:szCs w:val="28"/>
          <w:highlight w:val="none"/>
          <w:lang w:eastAsia="zh-CN"/>
        </w:rPr>
        <w:t>，表面平整度允许偏差为</w:t>
      </w:r>
      <w:r>
        <w:rPr>
          <w:rFonts w:cs="宋体"/>
          <w:color w:val="auto"/>
          <w:sz w:val="28"/>
          <w:szCs w:val="28"/>
          <w:highlight w:val="none"/>
          <w:lang w:eastAsia="zh-CN"/>
        </w:rPr>
        <w:t>3mm</w:t>
      </w:r>
      <w:r>
        <w:rPr>
          <w:rFonts w:hint="eastAsia" w:cs="宋体"/>
          <w:color w:val="auto"/>
          <w:sz w:val="28"/>
          <w:szCs w:val="28"/>
          <w:highlight w:val="none"/>
          <w:lang w:eastAsia="zh-CN"/>
        </w:rPr>
        <w:t>，阴阳角方正允许偏差为3</w:t>
      </w:r>
      <w:r>
        <w:rPr>
          <w:rFonts w:cs="宋体"/>
          <w:color w:val="auto"/>
          <w:sz w:val="28"/>
          <w:szCs w:val="28"/>
          <w:highlight w:val="none"/>
          <w:lang w:eastAsia="zh-CN"/>
        </w:rPr>
        <w:t>mm</w:t>
      </w:r>
      <w:r>
        <w:rPr>
          <w:rFonts w:hint="eastAsia" w:cs="宋体"/>
          <w:color w:val="auto"/>
          <w:sz w:val="28"/>
          <w:szCs w:val="28"/>
          <w:highlight w:val="none"/>
          <w:lang w:eastAsia="zh-CN"/>
        </w:rPr>
        <w:t>。</w:t>
      </w:r>
    </w:p>
    <w:p>
      <w:pPr>
        <w:pStyle w:val="46"/>
        <w:spacing w:line="360" w:lineRule="auto"/>
        <w:rPr>
          <w:rFonts w:ascii="宋体" w:hAnsi="宋体" w:cs="宋体"/>
          <w:color w:val="auto"/>
          <w:highlight w:val="none"/>
        </w:rPr>
      </w:pPr>
      <w:r>
        <w:rPr>
          <w:rFonts w:ascii="宋体" w:hAnsi="宋体" w:cs="宋体"/>
          <w:color w:val="auto"/>
          <w:highlight w:val="none"/>
        </w:rPr>
        <w:t>检验方法：</w:t>
      </w:r>
      <w:r>
        <w:rPr>
          <w:rFonts w:hint="eastAsia" w:ascii="宋体" w:hAnsi="宋体" w:cs="宋体"/>
          <w:color w:val="auto"/>
          <w:highlight w:val="none"/>
        </w:rPr>
        <w:t>立面垂直度采用2m垂直检测尺检查，表面平整度采用2m靠尺和塞尺检查，阴阳角方正用2</w:t>
      </w:r>
      <w:r>
        <w:rPr>
          <w:rFonts w:ascii="宋体" w:hAnsi="宋体" w:cs="宋体"/>
          <w:color w:val="auto"/>
          <w:highlight w:val="none"/>
        </w:rPr>
        <w:t>00</w:t>
      </w:r>
      <w:r>
        <w:rPr>
          <w:rFonts w:hint="eastAsia" w:ascii="宋体" w:hAnsi="宋体" w:cs="宋体"/>
          <w:color w:val="auto"/>
          <w:highlight w:val="none"/>
        </w:rPr>
        <w:t>mm直角检测尺检查，或采用三维激光扫描仪检查。</w:t>
      </w:r>
    </w:p>
    <w:p>
      <w:pPr>
        <w:pStyle w:val="46"/>
        <w:spacing w:line="360" w:lineRule="auto"/>
        <w:rPr>
          <w:rFonts w:ascii="宋体" w:hAnsi="宋体" w:cs="宋体"/>
          <w:color w:val="auto"/>
          <w:highlight w:val="none"/>
        </w:rPr>
      </w:pPr>
      <w:r>
        <w:rPr>
          <w:rFonts w:ascii="宋体" w:hAnsi="宋体" w:cs="宋体"/>
          <w:color w:val="auto"/>
          <w:highlight w:val="none"/>
        </w:rPr>
        <w:t>检查数量：全数检查。</w:t>
      </w:r>
    </w:p>
    <w:p>
      <w:pPr>
        <w:pStyle w:val="9"/>
        <w:spacing w:line="360" w:lineRule="auto"/>
        <w:ind w:left="0"/>
        <w:rPr>
          <w:rFonts w:cs="宋体"/>
          <w:color w:val="auto"/>
          <w:sz w:val="28"/>
          <w:szCs w:val="28"/>
          <w:highlight w:val="none"/>
          <w:shd w:val="pct10" w:color="auto" w:fill="FFFFFF"/>
          <w:lang w:eastAsia="zh-CN"/>
        </w:rPr>
      </w:pPr>
      <w:r>
        <w:rPr>
          <w:rFonts w:cs="宋体"/>
          <w:color w:val="auto"/>
          <w:sz w:val="28"/>
          <w:szCs w:val="28"/>
          <w:highlight w:val="none"/>
          <w:shd w:val="pct10" w:color="auto" w:fill="FFFFFF"/>
          <w:lang w:eastAsia="zh-CN"/>
        </w:rPr>
        <w:t>【条文说明】</w:t>
      </w:r>
      <w:r>
        <w:rPr>
          <w:rFonts w:hint="eastAsia" w:cs="宋体"/>
          <w:color w:val="auto"/>
          <w:sz w:val="28"/>
          <w:szCs w:val="28"/>
          <w:highlight w:val="none"/>
          <w:shd w:val="pct10" w:color="auto" w:fill="FFFFFF"/>
          <w:lang w:eastAsia="zh-CN"/>
        </w:rPr>
        <w:t>5.2</w:t>
      </w:r>
      <w:r>
        <w:rPr>
          <w:rFonts w:cs="宋体"/>
          <w:color w:val="auto"/>
          <w:sz w:val="28"/>
          <w:szCs w:val="28"/>
          <w:highlight w:val="none"/>
          <w:shd w:val="pct10" w:color="auto" w:fill="FFFFFF"/>
          <w:lang w:eastAsia="zh-CN"/>
        </w:rPr>
        <w:t>.</w:t>
      </w:r>
      <w:r>
        <w:rPr>
          <w:rFonts w:hint="eastAsia" w:cs="宋体"/>
          <w:color w:val="auto"/>
          <w:sz w:val="28"/>
          <w:szCs w:val="28"/>
          <w:highlight w:val="none"/>
          <w:shd w:val="pct10" w:color="auto" w:fill="FFFFFF"/>
          <w:lang w:eastAsia="zh-CN"/>
        </w:rPr>
        <w:t>14</w:t>
      </w:r>
      <w:r>
        <w:rPr>
          <w:rFonts w:cs="宋体"/>
          <w:color w:val="auto"/>
          <w:sz w:val="28"/>
          <w:szCs w:val="28"/>
          <w:highlight w:val="none"/>
          <w:shd w:val="pct10" w:color="auto" w:fill="FFFFFF"/>
          <w:lang w:eastAsia="zh-CN"/>
        </w:rPr>
        <w:t xml:space="preserve"> 本条对</w:t>
      </w:r>
      <w:r>
        <w:rPr>
          <w:rFonts w:hint="eastAsia" w:cs="宋体"/>
          <w:color w:val="auto"/>
          <w:sz w:val="28"/>
          <w:szCs w:val="28"/>
          <w:highlight w:val="none"/>
          <w:shd w:val="pct10" w:color="auto" w:fill="FFFFFF"/>
          <w:lang w:eastAsia="zh-CN"/>
        </w:rPr>
        <w:t>外墙饰面板（砖）立面垂直度、表面平整度、阴阳角方正作了</w:t>
      </w:r>
      <w:r>
        <w:rPr>
          <w:rFonts w:cs="宋体"/>
          <w:color w:val="auto"/>
          <w:sz w:val="28"/>
          <w:szCs w:val="28"/>
          <w:highlight w:val="none"/>
          <w:shd w:val="pct10" w:color="auto" w:fill="FFFFFF"/>
          <w:lang w:eastAsia="zh-CN"/>
        </w:rPr>
        <w:t>规定。</w:t>
      </w:r>
    </w:p>
    <w:p>
      <w:pPr>
        <w:pStyle w:val="3"/>
        <w:spacing w:before="240" w:after="240"/>
        <w:rPr>
          <w:rStyle w:val="43"/>
          <w:rFonts w:ascii="仿宋" w:hAnsi="仿宋" w:cs="宋体"/>
          <w:b/>
          <w:bCs w:val="0"/>
          <w:color w:val="auto"/>
          <w:highlight w:val="none"/>
        </w:rPr>
      </w:pPr>
      <w:bookmarkStart w:id="140" w:name="_Toc15144"/>
      <w:bookmarkStart w:id="141" w:name="_Toc17592"/>
      <w:bookmarkStart w:id="142" w:name="_Toc16813"/>
      <w:bookmarkStart w:id="143" w:name="_Toc31086"/>
      <w:bookmarkStart w:id="144" w:name="_Toc81541036"/>
      <w:bookmarkStart w:id="145" w:name="_Toc133572717"/>
      <w:bookmarkStart w:id="146" w:name="_Toc7263"/>
      <w:bookmarkStart w:id="147" w:name="_Toc14754"/>
      <w:bookmarkStart w:id="148" w:name="_Toc80365729"/>
      <w:bookmarkStart w:id="149" w:name="_Toc17288"/>
      <w:bookmarkStart w:id="150" w:name="_Toc10219"/>
      <w:bookmarkStart w:id="151" w:name="_Toc79056260"/>
      <w:r>
        <w:rPr>
          <w:rStyle w:val="43"/>
          <w:rFonts w:hint="eastAsia" w:ascii="仿宋" w:hAnsi="仿宋" w:cs="宋体"/>
          <w:b/>
          <w:bCs w:val="0"/>
          <w:color w:val="auto"/>
          <w:highlight w:val="none"/>
        </w:rPr>
        <w:t>5.3</w:t>
      </w:r>
      <w:r>
        <w:rPr>
          <w:rStyle w:val="43"/>
          <w:rFonts w:ascii="仿宋" w:hAnsi="仿宋" w:cs="宋体"/>
          <w:b/>
          <w:bCs w:val="0"/>
          <w:color w:val="auto"/>
          <w:highlight w:val="none"/>
        </w:rPr>
        <w:t xml:space="preserve"> 室内顶棚</w:t>
      </w:r>
      <w:bookmarkEnd w:id="140"/>
      <w:bookmarkEnd w:id="141"/>
      <w:bookmarkEnd w:id="142"/>
      <w:bookmarkEnd w:id="143"/>
      <w:bookmarkEnd w:id="144"/>
      <w:bookmarkEnd w:id="145"/>
      <w:bookmarkEnd w:id="146"/>
      <w:bookmarkEnd w:id="147"/>
      <w:bookmarkEnd w:id="148"/>
      <w:bookmarkEnd w:id="149"/>
    </w:p>
    <w:p>
      <w:pPr>
        <w:pStyle w:val="9"/>
        <w:spacing w:before="115" w:line="360" w:lineRule="auto"/>
        <w:ind w:left="0"/>
        <w:rPr>
          <w:rFonts w:cs="宋体"/>
          <w:color w:val="auto"/>
          <w:sz w:val="28"/>
          <w:szCs w:val="28"/>
          <w:highlight w:val="none"/>
          <w:lang w:eastAsia="zh-CN"/>
        </w:rPr>
      </w:pPr>
      <w:r>
        <w:rPr>
          <w:rFonts w:hint="eastAsia" w:cs="宋体"/>
          <w:color w:val="auto"/>
          <w:sz w:val="28"/>
          <w:szCs w:val="28"/>
          <w:highlight w:val="none"/>
          <w:lang w:eastAsia="zh-CN"/>
        </w:rPr>
        <w:t>5.3</w:t>
      </w:r>
      <w:r>
        <w:rPr>
          <w:rFonts w:cs="宋体"/>
          <w:color w:val="auto"/>
          <w:sz w:val="28"/>
          <w:szCs w:val="28"/>
          <w:highlight w:val="none"/>
          <w:lang w:eastAsia="zh-CN"/>
        </w:rPr>
        <w:t xml:space="preserve">.1 </w:t>
      </w:r>
      <w:r>
        <w:rPr>
          <w:rFonts w:hint="eastAsia" w:cs="宋体"/>
          <w:color w:val="auto"/>
          <w:sz w:val="28"/>
          <w:szCs w:val="28"/>
          <w:highlight w:val="none"/>
          <w:lang w:eastAsia="zh-CN"/>
        </w:rPr>
        <w:t>顶棚的抹灰层与基层之间及各抹灰层之间应粘结牢固。</w:t>
      </w:r>
    </w:p>
    <w:p>
      <w:pPr>
        <w:pStyle w:val="46"/>
        <w:spacing w:line="360" w:lineRule="auto"/>
        <w:rPr>
          <w:rFonts w:ascii="宋体" w:hAnsi="宋体" w:cs="宋体"/>
          <w:color w:val="auto"/>
          <w:highlight w:val="none"/>
        </w:rPr>
      </w:pPr>
      <w:r>
        <w:rPr>
          <w:rFonts w:ascii="宋体" w:hAnsi="宋体" w:cs="宋体"/>
          <w:color w:val="auto"/>
          <w:highlight w:val="none"/>
        </w:rPr>
        <w:t>检验方法：观察检查。</w:t>
      </w:r>
    </w:p>
    <w:p>
      <w:pPr>
        <w:pStyle w:val="46"/>
        <w:spacing w:line="360" w:lineRule="auto"/>
        <w:rPr>
          <w:rFonts w:ascii="宋体" w:hAnsi="宋体" w:cs="宋体"/>
          <w:color w:val="auto"/>
          <w:highlight w:val="none"/>
        </w:rPr>
      </w:pPr>
      <w:r>
        <w:rPr>
          <w:rFonts w:ascii="宋体" w:hAnsi="宋体" w:cs="宋体"/>
          <w:color w:val="auto"/>
          <w:highlight w:val="none"/>
        </w:rPr>
        <w:t>检查数量：全数检查。</w:t>
      </w:r>
    </w:p>
    <w:p>
      <w:pPr>
        <w:pStyle w:val="9"/>
        <w:spacing w:line="360" w:lineRule="auto"/>
        <w:ind w:left="0"/>
        <w:rPr>
          <w:rFonts w:cs="宋体"/>
          <w:color w:val="auto"/>
          <w:sz w:val="28"/>
          <w:szCs w:val="28"/>
          <w:highlight w:val="none"/>
          <w:shd w:val="pct10" w:color="auto" w:fill="FFFFFF"/>
          <w:lang w:eastAsia="zh-CN"/>
        </w:rPr>
      </w:pPr>
      <w:r>
        <w:rPr>
          <w:rFonts w:cs="宋体"/>
          <w:color w:val="auto"/>
          <w:sz w:val="28"/>
          <w:szCs w:val="28"/>
          <w:highlight w:val="none"/>
          <w:shd w:val="pct10" w:color="auto" w:fill="FFFFFF"/>
          <w:lang w:eastAsia="zh-CN"/>
        </w:rPr>
        <w:t>【条文说明】</w:t>
      </w:r>
      <w:r>
        <w:rPr>
          <w:rFonts w:hint="eastAsia" w:cs="宋体"/>
          <w:color w:val="auto"/>
          <w:sz w:val="28"/>
          <w:szCs w:val="28"/>
          <w:highlight w:val="none"/>
          <w:shd w:val="pct10" w:color="auto" w:fill="FFFFFF"/>
          <w:lang w:eastAsia="zh-CN"/>
        </w:rPr>
        <w:t>5.3</w:t>
      </w:r>
      <w:r>
        <w:rPr>
          <w:rFonts w:cs="宋体"/>
          <w:color w:val="auto"/>
          <w:sz w:val="28"/>
          <w:szCs w:val="28"/>
          <w:highlight w:val="none"/>
          <w:shd w:val="pct10" w:color="auto" w:fill="FFFFFF"/>
          <w:lang w:eastAsia="zh-CN"/>
        </w:rPr>
        <w:t>.</w:t>
      </w:r>
      <w:r>
        <w:rPr>
          <w:rFonts w:hint="eastAsia" w:cs="宋体"/>
          <w:color w:val="auto"/>
          <w:sz w:val="28"/>
          <w:szCs w:val="28"/>
          <w:highlight w:val="none"/>
          <w:shd w:val="pct10" w:color="auto" w:fill="FFFFFF"/>
          <w:lang w:eastAsia="zh-CN"/>
        </w:rPr>
        <w:t>1</w:t>
      </w:r>
      <w:r>
        <w:rPr>
          <w:rFonts w:cs="宋体"/>
          <w:color w:val="auto"/>
          <w:sz w:val="28"/>
          <w:szCs w:val="28"/>
          <w:highlight w:val="none"/>
          <w:shd w:val="pct10" w:color="auto" w:fill="FFFFFF"/>
          <w:lang w:eastAsia="zh-CN"/>
        </w:rPr>
        <w:t xml:space="preserve"> 本条对</w:t>
      </w:r>
      <w:r>
        <w:rPr>
          <w:rFonts w:hint="eastAsia" w:cs="宋体"/>
          <w:color w:val="auto"/>
          <w:sz w:val="28"/>
          <w:szCs w:val="28"/>
          <w:highlight w:val="none"/>
          <w:shd w:val="pct10" w:color="auto" w:fill="FFFFFF"/>
          <w:lang w:eastAsia="zh-CN"/>
        </w:rPr>
        <w:t>抹灰顶棚</w:t>
      </w:r>
      <w:r>
        <w:rPr>
          <w:rFonts w:cs="宋体"/>
          <w:color w:val="auto"/>
          <w:sz w:val="28"/>
          <w:szCs w:val="28"/>
          <w:highlight w:val="none"/>
          <w:shd w:val="pct10" w:color="auto" w:fill="FFFFFF"/>
          <w:lang w:eastAsia="zh-CN"/>
        </w:rPr>
        <w:t>的外观质量</w:t>
      </w:r>
      <w:r>
        <w:rPr>
          <w:rFonts w:hint="eastAsia" w:cs="宋体"/>
          <w:color w:val="auto"/>
          <w:sz w:val="28"/>
          <w:szCs w:val="28"/>
          <w:highlight w:val="none"/>
          <w:shd w:val="pct10" w:color="auto" w:fill="FFFFFF"/>
          <w:lang w:eastAsia="zh-CN"/>
        </w:rPr>
        <w:t>作了</w:t>
      </w:r>
      <w:r>
        <w:rPr>
          <w:rFonts w:cs="宋体"/>
          <w:color w:val="auto"/>
          <w:sz w:val="28"/>
          <w:szCs w:val="28"/>
          <w:highlight w:val="none"/>
          <w:shd w:val="pct10" w:color="auto" w:fill="FFFFFF"/>
          <w:lang w:eastAsia="zh-CN"/>
        </w:rPr>
        <w:t>规定。</w:t>
      </w:r>
    </w:p>
    <w:p>
      <w:pPr>
        <w:pStyle w:val="9"/>
        <w:spacing w:before="115" w:line="360" w:lineRule="auto"/>
        <w:ind w:left="0"/>
        <w:rPr>
          <w:rFonts w:cs="宋体"/>
          <w:color w:val="auto"/>
          <w:sz w:val="28"/>
          <w:szCs w:val="28"/>
          <w:highlight w:val="none"/>
          <w:lang w:eastAsia="zh-CN"/>
        </w:rPr>
      </w:pPr>
      <w:r>
        <w:rPr>
          <w:rFonts w:hint="eastAsia" w:cs="宋体"/>
          <w:color w:val="auto"/>
          <w:sz w:val="28"/>
          <w:szCs w:val="28"/>
          <w:highlight w:val="none"/>
          <w:lang w:eastAsia="zh-CN"/>
        </w:rPr>
        <w:t>5.3</w:t>
      </w:r>
      <w:r>
        <w:rPr>
          <w:rFonts w:cs="宋体"/>
          <w:color w:val="auto"/>
          <w:sz w:val="28"/>
          <w:szCs w:val="28"/>
          <w:highlight w:val="none"/>
          <w:lang w:eastAsia="zh-CN"/>
        </w:rPr>
        <w:t>.</w:t>
      </w:r>
      <w:r>
        <w:rPr>
          <w:rFonts w:hint="eastAsia" w:cs="宋体"/>
          <w:color w:val="auto"/>
          <w:sz w:val="28"/>
          <w:szCs w:val="28"/>
          <w:highlight w:val="none"/>
          <w:lang w:eastAsia="zh-CN"/>
        </w:rPr>
        <w:t>2 顶棚抹灰表面应光滑、洁净，面层应无爆灰和裂缝。</w:t>
      </w:r>
    </w:p>
    <w:p>
      <w:pPr>
        <w:pStyle w:val="46"/>
        <w:spacing w:line="360" w:lineRule="auto"/>
        <w:rPr>
          <w:rFonts w:ascii="宋体" w:hAnsi="宋体" w:cs="宋体"/>
          <w:color w:val="auto"/>
          <w:highlight w:val="none"/>
        </w:rPr>
      </w:pPr>
      <w:r>
        <w:rPr>
          <w:rFonts w:ascii="宋体" w:hAnsi="宋体" w:cs="宋体"/>
          <w:color w:val="auto"/>
          <w:highlight w:val="none"/>
        </w:rPr>
        <w:t>检验方法：观察检查</w:t>
      </w:r>
      <w:r>
        <w:rPr>
          <w:rFonts w:hint="eastAsia" w:ascii="宋体" w:hAnsi="宋体" w:cs="宋体"/>
          <w:color w:val="auto"/>
          <w:highlight w:val="none"/>
        </w:rPr>
        <w:t>；</w:t>
      </w:r>
      <w:r>
        <w:rPr>
          <w:rFonts w:ascii="宋体" w:hAnsi="宋体" w:cs="宋体"/>
          <w:color w:val="auto"/>
          <w:highlight w:val="none"/>
        </w:rPr>
        <w:t>手摸检查。</w:t>
      </w:r>
    </w:p>
    <w:p>
      <w:pPr>
        <w:pStyle w:val="46"/>
        <w:spacing w:line="360" w:lineRule="auto"/>
        <w:rPr>
          <w:rFonts w:ascii="宋体" w:hAnsi="宋体" w:cs="宋体"/>
          <w:color w:val="auto"/>
          <w:highlight w:val="none"/>
        </w:rPr>
      </w:pPr>
      <w:r>
        <w:rPr>
          <w:rFonts w:ascii="宋体" w:hAnsi="宋体" w:cs="宋体"/>
          <w:color w:val="auto"/>
          <w:highlight w:val="none"/>
        </w:rPr>
        <w:t>检查数量：全数检查。</w:t>
      </w:r>
    </w:p>
    <w:p>
      <w:pPr>
        <w:pStyle w:val="9"/>
        <w:spacing w:line="360" w:lineRule="auto"/>
        <w:ind w:left="0"/>
        <w:rPr>
          <w:rFonts w:cs="宋体"/>
          <w:color w:val="auto"/>
          <w:sz w:val="28"/>
          <w:szCs w:val="28"/>
          <w:highlight w:val="none"/>
          <w:shd w:val="pct10" w:color="auto" w:fill="FFFFFF"/>
          <w:lang w:eastAsia="zh-CN"/>
        </w:rPr>
      </w:pPr>
      <w:r>
        <w:rPr>
          <w:rFonts w:cs="宋体"/>
          <w:color w:val="auto"/>
          <w:sz w:val="28"/>
          <w:szCs w:val="28"/>
          <w:highlight w:val="none"/>
          <w:shd w:val="pct10" w:color="auto" w:fill="FFFFFF"/>
          <w:lang w:eastAsia="zh-CN"/>
        </w:rPr>
        <w:t>【条文说明】</w:t>
      </w:r>
      <w:r>
        <w:rPr>
          <w:rFonts w:hint="eastAsia" w:cs="宋体"/>
          <w:color w:val="auto"/>
          <w:sz w:val="28"/>
          <w:szCs w:val="28"/>
          <w:highlight w:val="none"/>
          <w:shd w:val="pct10" w:color="auto" w:fill="FFFFFF"/>
          <w:lang w:eastAsia="zh-CN"/>
        </w:rPr>
        <w:t>5.3</w:t>
      </w:r>
      <w:r>
        <w:rPr>
          <w:rFonts w:cs="宋体"/>
          <w:color w:val="auto"/>
          <w:sz w:val="28"/>
          <w:szCs w:val="28"/>
          <w:highlight w:val="none"/>
          <w:shd w:val="pct10" w:color="auto" w:fill="FFFFFF"/>
          <w:lang w:eastAsia="zh-CN"/>
        </w:rPr>
        <w:t>.</w:t>
      </w:r>
      <w:r>
        <w:rPr>
          <w:rFonts w:hint="eastAsia" w:cs="宋体"/>
          <w:color w:val="auto"/>
          <w:sz w:val="28"/>
          <w:szCs w:val="28"/>
          <w:highlight w:val="none"/>
          <w:shd w:val="pct10" w:color="auto" w:fill="FFFFFF"/>
          <w:lang w:eastAsia="zh-CN"/>
        </w:rPr>
        <w:t>2</w:t>
      </w:r>
      <w:r>
        <w:rPr>
          <w:rFonts w:cs="宋体"/>
          <w:color w:val="auto"/>
          <w:sz w:val="28"/>
          <w:szCs w:val="28"/>
          <w:highlight w:val="none"/>
          <w:shd w:val="pct10" w:color="auto" w:fill="FFFFFF"/>
          <w:lang w:eastAsia="zh-CN"/>
        </w:rPr>
        <w:t xml:space="preserve"> 本条对</w:t>
      </w:r>
      <w:r>
        <w:rPr>
          <w:rFonts w:hint="eastAsia" w:cs="宋体"/>
          <w:color w:val="auto"/>
          <w:sz w:val="28"/>
          <w:szCs w:val="28"/>
          <w:highlight w:val="none"/>
          <w:shd w:val="pct10" w:color="auto" w:fill="FFFFFF"/>
          <w:lang w:eastAsia="zh-CN"/>
        </w:rPr>
        <w:t>抹灰顶棚</w:t>
      </w:r>
      <w:r>
        <w:rPr>
          <w:rFonts w:cs="宋体"/>
          <w:color w:val="auto"/>
          <w:sz w:val="28"/>
          <w:szCs w:val="28"/>
          <w:highlight w:val="none"/>
          <w:shd w:val="pct10" w:color="auto" w:fill="FFFFFF"/>
          <w:lang w:eastAsia="zh-CN"/>
        </w:rPr>
        <w:t>的外观质量</w:t>
      </w:r>
      <w:r>
        <w:rPr>
          <w:rFonts w:hint="eastAsia" w:cs="宋体"/>
          <w:color w:val="auto"/>
          <w:sz w:val="28"/>
          <w:szCs w:val="28"/>
          <w:highlight w:val="none"/>
          <w:shd w:val="pct10" w:color="auto" w:fill="FFFFFF"/>
          <w:lang w:eastAsia="zh-CN"/>
        </w:rPr>
        <w:t>作了</w:t>
      </w:r>
      <w:r>
        <w:rPr>
          <w:rFonts w:cs="宋体"/>
          <w:color w:val="auto"/>
          <w:sz w:val="28"/>
          <w:szCs w:val="28"/>
          <w:highlight w:val="none"/>
          <w:shd w:val="pct10" w:color="auto" w:fill="FFFFFF"/>
          <w:lang w:eastAsia="zh-CN"/>
        </w:rPr>
        <w:t>规定。</w:t>
      </w:r>
    </w:p>
    <w:p>
      <w:pPr>
        <w:pStyle w:val="9"/>
        <w:spacing w:before="115" w:line="360" w:lineRule="auto"/>
        <w:ind w:left="0"/>
        <w:rPr>
          <w:rFonts w:cs="宋体"/>
          <w:color w:val="auto"/>
          <w:sz w:val="28"/>
          <w:szCs w:val="28"/>
          <w:highlight w:val="none"/>
          <w:lang w:eastAsia="zh-CN"/>
        </w:rPr>
      </w:pPr>
      <w:r>
        <w:rPr>
          <w:rFonts w:hint="eastAsia" w:cs="宋体"/>
          <w:color w:val="auto"/>
          <w:sz w:val="28"/>
          <w:szCs w:val="28"/>
          <w:highlight w:val="none"/>
          <w:lang w:eastAsia="zh-CN"/>
        </w:rPr>
        <w:t>5.3</w:t>
      </w:r>
      <w:r>
        <w:rPr>
          <w:rFonts w:cs="宋体"/>
          <w:color w:val="auto"/>
          <w:sz w:val="28"/>
          <w:szCs w:val="28"/>
          <w:highlight w:val="none"/>
          <w:lang w:eastAsia="zh-CN"/>
        </w:rPr>
        <w:t>.</w:t>
      </w:r>
      <w:r>
        <w:rPr>
          <w:rFonts w:hint="eastAsia" w:cs="宋体"/>
          <w:color w:val="auto"/>
          <w:sz w:val="28"/>
          <w:szCs w:val="28"/>
          <w:highlight w:val="none"/>
          <w:lang w:eastAsia="zh-CN"/>
        </w:rPr>
        <w:t>3</w:t>
      </w:r>
      <w:r>
        <w:rPr>
          <w:rFonts w:cs="宋体"/>
          <w:color w:val="auto"/>
          <w:sz w:val="28"/>
          <w:szCs w:val="28"/>
          <w:highlight w:val="none"/>
          <w:lang w:eastAsia="zh-CN"/>
        </w:rPr>
        <w:t xml:space="preserve"> </w:t>
      </w:r>
      <w:r>
        <w:rPr>
          <w:rFonts w:hint="eastAsia" w:cs="宋体"/>
          <w:color w:val="auto"/>
          <w:sz w:val="28"/>
          <w:szCs w:val="28"/>
          <w:highlight w:val="none"/>
          <w:lang w:eastAsia="zh-CN"/>
        </w:rPr>
        <w:t>吊顶面层材料表面应洁净、色泽一致，不得有翘曲、裂缝及缺损。</w:t>
      </w:r>
    </w:p>
    <w:p>
      <w:pPr>
        <w:pStyle w:val="46"/>
        <w:spacing w:line="360" w:lineRule="auto"/>
        <w:rPr>
          <w:rFonts w:ascii="宋体" w:hAnsi="宋体" w:cs="宋体"/>
          <w:color w:val="auto"/>
          <w:highlight w:val="none"/>
        </w:rPr>
      </w:pPr>
      <w:r>
        <w:rPr>
          <w:rFonts w:ascii="宋体" w:hAnsi="宋体" w:cs="宋体"/>
          <w:color w:val="auto"/>
          <w:highlight w:val="none"/>
        </w:rPr>
        <w:t>检验方法：观察检查。</w:t>
      </w:r>
    </w:p>
    <w:p>
      <w:pPr>
        <w:pStyle w:val="46"/>
        <w:spacing w:line="360" w:lineRule="auto"/>
        <w:rPr>
          <w:rFonts w:ascii="宋体" w:hAnsi="宋体" w:cs="宋体"/>
          <w:color w:val="auto"/>
          <w:highlight w:val="none"/>
        </w:rPr>
      </w:pPr>
      <w:r>
        <w:rPr>
          <w:rFonts w:ascii="宋体" w:hAnsi="宋体" w:cs="宋体"/>
          <w:color w:val="auto"/>
          <w:highlight w:val="none"/>
        </w:rPr>
        <w:t>检查数量：全数检查。</w:t>
      </w:r>
    </w:p>
    <w:p>
      <w:pPr>
        <w:pStyle w:val="9"/>
        <w:spacing w:line="360" w:lineRule="auto"/>
        <w:ind w:left="0"/>
        <w:rPr>
          <w:rFonts w:cs="宋体"/>
          <w:color w:val="auto"/>
          <w:sz w:val="28"/>
          <w:szCs w:val="28"/>
          <w:highlight w:val="none"/>
          <w:shd w:val="pct10" w:color="auto" w:fill="FFFFFF"/>
          <w:lang w:eastAsia="zh-CN"/>
        </w:rPr>
      </w:pPr>
      <w:r>
        <w:rPr>
          <w:rFonts w:cs="宋体"/>
          <w:color w:val="auto"/>
          <w:sz w:val="28"/>
          <w:szCs w:val="28"/>
          <w:highlight w:val="none"/>
          <w:shd w:val="pct10" w:color="auto" w:fill="FFFFFF"/>
          <w:lang w:eastAsia="zh-CN"/>
        </w:rPr>
        <w:t>【条文说明】</w:t>
      </w:r>
      <w:r>
        <w:rPr>
          <w:rFonts w:hint="eastAsia" w:cs="宋体"/>
          <w:color w:val="auto"/>
          <w:sz w:val="28"/>
          <w:szCs w:val="28"/>
          <w:highlight w:val="none"/>
          <w:shd w:val="pct10" w:color="auto" w:fill="FFFFFF"/>
          <w:lang w:eastAsia="zh-CN"/>
        </w:rPr>
        <w:t>5.3</w:t>
      </w:r>
      <w:r>
        <w:rPr>
          <w:rFonts w:cs="宋体"/>
          <w:color w:val="auto"/>
          <w:sz w:val="28"/>
          <w:szCs w:val="28"/>
          <w:highlight w:val="none"/>
          <w:shd w:val="pct10" w:color="auto" w:fill="FFFFFF"/>
          <w:lang w:eastAsia="zh-CN"/>
        </w:rPr>
        <w:t>.</w:t>
      </w:r>
      <w:r>
        <w:rPr>
          <w:rFonts w:hint="eastAsia" w:cs="宋体"/>
          <w:color w:val="auto"/>
          <w:sz w:val="28"/>
          <w:szCs w:val="28"/>
          <w:highlight w:val="none"/>
          <w:shd w:val="pct10" w:color="auto" w:fill="FFFFFF"/>
          <w:lang w:eastAsia="zh-CN"/>
        </w:rPr>
        <w:t>3</w:t>
      </w:r>
      <w:r>
        <w:rPr>
          <w:rFonts w:cs="宋体"/>
          <w:color w:val="auto"/>
          <w:sz w:val="28"/>
          <w:szCs w:val="28"/>
          <w:highlight w:val="none"/>
          <w:shd w:val="pct10" w:color="auto" w:fill="FFFFFF"/>
          <w:lang w:eastAsia="zh-CN"/>
        </w:rPr>
        <w:t xml:space="preserve"> 本条对吊顶的外观质量</w:t>
      </w:r>
      <w:r>
        <w:rPr>
          <w:rFonts w:hint="eastAsia" w:cs="宋体"/>
          <w:color w:val="auto"/>
          <w:sz w:val="28"/>
          <w:szCs w:val="28"/>
          <w:highlight w:val="none"/>
          <w:shd w:val="pct10" w:color="auto" w:fill="FFFFFF"/>
          <w:lang w:eastAsia="zh-CN"/>
        </w:rPr>
        <w:t>作了</w:t>
      </w:r>
      <w:r>
        <w:rPr>
          <w:rFonts w:cs="宋体"/>
          <w:color w:val="auto"/>
          <w:sz w:val="28"/>
          <w:szCs w:val="28"/>
          <w:highlight w:val="none"/>
          <w:shd w:val="pct10" w:color="auto" w:fill="FFFFFF"/>
          <w:lang w:eastAsia="zh-CN"/>
        </w:rPr>
        <w:t>规定。</w:t>
      </w:r>
    </w:p>
    <w:p>
      <w:pPr>
        <w:pStyle w:val="9"/>
        <w:spacing w:before="115" w:line="360" w:lineRule="auto"/>
        <w:ind w:left="0"/>
        <w:rPr>
          <w:rFonts w:cs="宋体"/>
          <w:color w:val="auto"/>
          <w:sz w:val="28"/>
          <w:szCs w:val="28"/>
          <w:highlight w:val="none"/>
          <w:lang w:eastAsia="zh-CN"/>
        </w:rPr>
      </w:pPr>
      <w:r>
        <w:rPr>
          <w:rFonts w:hint="eastAsia" w:cs="宋体"/>
          <w:color w:val="auto"/>
          <w:sz w:val="28"/>
          <w:szCs w:val="28"/>
          <w:highlight w:val="none"/>
          <w:lang w:eastAsia="zh-CN"/>
        </w:rPr>
        <w:t>5.3</w:t>
      </w:r>
      <w:r>
        <w:rPr>
          <w:rFonts w:cs="宋体"/>
          <w:color w:val="auto"/>
          <w:sz w:val="28"/>
          <w:szCs w:val="28"/>
          <w:highlight w:val="none"/>
          <w:lang w:eastAsia="zh-CN"/>
        </w:rPr>
        <w:t>.</w:t>
      </w:r>
      <w:r>
        <w:rPr>
          <w:rFonts w:hint="eastAsia" w:cs="宋体"/>
          <w:color w:val="auto"/>
          <w:sz w:val="28"/>
          <w:szCs w:val="28"/>
          <w:highlight w:val="none"/>
          <w:lang w:eastAsia="zh-CN"/>
        </w:rPr>
        <w:t>4</w:t>
      </w:r>
      <w:r>
        <w:rPr>
          <w:rFonts w:cs="宋体"/>
          <w:color w:val="auto"/>
          <w:sz w:val="28"/>
          <w:szCs w:val="28"/>
          <w:highlight w:val="none"/>
          <w:lang w:eastAsia="zh-CN"/>
        </w:rPr>
        <w:t xml:space="preserve"> </w:t>
      </w:r>
      <w:r>
        <w:rPr>
          <w:rFonts w:hint="eastAsia" w:cs="宋体"/>
          <w:color w:val="auto"/>
          <w:sz w:val="28"/>
          <w:szCs w:val="28"/>
          <w:highlight w:val="none"/>
          <w:lang w:eastAsia="zh-CN"/>
        </w:rPr>
        <w:t>吊顶应按设计要求和使用功能需要设置</w:t>
      </w:r>
      <w:r>
        <w:rPr>
          <w:rFonts w:cs="宋体"/>
          <w:color w:val="auto"/>
          <w:sz w:val="28"/>
          <w:szCs w:val="28"/>
          <w:highlight w:val="none"/>
          <w:lang w:eastAsia="zh-CN"/>
        </w:rPr>
        <w:t>检修口和上人孔。</w:t>
      </w:r>
    </w:p>
    <w:p>
      <w:pPr>
        <w:pStyle w:val="46"/>
        <w:spacing w:line="360" w:lineRule="auto"/>
        <w:rPr>
          <w:rFonts w:ascii="宋体" w:hAnsi="宋体" w:cs="宋体"/>
          <w:color w:val="auto"/>
          <w:highlight w:val="none"/>
        </w:rPr>
      </w:pPr>
      <w:r>
        <w:rPr>
          <w:rFonts w:ascii="宋体" w:hAnsi="宋体" w:cs="宋体"/>
          <w:color w:val="auto"/>
          <w:highlight w:val="none"/>
        </w:rPr>
        <w:t>检验方法：观察检查。</w:t>
      </w:r>
    </w:p>
    <w:p>
      <w:pPr>
        <w:pStyle w:val="46"/>
        <w:spacing w:line="360" w:lineRule="auto"/>
        <w:rPr>
          <w:rFonts w:ascii="宋体" w:hAnsi="宋体" w:cs="宋体"/>
          <w:color w:val="auto"/>
          <w:highlight w:val="none"/>
        </w:rPr>
      </w:pPr>
      <w:r>
        <w:rPr>
          <w:rFonts w:ascii="宋体" w:hAnsi="宋体" w:cs="宋体"/>
          <w:color w:val="auto"/>
          <w:highlight w:val="none"/>
        </w:rPr>
        <w:t>检查数量：全数检查。</w:t>
      </w:r>
    </w:p>
    <w:p>
      <w:pPr>
        <w:pStyle w:val="9"/>
        <w:spacing w:line="360" w:lineRule="auto"/>
        <w:ind w:left="0"/>
        <w:rPr>
          <w:rFonts w:cs="宋体"/>
          <w:color w:val="auto"/>
          <w:sz w:val="28"/>
          <w:szCs w:val="28"/>
          <w:highlight w:val="none"/>
          <w:shd w:val="pct10" w:color="auto" w:fill="FFFFFF"/>
          <w:lang w:eastAsia="zh-CN"/>
        </w:rPr>
      </w:pPr>
      <w:r>
        <w:rPr>
          <w:rFonts w:cs="宋体"/>
          <w:color w:val="auto"/>
          <w:sz w:val="28"/>
          <w:szCs w:val="28"/>
          <w:highlight w:val="none"/>
          <w:shd w:val="pct10" w:color="auto" w:fill="FFFFFF"/>
          <w:lang w:eastAsia="zh-CN"/>
        </w:rPr>
        <w:t>【条文说明】</w:t>
      </w:r>
      <w:r>
        <w:rPr>
          <w:rFonts w:hint="eastAsia" w:cs="宋体"/>
          <w:color w:val="auto"/>
          <w:sz w:val="28"/>
          <w:szCs w:val="28"/>
          <w:highlight w:val="none"/>
          <w:shd w:val="pct10" w:color="auto" w:fill="FFFFFF"/>
          <w:lang w:eastAsia="zh-CN"/>
        </w:rPr>
        <w:t>5.3</w:t>
      </w:r>
      <w:r>
        <w:rPr>
          <w:rFonts w:cs="宋体"/>
          <w:color w:val="auto"/>
          <w:sz w:val="28"/>
          <w:szCs w:val="28"/>
          <w:highlight w:val="none"/>
          <w:shd w:val="pct10" w:color="auto" w:fill="FFFFFF"/>
          <w:lang w:eastAsia="zh-CN"/>
        </w:rPr>
        <w:t>.</w:t>
      </w:r>
      <w:r>
        <w:rPr>
          <w:rFonts w:hint="eastAsia" w:cs="宋体"/>
          <w:color w:val="auto"/>
          <w:sz w:val="28"/>
          <w:szCs w:val="28"/>
          <w:highlight w:val="none"/>
          <w:shd w:val="pct10" w:color="auto" w:fill="FFFFFF"/>
          <w:lang w:eastAsia="zh-CN"/>
        </w:rPr>
        <w:t>4</w:t>
      </w:r>
      <w:r>
        <w:rPr>
          <w:rFonts w:cs="宋体"/>
          <w:color w:val="auto"/>
          <w:sz w:val="28"/>
          <w:szCs w:val="28"/>
          <w:highlight w:val="none"/>
          <w:shd w:val="pct10" w:color="auto" w:fill="FFFFFF"/>
          <w:lang w:eastAsia="zh-CN"/>
        </w:rPr>
        <w:t xml:space="preserve"> 本条对吊顶的预留设置和设备安装</w:t>
      </w:r>
      <w:r>
        <w:rPr>
          <w:rFonts w:hint="eastAsia" w:cs="宋体"/>
          <w:color w:val="auto"/>
          <w:sz w:val="28"/>
          <w:szCs w:val="28"/>
          <w:highlight w:val="none"/>
          <w:shd w:val="pct10" w:color="auto" w:fill="FFFFFF"/>
          <w:lang w:eastAsia="zh-CN"/>
        </w:rPr>
        <w:t>作了</w:t>
      </w:r>
      <w:r>
        <w:rPr>
          <w:rFonts w:cs="宋体"/>
          <w:color w:val="auto"/>
          <w:sz w:val="28"/>
          <w:szCs w:val="28"/>
          <w:highlight w:val="none"/>
          <w:shd w:val="pct10" w:color="auto" w:fill="FFFFFF"/>
          <w:lang w:eastAsia="zh-CN"/>
        </w:rPr>
        <w:t>规定。</w:t>
      </w:r>
    </w:p>
    <w:p>
      <w:pPr>
        <w:pStyle w:val="9"/>
        <w:spacing w:before="115" w:line="360" w:lineRule="auto"/>
        <w:ind w:left="0"/>
        <w:rPr>
          <w:rFonts w:cs="宋体"/>
          <w:color w:val="auto"/>
          <w:sz w:val="28"/>
          <w:szCs w:val="28"/>
          <w:highlight w:val="none"/>
          <w:lang w:eastAsia="zh-CN"/>
        </w:rPr>
      </w:pPr>
      <w:r>
        <w:rPr>
          <w:rFonts w:hint="eastAsia" w:cs="宋体"/>
          <w:color w:val="auto"/>
          <w:sz w:val="28"/>
          <w:szCs w:val="28"/>
          <w:highlight w:val="none"/>
          <w:lang w:eastAsia="zh-CN"/>
        </w:rPr>
        <w:t>5.3</w:t>
      </w:r>
      <w:r>
        <w:rPr>
          <w:rFonts w:cs="宋体"/>
          <w:color w:val="auto"/>
          <w:sz w:val="28"/>
          <w:szCs w:val="28"/>
          <w:highlight w:val="none"/>
          <w:lang w:eastAsia="zh-CN"/>
        </w:rPr>
        <w:t>.</w:t>
      </w:r>
      <w:r>
        <w:rPr>
          <w:rFonts w:hint="eastAsia" w:cs="宋体"/>
          <w:color w:val="auto"/>
          <w:sz w:val="28"/>
          <w:szCs w:val="28"/>
          <w:highlight w:val="none"/>
          <w:lang w:eastAsia="zh-CN"/>
        </w:rPr>
        <w:t>5</w:t>
      </w:r>
      <w:r>
        <w:rPr>
          <w:rFonts w:cs="宋体"/>
          <w:color w:val="auto"/>
          <w:sz w:val="28"/>
          <w:szCs w:val="28"/>
          <w:highlight w:val="none"/>
          <w:lang w:eastAsia="zh-CN"/>
        </w:rPr>
        <w:t xml:space="preserve"> </w:t>
      </w:r>
      <w:r>
        <w:rPr>
          <w:rFonts w:hint="eastAsia" w:cs="宋体"/>
          <w:color w:val="auto"/>
          <w:sz w:val="28"/>
          <w:szCs w:val="28"/>
          <w:highlight w:val="none"/>
          <w:lang w:eastAsia="zh-CN"/>
        </w:rPr>
        <w:t>吊顶表面平整度、接缝</w:t>
      </w:r>
      <w:r>
        <w:rPr>
          <w:rFonts w:cs="宋体"/>
          <w:color w:val="auto"/>
          <w:sz w:val="28"/>
          <w:szCs w:val="28"/>
          <w:highlight w:val="none"/>
          <w:lang w:eastAsia="zh-CN"/>
        </w:rPr>
        <w:t>直线度</w:t>
      </w:r>
      <w:r>
        <w:rPr>
          <w:rFonts w:hint="eastAsia" w:cs="宋体"/>
          <w:color w:val="auto"/>
          <w:sz w:val="28"/>
          <w:szCs w:val="28"/>
          <w:highlight w:val="none"/>
          <w:lang w:eastAsia="zh-CN"/>
        </w:rPr>
        <w:t>、</w:t>
      </w:r>
      <w:r>
        <w:rPr>
          <w:rFonts w:cs="宋体"/>
          <w:color w:val="auto"/>
          <w:sz w:val="28"/>
          <w:szCs w:val="28"/>
          <w:highlight w:val="none"/>
          <w:lang w:eastAsia="zh-CN"/>
        </w:rPr>
        <w:t>接缝高低差</w:t>
      </w:r>
      <w:r>
        <w:rPr>
          <w:rFonts w:hint="eastAsia" w:cs="宋体"/>
          <w:color w:val="auto"/>
          <w:sz w:val="28"/>
          <w:szCs w:val="28"/>
          <w:highlight w:val="none"/>
          <w:lang w:eastAsia="zh-CN"/>
        </w:rPr>
        <w:t>应符合</w:t>
      </w:r>
      <w:r>
        <w:rPr>
          <w:rFonts w:hint="eastAsia" w:cs="宋体"/>
          <w:color w:val="auto"/>
          <w:sz w:val="28"/>
          <w:szCs w:val="28"/>
          <w:highlight w:val="none"/>
          <w:lang w:val="en-US" w:eastAsia="zh-CN"/>
        </w:rPr>
        <w:t>设计要求和</w:t>
      </w:r>
      <w:r>
        <w:rPr>
          <w:rFonts w:cs="宋体"/>
          <w:color w:val="auto"/>
          <w:sz w:val="28"/>
          <w:szCs w:val="28"/>
          <w:highlight w:val="none"/>
          <w:lang w:eastAsia="zh-CN"/>
        </w:rPr>
        <w:t>现行</w:t>
      </w:r>
      <w:r>
        <w:rPr>
          <w:rFonts w:hint="eastAsia" w:cs="宋体"/>
          <w:color w:val="auto"/>
          <w:sz w:val="28"/>
          <w:szCs w:val="28"/>
          <w:highlight w:val="none"/>
          <w:lang w:eastAsia="zh-CN"/>
        </w:rPr>
        <w:t>国家</w:t>
      </w:r>
      <w:r>
        <w:rPr>
          <w:rFonts w:cs="宋体"/>
          <w:color w:val="auto"/>
          <w:sz w:val="28"/>
          <w:szCs w:val="28"/>
          <w:highlight w:val="none"/>
          <w:lang w:eastAsia="zh-CN"/>
        </w:rPr>
        <w:t>标准</w:t>
      </w:r>
      <w:r>
        <w:rPr>
          <w:rFonts w:hint="eastAsia" w:cs="宋体"/>
          <w:color w:val="auto"/>
          <w:sz w:val="28"/>
          <w:szCs w:val="28"/>
          <w:highlight w:val="none"/>
          <w:lang w:eastAsia="zh-CN"/>
        </w:rPr>
        <w:t>《建筑装饰装修工程质量验收标准》GB</w:t>
      </w:r>
      <w:r>
        <w:rPr>
          <w:rFonts w:cs="宋体"/>
          <w:color w:val="auto"/>
          <w:sz w:val="28"/>
          <w:szCs w:val="28"/>
          <w:highlight w:val="none"/>
          <w:lang w:eastAsia="zh-CN"/>
        </w:rPr>
        <w:t xml:space="preserve"> </w:t>
      </w:r>
      <w:r>
        <w:rPr>
          <w:rFonts w:hint="eastAsia" w:cs="宋体"/>
          <w:color w:val="auto"/>
          <w:sz w:val="28"/>
          <w:szCs w:val="28"/>
          <w:highlight w:val="none"/>
          <w:lang w:eastAsia="zh-CN"/>
        </w:rPr>
        <w:t>50210的</w:t>
      </w:r>
      <w:r>
        <w:rPr>
          <w:rFonts w:cs="宋体"/>
          <w:color w:val="auto"/>
          <w:sz w:val="28"/>
          <w:szCs w:val="28"/>
          <w:highlight w:val="none"/>
          <w:lang w:eastAsia="zh-CN"/>
        </w:rPr>
        <w:t>相关规定</w:t>
      </w:r>
      <w:r>
        <w:rPr>
          <w:rFonts w:hint="eastAsia" w:cs="宋体"/>
          <w:color w:val="auto"/>
          <w:sz w:val="28"/>
          <w:szCs w:val="28"/>
          <w:highlight w:val="none"/>
          <w:lang w:eastAsia="zh-CN"/>
        </w:rPr>
        <w:t>。</w:t>
      </w:r>
    </w:p>
    <w:p>
      <w:pPr>
        <w:pStyle w:val="46"/>
        <w:spacing w:line="360" w:lineRule="auto"/>
        <w:rPr>
          <w:rFonts w:ascii="宋体" w:hAnsi="宋体" w:cs="宋体"/>
          <w:color w:val="auto"/>
          <w:highlight w:val="none"/>
        </w:rPr>
      </w:pPr>
      <w:r>
        <w:rPr>
          <w:rFonts w:ascii="宋体" w:hAnsi="宋体" w:cs="宋体"/>
          <w:color w:val="auto"/>
          <w:highlight w:val="none"/>
        </w:rPr>
        <w:t>检验方法：</w:t>
      </w:r>
      <w:r>
        <w:rPr>
          <w:rFonts w:hint="eastAsia" w:ascii="宋体" w:hAnsi="宋体" w:cs="宋体"/>
          <w:color w:val="auto"/>
          <w:highlight w:val="none"/>
        </w:rPr>
        <w:t>表面平整度采用</w:t>
      </w:r>
      <w:r>
        <w:rPr>
          <w:rFonts w:ascii="宋体" w:hAnsi="宋体" w:cs="宋体"/>
          <w:color w:val="auto"/>
          <w:highlight w:val="none"/>
        </w:rPr>
        <w:t>2m</w:t>
      </w:r>
      <w:r>
        <w:rPr>
          <w:rFonts w:hint="eastAsia" w:ascii="宋体" w:hAnsi="宋体" w:cs="宋体"/>
          <w:color w:val="auto"/>
          <w:highlight w:val="none"/>
        </w:rPr>
        <w:t>靠尺和塞尺检查，接缝直线度</w:t>
      </w:r>
      <w:r>
        <w:rPr>
          <w:rFonts w:ascii="宋体" w:hAnsi="宋体" w:cs="宋体"/>
          <w:color w:val="auto"/>
          <w:highlight w:val="none"/>
        </w:rPr>
        <w:t>检验方法为拉</w:t>
      </w:r>
      <w:r>
        <w:rPr>
          <w:rFonts w:hint="eastAsia" w:ascii="宋体" w:hAnsi="宋体" w:cs="宋体"/>
          <w:color w:val="auto"/>
          <w:highlight w:val="none"/>
        </w:rPr>
        <w:t>5</w:t>
      </w:r>
      <w:r>
        <w:rPr>
          <w:rFonts w:ascii="宋体" w:hAnsi="宋体" w:cs="宋体"/>
          <w:color w:val="auto"/>
          <w:highlight w:val="none"/>
        </w:rPr>
        <w:t>m线，不足</w:t>
      </w:r>
      <w:r>
        <w:rPr>
          <w:rFonts w:hint="eastAsia" w:ascii="宋体" w:hAnsi="宋体" w:cs="宋体"/>
          <w:color w:val="auto"/>
          <w:highlight w:val="none"/>
        </w:rPr>
        <w:t>5</w:t>
      </w:r>
      <w:r>
        <w:rPr>
          <w:rFonts w:ascii="宋体" w:hAnsi="宋体" w:cs="宋体"/>
          <w:color w:val="auto"/>
          <w:highlight w:val="none"/>
        </w:rPr>
        <w:t>m拉通线</w:t>
      </w:r>
      <w:r>
        <w:rPr>
          <w:rFonts w:hint="eastAsia" w:ascii="宋体" w:hAnsi="宋体" w:cs="宋体"/>
          <w:color w:val="auto"/>
          <w:highlight w:val="none"/>
        </w:rPr>
        <w:t>，</w:t>
      </w:r>
      <w:r>
        <w:rPr>
          <w:rFonts w:ascii="宋体" w:hAnsi="宋体" w:cs="宋体"/>
          <w:color w:val="auto"/>
          <w:highlight w:val="none"/>
        </w:rPr>
        <w:t>接缝高低差用钢直尺和塞尺检查</w:t>
      </w:r>
      <w:r>
        <w:rPr>
          <w:rFonts w:hint="eastAsia" w:ascii="宋体" w:hAnsi="宋体" w:cs="宋体"/>
          <w:color w:val="auto"/>
          <w:highlight w:val="none"/>
        </w:rPr>
        <w:t>，或采用三维激光扫描仪检查。</w:t>
      </w:r>
    </w:p>
    <w:p>
      <w:pPr>
        <w:pStyle w:val="46"/>
        <w:spacing w:line="360" w:lineRule="auto"/>
        <w:rPr>
          <w:rFonts w:ascii="宋体" w:hAnsi="宋体" w:cs="宋体"/>
          <w:color w:val="auto"/>
          <w:highlight w:val="none"/>
        </w:rPr>
      </w:pPr>
      <w:r>
        <w:rPr>
          <w:rFonts w:ascii="宋体" w:hAnsi="宋体" w:cs="宋体"/>
          <w:color w:val="auto"/>
          <w:highlight w:val="none"/>
        </w:rPr>
        <w:t>检查数量：全数检查。</w:t>
      </w:r>
    </w:p>
    <w:p>
      <w:pPr>
        <w:pStyle w:val="9"/>
        <w:spacing w:line="360" w:lineRule="auto"/>
        <w:ind w:left="0"/>
        <w:rPr>
          <w:rFonts w:cs="宋体"/>
          <w:color w:val="auto"/>
          <w:sz w:val="28"/>
          <w:szCs w:val="28"/>
          <w:highlight w:val="none"/>
          <w:shd w:val="pct10" w:color="auto" w:fill="FFFFFF"/>
          <w:lang w:eastAsia="zh-CN"/>
        </w:rPr>
      </w:pPr>
      <w:r>
        <w:rPr>
          <w:rFonts w:cs="宋体"/>
          <w:color w:val="auto"/>
          <w:sz w:val="28"/>
          <w:szCs w:val="28"/>
          <w:highlight w:val="none"/>
          <w:shd w:val="pct10" w:color="auto" w:fill="FFFFFF"/>
          <w:lang w:eastAsia="zh-CN"/>
        </w:rPr>
        <w:t>【条文说明】</w:t>
      </w:r>
      <w:r>
        <w:rPr>
          <w:rFonts w:hint="eastAsia" w:cs="宋体"/>
          <w:color w:val="auto"/>
          <w:sz w:val="28"/>
          <w:szCs w:val="28"/>
          <w:highlight w:val="none"/>
          <w:shd w:val="pct10" w:color="auto" w:fill="FFFFFF"/>
          <w:lang w:eastAsia="zh-CN"/>
        </w:rPr>
        <w:t>5.3</w:t>
      </w:r>
      <w:r>
        <w:rPr>
          <w:rFonts w:cs="宋体"/>
          <w:color w:val="auto"/>
          <w:sz w:val="28"/>
          <w:szCs w:val="28"/>
          <w:highlight w:val="none"/>
          <w:shd w:val="pct10" w:color="auto" w:fill="FFFFFF"/>
          <w:lang w:eastAsia="zh-CN"/>
        </w:rPr>
        <w:t>.</w:t>
      </w:r>
      <w:r>
        <w:rPr>
          <w:rFonts w:hint="eastAsia" w:cs="宋体"/>
          <w:color w:val="auto"/>
          <w:sz w:val="28"/>
          <w:szCs w:val="28"/>
          <w:highlight w:val="none"/>
          <w:shd w:val="pct10" w:color="auto" w:fill="FFFFFF"/>
          <w:lang w:eastAsia="zh-CN"/>
        </w:rPr>
        <w:t>5</w:t>
      </w:r>
      <w:r>
        <w:rPr>
          <w:rFonts w:cs="宋体"/>
          <w:color w:val="auto"/>
          <w:sz w:val="28"/>
          <w:szCs w:val="28"/>
          <w:highlight w:val="none"/>
          <w:shd w:val="pct10" w:color="auto" w:fill="FFFFFF"/>
          <w:lang w:eastAsia="zh-CN"/>
        </w:rPr>
        <w:t xml:space="preserve"> 本条</w:t>
      </w:r>
      <w:r>
        <w:rPr>
          <w:rFonts w:hint="eastAsia" w:cs="宋体"/>
          <w:color w:val="auto"/>
          <w:sz w:val="28"/>
          <w:szCs w:val="28"/>
          <w:highlight w:val="none"/>
          <w:shd w:val="pct10" w:color="auto" w:fill="FFFFFF"/>
          <w:lang w:eastAsia="zh-CN"/>
        </w:rPr>
        <w:t>对吊顶表面</w:t>
      </w:r>
      <w:r>
        <w:rPr>
          <w:rFonts w:cs="宋体"/>
          <w:color w:val="auto"/>
          <w:sz w:val="28"/>
          <w:szCs w:val="28"/>
          <w:highlight w:val="none"/>
          <w:shd w:val="pct10" w:color="auto" w:fill="FFFFFF"/>
          <w:lang w:eastAsia="zh-CN"/>
        </w:rPr>
        <w:t>平整度、接缝直线度、接缝高低差</w:t>
      </w:r>
      <w:r>
        <w:rPr>
          <w:rFonts w:hint="eastAsia" w:cs="宋体"/>
          <w:color w:val="auto"/>
          <w:sz w:val="28"/>
          <w:szCs w:val="28"/>
          <w:highlight w:val="none"/>
          <w:shd w:val="pct10" w:color="auto" w:fill="FFFFFF"/>
          <w:lang w:eastAsia="zh-CN"/>
        </w:rPr>
        <w:t>作了</w:t>
      </w:r>
      <w:r>
        <w:rPr>
          <w:rFonts w:cs="宋体"/>
          <w:color w:val="auto"/>
          <w:sz w:val="28"/>
          <w:szCs w:val="28"/>
          <w:highlight w:val="none"/>
          <w:shd w:val="pct10" w:color="auto" w:fill="FFFFFF"/>
          <w:lang w:eastAsia="zh-CN"/>
        </w:rPr>
        <w:t>规定。</w:t>
      </w:r>
      <w:bookmarkEnd w:id="150"/>
      <w:bookmarkEnd w:id="151"/>
      <w:r>
        <w:rPr>
          <w:rFonts w:cs="宋体"/>
          <w:color w:val="auto"/>
          <w:sz w:val="28"/>
          <w:szCs w:val="28"/>
          <w:highlight w:val="none"/>
          <w:shd w:val="pct10" w:color="auto" w:fill="FFFFFF"/>
          <w:lang w:eastAsia="zh-CN"/>
        </w:rPr>
        <w:br w:type="page"/>
      </w:r>
    </w:p>
    <w:p>
      <w:pPr>
        <w:pStyle w:val="2"/>
        <w:spacing w:before="240" w:after="240"/>
        <w:rPr>
          <w:rFonts w:ascii="宋体" w:hAnsi="宋体" w:eastAsia="宋体" w:cs="宋体"/>
          <w:color w:val="auto"/>
          <w:highlight w:val="none"/>
        </w:rPr>
      </w:pPr>
      <w:bookmarkStart w:id="152" w:name="_Toc6603"/>
      <w:bookmarkStart w:id="153" w:name="_Toc28268"/>
      <w:bookmarkStart w:id="154" w:name="_Toc31294"/>
      <w:bookmarkStart w:id="155" w:name="_Toc133572718"/>
      <w:bookmarkStart w:id="156" w:name="_Toc28897"/>
      <w:bookmarkStart w:id="157" w:name="_Toc5054"/>
      <w:bookmarkStart w:id="158" w:name="_Toc12318"/>
      <w:r>
        <w:rPr>
          <w:rFonts w:ascii="宋体" w:hAnsi="宋体" w:eastAsia="宋体" w:cs="宋体"/>
          <w:color w:val="auto"/>
          <w:highlight w:val="none"/>
        </w:rPr>
        <w:t xml:space="preserve">6 </w:t>
      </w:r>
      <w:r>
        <w:rPr>
          <w:rFonts w:hint="eastAsia" w:ascii="宋体" w:hAnsi="宋体" w:eastAsia="宋体" w:cs="宋体"/>
          <w:color w:val="auto"/>
          <w:highlight w:val="none"/>
        </w:rPr>
        <w:t>门窗</w:t>
      </w:r>
      <w:bookmarkEnd w:id="152"/>
      <w:bookmarkEnd w:id="153"/>
      <w:bookmarkEnd w:id="154"/>
      <w:bookmarkEnd w:id="155"/>
      <w:bookmarkEnd w:id="156"/>
      <w:bookmarkEnd w:id="157"/>
      <w:bookmarkEnd w:id="158"/>
    </w:p>
    <w:p>
      <w:pPr>
        <w:pStyle w:val="9"/>
        <w:spacing w:before="115" w:line="360" w:lineRule="auto"/>
        <w:ind w:left="0"/>
        <w:rPr>
          <w:rFonts w:cs="宋体"/>
          <w:color w:val="auto"/>
          <w:sz w:val="28"/>
          <w:szCs w:val="28"/>
          <w:highlight w:val="none"/>
          <w:lang w:eastAsia="zh-CN"/>
        </w:rPr>
      </w:pPr>
      <w:r>
        <w:rPr>
          <w:rFonts w:cs="宋体"/>
          <w:color w:val="auto"/>
          <w:sz w:val="28"/>
          <w:szCs w:val="28"/>
          <w:highlight w:val="none"/>
          <w:lang w:eastAsia="zh-CN"/>
        </w:rPr>
        <w:t>6.0.1 门窗的品种、类型、规格、开启方式应符合设计要求。门窗表面应</w:t>
      </w:r>
      <w:r>
        <w:rPr>
          <w:rFonts w:hint="eastAsia" w:cs="宋体"/>
          <w:color w:val="auto"/>
          <w:sz w:val="28"/>
          <w:szCs w:val="28"/>
          <w:highlight w:val="none"/>
          <w:lang w:eastAsia="zh-CN"/>
        </w:rPr>
        <w:t>清洁，</w:t>
      </w:r>
      <w:r>
        <w:rPr>
          <w:rFonts w:hint="eastAsia" w:cs="宋体"/>
          <w:color w:val="auto"/>
          <w:sz w:val="28"/>
          <w:szCs w:val="28"/>
          <w:highlight w:val="none"/>
          <w:lang w:val="en-US" w:eastAsia="zh-CN"/>
        </w:rPr>
        <w:t>不应有</w:t>
      </w:r>
      <w:r>
        <w:rPr>
          <w:rFonts w:hint="eastAsia" w:cs="宋体"/>
          <w:color w:val="auto"/>
          <w:sz w:val="28"/>
          <w:szCs w:val="28"/>
          <w:highlight w:val="none"/>
          <w:lang w:eastAsia="zh-CN"/>
        </w:rPr>
        <w:t>污迹</w:t>
      </w:r>
      <w:r>
        <w:rPr>
          <w:rFonts w:cs="宋体"/>
          <w:color w:val="auto"/>
          <w:sz w:val="28"/>
          <w:szCs w:val="28"/>
          <w:highlight w:val="none"/>
          <w:lang w:eastAsia="zh-CN"/>
        </w:rPr>
        <w:t>、划痕、</w:t>
      </w:r>
      <w:r>
        <w:rPr>
          <w:rFonts w:hint="eastAsia" w:cs="宋体"/>
          <w:color w:val="auto"/>
          <w:sz w:val="28"/>
          <w:szCs w:val="28"/>
          <w:highlight w:val="none"/>
          <w:lang w:eastAsia="zh-CN"/>
        </w:rPr>
        <w:t>损伤</w:t>
      </w:r>
      <w:r>
        <w:rPr>
          <w:rFonts w:cs="宋体"/>
          <w:color w:val="auto"/>
          <w:sz w:val="28"/>
          <w:szCs w:val="28"/>
          <w:highlight w:val="none"/>
          <w:lang w:eastAsia="zh-CN"/>
        </w:rPr>
        <w:t>等缺陷。门窗导槽内应清洁</w:t>
      </w:r>
      <w:r>
        <w:rPr>
          <w:rFonts w:hint="eastAsia" w:cs="宋体"/>
          <w:color w:val="auto"/>
          <w:sz w:val="28"/>
          <w:szCs w:val="28"/>
          <w:highlight w:val="none"/>
          <w:lang w:eastAsia="zh-CN"/>
        </w:rPr>
        <w:t>无杂物</w:t>
      </w:r>
      <w:r>
        <w:rPr>
          <w:rFonts w:cs="宋体"/>
          <w:color w:val="auto"/>
          <w:sz w:val="28"/>
          <w:szCs w:val="28"/>
          <w:highlight w:val="none"/>
          <w:lang w:eastAsia="zh-CN"/>
        </w:rPr>
        <w:t>。</w:t>
      </w:r>
    </w:p>
    <w:p>
      <w:pPr>
        <w:pStyle w:val="46"/>
        <w:spacing w:line="360" w:lineRule="auto"/>
        <w:rPr>
          <w:rFonts w:ascii="宋体" w:hAnsi="宋体" w:cs="宋体"/>
          <w:color w:val="auto"/>
          <w:highlight w:val="none"/>
        </w:rPr>
      </w:pPr>
      <w:r>
        <w:rPr>
          <w:rFonts w:ascii="宋体" w:hAnsi="宋体" w:cs="宋体"/>
          <w:color w:val="auto"/>
          <w:highlight w:val="none"/>
        </w:rPr>
        <w:t>检验方法：观察检查。</w:t>
      </w:r>
    </w:p>
    <w:p>
      <w:pPr>
        <w:pStyle w:val="46"/>
        <w:spacing w:line="360" w:lineRule="auto"/>
        <w:rPr>
          <w:rFonts w:ascii="宋体" w:hAnsi="宋体" w:cs="宋体"/>
          <w:color w:val="auto"/>
          <w:highlight w:val="none"/>
        </w:rPr>
      </w:pPr>
      <w:r>
        <w:rPr>
          <w:rFonts w:ascii="宋体" w:hAnsi="宋体" w:cs="宋体"/>
          <w:color w:val="auto"/>
          <w:highlight w:val="none"/>
        </w:rPr>
        <w:t>检查数量：全数检查。</w:t>
      </w:r>
    </w:p>
    <w:p>
      <w:pPr>
        <w:pStyle w:val="9"/>
        <w:spacing w:line="360" w:lineRule="auto"/>
        <w:ind w:left="0"/>
        <w:rPr>
          <w:rFonts w:cs="宋体"/>
          <w:color w:val="auto"/>
          <w:sz w:val="28"/>
          <w:szCs w:val="28"/>
          <w:highlight w:val="none"/>
          <w:shd w:val="pct10" w:color="auto" w:fill="FFFFFF"/>
          <w:lang w:eastAsia="zh-CN"/>
        </w:rPr>
      </w:pPr>
      <w:r>
        <w:rPr>
          <w:rFonts w:cs="宋体"/>
          <w:color w:val="auto"/>
          <w:sz w:val="28"/>
          <w:szCs w:val="28"/>
          <w:highlight w:val="none"/>
          <w:shd w:val="pct10" w:color="auto" w:fill="FFFFFF"/>
          <w:lang w:eastAsia="zh-CN"/>
        </w:rPr>
        <w:t>【条文说明】6.0.1 本条强调按照设计进行施工同时对门窗的观感质量作了规定。</w:t>
      </w:r>
    </w:p>
    <w:p>
      <w:pPr>
        <w:pStyle w:val="9"/>
        <w:spacing w:before="115" w:line="360" w:lineRule="auto"/>
        <w:ind w:left="0"/>
        <w:rPr>
          <w:rFonts w:cs="宋体"/>
          <w:color w:val="auto"/>
          <w:sz w:val="28"/>
          <w:szCs w:val="28"/>
          <w:highlight w:val="none"/>
          <w:lang w:eastAsia="zh-CN"/>
        </w:rPr>
      </w:pPr>
      <w:r>
        <w:rPr>
          <w:rFonts w:cs="宋体"/>
          <w:color w:val="auto"/>
          <w:sz w:val="28"/>
          <w:szCs w:val="28"/>
          <w:highlight w:val="none"/>
          <w:lang w:eastAsia="zh-CN"/>
        </w:rPr>
        <w:t>6.0.2 门窗框和门窗扇应安装牢固</w:t>
      </w:r>
      <w:r>
        <w:rPr>
          <w:rFonts w:hint="eastAsia" w:cs="宋体"/>
          <w:color w:val="auto"/>
          <w:sz w:val="28"/>
          <w:szCs w:val="28"/>
          <w:highlight w:val="none"/>
          <w:lang w:eastAsia="zh-CN"/>
        </w:rPr>
        <w:t>，窗扇开启角度符合设计要求</w:t>
      </w:r>
      <w:r>
        <w:rPr>
          <w:rFonts w:cs="宋体"/>
          <w:color w:val="auto"/>
          <w:sz w:val="28"/>
          <w:szCs w:val="28"/>
          <w:highlight w:val="none"/>
          <w:lang w:eastAsia="zh-CN"/>
        </w:rPr>
        <w:t>。门窗扇应开关灵活，关闭严密，无阻滞感，无倒翘。</w:t>
      </w:r>
    </w:p>
    <w:p>
      <w:pPr>
        <w:pStyle w:val="46"/>
        <w:spacing w:line="360" w:lineRule="auto"/>
        <w:rPr>
          <w:rFonts w:ascii="宋体" w:hAnsi="宋体" w:cs="宋体"/>
          <w:color w:val="auto"/>
          <w:highlight w:val="none"/>
        </w:rPr>
      </w:pPr>
      <w:r>
        <w:rPr>
          <w:rFonts w:ascii="宋体" w:hAnsi="宋体" w:cs="宋体"/>
          <w:color w:val="auto"/>
          <w:highlight w:val="none"/>
        </w:rPr>
        <w:t>检验方法：观察</w:t>
      </w:r>
      <w:r>
        <w:rPr>
          <w:rFonts w:hint="eastAsia" w:ascii="宋体" w:hAnsi="宋体" w:cs="宋体"/>
          <w:color w:val="auto"/>
          <w:highlight w:val="none"/>
        </w:rPr>
        <w:t>检查</w:t>
      </w:r>
      <w:r>
        <w:rPr>
          <w:rFonts w:ascii="宋体" w:hAnsi="宋体" w:cs="宋体"/>
          <w:color w:val="auto"/>
          <w:highlight w:val="none"/>
        </w:rPr>
        <w:t>；尺量检查；开启和关闭检查；手扳检查。</w:t>
      </w:r>
    </w:p>
    <w:p>
      <w:pPr>
        <w:pStyle w:val="46"/>
        <w:spacing w:line="360" w:lineRule="auto"/>
        <w:rPr>
          <w:rFonts w:ascii="宋体" w:hAnsi="宋体" w:cs="宋体"/>
          <w:color w:val="auto"/>
          <w:highlight w:val="none"/>
        </w:rPr>
      </w:pPr>
      <w:r>
        <w:rPr>
          <w:rFonts w:ascii="宋体" w:hAnsi="宋体" w:cs="宋体"/>
          <w:color w:val="auto"/>
          <w:highlight w:val="none"/>
        </w:rPr>
        <w:t>检查数量：全数检查。</w:t>
      </w:r>
    </w:p>
    <w:p>
      <w:pPr>
        <w:pStyle w:val="9"/>
        <w:spacing w:line="360" w:lineRule="auto"/>
        <w:ind w:left="0"/>
        <w:rPr>
          <w:rFonts w:cs="宋体"/>
          <w:color w:val="auto"/>
          <w:sz w:val="28"/>
          <w:szCs w:val="28"/>
          <w:highlight w:val="none"/>
          <w:shd w:val="pct10" w:color="auto" w:fill="FFFFFF"/>
          <w:lang w:eastAsia="zh-CN"/>
        </w:rPr>
      </w:pPr>
      <w:r>
        <w:rPr>
          <w:rFonts w:cs="宋体"/>
          <w:color w:val="auto"/>
          <w:sz w:val="28"/>
          <w:szCs w:val="28"/>
          <w:highlight w:val="none"/>
          <w:shd w:val="pct10" w:color="auto" w:fill="FFFFFF"/>
          <w:lang w:eastAsia="zh-CN"/>
        </w:rPr>
        <w:t>【条文说明】6.0.2 本条对门窗的使用功能作了规定。门窗框和门窗扇安装的牢固性，门窗扇开关的灵活性以及关闭严密等是门窗质量投诉的热点，分户质量检验时必须对全部门窗进行开关操作，确保无使用故障。验收小组对门窗开关力有怀疑时可委托检测单位按</w:t>
      </w:r>
      <w:r>
        <w:rPr>
          <w:rFonts w:hint="eastAsia" w:cs="宋体"/>
          <w:color w:val="auto"/>
          <w:sz w:val="28"/>
          <w:szCs w:val="28"/>
          <w:highlight w:val="none"/>
          <w:shd w:val="pct10" w:color="auto" w:fill="FFFFFF"/>
          <w:lang w:val="en-US" w:eastAsia="zh-CN"/>
        </w:rPr>
        <w:t>现行</w:t>
      </w:r>
      <w:r>
        <w:rPr>
          <w:rFonts w:cs="宋体"/>
          <w:color w:val="auto"/>
          <w:sz w:val="28"/>
          <w:szCs w:val="28"/>
          <w:highlight w:val="none"/>
          <w:shd w:val="pct10" w:color="auto" w:fill="FFFFFF"/>
          <w:lang w:eastAsia="zh-CN"/>
        </w:rPr>
        <w:t>国家标准《门的启闭力试验方法》GB/T 29555、《窗的启闭力试验方法》GB/T 29048等进行门窗启闭力试验，试验结果应符合国家标准《建筑装饰装修工程质量验收标准》GB 50210的要求。</w:t>
      </w:r>
    </w:p>
    <w:p>
      <w:pPr>
        <w:pStyle w:val="9"/>
        <w:spacing w:before="115" w:line="360" w:lineRule="auto"/>
        <w:ind w:left="0"/>
        <w:rPr>
          <w:rFonts w:cs="宋体"/>
          <w:color w:val="auto"/>
          <w:sz w:val="28"/>
          <w:szCs w:val="28"/>
          <w:highlight w:val="none"/>
          <w:lang w:eastAsia="zh-CN"/>
        </w:rPr>
      </w:pPr>
      <w:r>
        <w:rPr>
          <w:rFonts w:cs="宋体"/>
          <w:color w:val="auto"/>
          <w:sz w:val="28"/>
          <w:szCs w:val="28"/>
          <w:highlight w:val="none"/>
          <w:lang w:eastAsia="zh-CN"/>
        </w:rPr>
        <w:t>6.0.3 窗扇的密封条应平整、完好，不得脱槽，交角处应平顺。</w:t>
      </w:r>
      <w:r>
        <w:rPr>
          <w:rFonts w:hint="eastAsia" w:cs="宋体"/>
          <w:color w:val="auto"/>
          <w:sz w:val="28"/>
          <w:szCs w:val="28"/>
          <w:highlight w:val="none"/>
          <w:lang w:eastAsia="zh-CN"/>
        </w:rPr>
        <w:t>铝合金门窗的橡胶密封条应在转角处断开并用密封胶在转角处固定。</w:t>
      </w:r>
    </w:p>
    <w:p>
      <w:pPr>
        <w:pStyle w:val="46"/>
        <w:spacing w:line="360" w:lineRule="auto"/>
        <w:rPr>
          <w:rFonts w:ascii="宋体" w:hAnsi="宋体" w:cs="宋体"/>
          <w:color w:val="auto"/>
          <w:highlight w:val="none"/>
        </w:rPr>
      </w:pPr>
      <w:r>
        <w:rPr>
          <w:rFonts w:ascii="宋体" w:hAnsi="宋体" w:cs="宋体"/>
          <w:color w:val="auto"/>
          <w:highlight w:val="none"/>
        </w:rPr>
        <w:t>检验方法：观察</w:t>
      </w:r>
      <w:r>
        <w:rPr>
          <w:rFonts w:hint="eastAsia" w:ascii="宋体" w:hAnsi="宋体" w:cs="宋体"/>
          <w:color w:val="auto"/>
          <w:highlight w:val="none"/>
          <w:lang w:val="en-US" w:eastAsia="zh-CN"/>
        </w:rPr>
        <w:t>检查</w:t>
      </w:r>
      <w:r>
        <w:rPr>
          <w:rFonts w:ascii="宋体" w:hAnsi="宋体" w:cs="宋体"/>
          <w:color w:val="auto"/>
          <w:highlight w:val="none"/>
        </w:rPr>
        <w:t>；开启和关闭检查。</w:t>
      </w:r>
    </w:p>
    <w:p>
      <w:pPr>
        <w:pStyle w:val="46"/>
        <w:spacing w:line="360" w:lineRule="auto"/>
        <w:rPr>
          <w:rFonts w:ascii="宋体" w:hAnsi="宋体" w:cs="宋体"/>
          <w:color w:val="auto"/>
          <w:highlight w:val="none"/>
        </w:rPr>
      </w:pPr>
      <w:r>
        <w:rPr>
          <w:rFonts w:ascii="宋体" w:hAnsi="宋体" w:cs="宋体"/>
          <w:color w:val="auto"/>
          <w:highlight w:val="none"/>
        </w:rPr>
        <w:t>检查数量：全数检查。</w:t>
      </w:r>
    </w:p>
    <w:p>
      <w:pPr>
        <w:pStyle w:val="9"/>
        <w:spacing w:before="115" w:line="360" w:lineRule="auto"/>
        <w:ind w:left="0"/>
        <w:rPr>
          <w:rFonts w:cs="宋体"/>
          <w:color w:val="auto"/>
          <w:sz w:val="28"/>
          <w:szCs w:val="28"/>
          <w:highlight w:val="none"/>
          <w:lang w:eastAsia="zh-CN"/>
        </w:rPr>
      </w:pPr>
      <w:r>
        <w:rPr>
          <w:rFonts w:cs="宋体"/>
          <w:color w:val="auto"/>
          <w:sz w:val="28"/>
          <w:szCs w:val="28"/>
          <w:highlight w:val="none"/>
          <w:lang w:eastAsia="zh-CN"/>
        </w:rPr>
        <w:t xml:space="preserve">6.0.4 </w:t>
      </w:r>
      <w:r>
        <w:rPr>
          <w:rFonts w:hint="eastAsia" w:cs="宋体"/>
          <w:color w:val="auto"/>
          <w:sz w:val="28"/>
          <w:szCs w:val="28"/>
          <w:highlight w:val="none"/>
          <w:lang w:eastAsia="zh-CN"/>
        </w:rPr>
        <w:t>门</w:t>
      </w:r>
      <w:r>
        <w:rPr>
          <w:rFonts w:cs="宋体"/>
          <w:color w:val="auto"/>
          <w:sz w:val="28"/>
          <w:szCs w:val="28"/>
          <w:highlight w:val="none"/>
          <w:lang w:eastAsia="zh-CN"/>
        </w:rPr>
        <w:t>窗框与</w:t>
      </w:r>
      <w:r>
        <w:rPr>
          <w:rFonts w:hint="eastAsia" w:cs="宋体"/>
          <w:color w:val="auto"/>
          <w:sz w:val="28"/>
          <w:szCs w:val="28"/>
          <w:highlight w:val="none"/>
          <w:lang w:eastAsia="zh-CN"/>
        </w:rPr>
        <w:t>墙</w:t>
      </w:r>
      <w:r>
        <w:rPr>
          <w:rFonts w:cs="宋体"/>
          <w:color w:val="auto"/>
          <w:sz w:val="28"/>
          <w:szCs w:val="28"/>
          <w:highlight w:val="none"/>
          <w:lang w:eastAsia="zh-CN"/>
        </w:rPr>
        <w:t>体之</w:t>
      </w:r>
      <w:r>
        <w:rPr>
          <w:rFonts w:hint="eastAsia" w:cs="宋体"/>
          <w:color w:val="auto"/>
          <w:sz w:val="28"/>
          <w:szCs w:val="28"/>
          <w:highlight w:val="none"/>
          <w:lang w:eastAsia="zh-CN"/>
        </w:rPr>
        <w:t>间</w:t>
      </w:r>
      <w:r>
        <w:rPr>
          <w:rFonts w:cs="宋体"/>
          <w:color w:val="auto"/>
          <w:sz w:val="28"/>
          <w:szCs w:val="28"/>
          <w:highlight w:val="none"/>
          <w:lang w:eastAsia="zh-CN"/>
        </w:rPr>
        <w:t>的</w:t>
      </w:r>
      <w:r>
        <w:rPr>
          <w:rFonts w:hint="eastAsia" w:cs="宋体"/>
          <w:color w:val="auto"/>
          <w:sz w:val="28"/>
          <w:szCs w:val="28"/>
          <w:highlight w:val="none"/>
          <w:lang w:eastAsia="zh-CN"/>
        </w:rPr>
        <w:t>缝</w:t>
      </w:r>
      <w:r>
        <w:rPr>
          <w:rFonts w:cs="宋体"/>
          <w:color w:val="auto"/>
          <w:sz w:val="28"/>
          <w:szCs w:val="28"/>
          <w:highlight w:val="none"/>
          <w:lang w:eastAsia="zh-CN"/>
        </w:rPr>
        <w:t>隙</w:t>
      </w:r>
      <w:r>
        <w:rPr>
          <w:rFonts w:hint="eastAsia" w:cs="宋体"/>
          <w:color w:val="auto"/>
          <w:sz w:val="28"/>
          <w:szCs w:val="28"/>
          <w:highlight w:val="none"/>
          <w:lang w:eastAsia="zh-CN"/>
        </w:rPr>
        <w:t>应</w:t>
      </w:r>
      <w:r>
        <w:rPr>
          <w:rFonts w:cs="宋体"/>
          <w:color w:val="auto"/>
          <w:sz w:val="28"/>
          <w:szCs w:val="28"/>
          <w:highlight w:val="none"/>
          <w:lang w:eastAsia="zh-CN"/>
        </w:rPr>
        <w:t>填嵌</w:t>
      </w:r>
      <w:r>
        <w:rPr>
          <w:rFonts w:hint="eastAsia" w:cs="宋体"/>
          <w:color w:val="auto"/>
          <w:sz w:val="28"/>
          <w:szCs w:val="28"/>
          <w:highlight w:val="none"/>
          <w:lang w:eastAsia="zh-CN"/>
        </w:rPr>
        <w:t>饱满</w:t>
      </w:r>
      <w:r>
        <w:rPr>
          <w:rFonts w:cs="宋体"/>
          <w:color w:val="auto"/>
          <w:sz w:val="28"/>
          <w:szCs w:val="28"/>
          <w:highlight w:val="none"/>
          <w:lang w:eastAsia="zh-CN"/>
        </w:rPr>
        <w:t>并</w:t>
      </w:r>
      <w:r>
        <w:rPr>
          <w:rFonts w:hint="eastAsia" w:cs="宋体"/>
          <w:color w:val="auto"/>
          <w:sz w:val="28"/>
          <w:szCs w:val="28"/>
          <w:highlight w:val="none"/>
          <w:lang w:eastAsia="zh-CN"/>
        </w:rPr>
        <w:t>应</w:t>
      </w:r>
      <w:r>
        <w:rPr>
          <w:rFonts w:cs="宋体"/>
          <w:color w:val="auto"/>
          <w:sz w:val="28"/>
          <w:szCs w:val="28"/>
          <w:highlight w:val="none"/>
          <w:lang w:eastAsia="zh-CN"/>
        </w:rPr>
        <w:t>采用密</w:t>
      </w:r>
      <w:r>
        <w:rPr>
          <w:rFonts w:hint="eastAsia" w:cs="宋体"/>
          <w:color w:val="auto"/>
          <w:sz w:val="28"/>
          <w:szCs w:val="28"/>
          <w:highlight w:val="none"/>
          <w:lang w:eastAsia="zh-CN"/>
        </w:rPr>
        <w:t>封胶密封。密封胶表面应</w:t>
      </w:r>
      <w:r>
        <w:rPr>
          <w:rFonts w:cs="宋体"/>
          <w:color w:val="auto"/>
          <w:sz w:val="28"/>
          <w:szCs w:val="28"/>
          <w:highlight w:val="none"/>
          <w:lang w:eastAsia="zh-CN"/>
        </w:rPr>
        <w:t>光滑、</w:t>
      </w:r>
      <w:r>
        <w:rPr>
          <w:rFonts w:hint="eastAsia" w:cs="宋体"/>
          <w:color w:val="auto"/>
          <w:sz w:val="28"/>
          <w:szCs w:val="28"/>
          <w:highlight w:val="none"/>
          <w:lang w:eastAsia="zh-CN"/>
        </w:rPr>
        <w:t>顺直、无裂纹。</w:t>
      </w:r>
    </w:p>
    <w:p>
      <w:pPr>
        <w:pStyle w:val="46"/>
        <w:spacing w:line="360" w:lineRule="auto"/>
        <w:rPr>
          <w:rFonts w:ascii="宋体" w:hAnsi="宋体" w:cs="宋体"/>
          <w:color w:val="auto"/>
          <w:highlight w:val="none"/>
        </w:rPr>
      </w:pPr>
      <w:r>
        <w:rPr>
          <w:rFonts w:ascii="宋体" w:hAnsi="宋体" w:cs="宋体"/>
          <w:color w:val="auto"/>
          <w:highlight w:val="none"/>
        </w:rPr>
        <w:t>检验方法：观察检查。</w:t>
      </w:r>
    </w:p>
    <w:p>
      <w:pPr>
        <w:pStyle w:val="46"/>
        <w:spacing w:line="360" w:lineRule="auto"/>
        <w:rPr>
          <w:rFonts w:ascii="宋体" w:hAnsi="宋体" w:cs="宋体"/>
          <w:color w:val="auto"/>
          <w:highlight w:val="none"/>
        </w:rPr>
      </w:pPr>
      <w:r>
        <w:rPr>
          <w:rFonts w:ascii="宋体" w:hAnsi="宋体" w:cs="宋体"/>
          <w:color w:val="auto"/>
          <w:highlight w:val="none"/>
        </w:rPr>
        <w:t>检查数量：全数检查。</w:t>
      </w:r>
    </w:p>
    <w:p>
      <w:pPr>
        <w:pStyle w:val="9"/>
        <w:spacing w:line="360" w:lineRule="auto"/>
        <w:ind w:left="0"/>
        <w:rPr>
          <w:rFonts w:cs="宋体"/>
          <w:color w:val="auto"/>
          <w:sz w:val="28"/>
          <w:szCs w:val="28"/>
          <w:highlight w:val="none"/>
          <w:shd w:val="pct10" w:color="auto" w:fill="FFFFFF"/>
          <w:lang w:eastAsia="zh-CN"/>
        </w:rPr>
      </w:pPr>
      <w:r>
        <w:rPr>
          <w:rFonts w:cs="宋体"/>
          <w:color w:val="auto"/>
          <w:sz w:val="28"/>
          <w:szCs w:val="28"/>
          <w:highlight w:val="none"/>
          <w:shd w:val="pct10" w:color="auto" w:fill="FFFFFF"/>
          <w:lang w:eastAsia="zh-CN"/>
        </w:rPr>
        <w:t>【条文说明】</w:t>
      </w:r>
      <w:r>
        <w:rPr>
          <w:rFonts w:hint="eastAsia" w:cs="宋体"/>
          <w:color w:val="auto"/>
          <w:sz w:val="28"/>
          <w:szCs w:val="28"/>
          <w:highlight w:val="none"/>
          <w:shd w:val="pct10" w:color="auto" w:fill="FFFFFF"/>
          <w:lang w:val="en-US" w:eastAsia="zh-CN"/>
        </w:rPr>
        <w:t>6.0.4</w:t>
      </w:r>
      <w:r>
        <w:rPr>
          <w:rFonts w:hint="eastAsia" w:cs="宋体"/>
          <w:color w:val="auto"/>
          <w:sz w:val="28"/>
          <w:szCs w:val="28"/>
          <w:highlight w:val="none"/>
          <w:shd w:val="pct10" w:color="auto" w:fill="FFFFFF"/>
          <w:lang w:eastAsia="zh-CN"/>
        </w:rPr>
        <w:t>窗框周边已成住宅工程渗漏最凸出的部位，其主要原因是窗框周边塞缝不密实及塞缝材料的防渗性能不符合要求。</w:t>
      </w:r>
    </w:p>
    <w:p>
      <w:pPr>
        <w:pStyle w:val="9"/>
        <w:spacing w:before="115" w:line="360" w:lineRule="auto"/>
        <w:ind w:left="0"/>
        <w:rPr>
          <w:rFonts w:cs="宋体"/>
          <w:color w:val="auto"/>
          <w:sz w:val="28"/>
          <w:szCs w:val="28"/>
          <w:highlight w:val="none"/>
          <w:lang w:eastAsia="zh-CN"/>
        </w:rPr>
      </w:pPr>
      <w:r>
        <w:rPr>
          <w:rFonts w:cs="宋体"/>
          <w:color w:val="auto"/>
          <w:sz w:val="28"/>
          <w:szCs w:val="28"/>
          <w:highlight w:val="none"/>
          <w:lang w:eastAsia="zh-CN"/>
        </w:rPr>
        <w:t>6.0.5 门窗配件的规格、数量应符合设计要求，安装应牢固，位置应正确，功能应满足使用要求。</w:t>
      </w:r>
      <w:r>
        <w:rPr>
          <w:rFonts w:hint="eastAsia" w:cs="宋体"/>
          <w:color w:val="auto"/>
          <w:sz w:val="28"/>
          <w:szCs w:val="28"/>
          <w:highlight w:val="none"/>
          <w:lang w:eastAsia="zh-CN"/>
        </w:rPr>
        <w:t>用于外墙的外开启扇和推拉窗应设置防止窗扇向室外脱落的装置</w:t>
      </w:r>
      <w:r>
        <w:rPr>
          <w:rFonts w:cs="宋体"/>
          <w:color w:val="auto"/>
          <w:sz w:val="28"/>
          <w:szCs w:val="28"/>
          <w:highlight w:val="none"/>
          <w:lang w:eastAsia="zh-CN"/>
        </w:rPr>
        <w:t>。</w:t>
      </w:r>
    </w:p>
    <w:p>
      <w:pPr>
        <w:pStyle w:val="46"/>
        <w:spacing w:line="360" w:lineRule="auto"/>
        <w:rPr>
          <w:rFonts w:ascii="宋体" w:hAnsi="宋体" w:cs="宋体"/>
          <w:color w:val="auto"/>
          <w:highlight w:val="none"/>
        </w:rPr>
      </w:pPr>
      <w:r>
        <w:rPr>
          <w:rFonts w:ascii="宋体" w:hAnsi="宋体" w:cs="宋体"/>
          <w:color w:val="auto"/>
          <w:highlight w:val="none"/>
        </w:rPr>
        <w:t>检验方法：观察</w:t>
      </w:r>
      <w:r>
        <w:rPr>
          <w:rFonts w:hint="eastAsia" w:ascii="宋体" w:hAnsi="宋体" w:cs="宋体"/>
          <w:color w:val="auto"/>
          <w:highlight w:val="none"/>
        </w:rPr>
        <w:t>检查</w:t>
      </w:r>
      <w:r>
        <w:rPr>
          <w:rFonts w:ascii="宋体" w:hAnsi="宋体" w:cs="宋体"/>
          <w:color w:val="auto"/>
          <w:highlight w:val="none"/>
        </w:rPr>
        <w:t>；开关检查；手扳检查。</w:t>
      </w:r>
    </w:p>
    <w:p>
      <w:pPr>
        <w:pStyle w:val="46"/>
        <w:spacing w:line="360" w:lineRule="auto"/>
        <w:rPr>
          <w:rFonts w:ascii="宋体" w:hAnsi="宋体" w:cs="宋体"/>
          <w:color w:val="auto"/>
          <w:highlight w:val="none"/>
        </w:rPr>
      </w:pPr>
      <w:r>
        <w:rPr>
          <w:rFonts w:ascii="宋体" w:hAnsi="宋体" w:cs="宋体"/>
          <w:color w:val="auto"/>
          <w:highlight w:val="none"/>
        </w:rPr>
        <w:t>检查数量：全数检查。</w:t>
      </w:r>
    </w:p>
    <w:p>
      <w:pPr>
        <w:pStyle w:val="9"/>
        <w:spacing w:line="360" w:lineRule="auto"/>
        <w:ind w:left="0"/>
        <w:rPr>
          <w:rFonts w:cs="宋体"/>
          <w:color w:val="auto"/>
          <w:sz w:val="28"/>
          <w:szCs w:val="28"/>
          <w:highlight w:val="none"/>
          <w:shd w:val="pct10" w:color="auto" w:fill="FFFFFF"/>
          <w:lang w:eastAsia="zh-CN"/>
        </w:rPr>
      </w:pPr>
      <w:r>
        <w:rPr>
          <w:rFonts w:cs="宋体"/>
          <w:color w:val="auto"/>
          <w:sz w:val="28"/>
          <w:szCs w:val="28"/>
          <w:highlight w:val="none"/>
          <w:shd w:val="pct10" w:color="auto" w:fill="FFFFFF"/>
          <w:lang w:eastAsia="zh-CN"/>
        </w:rPr>
        <w:t>【条文说明】6.0.5 门窗配件必须配套，质量可靠。门窗配件包括门窗启闭的合页、销、扳手等，还包括金属门窗、塑钢门窗采用的限位</w:t>
      </w:r>
      <w:r>
        <w:rPr>
          <w:rFonts w:hint="eastAsia" w:cs="宋体"/>
          <w:color w:val="auto"/>
          <w:sz w:val="28"/>
          <w:szCs w:val="28"/>
          <w:highlight w:val="none"/>
          <w:shd w:val="pct10" w:color="auto" w:fill="FFFFFF"/>
          <w:lang w:eastAsia="zh-CN"/>
        </w:rPr>
        <w:t>块</w:t>
      </w:r>
      <w:r>
        <w:rPr>
          <w:rFonts w:cs="宋体"/>
          <w:color w:val="auto"/>
          <w:sz w:val="28"/>
          <w:szCs w:val="28"/>
          <w:highlight w:val="none"/>
          <w:shd w:val="pct10" w:color="auto" w:fill="FFFFFF"/>
          <w:lang w:eastAsia="zh-CN"/>
        </w:rPr>
        <w:t>、</w:t>
      </w:r>
      <w:r>
        <w:rPr>
          <w:rFonts w:hint="eastAsia" w:cs="宋体"/>
          <w:color w:val="auto"/>
          <w:sz w:val="28"/>
          <w:szCs w:val="28"/>
          <w:highlight w:val="none"/>
          <w:shd w:val="pct10" w:color="auto" w:fill="FFFFFF"/>
          <w:lang w:eastAsia="zh-CN"/>
        </w:rPr>
        <w:t>限位器、</w:t>
      </w:r>
      <w:r>
        <w:rPr>
          <w:rFonts w:cs="宋体"/>
          <w:color w:val="auto"/>
          <w:sz w:val="28"/>
          <w:szCs w:val="28"/>
          <w:highlight w:val="none"/>
          <w:shd w:val="pct10" w:color="auto" w:fill="FFFFFF"/>
          <w:lang w:eastAsia="zh-CN"/>
        </w:rPr>
        <w:t>缓冲器等，其直接影响到门窗的安全和使用功能，门窗验收时应全数检查。</w:t>
      </w:r>
    </w:p>
    <w:p>
      <w:pPr>
        <w:pStyle w:val="9"/>
        <w:spacing w:before="115" w:line="360" w:lineRule="auto"/>
        <w:ind w:left="0"/>
        <w:rPr>
          <w:rFonts w:cs="宋体"/>
          <w:color w:val="auto"/>
          <w:sz w:val="28"/>
          <w:szCs w:val="28"/>
          <w:highlight w:val="none"/>
          <w:lang w:eastAsia="zh-CN"/>
        </w:rPr>
      </w:pPr>
      <w:r>
        <w:rPr>
          <w:rFonts w:cs="宋体"/>
          <w:color w:val="auto"/>
          <w:sz w:val="28"/>
          <w:szCs w:val="28"/>
          <w:highlight w:val="none"/>
          <w:lang w:eastAsia="zh-CN"/>
        </w:rPr>
        <w:t>6.0.6 门扇与侧框和下框（或地面）间留缝应基本均匀</w:t>
      </w:r>
      <w:r>
        <w:rPr>
          <w:rFonts w:hint="eastAsia" w:cs="宋体"/>
          <w:color w:val="auto"/>
          <w:sz w:val="28"/>
          <w:szCs w:val="28"/>
          <w:highlight w:val="none"/>
          <w:lang w:eastAsia="zh-CN"/>
        </w:rPr>
        <w:t>。设计无特殊要求时，</w:t>
      </w:r>
      <w:r>
        <w:rPr>
          <w:rFonts w:cs="宋体"/>
          <w:color w:val="auto"/>
          <w:sz w:val="28"/>
          <w:szCs w:val="28"/>
          <w:highlight w:val="none"/>
          <w:lang w:eastAsia="zh-CN"/>
        </w:rPr>
        <w:t>门扇与合页侧框间留缝限值为</w:t>
      </w:r>
      <w:r>
        <w:rPr>
          <w:rFonts w:hint="eastAsia" w:cs="宋体"/>
          <w:color w:val="auto"/>
          <w:sz w:val="28"/>
          <w:szCs w:val="28"/>
          <w:highlight w:val="none"/>
          <w:lang w:eastAsia="zh-CN"/>
        </w:rPr>
        <w:t>1</w:t>
      </w:r>
      <w:r>
        <w:rPr>
          <w:rFonts w:cs="宋体"/>
          <w:color w:val="auto"/>
          <w:sz w:val="28"/>
          <w:szCs w:val="28"/>
          <w:highlight w:val="none"/>
          <w:lang w:eastAsia="zh-CN"/>
        </w:rPr>
        <w:t>mm</w:t>
      </w:r>
      <w:r>
        <w:rPr>
          <w:rFonts w:hint="eastAsia" w:cs="宋体"/>
          <w:color w:val="auto"/>
          <w:sz w:val="28"/>
          <w:szCs w:val="28"/>
          <w:highlight w:val="none"/>
          <w:lang w:eastAsia="zh-CN"/>
        </w:rPr>
        <w:t>～</w:t>
      </w:r>
      <w:r>
        <w:rPr>
          <w:rFonts w:cs="宋体"/>
          <w:color w:val="auto"/>
          <w:sz w:val="28"/>
          <w:szCs w:val="28"/>
          <w:highlight w:val="none"/>
          <w:lang w:eastAsia="zh-CN"/>
        </w:rPr>
        <w:t>3mm</w:t>
      </w:r>
      <w:r>
        <w:rPr>
          <w:rFonts w:hint="eastAsia" w:cs="宋体"/>
          <w:color w:val="auto"/>
          <w:sz w:val="28"/>
          <w:szCs w:val="28"/>
          <w:highlight w:val="none"/>
          <w:lang w:eastAsia="zh-CN"/>
        </w:rPr>
        <w:t>，</w:t>
      </w:r>
      <w:r>
        <w:rPr>
          <w:rFonts w:cs="宋体"/>
          <w:color w:val="auto"/>
          <w:sz w:val="28"/>
          <w:szCs w:val="28"/>
          <w:highlight w:val="none"/>
          <w:lang w:eastAsia="zh-CN"/>
        </w:rPr>
        <w:t>门扇与下框间留缝限值为</w:t>
      </w:r>
      <w:r>
        <w:rPr>
          <w:rFonts w:hint="eastAsia" w:cs="宋体"/>
          <w:color w:val="auto"/>
          <w:sz w:val="28"/>
          <w:szCs w:val="28"/>
          <w:highlight w:val="none"/>
          <w:lang w:eastAsia="zh-CN"/>
        </w:rPr>
        <w:t>3</w:t>
      </w:r>
      <w:r>
        <w:rPr>
          <w:rFonts w:cs="宋体"/>
          <w:color w:val="auto"/>
          <w:sz w:val="28"/>
          <w:szCs w:val="28"/>
          <w:highlight w:val="none"/>
          <w:lang w:eastAsia="zh-CN"/>
        </w:rPr>
        <w:t>mm</w:t>
      </w:r>
      <w:r>
        <w:rPr>
          <w:rFonts w:hint="eastAsia" w:cs="宋体"/>
          <w:color w:val="auto"/>
          <w:sz w:val="28"/>
          <w:szCs w:val="28"/>
          <w:highlight w:val="none"/>
          <w:lang w:eastAsia="zh-CN"/>
        </w:rPr>
        <w:t>～</w:t>
      </w:r>
      <w:r>
        <w:rPr>
          <w:rFonts w:cs="宋体"/>
          <w:color w:val="auto"/>
          <w:sz w:val="28"/>
          <w:szCs w:val="28"/>
          <w:highlight w:val="none"/>
          <w:lang w:eastAsia="zh-CN"/>
        </w:rPr>
        <w:t>5mm</w:t>
      </w:r>
      <w:r>
        <w:rPr>
          <w:rFonts w:hint="eastAsia" w:cs="宋体"/>
          <w:color w:val="auto"/>
          <w:sz w:val="28"/>
          <w:szCs w:val="28"/>
          <w:highlight w:val="none"/>
          <w:lang w:eastAsia="zh-CN"/>
        </w:rPr>
        <w:t>。</w:t>
      </w:r>
      <w:r>
        <w:rPr>
          <w:rFonts w:cs="宋体"/>
          <w:color w:val="auto"/>
          <w:sz w:val="28"/>
          <w:szCs w:val="28"/>
          <w:highlight w:val="none"/>
          <w:lang w:eastAsia="zh-CN"/>
        </w:rPr>
        <w:t>无下框时</w:t>
      </w:r>
      <w:r>
        <w:rPr>
          <w:rFonts w:hint="eastAsia" w:cs="宋体"/>
          <w:color w:val="auto"/>
          <w:sz w:val="28"/>
          <w:szCs w:val="28"/>
          <w:highlight w:val="none"/>
          <w:lang w:eastAsia="zh-CN"/>
        </w:rPr>
        <w:t>，</w:t>
      </w:r>
      <w:r>
        <w:rPr>
          <w:rFonts w:cs="宋体"/>
          <w:color w:val="auto"/>
          <w:sz w:val="28"/>
          <w:szCs w:val="28"/>
          <w:highlight w:val="none"/>
          <w:lang w:eastAsia="zh-CN"/>
        </w:rPr>
        <w:t>门扇与地面间留缝限值</w:t>
      </w:r>
      <w:r>
        <w:rPr>
          <w:rFonts w:hint="eastAsia" w:cs="宋体"/>
          <w:color w:val="auto"/>
          <w:sz w:val="28"/>
          <w:szCs w:val="28"/>
          <w:highlight w:val="none"/>
          <w:lang w:eastAsia="zh-CN"/>
        </w:rPr>
        <w:t>，</w:t>
      </w:r>
      <w:r>
        <w:rPr>
          <w:rFonts w:cs="宋体"/>
          <w:color w:val="auto"/>
          <w:sz w:val="28"/>
          <w:szCs w:val="28"/>
          <w:highlight w:val="none"/>
          <w:lang w:eastAsia="zh-CN"/>
        </w:rPr>
        <w:t>室外门为</w:t>
      </w:r>
      <w:r>
        <w:rPr>
          <w:rFonts w:hint="eastAsia" w:cs="宋体"/>
          <w:color w:val="auto"/>
          <w:sz w:val="28"/>
          <w:szCs w:val="28"/>
          <w:highlight w:val="none"/>
          <w:lang w:eastAsia="zh-CN"/>
        </w:rPr>
        <w:t>4</w:t>
      </w:r>
      <w:r>
        <w:rPr>
          <w:rFonts w:cs="宋体"/>
          <w:color w:val="auto"/>
          <w:sz w:val="28"/>
          <w:szCs w:val="28"/>
          <w:highlight w:val="none"/>
          <w:lang w:eastAsia="zh-CN"/>
        </w:rPr>
        <w:t>mm</w:t>
      </w:r>
      <w:r>
        <w:rPr>
          <w:rFonts w:hint="eastAsia" w:cs="宋体"/>
          <w:color w:val="auto"/>
          <w:sz w:val="28"/>
          <w:szCs w:val="28"/>
          <w:highlight w:val="none"/>
          <w:lang w:eastAsia="zh-CN"/>
        </w:rPr>
        <w:t>～</w:t>
      </w:r>
      <w:r>
        <w:rPr>
          <w:rFonts w:cs="宋体"/>
          <w:color w:val="auto"/>
          <w:sz w:val="28"/>
          <w:szCs w:val="28"/>
          <w:highlight w:val="none"/>
          <w:lang w:eastAsia="zh-CN"/>
        </w:rPr>
        <w:t>7mm</w:t>
      </w:r>
      <w:r>
        <w:rPr>
          <w:rFonts w:hint="eastAsia" w:cs="宋体"/>
          <w:color w:val="auto"/>
          <w:sz w:val="28"/>
          <w:szCs w:val="28"/>
          <w:highlight w:val="none"/>
          <w:lang w:eastAsia="zh-CN"/>
        </w:rPr>
        <w:t>，</w:t>
      </w:r>
      <w:r>
        <w:rPr>
          <w:rFonts w:cs="宋体"/>
          <w:color w:val="auto"/>
          <w:sz w:val="28"/>
          <w:szCs w:val="28"/>
          <w:highlight w:val="none"/>
          <w:lang w:eastAsia="zh-CN"/>
        </w:rPr>
        <w:t>室内门为</w:t>
      </w:r>
      <w:r>
        <w:rPr>
          <w:rFonts w:hint="eastAsia" w:cs="宋体"/>
          <w:color w:val="auto"/>
          <w:sz w:val="28"/>
          <w:szCs w:val="28"/>
          <w:highlight w:val="none"/>
          <w:lang w:eastAsia="zh-CN"/>
        </w:rPr>
        <w:t>4</w:t>
      </w:r>
      <w:r>
        <w:rPr>
          <w:rFonts w:cs="宋体"/>
          <w:color w:val="auto"/>
          <w:sz w:val="28"/>
          <w:szCs w:val="28"/>
          <w:highlight w:val="none"/>
          <w:lang w:eastAsia="zh-CN"/>
        </w:rPr>
        <w:t>mm</w:t>
      </w:r>
      <w:r>
        <w:rPr>
          <w:rFonts w:hint="eastAsia" w:cs="宋体"/>
          <w:color w:val="auto"/>
          <w:sz w:val="28"/>
          <w:szCs w:val="28"/>
          <w:highlight w:val="none"/>
          <w:lang w:eastAsia="zh-CN"/>
        </w:rPr>
        <w:t>～</w:t>
      </w:r>
      <w:r>
        <w:rPr>
          <w:rFonts w:cs="宋体"/>
          <w:color w:val="auto"/>
          <w:sz w:val="28"/>
          <w:szCs w:val="28"/>
          <w:highlight w:val="none"/>
          <w:lang w:eastAsia="zh-CN"/>
        </w:rPr>
        <w:t>8mm</w:t>
      </w:r>
      <w:r>
        <w:rPr>
          <w:rFonts w:hint="eastAsia" w:cs="宋体"/>
          <w:color w:val="auto"/>
          <w:sz w:val="28"/>
          <w:szCs w:val="28"/>
          <w:highlight w:val="none"/>
          <w:lang w:eastAsia="zh-CN"/>
        </w:rPr>
        <w:t>。</w:t>
      </w:r>
    </w:p>
    <w:p>
      <w:pPr>
        <w:pStyle w:val="46"/>
        <w:spacing w:line="360" w:lineRule="auto"/>
        <w:rPr>
          <w:rFonts w:ascii="宋体" w:hAnsi="宋体" w:cs="宋体"/>
          <w:color w:val="auto"/>
          <w:highlight w:val="none"/>
        </w:rPr>
      </w:pPr>
      <w:r>
        <w:rPr>
          <w:rFonts w:ascii="宋体" w:hAnsi="宋体" w:cs="宋体"/>
          <w:color w:val="auto"/>
          <w:highlight w:val="none"/>
        </w:rPr>
        <w:t>检验方法：观察检查。留缝宽（高）度用楔形塞尺检测，每边中点附近抽测一点，均应符合标准要求。</w:t>
      </w:r>
    </w:p>
    <w:p>
      <w:pPr>
        <w:pStyle w:val="46"/>
        <w:spacing w:line="360" w:lineRule="auto"/>
        <w:rPr>
          <w:rFonts w:ascii="宋体" w:hAnsi="宋体" w:cs="宋体"/>
          <w:color w:val="auto"/>
          <w:highlight w:val="none"/>
        </w:rPr>
      </w:pPr>
      <w:r>
        <w:rPr>
          <w:rFonts w:ascii="宋体" w:hAnsi="宋体" w:cs="宋体"/>
          <w:color w:val="auto"/>
          <w:highlight w:val="none"/>
        </w:rPr>
        <w:t>检查数量：全数检查。</w:t>
      </w:r>
    </w:p>
    <w:p>
      <w:pPr>
        <w:pStyle w:val="9"/>
        <w:spacing w:line="360" w:lineRule="auto"/>
        <w:ind w:left="0"/>
        <w:rPr>
          <w:rFonts w:cs="宋体"/>
          <w:color w:val="auto"/>
          <w:sz w:val="28"/>
          <w:szCs w:val="28"/>
          <w:highlight w:val="none"/>
          <w:shd w:val="pct10" w:color="auto" w:fill="FFFFFF"/>
          <w:lang w:eastAsia="zh-CN"/>
        </w:rPr>
      </w:pPr>
      <w:r>
        <w:rPr>
          <w:rFonts w:cs="宋体"/>
          <w:color w:val="auto"/>
          <w:sz w:val="28"/>
          <w:szCs w:val="28"/>
          <w:highlight w:val="none"/>
          <w:shd w:val="pct10" w:color="auto" w:fill="FFFFFF"/>
          <w:lang w:eastAsia="zh-CN"/>
        </w:rPr>
        <w:t>【条文说明】6.0.6 当对留缝宽</w:t>
      </w:r>
      <w:r>
        <w:rPr>
          <w:rFonts w:hint="eastAsia" w:cs="宋体"/>
          <w:color w:val="auto"/>
          <w:sz w:val="28"/>
          <w:szCs w:val="28"/>
          <w:highlight w:val="none"/>
          <w:shd w:val="pct10" w:color="auto" w:fill="FFFFFF"/>
          <w:lang w:eastAsia="zh-CN"/>
        </w:rPr>
        <w:t>（</w:t>
      </w:r>
      <w:r>
        <w:rPr>
          <w:rFonts w:cs="宋体"/>
          <w:color w:val="auto"/>
          <w:sz w:val="28"/>
          <w:szCs w:val="28"/>
          <w:highlight w:val="none"/>
          <w:shd w:val="pct10" w:color="auto" w:fill="FFFFFF"/>
          <w:lang w:eastAsia="zh-CN"/>
        </w:rPr>
        <w:t>高</w:t>
      </w:r>
      <w:r>
        <w:rPr>
          <w:rFonts w:hint="eastAsia" w:cs="宋体"/>
          <w:color w:val="auto"/>
          <w:sz w:val="28"/>
          <w:szCs w:val="28"/>
          <w:highlight w:val="none"/>
          <w:shd w:val="pct10" w:color="auto" w:fill="FFFFFF"/>
          <w:lang w:eastAsia="zh-CN"/>
        </w:rPr>
        <w:t>）</w:t>
      </w:r>
      <w:r>
        <w:rPr>
          <w:rFonts w:cs="宋体"/>
          <w:color w:val="auto"/>
          <w:sz w:val="28"/>
          <w:szCs w:val="28"/>
          <w:highlight w:val="none"/>
          <w:shd w:val="pct10" w:color="auto" w:fill="FFFFFF"/>
          <w:lang w:eastAsia="zh-CN"/>
        </w:rPr>
        <w:t>均匀性有疑问时，应对每个留缝均匀测量3点，结果均符合要求即为留缝均匀。</w:t>
      </w:r>
    </w:p>
    <w:p>
      <w:pPr>
        <w:pStyle w:val="9"/>
        <w:spacing w:before="115" w:line="360" w:lineRule="auto"/>
        <w:ind w:left="0"/>
        <w:rPr>
          <w:rFonts w:cs="宋体"/>
          <w:color w:val="auto"/>
          <w:sz w:val="28"/>
          <w:szCs w:val="28"/>
          <w:highlight w:val="none"/>
          <w:lang w:eastAsia="zh-CN"/>
        </w:rPr>
      </w:pPr>
      <w:r>
        <w:rPr>
          <w:rFonts w:cs="宋体"/>
          <w:color w:val="auto"/>
          <w:sz w:val="28"/>
          <w:szCs w:val="28"/>
          <w:highlight w:val="none"/>
          <w:lang w:eastAsia="zh-CN"/>
        </w:rPr>
        <w:t>6.0.7 有排水孔的门窗，排水孔位置、数量，窗台流水坡向、滴水线（槽）设置应符合要求，排水孔应畅通。</w:t>
      </w:r>
    </w:p>
    <w:p>
      <w:pPr>
        <w:pStyle w:val="46"/>
        <w:spacing w:line="360" w:lineRule="auto"/>
        <w:rPr>
          <w:rFonts w:ascii="宋体" w:hAnsi="宋体" w:cs="宋体"/>
          <w:color w:val="auto"/>
          <w:highlight w:val="none"/>
        </w:rPr>
      </w:pPr>
      <w:r>
        <w:rPr>
          <w:rFonts w:ascii="宋体" w:hAnsi="宋体" w:cs="宋体"/>
          <w:color w:val="auto"/>
          <w:highlight w:val="none"/>
        </w:rPr>
        <w:t>检验方法：观察</w:t>
      </w:r>
      <w:r>
        <w:rPr>
          <w:rFonts w:hint="eastAsia" w:ascii="宋体" w:hAnsi="宋体" w:cs="宋体"/>
          <w:color w:val="auto"/>
          <w:highlight w:val="none"/>
        </w:rPr>
        <w:t>检查；</w:t>
      </w:r>
      <w:r>
        <w:rPr>
          <w:rFonts w:ascii="宋体" w:hAnsi="宋体" w:cs="宋体"/>
          <w:color w:val="auto"/>
          <w:highlight w:val="none"/>
        </w:rPr>
        <w:t>手摸检查</w:t>
      </w:r>
      <w:r>
        <w:rPr>
          <w:rFonts w:hint="eastAsia" w:ascii="宋体" w:hAnsi="宋体" w:cs="宋体"/>
          <w:color w:val="auto"/>
          <w:highlight w:val="none"/>
        </w:rPr>
        <w:t>；</w:t>
      </w:r>
      <w:r>
        <w:rPr>
          <w:rFonts w:ascii="宋体" w:hAnsi="宋体" w:cs="宋体"/>
          <w:color w:val="auto"/>
          <w:highlight w:val="none"/>
        </w:rPr>
        <w:t>无法确认时可灌水试验。</w:t>
      </w:r>
    </w:p>
    <w:p>
      <w:pPr>
        <w:pStyle w:val="46"/>
        <w:spacing w:line="360" w:lineRule="auto"/>
        <w:rPr>
          <w:rFonts w:ascii="宋体" w:hAnsi="宋体" w:cs="宋体"/>
          <w:color w:val="auto"/>
          <w:highlight w:val="none"/>
        </w:rPr>
      </w:pPr>
      <w:r>
        <w:rPr>
          <w:rFonts w:ascii="宋体" w:hAnsi="宋体" w:cs="宋体"/>
          <w:color w:val="auto"/>
          <w:highlight w:val="none"/>
        </w:rPr>
        <w:t>检查数量：全数检查。</w:t>
      </w:r>
    </w:p>
    <w:p>
      <w:pPr>
        <w:pStyle w:val="9"/>
        <w:spacing w:line="360" w:lineRule="auto"/>
        <w:ind w:left="0"/>
        <w:rPr>
          <w:rFonts w:cs="宋体"/>
          <w:color w:val="auto"/>
          <w:sz w:val="28"/>
          <w:szCs w:val="28"/>
          <w:highlight w:val="none"/>
          <w:shd w:val="pct10" w:color="auto" w:fill="FFFFFF"/>
          <w:lang w:eastAsia="zh-CN"/>
        </w:rPr>
      </w:pPr>
      <w:r>
        <w:rPr>
          <w:rFonts w:cs="宋体"/>
          <w:color w:val="auto"/>
          <w:sz w:val="28"/>
          <w:szCs w:val="28"/>
          <w:highlight w:val="none"/>
          <w:shd w:val="pct10" w:color="auto" w:fill="FFFFFF"/>
          <w:lang w:eastAsia="zh-CN"/>
        </w:rPr>
        <w:t>【条文说明】6.0.7 门窗框扇排水孔、窗台坡度、滴水线（槽）这些细节对门窗防渗至关重要，设置不到位或错误会导致排水不畅，造成门窗周边出现渗水等质量通病。</w:t>
      </w:r>
    </w:p>
    <w:p>
      <w:pPr>
        <w:pStyle w:val="9"/>
        <w:spacing w:before="115" w:line="360" w:lineRule="auto"/>
        <w:ind w:left="0"/>
        <w:rPr>
          <w:rFonts w:cs="宋体"/>
          <w:color w:val="auto"/>
          <w:sz w:val="28"/>
          <w:szCs w:val="28"/>
          <w:highlight w:val="none"/>
          <w:lang w:eastAsia="zh-CN"/>
        </w:rPr>
      </w:pPr>
      <w:r>
        <w:rPr>
          <w:rFonts w:cs="宋体"/>
          <w:color w:val="auto"/>
          <w:sz w:val="28"/>
          <w:szCs w:val="28"/>
          <w:highlight w:val="none"/>
          <w:lang w:eastAsia="zh-CN"/>
        </w:rPr>
        <w:t>6.0.8 分户门的种类、性能应符合设计要求。</w:t>
      </w:r>
    </w:p>
    <w:p>
      <w:pPr>
        <w:pStyle w:val="46"/>
        <w:spacing w:line="360" w:lineRule="auto"/>
        <w:rPr>
          <w:rFonts w:ascii="宋体" w:hAnsi="宋体" w:cs="宋体"/>
          <w:color w:val="auto"/>
          <w:highlight w:val="none"/>
        </w:rPr>
      </w:pPr>
      <w:r>
        <w:rPr>
          <w:rFonts w:ascii="宋体" w:hAnsi="宋体" w:cs="宋体"/>
          <w:color w:val="auto"/>
          <w:highlight w:val="none"/>
        </w:rPr>
        <w:t>检验方法：检查产品合格证及检测报告。</w:t>
      </w:r>
    </w:p>
    <w:p>
      <w:pPr>
        <w:pStyle w:val="46"/>
        <w:spacing w:line="360" w:lineRule="auto"/>
        <w:rPr>
          <w:rFonts w:ascii="宋体" w:hAnsi="宋体" w:cs="宋体"/>
          <w:color w:val="auto"/>
          <w:highlight w:val="none"/>
        </w:rPr>
      </w:pPr>
      <w:r>
        <w:rPr>
          <w:rFonts w:ascii="宋体" w:hAnsi="宋体" w:cs="宋体"/>
          <w:color w:val="auto"/>
          <w:highlight w:val="none"/>
        </w:rPr>
        <w:t>检查数量：全数检查。</w:t>
      </w:r>
    </w:p>
    <w:p>
      <w:pPr>
        <w:pStyle w:val="9"/>
        <w:spacing w:line="360" w:lineRule="auto"/>
        <w:ind w:left="0"/>
        <w:rPr>
          <w:rFonts w:cs="宋体"/>
          <w:color w:val="auto"/>
          <w:sz w:val="28"/>
          <w:szCs w:val="28"/>
          <w:highlight w:val="none"/>
          <w:shd w:val="pct10" w:color="auto" w:fill="FFFFFF"/>
          <w:lang w:eastAsia="zh-CN"/>
        </w:rPr>
      </w:pPr>
      <w:r>
        <w:rPr>
          <w:rFonts w:cs="宋体"/>
          <w:color w:val="auto"/>
          <w:sz w:val="28"/>
          <w:szCs w:val="28"/>
          <w:highlight w:val="none"/>
          <w:shd w:val="pct10" w:color="auto" w:fill="FFFFFF"/>
          <w:lang w:eastAsia="zh-CN"/>
        </w:rPr>
        <w:t>【条文说明】6.0.8 若分户门设计为防盗门，应在分户验收中进行核实。</w:t>
      </w:r>
    </w:p>
    <w:p>
      <w:pPr>
        <w:pStyle w:val="9"/>
        <w:spacing w:before="115" w:line="360" w:lineRule="auto"/>
        <w:ind w:left="0"/>
        <w:rPr>
          <w:rFonts w:cs="宋体"/>
          <w:color w:val="auto"/>
          <w:sz w:val="28"/>
          <w:szCs w:val="28"/>
          <w:highlight w:val="none"/>
          <w:lang w:eastAsia="zh-CN"/>
        </w:rPr>
      </w:pPr>
      <w:r>
        <w:rPr>
          <w:rFonts w:cs="宋体"/>
          <w:color w:val="auto"/>
          <w:sz w:val="28"/>
          <w:szCs w:val="28"/>
          <w:highlight w:val="none"/>
          <w:lang w:eastAsia="zh-CN"/>
        </w:rPr>
        <w:t xml:space="preserve">6.0.9 </w:t>
      </w:r>
      <w:r>
        <w:rPr>
          <w:rFonts w:hint="eastAsia" w:cs="宋体"/>
          <w:color w:val="auto"/>
          <w:sz w:val="28"/>
          <w:szCs w:val="28"/>
          <w:highlight w:val="none"/>
          <w:lang w:val="en-US" w:eastAsia="zh-CN"/>
        </w:rPr>
        <w:t>门窗玻璃外观质量及</w:t>
      </w:r>
      <w:r>
        <w:rPr>
          <w:rFonts w:hint="eastAsia" w:cs="宋体"/>
          <w:color w:val="auto"/>
          <w:sz w:val="28"/>
          <w:szCs w:val="28"/>
          <w:highlight w:val="none"/>
          <w:lang w:eastAsia="zh-CN"/>
        </w:rPr>
        <w:t>安装后的</w:t>
      </w:r>
      <w:r>
        <w:rPr>
          <w:rFonts w:hint="eastAsia" w:cs="宋体"/>
          <w:color w:val="auto"/>
          <w:sz w:val="28"/>
          <w:szCs w:val="28"/>
          <w:highlight w:val="none"/>
          <w:lang w:val="en-US" w:eastAsia="zh-CN"/>
        </w:rPr>
        <w:t>质量</w:t>
      </w:r>
      <w:r>
        <w:rPr>
          <w:rFonts w:hint="eastAsia" w:cs="宋体"/>
          <w:color w:val="auto"/>
          <w:sz w:val="28"/>
          <w:szCs w:val="28"/>
          <w:highlight w:val="none"/>
          <w:lang w:eastAsia="zh-CN"/>
        </w:rPr>
        <w:t>应符合本标准</w:t>
      </w:r>
      <w:r>
        <w:rPr>
          <w:rFonts w:hint="eastAsia" w:cs="宋体"/>
          <w:color w:val="auto"/>
          <w:sz w:val="28"/>
          <w:szCs w:val="28"/>
          <w:highlight w:val="none"/>
          <w:lang w:val="en-US" w:eastAsia="zh-CN"/>
        </w:rPr>
        <w:t>第7章</w:t>
      </w:r>
      <w:r>
        <w:rPr>
          <w:rFonts w:hint="eastAsia" w:cs="宋体"/>
          <w:color w:val="auto"/>
          <w:sz w:val="28"/>
          <w:szCs w:val="28"/>
          <w:highlight w:val="none"/>
          <w:lang w:eastAsia="zh-CN"/>
        </w:rPr>
        <w:t>的</w:t>
      </w:r>
      <w:r>
        <w:rPr>
          <w:rFonts w:hint="eastAsia" w:cs="宋体"/>
          <w:color w:val="auto"/>
          <w:sz w:val="28"/>
          <w:szCs w:val="28"/>
          <w:highlight w:val="none"/>
          <w:lang w:val="en-US" w:eastAsia="zh-CN"/>
        </w:rPr>
        <w:t>相关</w:t>
      </w:r>
      <w:r>
        <w:rPr>
          <w:rFonts w:hint="eastAsia" w:cs="宋体"/>
          <w:color w:val="auto"/>
          <w:sz w:val="28"/>
          <w:szCs w:val="28"/>
          <w:highlight w:val="none"/>
          <w:lang w:eastAsia="zh-CN"/>
        </w:rPr>
        <w:t>规定。</w:t>
      </w:r>
    </w:p>
    <w:p>
      <w:pPr>
        <w:pStyle w:val="9"/>
        <w:spacing w:before="115" w:line="360" w:lineRule="auto"/>
        <w:ind w:left="0"/>
        <w:rPr>
          <w:rFonts w:cs="宋体"/>
          <w:color w:val="auto"/>
          <w:sz w:val="28"/>
          <w:szCs w:val="28"/>
          <w:highlight w:val="none"/>
          <w:lang w:eastAsia="zh-CN"/>
        </w:rPr>
      </w:pPr>
      <w:r>
        <w:rPr>
          <w:rFonts w:cs="宋体"/>
          <w:color w:val="auto"/>
          <w:sz w:val="28"/>
          <w:szCs w:val="28"/>
          <w:highlight w:val="none"/>
          <w:lang w:eastAsia="zh-CN"/>
        </w:rPr>
        <w:t>6</w:t>
      </w:r>
      <w:r>
        <w:rPr>
          <w:rFonts w:hint="eastAsia" w:cs="宋体"/>
          <w:color w:val="auto"/>
          <w:sz w:val="28"/>
          <w:szCs w:val="28"/>
          <w:highlight w:val="none"/>
          <w:lang w:eastAsia="zh-CN"/>
        </w:rPr>
        <w:t>.0.1</w:t>
      </w:r>
      <w:r>
        <w:rPr>
          <w:rFonts w:hint="eastAsia" w:cs="宋体"/>
          <w:color w:val="auto"/>
          <w:sz w:val="28"/>
          <w:szCs w:val="28"/>
          <w:highlight w:val="none"/>
          <w:lang w:val="en-US" w:eastAsia="zh-CN"/>
        </w:rPr>
        <w:t>0</w:t>
      </w:r>
      <w:r>
        <w:rPr>
          <w:rFonts w:cs="宋体"/>
          <w:color w:val="auto"/>
          <w:sz w:val="28"/>
          <w:szCs w:val="28"/>
          <w:highlight w:val="none"/>
          <w:lang w:eastAsia="zh-CN"/>
        </w:rPr>
        <w:t xml:space="preserve"> </w:t>
      </w:r>
      <w:r>
        <w:rPr>
          <w:rFonts w:hint="eastAsia" w:cs="宋体"/>
          <w:color w:val="auto"/>
          <w:sz w:val="28"/>
          <w:szCs w:val="28"/>
          <w:highlight w:val="none"/>
          <w:lang w:eastAsia="zh-CN"/>
        </w:rPr>
        <w:t>窗台的防护措施应符合设计要求。</w:t>
      </w:r>
    </w:p>
    <w:p>
      <w:pPr>
        <w:pStyle w:val="46"/>
        <w:spacing w:line="360" w:lineRule="auto"/>
        <w:rPr>
          <w:rFonts w:ascii="宋体" w:hAnsi="宋体" w:cs="宋体"/>
          <w:color w:val="auto"/>
          <w:highlight w:val="none"/>
        </w:rPr>
      </w:pPr>
      <w:r>
        <w:rPr>
          <w:rFonts w:hint="eastAsia" w:ascii="宋体" w:hAnsi="宋体" w:cs="宋体"/>
          <w:color w:val="auto"/>
          <w:highlight w:val="none"/>
        </w:rPr>
        <w:t>检验方法:观察检查</w:t>
      </w:r>
      <w:r>
        <w:rPr>
          <w:rFonts w:hint="eastAsia" w:ascii="宋体" w:hAnsi="宋体" w:cs="宋体"/>
          <w:color w:val="auto"/>
          <w:highlight w:val="none"/>
          <w:lang w:eastAsia="zh-CN"/>
        </w:rPr>
        <w:t>；</w:t>
      </w:r>
      <w:r>
        <w:rPr>
          <w:rFonts w:hint="eastAsia" w:ascii="宋体" w:hAnsi="宋体" w:cs="宋体"/>
          <w:color w:val="auto"/>
          <w:highlight w:val="none"/>
        </w:rPr>
        <w:t>高度和宽度尺量，每窗台抽测3点，取最不利值作为代表值。</w:t>
      </w:r>
    </w:p>
    <w:p>
      <w:pPr>
        <w:pStyle w:val="46"/>
        <w:spacing w:line="360" w:lineRule="auto"/>
        <w:rPr>
          <w:rFonts w:ascii="宋体" w:hAnsi="宋体" w:cs="宋体"/>
          <w:color w:val="auto"/>
          <w:highlight w:val="none"/>
        </w:rPr>
      </w:pPr>
      <w:r>
        <w:rPr>
          <w:rFonts w:hint="eastAsia" w:ascii="宋体" w:hAnsi="宋体" w:cs="宋体"/>
          <w:color w:val="auto"/>
          <w:highlight w:val="none"/>
        </w:rPr>
        <w:t>检验数量:全数检查。</w:t>
      </w:r>
    </w:p>
    <w:p>
      <w:pPr>
        <w:pStyle w:val="9"/>
        <w:spacing w:before="115" w:line="360" w:lineRule="auto"/>
        <w:ind w:left="0"/>
        <w:rPr>
          <w:rFonts w:cs="宋体"/>
          <w:color w:val="auto"/>
          <w:sz w:val="28"/>
          <w:szCs w:val="28"/>
          <w:highlight w:val="none"/>
          <w:lang w:eastAsia="zh-CN"/>
        </w:rPr>
      </w:pPr>
      <w:r>
        <w:rPr>
          <w:rFonts w:cs="宋体"/>
          <w:color w:val="auto"/>
          <w:sz w:val="28"/>
          <w:szCs w:val="28"/>
          <w:highlight w:val="none"/>
          <w:lang w:eastAsia="zh-CN"/>
        </w:rPr>
        <w:t>6</w:t>
      </w:r>
      <w:r>
        <w:rPr>
          <w:rFonts w:hint="eastAsia" w:cs="宋体"/>
          <w:color w:val="auto"/>
          <w:sz w:val="28"/>
          <w:szCs w:val="28"/>
          <w:highlight w:val="none"/>
          <w:lang w:eastAsia="zh-CN"/>
        </w:rPr>
        <w:t>.0.1</w:t>
      </w:r>
      <w:r>
        <w:rPr>
          <w:rFonts w:hint="eastAsia" w:cs="宋体"/>
          <w:color w:val="auto"/>
          <w:sz w:val="28"/>
          <w:szCs w:val="28"/>
          <w:highlight w:val="none"/>
          <w:lang w:val="en-US" w:eastAsia="zh-CN"/>
        </w:rPr>
        <w:t>1</w:t>
      </w:r>
      <w:r>
        <w:rPr>
          <w:rFonts w:cs="宋体"/>
          <w:color w:val="auto"/>
          <w:sz w:val="28"/>
          <w:szCs w:val="28"/>
          <w:highlight w:val="none"/>
          <w:lang w:eastAsia="zh-CN"/>
        </w:rPr>
        <w:t xml:space="preserve"> </w:t>
      </w:r>
      <w:r>
        <w:rPr>
          <w:rFonts w:hint="eastAsia" w:cs="宋体"/>
          <w:color w:val="auto"/>
          <w:sz w:val="28"/>
          <w:szCs w:val="28"/>
          <w:highlight w:val="none"/>
          <w:lang w:eastAsia="zh-CN"/>
        </w:rPr>
        <w:t>当设置凸窗时应符合下列规定：</w:t>
      </w:r>
    </w:p>
    <w:p>
      <w:pPr>
        <w:pStyle w:val="46"/>
        <w:spacing w:line="360" w:lineRule="auto"/>
        <w:rPr>
          <w:rFonts w:hint="eastAsia" w:ascii="宋体" w:hAnsi="宋体" w:eastAsia="宋体" w:cs="宋体"/>
          <w:color w:val="auto"/>
          <w:highlight w:val="none"/>
          <w:lang w:eastAsia="zh-CN"/>
        </w:rPr>
      </w:pPr>
      <w:r>
        <w:rPr>
          <w:rFonts w:hint="eastAsia" w:ascii="宋体" w:hAnsi="宋体" w:cs="宋体"/>
          <w:color w:val="auto"/>
          <w:highlight w:val="none"/>
        </w:rPr>
        <w:t>1</w:t>
      </w:r>
      <w:r>
        <w:rPr>
          <w:rFonts w:ascii="宋体" w:hAnsi="宋体" w:cs="宋体"/>
          <w:color w:val="auto"/>
          <w:highlight w:val="none"/>
        </w:rPr>
        <w:t xml:space="preserve"> </w:t>
      </w:r>
      <w:r>
        <w:rPr>
          <w:rFonts w:hint="eastAsia" w:ascii="宋体" w:hAnsi="宋体" w:cs="宋体"/>
          <w:color w:val="auto"/>
          <w:highlight w:val="none"/>
        </w:rPr>
        <w:t>窗台低于或等于0.45m时，防护高度从窗台面起算不应低于0.90m</w:t>
      </w:r>
      <w:r>
        <w:rPr>
          <w:rFonts w:hint="eastAsia" w:ascii="宋体" w:hAnsi="宋体" w:cs="宋体"/>
          <w:color w:val="auto"/>
          <w:highlight w:val="none"/>
          <w:lang w:eastAsia="zh-CN"/>
        </w:rPr>
        <w:t>；</w:t>
      </w:r>
    </w:p>
    <w:p>
      <w:pPr>
        <w:pStyle w:val="46"/>
        <w:spacing w:line="360" w:lineRule="auto"/>
        <w:rPr>
          <w:rFonts w:ascii="宋体" w:hAnsi="宋体" w:cs="宋体"/>
          <w:color w:val="auto"/>
          <w:highlight w:val="none"/>
        </w:rPr>
      </w:pPr>
      <w:r>
        <w:rPr>
          <w:rFonts w:hint="eastAsia" w:ascii="宋体" w:hAnsi="宋体" w:cs="宋体"/>
          <w:color w:val="auto"/>
          <w:highlight w:val="none"/>
        </w:rPr>
        <w:t>2</w:t>
      </w:r>
      <w:r>
        <w:rPr>
          <w:rFonts w:ascii="宋体" w:hAnsi="宋体" w:cs="宋体"/>
          <w:color w:val="auto"/>
          <w:highlight w:val="none"/>
        </w:rPr>
        <w:t xml:space="preserve"> </w:t>
      </w:r>
      <w:r>
        <w:rPr>
          <w:rFonts w:hint="eastAsia" w:ascii="宋体" w:hAnsi="宋体" w:cs="宋体"/>
          <w:color w:val="auto"/>
          <w:highlight w:val="none"/>
        </w:rPr>
        <w:t>可开启窗扇窗洞口底距窗台面的净高低于0.90m时，窗洞口处应有防护措施。其防护高度从窗台面起算不应低于0.90m。</w:t>
      </w:r>
    </w:p>
    <w:p>
      <w:pPr>
        <w:pStyle w:val="46"/>
        <w:spacing w:line="360" w:lineRule="auto"/>
        <w:rPr>
          <w:rFonts w:ascii="宋体" w:hAnsi="宋体" w:cs="宋体"/>
          <w:color w:val="auto"/>
          <w:highlight w:val="none"/>
        </w:rPr>
      </w:pPr>
      <w:r>
        <w:rPr>
          <w:rFonts w:hint="eastAsia" w:ascii="宋体" w:hAnsi="宋体" w:cs="宋体"/>
          <w:color w:val="auto"/>
          <w:highlight w:val="none"/>
        </w:rPr>
        <w:t>检验方法:观察、尺量，每窗台抽测3点，取最不利值作为代表值。</w:t>
      </w:r>
    </w:p>
    <w:p>
      <w:pPr>
        <w:pStyle w:val="46"/>
        <w:spacing w:line="360" w:lineRule="auto"/>
        <w:rPr>
          <w:rFonts w:ascii="宋体" w:hAnsi="宋体" w:cs="宋体"/>
          <w:color w:val="auto"/>
          <w:highlight w:val="none"/>
        </w:rPr>
      </w:pPr>
      <w:r>
        <w:rPr>
          <w:rFonts w:hint="eastAsia" w:ascii="宋体" w:hAnsi="宋体" w:cs="宋体"/>
          <w:color w:val="auto"/>
          <w:highlight w:val="none"/>
        </w:rPr>
        <w:t>检验数量:全数检查。</w:t>
      </w:r>
    </w:p>
    <w:p>
      <w:pPr>
        <w:pStyle w:val="9"/>
        <w:spacing w:before="115" w:line="360" w:lineRule="auto"/>
        <w:ind w:left="0"/>
        <w:rPr>
          <w:rFonts w:cs="宋体"/>
          <w:color w:val="auto"/>
          <w:sz w:val="28"/>
          <w:szCs w:val="28"/>
          <w:highlight w:val="none"/>
          <w:lang w:eastAsia="zh-CN"/>
        </w:rPr>
      </w:pPr>
      <w:r>
        <w:rPr>
          <w:rFonts w:cs="宋体"/>
          <w:color w:val="auto"/>
          <w:sz w:val="28"/>
          <w:szCs w:val="28"/>
          <w:highlight w:val="none"/>
          <w:lang w:eastAsia="zh-CN"/>
        </w:rPr>
        <w:t>6</w:t>
      </w:r>
      <w:r>
        <w:rPr>
          <w:rFonts w:hint="eastAsia" w:cs="宋体"/>
          <w:color w:val="auto"/>
          <w:sz w:val="28"/>
          <w:szCs w:val="28"/>
          <w:highlight w:val="none"/>
          <w:lang w:eastAsia="zh-CN"/>
        </w:rPr>
        <w:t>.0.1</w:t>
      </w:r>
      <w:r>
        <w:rPr>
          <w:rFonts w:hint="eastAsia" w:cs="宋体"/>
          <w:color w:val="auto"/>
          <w:sz w:val="28"/>
          <w:szCs w:val="28"/>
          <w:highlight w:val="none"/>
          <w:lang w:val="en-US" w:eastAsia="zh-CN"/>
        </w:rPr>
        <w:t>2</w:t>
      </w:r>
      <w:r>
        <w:rPr>
          <w:rFonts w:cs="宋体"/>
          <w:color w:val="auto"/>
          <w:sz w:val="28"/>
          <w:szCs w:val="28"/>
          <w:highlight w:val="none"/>
          <w:lang w:eastAsia="zh-CN"/>
        </w:rPr>
        <w:t xml:space="preserve"> </w:t>
      </w:r>
      <w:r>
        <w:rPr>
          <w:rFonts w:hint="eastAsia" w:cs="宋体"/>
          <w:color w:val="auto"/>
          <w:sz w:val="28"/>
          <w:szCs w:val="28"/>
          <w:highlight w:val="none"/>
          <w:lang w:eastAsia="zh-CN"/>
        </w:rPr>
        <w:t>外门窗及墙面不应有渗漏。</w:t>
      </w:r>
    </w:p>
    <w:p>
      <w:pPr>
        <w:pStyle w:val="46"/>
        <w:spacing w:line="360" w:lineRule="auto"/>
        <w:rPr>
          <w:rFonts w:ascii="宋体" w:hAnsi="宋体" w:cs="宋体"/>
          <w:color w:val="auto"/>
          <w:highlight w:val="none"/>
        </w:rPr>
      </w:pPr>
      <w:r>
        <w:rPr>
          <w:rFonts w:hint="eastAsia" w:ascii="宋体" w:hAnsi="宋体" w:cs="宋体"/>
          <w:color w:val="auto"/>
          <w:highlight w:val="none"/>
        </w:rPr>
        <w:t>检验方法:外门窗及其周边墙面淋水试验后进户观察检查，或查看淋水试验记录。</w:t>
      </w:r>
    </w:p>
    <w:p>
      <w:pPr>
        <w:pStyle w:val="46"/>
        <w:spacing w:line="360" w:lineRule="auto"/>
        <w:rPr>
          <w:rFonts w:ascii="宋体" w:hAnsi="宋体" w:cs="宋体"/>
          <w:color w:val="auto"/>
          <w:highlight w:val="none"/>
        </w:rPr>
      </w:pPr>
      <w:r>
        <w:rPr>
          <w:rFonts w:hint="eastAsia" w:ascii="宋体" w:hAnsi="宋体" w:cs="宋体"/>
          <w:color w:val="auto"/>
          <w:highlight w:val="none"/>
        </w:rPr>
        <w:t>在天气条件符合要求情况下也可采用雨后观察的方法。观察步骤如下：</w:t>
      </w:r>
    </w:p>
    <w:p>
      <w:pPr>
        <w:pStyle w:val="46"/>
        <w:spacing w:line="360" w:lineRule="auto"/>
        <w:rPr>
          <w:rFonts w:hint="eastAsia" w:ascii="宋体" w:hAnsi="宋体" w:eastAsia="宋体" w:cs="宋体"/>
          <w:color w:val="auto"/>
          <w:highlight w:val="none"/>
          <w:lang w:eastAsia="zh-CN"/>
        </w:rPr>
      </w:pPr>
      <w:r>
        <w:rPr>
          <w:rFonts w:hint="eastAsia" w:ascii="宋体" w:hAnsi="宋体" w:cs="宋体"/>
          <w:color w:val="auto"/>
          <w:highlight w:val="none"/>
        </w:rPr>
        <w:t>1</w:t>
      </w:r>
      <w:r>
        <w:rPr>
          <w:rFonts w:ascii="宋体" w:hAnsi="宋体" w:cs="宋体"/>
          <w:color w:val="auto"/>
          <w:highlight w:val="none"/>
        </w:rPr>
        <w:t xml:space="preserve"> </w:t>
      </w:r>
      <w:r>
        <w:rPr>
          <w:rFonts w:hint="eastAsia" w:ascii="宋体" w:hAnsi="宋体" w:cs="宋体"/>
          <w:color w:val="auto"/>
          <w:highlight w:val="none"/>
        </w:rPr>
        <w:t>雨前对户内进行观察，对墙面、外门窗等有水迹水印的地方做标记，对渗漏引起的作为渗漏点记录，对不能确定是渗漏引起的进行表面处理</w:t>
      </w:r>
      <w:r>
        <w:rPr>
          <w:rFonts w:hint="eastAsia" w:ascii="宋体" w:hAnsi="宋体" w:cs="宋体"/>
          <w:color w:val="auto"/>
          <w:highlight w:val="none"/>
          <w:lang w:eastAsia="zh-CN"/>
        </w:rPr>
        <w:t>；</w:t>
      </w:r>
    </w:p>
    <w:p>
      <w:pPr>
        <w:pStyle w:val="46"/>
        <w:spacing w:line="360" w:lineRule="auto"/>
        <w:rPr>
          <w:rFonts w:ascii="宋体" w:hAnsi="宋体" w:cs="宋体"/>
          <w:color w:val="auto"/>
          <w:highlight w:val="none"/>
        </w:rPr>
      </w:pPr>
      <w:r>
        <w:rPr>
          <w:rFonts w:hint="eastAsia" w:ascii="宋体" w:hAnsi="宋体" w:cs="宋体"/>
          <w:color w:val="auto"/>
          <w:highlight w:val="none"/>
        </w:rPr>
        <w:t>2</w:t>
      </w:r>
      <w:r>
        <w:rPr>
          <w:rFonts w:ascii="宋体" w:hAnsi="宋体" w:cs="宋体"/>
          <w:color w:val="auto"/>
          <w:highlight w:val="none"/>
        </w:rPr>
        <w:t xml:space="preserve"> </w:t>
      </w:r>
      <w:r>
        <w:rPr>
          <w:rFonts w:hint="eastAsia" w:ascii="宋体" w:hAnsi="宋体" w:cs="宋体"/>
          <w:color w:val="auto"/>
          <w:highlight w:val="none"/>
        </w:rPr>
        <w:t>关闭外门窗，在满足24小时降雨量不小于25mm条件下，降雨后12小时内及时观察。对外门窗、外墙面室内面等有水印、渗湿的地方作为渗漏点记录。</w:t>
      </w:r>
    </w:p>
    <w:p>
      <w:pPr>
        <w:pStyle w:val="46"/>
        <w:spacing w:line="360" w:lineRule="auto"/>
        <w:rPr>
          <w:rFonts w:ascii="宋体" w:hAnsi="宋体" w:cs="宋体"/>
          <w:color w:val="auto"/>
          <w:highlight w:val="none"/>
        </w:rPr>
      </w:pPr>
      <w:r>
        <w:rPr>
          <w:rFonts w:hint="eastAsia" w:ascii="宋体" w:hAnsi="宋体" w:cs="宋体"/>
          <w:color w:val="auto"/>
          <w:highlight w:val="none"/>
        </w:rPr>
        <w:t>检验数量:全数检查。</w:t>
      </w:r>
      <w:r>
        <w:rPr>
          <w:rFonts w:ascii="宋体" w:hAnsi="宋体" w:cs="宋体"/>
          <w:color w:val="auto"/>
          <w:highlight w:val="none"/>
        </w:rPr>
        <w:br w:type="page"/>
      </w:r>
    </w:p>
    <w:p>
      <w:pPr>
        <w:pStyle w:val="2"/>
        <w:spacing w:before="240" w:after="240"/>
        <w:rPr>
          <w:rFonts w:ascii="宋体" w:hAnsi="宋体" w:eastAsia="宋体" w:cs="宋体"/>
          <w:color w:val="auto"/>
          <w:highlight w:val="none"/>
        </w:rPr>
      </w:pPr>
      <w:bookmarkStart w:id="159" w:name="_Toc22944"/>
      <w:bookmarkStart w:id="160" w:name="_Toc3038"/>
      <w:bookmarkStart w:id="161" w:name="_Toc2552"/>
      <w:bookmarkStart w:id="162" w:name="_Toc3217"/>
      <w:bookmarkStart w:id="163" w:name="_Toc13467"/>
      <w:bookmarkStart w:id="164" w:name="_Toc133572719"/>
      <w:bookmarkStart w:id="165" w:name="_Toc21149"/>
      <w:r>
        <w:rPr>
          <w:rFonts w:ascii="宋体" w:hAnsi="宋体" w:eastAsia="宋体" w:cs="宋体"/>
          <w:color w:val="auto"/>
          <w:highlight w:val="none"/>
        </w:rPr>
        <w:t xml:space="preserve">7 </w:t>
      </w:r>
      <w:r>
        <w:rPr>
          <w:rFonts w:hint="eastAsia" w:ascii="宋体" w:hAnsi="宋体" w:eastAsia="宋体" w:cs="宋体"/>
          <w:color w:val="auto"/>
          <w:highlight w:val="none"/>
        </w:rPr>
        <w:t>护栏、玻璃安装</w:t>
      </w:r>
      <w:bookmarkEnd w:id="159"/>
      <w:bookmarkEnd w:id="160"/>
      <w:bookmarkEnd w:id="161"/>
      <w:bookmarkEnd w:id="162"/>
      <w:bookmarkEnd w:id="163"/>
      <w:bookmarkEnd w:id="164"/>
      <w:bookmarkEnd w:id="165"/>
    </w:p>
    <w:p>
      <w:pPr>
        <w:pStyle w:val="9"/>
        <w:spacing w:before="115" w:line="360" w:lineRule="auto"/>
        <w:ind w:left="0"/>
        <w:rPr>
          <w:rFonts w:cs="宋体"/>
          <w:color w:val="auto"/>
          <w:sz w:val="28"/>
          <w:szCs w:val="28"/>
          <w:highlight w:val="none"/>
          <w:lang w:eastAsia="zh-CN"/>
        </w:rPr>
      </w:pPr>
      <w:r>
        <w:rPr>
          <w:rFonts w:hint="eastAsia" w:cs="宋体"/>
          <w:color w:val="auto"/>
          <w:sz w:val="28"/>
          <w:szCs w:val="28"/>
          <w:highlight w:val="none"/>
          <w:lang w:eastAsia="zh-CN"/>
        </w:rPr>
        <w:t>7.0.1 护栏和扶手的造型、尺寸、高度、栏杆间距、安装位置应符合设计要求，护栏安装应牢固。</w:t>
      </w:r>
    </w:p>
    <w:p>
      <w:pPr>
        <w:pStyle w:val="46"/>
        <w:spacing w:line="360" w:lineRule="auto"/>
        <w:rPr>
          <w:rFonts w:ascii="宋体" w:hAnsi="宋体" w:cs="宋体"/>
          <w:color w:val="auto"/>
          <w:highlight w:val="none"/>
        </w:rPr>
      </w:pPr>
      <w:r>
        <w:rPr>
          <w:rFonts w:hint="eastAsia" w:ascii="宋体" w:hAnsi="宋体" w:cs="宋体"/>
          <w:color w:val="auto"/>
          <w:highlight w:val="none"/>
        </w:rPr>
        <w:t>检验方法：观察检查；尺量检查；手板检查。</w:t>
      </w:r>
    </w:p>
    <w:p>
      <w:pPr>
        <w:pStyle w:val="46"/>
        <w:spacing w:line="360" w:lineRule="auto"/>
        <w:rPr>
          <w:rFonts w:ascii="宋体" w:hAnsi="宋体" w:cs="宋体"/>
          <w:color w:val="auto"/>
          <w:highlight w:val="none"/>
        </w:rPr>
      </w:pPr>
      <w:r>
        <w:rPr>
          <w:rFonts w:hint="eastAsia" w:ascii="宋体" w:hAnsi="宋体" w:cs="宋体"/>
          <w:color w:val="auto"/>
          <w:highlight w:val="none"/>
        </w:rPr>
        <w:t>检查数量：全数检查。</w:t>
      </w:r>
    </w:p>
    <w:p>
      <w:pPr>
        <w:pStyle w:val="9"/>
        <w:spacing w:line="360" w:lineRule="auto"/>
        <w:ind w:left="0"/>
        <w:rPr>
          <w:rFonts w:cs="宋体"/>
          <w:color w:val="auto"/>
          <w:sz w:val="28"/>
          <w:szCs w:val="28"/>
          <w:highlight w:val="none"/>
          <w:shd w:val="pct10" w:color="auto" w:fill="FFFFFF"/>
          <w:lang w:eastAsia="zh-CN"/>
        </w:rPr>
      </w:pPr>
      <w:r>
        <w:rPr>
          <w:rFonts w:hint="eastAsia" w:cs="宋体"/>
          <w:color w:val="auto"/>
          <w:sz w:val="28"/>
          <w:szCs w:val="28"/>
          <w:highlight w:val="none"/>
          <w:shd w:val="pct10" w:color="auto" w:fill="FFFFFF"/>
          <w:lang w:eastAsia="zh-CN"/>
        </w:rPr>
        <w:t>【条文说明】7.0.1 本条对护栏外观与扶手的外观以及尺寸、间距、安装作了规定。</w:t>
      </w:r>
    </w:p>
    <w:p>
      <w:pPr>
        <w:pStyle w:val="9"/>
        <w:spacing w:before="115" w:line="360" w:lineRule="auto"/>
        <w:ind w:left="0"/>
        <w:rPr>
          <w:rFonts w:cs="宋体"/>
          <w:color w:val="auto"/>
          <w:sz w:val="28"/>
          <w:szCs w:val="28"/>
          <w:highlight w:val="none"/>
          <w:lang w:eastAsia="zh-CN"/>
        </w:rPr>
      </w:pPr>
      <w:r>
        <w:rPr>
          <w:rFonts w:hint="eastAsia" w:cs="宋体"/>
          <w:color w:val="auto"/>
          <w:sz w:val="28"/>
          <w:szCs w:val="28"/>
          <w:highlight w:val="none"/>
          <w:lang w:eastAsia="zh-CN"/>
        </w:rPr>
        <w:t>7.0.2 护栏和扶手安装的允许偏差和检查方法应符合表7.0.2的规定。</w:t>
      </w:r>
    </w:p>
    <w:p>
      <w:pPr>
        <w:spacing w:line="360" w:lineRule="auto"/>
        <w:ind w:left="1"/>
        <w:jc w:val="center"/>
        <w:rPr>
          <w:rFonts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表7.0.2护栏和扶手安装的允许偏差和检验方法</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1559"/>
        <w:gridCol w:w="1985"/>
        <w:gridCol w:w="3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widowControl/>
              <w:tabs>
                <w:tab w:val="center" w:pos="4201"/>
                <w:tab w:val="right" w:leader="dot" w:pos="9298"/>
              </w:tabs>
              <w:autoSpaceDE w:val="0"/>
              <w:autoSpaceDN w:val="0"/>
              <w:ind w:left="-155" w:leftChars="-74" w:right="-149" w:rightChars="-71"/>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项次</w:t>
            </w:r>
          </w:p>
        </w:tc>
        <w:tc>
          <w:tcPr>
            <w:tcW w:w="1559" w:type="dxa"/>
            <w:vAlign w:val="center"/>
          </w:tcPr>
          <w:p>
            <w:pPr>
              <w:widowControl/>
              <w:tabs>
                <w:tab w:val="center" w:pos="4201"/>
                <w:tab w:val="right" w:leader="dot" w:pos="9298"/>
              </w:tabs>
              <w:autoSpaceDE w:val="0"/>
              <w:autoSpaceDN w:val="0"/>
              <w:ind w:left="-155" w:leftChars="-74" w:right="-149" w:rightChars="-71"/>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项目</w:t>
            </w:r>
          </w:p>
        </w:tc>
        <w:tc>
          <w:tcPr>
            <w:tcW w:w="1985" w:type="dxa"/>
            <w:vAlign w:val="center"/>
          </w:tcPr>
          <w:p>
            <w:pPr>
              <w:widowControl/>
              <w:tabs>
                <w:tab w:val="center" w:pos="4201"/>
                <w:tab w:val="right" w:leader="dot" w:pos="9298"/>
              </w:tabs>
              <w:autoSpaceDE w:val="0"/>
              <w:autoSpaceDN w:val="0"/>
              <w:ind w:left="-155" w:leftChars="-74" w:right="-149" w:rightChars="-71"/>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允许偏差（mm）</w:t>
            </w:r>
          </w:p>
        </w:tc>
        <w:tc>
          <w:tcPr>
            <w:tcW w:w="3685" w:type="dxa"/>
            <w:vAlign w:val="center"/>
          </w:tcPr>
          <w:p>
            <w:pPr>
              <w:widowControl/>
              <w:tabs>
                <w:tab w:val="center" w:pos="4201"/>
                <w:tab w:val="right" w:leader="dot" w:pos="9298"/>
              </w:tabs>
              <w:autoSpaceDE w:val="0"/>
              <w:autoSpaceDN w:val="0"/>
              <w:ind w:left="-155" w:leftChars="-74" w:right="-149" w:rightChars="-71"/>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widowControl/>
              <w:tabs>
                <w:tab w:val="center" w:pos="4201"/>
                <w:tab w:val="right" w:leader="dot" w:pos="9298"/>
              </w:tabs>
              <w:autoSpaceDE w:val="0"/>
              <w:autoSpaceDN w:val="0"/>
              <w:ind w:left="-155" w:leftChars="-74" w:right="-149" w:rightChars="-71"/>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1559" w:type="dxa"/>
            <w:vAlign w:val="center"/>
          </w:tcPr>
          <w:p>
            <w:pPr>
              <w:widowControl/>
              <w:tabs>
                <w:tab w:val="center" w:pos="4201"/>
                <w:tab w:val="right" w:leader="dot" w:pos="9298"/>
              </w:tabs>
              <w:autoSpaceDE w:val="0"/>
              <w:autoSpaceDN w:val="0"/>
              <w:ind w:left="-155" w:leftChars="-74" w:right="-149" w:rightChars="-71"/>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栏杆间距</w:t>
            </w:r>
          </w:p>
        </w:tc>
        <w:tc>
          <w:tcPr>
            <w:tcW w:w="1985" w:type="dxa"/>
            <w:vAlign w:val="center"/>
          </w:tcPr>
          <w:p>
            <w:pPr>
              <w:widowControl/>
              <w:tabs>
                <w:tab w:val="center" w:pos="4201"/>
                <w:tab w:val="right" w:leader="dot" w:pos="9298"/>
              </w:tabs>
              <w:autoSpaceDE w:val="0"/>
              <w:autoSpaceDN w:val="0"/>
              <w:ind w:left="-155" w:leftChars="-74" w:right="-149" w:rightChars="-71"/>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0,-6</w:t>
            </w:r>
          </w:p>
        </w:tc>
        <w:tc>
          <w:tcPr>
            <w:tcW w:w="3685" w:type="dxa"/>
            <w:vAlign w:val="center"/>
          </w:tcPr>
          <w:p>
            <w:pPr>
              <w:widowControl/>
              <w:tabs>
                <w:tab w:val="center" w:pos="4201"/>
                <w:tab w:val="right" w:leader="dot" w:pos="9298"/>
              </w:tabs>
              <w:autoSpaceDE w:val="0"/>
              <w:autoSpaceDN w:val="0"/>
              <w:ind w:left="-155" w:leftChars="-74" w:right="-149" w:rightChars="-71"/>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用钢直尺检查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widowControl/>
              <w:tabs>
                <w:tab w:val="center" w:pos="4201"/>
                <w:tab w:val="right" w:leader="dot" w:pos="9298"/>
              </w:tabs>
              <w:autoSpaceDE w:val="0"/>
              <w:autoSpaceDN w:val="0"/>
              <w:ind w:left="-155" w:leftChars="-74" w:right="-149" w:rightChars="-71"/>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c>
          <w:tcPr>
            <w:tcW w:w="1559" w:type="dxa"/>
            <w:vAlign w:val="center"/>
          </w:tcPr>
          <w:p>
            <w:pPr>
              <w:widowControl/>
              <w:tabs>
                <w:tab w:val="center" w:pos="4201"/>
                <w:tab w:val="right" w:leader="dot" w:pos="9298"/>
              </w:tabs>
              <w:autoSpaceDE w:val="0"/>
              <w:autoSpaceDN w:val="0"/>
              <w:ind w:left="-155" w:leftChars="-74" w:right="-149" w:rightChars="-71"/>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扶手高度</w:t>
            </w:r>
          </w:p>
        </w:tc>
        <w:tc>
          <w:tcPr>
            <w:tcW w:w="1985" w:type="dxa"/>
            <w:vAlign w:val="center"/>
          </w:tcPr>
          <w:p>
            <w:pPr>
              <w:widowControl/>
              <w:tabs>
                <w:tab w:val="center" w:pos="4201"/>
                <w:tab w:val="right" w:leader="dot" w:pos="9298"/>
              </w:tabs>
              <w:autoSpaceDE w:val="0"/>
              <w:autoSpaceDN w:val="0"/>
              <w:ind w:left="-155" w:leftChars="-74" w:right="-149" w:rightChars="-71"/>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+6，0</w:t>
            </w:r>
          </w:p>
        </w:tc>
        <w:tc>
          <w:tcPr>
            <w:tcW w:w="3685" w:type="dxa"/>
            <w:vAlign w:val="center"/>
          </w:tcPr>
          <w:p>
            <w:pPr>
              <w:widowControl/>
              <w:tabs>
                <w:tab w:val="center" w:pos="4201"/>
                <w:tab w:val="right" w:leader="dot" w:pos="9298"/>
              </w:tabs>
              <w:autoSpaceDE w:val="0"/>
              <w:autoSpaceDN w:val="0"/>
              <w:ind w:left="-155" w:leftChars="-74" w:right="-149" w:rightChars="-71"/>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用钢卷尺检查</w:t>
            </w:r>
          </w:p>
        </w:tc>
      </w:tr>
    </w:tbl>
    <w:p>
      <w:pPr>
        <w:pStyle w:val="9"/>
        <w:spacing w:before="115" w:line="360" w:lineRule="auto"/>
        <w:ind w:left="0"/>
        <w:rPr>
          <w:rFonts w:cs="宋体"/>
          <w:color w:val="auto"/>
          <w:sz w:val="28"/>
          <w:szCs w:val="28"/>
          <w:highlight w:val="none"/>
          <w:lang w:eastAsia="zh-CN"/>
        </w:rPr>
      </w:pPr>
      <w:r>
        <w:rPr>
          <w:rFonts w:hint="eastAsia" w:cs="宋体"/>
          <w:color w:val="auto"/>
          <w:sz w:val="28"/>
          <w:szCs w:val="28"/>
          <w:highlight w:val="none"/>
          <w:lang w:eastAsia="zh-CN"/>
        </w:rPr>
        <w:t>7.0.3 玻璃的</w:t>
      </w:r>
      <w:r>
        <w:rPr>
          <w:rFonts w:hint="eastAsia" w:cs="宋体"/>
          <w:color w:val="auto"/>
          <w:sz w:val="28"/>
          <w:szCs w:val="28"/>
          <w:highlight w:val="none"/>
          <w:lang w:val="en-US" w:eastAsia="zh-CN"/>
        </w:rPr>
        <w:t>层数、</w:t>
      </w:r>
      <w:r>
        <w:rPr>
          <w:rFonts w:hint="eastAsia" w:cs="宋体"/>
          <w:color w:val="auto"/>
          <w:sz w:val="28"/>
          <w:szCs w:val="28"/>
          <w:highlight w:val="none"/>
          <w:lang w:eastAsia="zh-CN"/>
        </w:rPr>
        <w:t>品种、规格尺寸、色彩、图案和涂膜朝向应符合设计和相关标准要求，安全玻璃上应有安全认证标识。</w:t>
      </w:r>
    </w:p>
    <w:p>
      <w:pPr>
        <w:pStyle w:val="46"/>
        <w:spacing w:line="360" w:lineRule="auto"/>
        <w:rPr>
          <w:rFonts w:ascii="宋体" w:hAnsi="宋体" w:cs="宋体"/>
          <w:color w:val="auto"/>
          <w:highlight w:val="none"/>
        </w:rPr>
      </w:pPr>
      <w:r>
        <w:rPr>
          <w:rFonts w:hint="eastAsia" w:ascii="宋体" w:hAnsi="宋体" w:cs="宋体"/>
          <w:color w:val="auto"/>
          <w:highlight w:val="none"/>
        </w:rPr>
        <w:t>检验方法：观察检查；尺量检查；检查玻璃检查产品合格证书、性能检验报告。</w:t>
      </w:r>
    </w:p>
    <w:p>
      <w:pPr>
        <w:pStyle w:val="46"/>
        <w:spacing w:line="360" w:lineRule="auto"/>
        <w:rPr>
          <w:rFonts w:ascii="宋体" w:hAnsi="宋体" w:cs="宋体"/>
          <w:color w:val="auto"/>
          <w:highlight w:val="none"/>
        </w:rPr>
      </w:pPr>
      <w:r>
        <w:rPr>
          <w:rFonts w:hint="eastAsia" w:ascii="宋体" w:hAnsi="宋体" w:cs="宋体"/>
          <w:color w:val="auto"/>
          <w:highlight w:val="none"/>
        </w:rPr>
        <w:t>检验数量：全数检查。</w:t>
      </w:r>
    </w:p>
    <w:p>
      <w:pPr>
        <w:pStyle w:val="9"/>
        <w:spacing w:before="115" w:line="360" w:lineRule="auto"/>
        <w:ind w:left="0"/>
        <w:rPr>
          <w:rFonts w:cs="宋体"/>
          <w:color w:val="auto"/>
          <w:sz w:val="28"/>
          <w:szCs w:val="28"/>
          <w:highlight w:val="none"/>
          <w:lang w:eastAsia="zh-CN"/>
        </w:rPr>
      </w:pPr>
      <w:r>
        <w:rPr>
          <w:rFonts w:hint="eastAsia" w:cs="宋体"/>
          <w:color w:val="auto"/>
          <w:sz w:val="28"/>
          <w:szCs w:val="28"/>
          <w:highlight w:val="none"/>
          <w:lang w:eastAsia="zh-CN"/>
        </w:rPr>
        <w:t>7.0.4 安装后的玻璃应牢固，不应有裂缝、损伤和松动。</w:t>
      </w:r>
    </w:p>
    <w:p>
      <w:pPr>
        <w:pStyle w:val="46"/>
        <w:spacing w:line="360" w:lineRule="auto"/>
        <w:rPr>
          <w:rFonts w:ascii="宋体" w:hAnsi="宋体" w:cs="宋体"/>
          <w:color w:val="auto"/>
          <w:highlight w:val="none"/>
        </w:rPr>
      </w:pPr>
      <w:r>
        <w:rPr>
          <w:rFonts w:hint="eastAsia" w:ascii="宋体" w:hAnsi="宋体" w:cs="宋体"/>
          <w:color w:val="auto"/>
          <w:highlight w:val="none"/>
        </w:rPr>
        <w:t>检验方法：观察检查、手扳检查。</w:t>
      </w:r>
    </w:p>
    <w:p>
      <w:pPr>
        <w:pStyle w:val="46"/>
        <w:spacing w:line="360" w:lineRule="auto"/>
        <w:rPr>
          <w:rFonts w:hint="eastAsia" w:ascii="宋体" w:hAnsi="宋体" w:cs="宋体"/>
          <w:color w:val="auto"/>
          <w:highlight w:val="none"/>
        </w:rPr>
      </w:pPr>
      <w:r>
        <w:rPr>
          <w:rFonts w:hint="eastAsia" w:ascii="宋体" w:hAnsi="宋体" w:cs="宋体"/>
          <w:color w:val="auto"/>
          <w:highlight w:val="none"/>
        </w:rPr>
        <w:t>检验数量：全数检查。</w:t>
      </w:r>
    </w:p>
    <w:p>
      <w:pPr>
        <w:widowControl w:val="0"/>
        <w:spacing w:line="360" w:lineRule="auto"/>
        <w:ind w:left="0"/>
        <w:jc w:val="left"/>
        <w:rPr>
          <w:rFonts w:ascii="宋体" w:hAnsi="宋体" w:eastAsia="宋体" w:cs="宋体"/>
          <w:color w:val="auto"/>
          <w:kern w:val="0"/>
          <w:sz w:val="28"/>
          <w:szCs w:val="28"/>
          <w:highlight w:val="none"/>
          <w:shd w:val="pct10" w:color="auto" w:fill="FFFFFF"/>
          <w:lang w:val="en-US" w:eastAsia="zh-CN" w:bidi="ar-SA"/>
        </w:rPr>
      </w:pPr>
      <w:r>
        <w:rPr>
          <w:rFonts w:ascii="宋体" w:hAnsi="宋体" w:eastAsia="宋体" w:cs="宋体"/>
          <w:color w:val="auto"/>
          <w:kern w:val="0"/>
          <w:sz w:val="28"/>
          <w:szCs w:val="28"/>
          <w:highlight w:val="none"/>
          <w:shd w:val="pct10" w:color="auto" w:fill="FFFFFF"/>
          <w:lang w:val="en-US" w:eastAsia="zh-CN" w:bidi="ar-SA"/>
        </w:rPr>
        <w:t>【条文说明】</w:t>
      </w:r>
      <w:r>
        <w:rPr>
          <w:rFonts w:hint="eastAsia" w:ascii="宋体" w:hAnsi="宋体" w:eastAsia="宋体" w:cs="宋体"/>
          <w:color w:val="auto"/>
          <w:kern w:val="0"/>
          <w:sz w:val="28"/>
          <w:szCs w:val="28"/>
          <w:highlight w:val="none"/>
          <w:shd w:val="pct10" w:color="auto" w:fill="FFFFFF"/>
          <w:lang w:val="en-US" w:eastAsia="zh-CN" w:bidi="ar-SA"/>
        </w:rPr>
        <w:t>7</w:t>
      </w:r>
      <w:r>
        <w:rPr>
          <w:rFonts w:ascii="宋体" w:hAnsi="宋体" w:eastAsia="宋体" w:cs="宋体"/>
          <w:color w:val="auto"/>
          <w:kern w:val="0"/>
          <w:sz w:val="28"/>
          <w:szCs w:val="28"/>
          <w:highlight w:val="none"/>
          <w:shd w:val="pct10" w:color="auto" w:fill="FFFFFF"/>
          <w:lang w:val="en-US" w:eastAsia="zh-CN" w:bidi="ar-SA"/>
        </w:rPr>
        <w:t>.0.</w:t>
      </w:r>
      <w:r>
        <w:rPr>
          <w:rFonts w:hint="eastAsia" w:ascii="宋体" w:hAnsi="宋体" w:eastAsia="宋体" w:cs="宋体"/>
          <w:color w:val="auto"/>
          <w:kern w:val="0"/>
          <w:sz w:val="28"/>
          <w:szCs w:val="28"/>
          <w:highlight w:val="none"/>
          <w:shd w:val="pct10" w:color="auto" w:fill="FFFFFF"/>
          <w:lang w:val="en-US" w:eastAsia="zh-CN" w:bidi="ar-SA"/>
        </w:rPr>
        <w:t>4</w:t>
      </w:r>
      <w:r>
        <w:rPr>
          <w:rFonts w:ascii="宋体" w:hAnsi="宋体" w:eastAsia="宋体" w:cs="宋体"/>
          <w:color w:val="auto"/>
          <w:kern w:val="0"/>
          <w:sz w:val="28"/>
          <w:szCs w:val="28"/>
          <w:highlight w:val="none"/>
          <w:shd w:val="pct10" w:color="auto" w:fill="FFFFFF"/>
          <w:lang w:val="en-US" w:eastAsia="zh-CN" w:bidi="ar-SA"/>
        </w:rPr>
        <w:t xml:space="preserve"> </w:t>
      </w:r>
      <w:r>
        <w:rPr>
          <w:rFonts w:hint="eastAsia" w:ascii="宋体" w:hAnsi="宋体" w:eastAsia="宋体" w:cs="宋体"/>
          <w:color w:val="auto"/>
          <w:kern w:val="0"/>
          <w:sz w:val="28"/>
          <w:szCs w:val="28"/>
          <w:highlight w:val="none"/>
          <w:shd w:val="pct10" w:color="auto" w:fill="FFFFFF"/>
          <w:lang w:val="en-US" w:eastAsia="zh-CN" w:bidi="ar-SA"/>
        </w:rPr>
        <w:t>本条对玻璃安装后</w:t>
      </w:r>
      <w:r>
        <w:rPr>
          <w:rFonts w:ascii="宋体" w:hAnsi="宋体" w:eastAsia="宋体" w:cs="宋体"/>
          <w:color w:val="auto"/>
          <w:kern w:val="0"/>
          <w:sz w:val="28"/>
          <w:szCs w:val="28"/>
          <w:highlight w:val="none"/>
          <w:shd w:val="pct10" w:color="auto" w:fill="FFFFFF"/>
          <w:lang w:val="en-US" w:eastAsia="zh-CN" w:bidi="ar-SA"/>
        </w:rPr>
        <w:t>的质量</w:t>
      </w:r>
      <w:r>
        <w:rPr>
          <w:rFonts w:hint="eastAsia" w:ascii="宋体" w:hAnsi="宋体" w:eastAsia="宋体" w:cs="宋体"/>
          <w:color w:val="auto"/>
          <w:kern w:val="0"/>
          <w:sz w:val="28"/>
          <w:szCs w:val="28"/>
          <w:highlight w:val="none"/>
          <w:shd w:val="pct10" w:color="auto" w:fill="FFFFFF"/>
          <w:lang w:val="en-US" w:eastAsia="zh-CN" w:bidi="ar-SA"/>
        </w:rPr>
        <w:t>作了规定。钢化玻璃的外观质量应符合下表要求：</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4252"/>
        <w:gridCol w:w="24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1980" w:type="dxa"/>
            <w:vAlign w:val="center"/>
          </w:tcPr>
          <w:p>
            <w:pPr>
              <w:widowControl/>
              <w:tabs>
                <w:tab w:val="center" w:pos="4201"/>
                <w:tab w:val="right" w:leader="dot" w:pos="9298"/>
              </w:tabs>
              <w:autoSpaceDE w:val="0"/>
              <w:autoSpaceDN w:val="0"/>
              <w:ind w:left="-155" w:leftChars="-74" w:right="-149" w:rightChars="-71"/>
              <w:jc w:val="center"/>
              <w:rPr>
                <w:rFonts w:hint="default" w:ascii="宋体" w:hAnsi="宋体" w:eastAsia="宋体" w:cs="宋体"/>
                <w:color w:val="auto"/>
                <w:kern w:val="0"/>
                <w:sz w:val="21"/>
                <w:szCs w:val="21"/>
                <w:highlight w:val="none"/>
                <w:shd w:val="clear"/>
                <w:lang w:val="en-US" w:eastAsia="zh-CN" w:bidi="ar-SA"/>
              </w:rPr>
            </w:pPr>
            <w:r>
              <w:rPr>
                <w:rFonts w:hint="default" w:ascii="宋体" w:hAnsi="宋体" w:eastAsia="宋体" w:cs="宋体"/>
                <w:color w:val="auto"/>
                <w:kern w:val="0"/>
                <w:sz w:val="21"/>
                <w:szCs w:val="21"/>
                <w:highlight w:val="none"/>
                <w:shd w:val="clear"/>
                <w:lang w:val="en-US" w:eastAsia="zh-CN" w:bidi="ar-SA"/>
              </w:rPr>
              <w:t>缺陷名称</w:t>
            </w:r>
          </w:p>
        </w:tc>
        <w:tc>
          <w:tcPr>
            <w:tcW w:w="4252" w:type="dxa"/>
            <w:vAlign w:val="center"/>
          </w:tcPr>
          <w:p>
            <w:pPr>
              <w:widowControl/>
              <w:tabs>
                <w:tab w:val="center" w:pos="4201"/>
                <w:tab w:val="right" w:leader="dot" w:pos="9298"/>
              </w:tabs>
              <w:autoSpaceDE w:val="0"/>
              <w:autoSpaceDN w:val="0"/>
              <w:ind w:left="-155" w:leftChars="-74" w:right="-149" w:rightChars="-71"/>
              <w:jc w:val="center"/>
              <w:rPr>
                <w:rFonts w:hint="default" w:ascii="宋体" w:hAnsi="宋体" w:eastAsia="宋体" w:cs="宋体"/>
                <w:color w:val="auto"/>
                <w:kern w:val="0"/>
                <w:sz w:val="21"/>
                <w:szCs w:val="21"/>
                <w:highlight w:val="none"/>
                <w:shd w:val="clear"/>
                <w:lang w:val="en-US" w:eastAsia="zh-CN" w:bidi="ar-SA"/>
              </w:rPr>
            </w:pPr>
            <w:r>
              <w:rPr>
                <w:rFonts w:hint="default" w:ascii="宋体" w:hAnsi="宋体" w:eastAsia="宋体" w:cs="宋体"/>
                <w:color w:val="auto"/>
                <w:kern w:val="0"/>
                <w:sz w:val="21"/>
                <w:szCs w:val="21"/>
                <w:highlight w:val="none"/>
                <w:shd w:val="clear"/>
                <w:lang w:val="en-US" w:eastAsia="zh-CN" w:bidi="ar-SA"/>
              </w:rPr>
              <w:t>说明</w:t>
            </w:r>
          </w:p>
        </w:tc>
        <w:tc>
          <w:tcPr>
            <w:tcW w:w="2404" w:type="dxa"/>
            <w:vAlign w:val="center"/>
          </w:tcPr>
          <w:p>
            <w:pPr>
              <w:widowControl/>
              <w:tabs>
                <w:tab w:val="center" w:pos="4201"/>
                <w:tab w:val="right" w:leader="dot" w:pos="9298"/>
              </w:tabs>
              <w:autoSpaceDE w:val="0"/>
              <w:autoSpaceDN w:val="0"/>
              <w:ind w:left="-155" w:leftChars="-74" w:right="-149" w:rightChars="-71"/>
              <w:jc w:val="center"/>
              <w:rPr>
                <w:rFonts w:hint="default" w:ascii="宋体" w:hAnsi="宋体" w:eastAsia="宋体" w:cs="宋体"/>
                <w:color w:val="auto"/>
                <w:kern w:val="0"/>
                <w:sz w:val="21"/>
                <w:szCs w:val="21"/>
                <w:highlight w:val="none"/>
                <w:shd w:val="clear"/>
                <w:lang w:val="en-US" w:eastAsia="zh-CN" w:bidi="ar-SA"/>
              </w:rPr>
            </w:pPr>
            <w:r>
              <w:rPr>
                <w:rFonts w:hint="default" w:ascii="宋体" w:hAnsi="宋体" w:eastAsia="宋体" w:cs="宋体"/>
                <w:color w:val="auto"/>
                <w:kern w:val="0"/>
                <w:sz w:val="21"/>
                <w:szCs w:val="21"/>
                <w:highlight w:val="none"/>
                <w:shd w:val="clear"/>
                <w:lang w:val="en-US" w:eastAsia="zh-CN" w:bidi="ar-SA"/>
              </w:rPr>
              <w:t>允许缺陷数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4" w:hRule="atLeast"/>
        </w:trPr>
        <w:tc>
          <w:tcPr>
            <w:tcW w:w="1980" w:type="dxa"/>
            <w:vAlign w:val="center"/>
          </w:tcPr>
          <w:p>
            <w:pPr>
              <w:widowControl/>
              <w:tabs>
                <w:tab w:val="center" w:pos="4201"/>
                <w:tab w:val="right" w:leader="dot" w:pos="9298"/>
              </w:tabs>
              <w:autoSpaceDE w:val="0"/>
              <w:autoSpaceDN w:val="0"/>
              <w:ind w:left="-155" w:leftChars="-74" w:right="-149" w:rightChars="-71"/>
              <w:jc w:val="center"/>
              <w:rPr>
                <w:rFonts w:hint="default" w:ascii="宋体" w:hAnsi="宋体" w:eastAsia="宋体" w:cs="宋体"/>
                <w:color w:val="auto"/>
                <w:kern w:val="0"/>
                <w:sz w:val="21"/>
                <w:szCs w:val="21"/>
                <w:highlight w:val="none"/>
                <w:shd w:val="clear"/>
                <w:lang w:val="en-US" w:eastAsia="zh-CN" w:bidi="ar-SA"/>
              </w:rPr>
            </w:pPr>
            <w:r>
              <w:rPr>
                <w:rFonts w:hint="default" w:ascii="宋体" w:hAnsi="宋体" w:eastAsia="宋体" w:cs="宋体"/>
                <w:color w:val="auto"/>
                <w:kern w:val="0"/>
                <w:sz w:val="21"/>
                <w:szCs w:val="21"/>
                <w:highlight w:val="none"/>
                <w:shd w:val="clear"/>
                <w:lang w:val="en-US" w:eastAsia="zh-CN" w:bidi="ar-SA"/>
              </w:rPr>
              <w:t>爆边</w:t>
            </w:r>
          </w:p>
        </w:tc>
        <w:tc>
          <w:tcPr>
            <w:tcW w:w="4252" w:type="dxa"/>
            <w:vAlign w:val="center"/>
          </w:tcPr>
          <w:p>
            <w:pPr>
              <w:widowControl/>
              <w:tabs>
                <w:tab w:val="center" w:pos="4201"/>
                <w:tab w:val="right" w:leader="dot" w:pos="9298"/>
              </w:tabs>
              <w:autoSpaceDE w:val="0"/>
              <w:autoSpaceDN w:val="0"/>
              <w:ind w:left="105" w:leftChars="50" w:right="105" w:rightChars="50"/>
              <w:jc w:val="center"/>
              <w:rPr>
                <w:rFonts w:hint="default" w:ascii="宋体" w:hAnsi="宋体" w:eastAsia="宋体" w:cs="宋体"/>
                <w:color w:val="auto"/>
                <w:kern w:val="0"/>
                <w:sz w:val="21"/>
                <w:szCs w:val="21"/>
                <w:highlight w:val="none"/>
                <w:shd w:val="clear"/>
                <w:lang w:val="en-US" w:eastAsia="zh-CN" w:bidi="ar-SA"/>
              </w:rPr>
            </w:pPr>
            <w:r>
              <w:rPr>
                <w:rFonts w:hint="default" w:ascii="宋体" w:hAnsi="宋体" w:eastAsia="宋体" w:cs="宋体"/>
                <w:color w:val="auto"/>
                <w:kern w:val="0"/>
                <w:sz w:val="21"/>
                <w:szCs w:val="21"/>
                <w:highlight w:val="none"/>
                <w:shd w:val="clear"/>
                <w:lang w:val="en-US" w:eastAsia="zh-CN" w:bidi="ar-SA"/>
              </w:rPr>
              <w:t>每片玻璃每米边长上允许有长度不超过10mm，自玻璃边部向玻璃板表面延伸深度不超过2mm，自板面向玻璃厚度延伸深度不超过厚度的1/3的爆边个数</w:t>
            </w:r>
          </w:p>
        </w:tc>
        <w:tc>
          <w:tcPr>
            <w:tcW w:w="2404" w:type="dxa"/>
            <w:vAlign w:val="center"/>
          </w:tcPr>
          <w:p>
            <w:pPr>
              <w:widowControl/>
              <w:tabs>
                <w:tab w:val="center" w:pos="4201"/>
                <w:tab w:val="right" w:leader="dot" w:pos="9298"/>
              </w:tabs>
              <w:autoSpaceDE w:val="0"/>
              <w:autoSpaceDN w:val="0"/>
              <w:ind w:left="105" w:leftChars="50" w:right="105" w:rightChars="50"/>
              <w:jc w:val="center"/>
              <w:rPr>
                <w:rFonts w:hint="default" w:ascii="宋体" w:hAnsi="宋体" w:eastAsia="宋体" w:cs="宋体"/>
                <w:color w:val="auto"/>
                <w:kern w:val="0"/>
                <w:sz w:val="21"/>
                <w:szCs w:val="21"/>
                <w:highlight w:val="none"/>
                <w:shd w:val="clear"/>
                <w:lang w:val="en-US" w:eastAsia="zh-CN" w:bidi="ar-SA"/>
              </w:rPr>
            </w:pPr>
            <w:r>
              <w:rPr>
                <w:rFonts w:hint="default" w:ascii="宋体" w:hAnsi="宋体" w:eastAsia="宋体" w:cs="宋体"/>
                <w:color w:val="auto"/>
                <w:kern w:val="0"/>
                <w:sz w:val="21"/>
                <w:szCs w:val="21"/>
                <w:highlight w:val="none"/>
                <w:shd w:val="clear"/>
                <w:lang w:val="en-US" w:eastAsia="zh-CN" w:bidi="ar-SA"/>
              </w:rPr>
              <w:t>1处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980" w:type="dxa"/>
            <w:vMerge w:val="restart"/>
            <w:vAlign w:val="center"/>
          </w:tcPr>
          <w:p>
            <w:pPr>
              <w:widowControl/>
              <w:tabs>
                <w:tab w:val="center" w:pos="4201"/>
                <w:tab w:val="right" w:leader="dot" w:pos="9298"/>
              </w:tabs>
              <w:autoSpaceDE w:val="0"/>
              <w:autoSpaceDN w:val="0"/>
              <w:ind w:left="-155" w:leftChars="-74" w:right="-149" w:rightChars="-71"/>
              <w:jc w:val="center"/>
              <w:rPr>
                <w:rFonts w:hint="default" w:ascii="宋体" w:hAnsi="宋体" w:eastAsia="宋体" w:cs="宋体"/>
                <w:color w:val="auto"/>
                <w:kern w:val="0"/>
                <w:sz w:val="21"/>
                <w:szCs w:val="21"/>
                <w:highlight w:val="none"/>
                <w:shd w:val="clear"/>
                <w:lang w:val="en-US" w:eastAsia="zh-CN" w:bidi="ar-SA"/>
              </w:rPr>
            </w:pPr>
            <w:r>
              <w:rPr>
                <w:rFonts w:hint="default" w:ascii="宋体" w:hAnsi="宋体" w:eastAsia="宋体" w:cs="宋体"/>
                <w:color w:val="auto"/>
                <w:kern w:val="0"/>
                <w:sz w:val="21"/>
                <w:szCs w:val="21"/>
                <w:highlight w:val="none"/>
                <w:shd w:val="clear"/>
                <w:lang w:val="en-US" w:eastAsia="zh-CN" w:bidi="ar-SA"/>
              </w:rPr>
              <w:t>划伤</w:t>
            </w:r>
          </w:p>
        </w:tc>
        <w:tc>
          <w:tcPr>
            <w:tcW w:w="4252" w:type="dxa"/>
            <w:vAlign w:val="center"/>
          </w:tcPr>
          <w:p>
            <w:pPr>
              <w:widowControl/>
              <w:tabs>
                <w:tab w:val="center" w:pos="4201"/>
                <w:tab w:val="right" w:leader="dot" w:pos="9298"/>
              </w:tabs>
              <w:autoSpaceDE w:val="0"/>
              <w:autoSpaceDN w:val="0"/>
              <w:ind w:left="105" w:leftChars="50" w:right="105" w:rightChars="50"/>
              <w:jc w:val="center"/>
              <w:rPr>
                <w:rFonts w:hint="default" w:ascii="宋体" w:hAnsi="宋体" w:eastAsia="宋体" w:cs="宋体"/>
                <w:color w:val="auto"/>
                <w:kern w:val="0"/>
                <w:sz w:val="21"/>
                <w:szCs w:val="21"/>
                <w:highlight w:val="none"/>
                <w:shd w:val="clear"/>
                <w:lang w:val="en-US" w:eastAsia="zh-CN" w:bidi="ar-SA"/>
              </w:rPr>
            </w:pPr>
            <w:r>
              <w:rPr>
                <w:rFonts w:hint="default" w:ascii="宋体" w:hAnsi="宋体" w:eastAsia="宋体" w:cs="宋体"/>
                <w:color w:val="auto"/>
                <w:kern w:val="0"/>
                <w:sz w:val="21"/>
                <w:szCs w:val="21"/>
                <w:highlight w:val="none"/>
                <w:shd w:val="clear"/>
                <w:lang w:val="en-US" w:eastAsia="zh-CN" w:bidi="ar-SA"/>
              </w:rPr>
              <w:t>宽度在0.1mm以下的轻微划伤，每平米面积内允许存在条数</w:t>
            </w:r>
          </w:p>
        </w:tc>
        <w:tc>
          <w:tcPr>
            <w:tcW w:w="2404" w:type="dxa"/>
            <w:vAlign w:val="center"/>
          </w:tcPr>
          <w:p>
            <w:pPr>
              <w:widowControl/>
              <w:tabs>
                <w:tab w:val="center" w:pos="4201"/>
                <w:tab w:val="right" w:leader="dot" w:pos="9298"/>
              </w:tabs>
              <w:autoSpaceDE w:val="0"/>
              <w:autoSpaceDN w:val="0"/>
              <w:ind w:left="105" w:leftChars="50" w:right="105" w:rightChars="50"/>
              <w:jc w:val="center"/>
              <w:rPr>
                <w:rFonts w:hint="default" w:ascii="宋体" w:hAnsi="宋体" w:eastAsia="宋体" w:cs="宋体"/>
                <w:color w:val="auto"/>
                <w:kern w:val="0"/>
                <w:sz w:val="21"/>
                <w:szCs w:val="21"/>
                <w:highlight w:val="none"/>
                <w:shd w:val="clear"/>
                <w:lang w:val="en-US" w:eastAsia="zh-CN" w:bidi="ar-SA"/>
              </w:rPr>
            </w:pPr>
            <w:r>
              <w:rPr>
                <w:rFonts w:hint="default" w:ascii="宋体" w:hAnsi="宋体" w:eastAsia="宋体" w:cs="宋体"/>
                <w:color w:val="auto"/>
                <w:kern w:val="0"/>
                <w:sz w:val="21"/>
                <w:szCs w:val="21"/>
                <w:highlight w:val="none"/>
                <w:shd w:val="clear"/>
                <w:lang w:val="en-US" w:eastAsia="zh-CN" w:bidi="ar-SA"/>
              </w:rPr>
              <w:t>长度</w:t>
            </w:r>
            <w:r>
              <w:rPr>
                <w:rFonts w:hint="eastAsia" w:ascii="宋体" w:hAnsi="宋体" w:eastAsia="宋体" w:cs="宋体"/>
                <w:color w:val="auto"/>
                <w:kern w:val="0"/>
                <w:sz w:val="21"/>
                <w:szCs w:val="21"/>
                <w:highlight w:val="none"/>
                <w:shd w:val="clear"/>
                <w:lang w:val="en-US" w:eastAsia="zh-CN" w:bidi="ar-SA"/>
              </w:rPr>
              <w:t>≦</w:t>
            </w:r>
            <w:r>
              <w:rPr>
                <w:rFonts w:hint="default" w:ascii="宋体" w:hAnsi="宋体" w:eastAsia="宋体" w:cs="宋体"/>
                <w:color w:val="auto"/>
                <w:kern w:val="0"/>
                <w:sz w:val="21"/>
                <w:szCs w:val="21"/>
                <w:highlight w:val="none"/>
                <w:shd w:val="clear"/>
                <w:lang w:val="en-US" w:eastAsia="zh-CN" w:bidi="ar-SA"/>
              </w:rPr>
              <w:t>100mm时4条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1980" w:type="dxa"/>
            <w:vMerge w:val="continue"/>
            <w:vAlign w:val="center"/>
          </w:tcPr>
          <w:p>
            <w:pPr>
              <w:widowControl/>
              <w:tabs>
                <w:tab w:val="center" w:pos="4201"/>
                <w:tab w:val="right" w:leader="dot" w:pos="9298"/>
              </w:tabs>
              <w:autoSpaceDE w:val="0"/>
              <w:autoSpaceDN w:val="0"/>
              <w:ind w:left="-155" w:leftChars="-74" w:right="-149" w:rightChars="-71"/>
              <w:jc w:val="center"/>
              <w:rPr>
                <w:rFonts w:hint="default" w:ascii="宋体" w:hAnsi="宋体" w:eastAsia="宋体" w:cs="宋体"/>
                <w:color w:val="auto"/>
                <w:kern w:val="0"/>
                <w:sz w:val="21"/>
                <w:szCs w:val="21"/>
                <w:highlight w:val="none"/>
                <w:shd w:val="clear" w:color="auto" w:fill="auto"/>
                <w:lang w:val="en-US" w:eastAsia="zh-CN" w:bidi="ar-SA"/>
              </w:rPr>
            </w:pPr>
          </w:p>
        </w:tc>
        <w:tc>
          <w:tcPr>
            <w:tcW w:w="4252" w:type="dxa"/>
            <w:vAlign w:val="center"/>
          </w:tcPr>
          <w:p>
            <w:pPr>
              <w:widowControl/>
              <w:tabs>
                <w:tab w:val="center" w:pos="4201"/>
                <w:tab w:val="right" w:leader="dot" w:pos="9298"/>
              </w:tabs>
              <w:autoSpaceDE w:val="0"/>
              <w:autoSpaceDN w:val="0"/>
              <w:ind w:left="105" w:leftChars="50" w:right="105" w:rightChars="50"/>
              <w:jc w:val="center"/>
              <w:rPr>
                <w:rFonts w:hint="default" w:ascii="宋体" w:hAnsi="宋体" w:eastAsia="宋体" w:cs="宋体"/>
                <w:color w:val="auto"/>
                <w:kern w:val="0"/>
                <w:sz w:val="21"/>
                <w:szCs w:val="21"/>
                <w:highlight w:val="none"/>
                <w:shd w:val="clear" w:color="auto" w:fill="auto"/>
                <w:lang w:val="en-US" w:eastAsia="zh-CN" w:bidi="ar-SA"/>
              </w:rPr>
            </w:pPr>
            <w:r>
              <w:rPr>
                <w:rFonts w:hint="default" w:ascii="宋体" w:hAnsi="宋体" w:eastAsia="宋体" w:cs="宋体"/>
                <w:color w:val="auto"/>
                <w:kern w:val="0"/>
                <w:sz w:val="21"/>
                <w:szCs w:val="21"/>
                <w:highlight w:val="none"/>
                <w:shd w:val="clear" w:color="auto" w:fill="auto"/>
                <w:lang w:val="en-US" w:eastAsia="zh-CN" w:bidi="ar-SA"/>
              </w:rPr>
              <w:t>宽度在0.1mm以上的划伤每平米面积内允许存在条数</w:t>
            </w:r>
          </w:p>
        </w:tc>
        <w:tc>
          <w:tcPr>
            <w:tcW w:w="2404" w:type="dxa"/>
            <w:vAlign w:val="center"/>
          </w:tcPr>
          <w:p>
            <w:pPr>
              <w:widowControl/>
              <w:tabs>
                <w:tab w:val="center" w:pos="4201"/>
                <w:tab w:val="right" w:leader="dot" w:pos="9298"/>
              </w:tabs>
              <w:autoSpaceDE w:val="0"/>
              <w:autoSpaceDN w:val="0"/>
              <w:ind w:left="105" w:leftChars="50" w:right="105" w:rightChars="50"/>
              <w:jc w:val="center"/>
              <w:rPr>
                <w:rFonts w:hint="default" w:ascii="宋体" w:hAnsi="宋体" w:eastAsia="宋体" w:cs="宋体"/>
                <w:color w:val="auto"/>
                <w:kern w:val="0"/>
                <w:sz w:val="21"/>
                <w:szCs w:val="21"/>
                <w:highlight w:val="none"/>
                <w:shd w:val="clear"/>
                <w:lang w:val="en-US" w:eastAsia="zh-CN" w:bidi="ar-SA"/>
              </w:rPr>
            </w:pPr>
            <w:r>
              <w:rPr>
                <w:rFonts w:hint="default" w:ascii="宋体" w:hAnsi="宋体" w:eastAsia="宋体" w:cs="宋体"/>
                <w:color w:val="auto"/>
                <w:kern w:val="0"/>
                <w:sz w:val="21"/>
                <w:szCs w:val="21"/>
                <w:highlight w:val="none"/>
                <w:shd w:val="clear" w:color="auto" w:fill="auto"/>
                <w:lang w:val="en-US" w:eastAsia="zh-CN" w:bidi="ar-SA"/>
              </w:rPr>
              <w:t>宽度0.1mm</w:t>
            </w:r>
            <w:r>
              <w:rPr>
                <w:rFonts w:hint="eastAsia" w:ascii="宋体" w:hAnsi="宋体" w:eastAsia="宋体" w:cs="宋体"/>
                <w:color w:val="auto"/>
                <w:kern w:val="0"/>
                <w:sz w:val="21"/>
                <w:szCs w:val="21"/>
                <w:highlight w:val="none"/>
                <w:shd w:val="clear"/>
                <w:lang w:val="en-US" w:eastAsia="zh-CN" w:bidi="ar-SA"/>
              </w:rPr>
              <w:t>～</w:t>
            </w:r>
            <w:r>
              <w:rPr>
                <w:rFonts w:hint="default" w:ascii="宋体" w:hAnsi="宋体" w:eastAsia="宋体" w:cs="宋体"/>
                <w:color w:val="auto"/>
                <w:kern w:val="0"/>
                <w:sz w:val="21"/>
                <w:szCs w:val="21"/>
                <w:highlight w:val="none"/>
                <w:shd w:val="clear"/>
                <w:lang w:val="en-US" w:eastAsia="zh-CN" w:bidi="ar-SA"/>
              </w:rPr>
              <w:t>1mm，长度&lt;=100mm时4条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1980" w:type="dxa"/>
            <w:vAlign w:val="center"/>
          </w:tcPr>
          <w:p>
            <w:pPr>
              <w:widowControl/>
              <w:tabs>
                <w:tab w:val="center" w:pos="4201"/>
                <w:tab w:val="right" w:leader="dot" w:pos="9298"/>
              </w:tabs>
              <w:autoSpaceDE w:val="0"/>
              <w:autoSpaceDN w:val="0"/>
              <w:ind w:left="-155" w:leftChars="-74" w:right="-149" w:rightChars="-71"/>
              <w:jc w:val="center"/>
              <w:rPr>
                <w:rFonts w:hint="default" w:ascii="宋体" w:hAnsi="宋体" w:eastAsia="宋体" w:cs="宋体"/>
                <w:color w:val="auto"/>
                <w:kern w:val="0"/>
                <w:sz w:val="21"/>
                <w:szCs w:val="21"/>
                <w:highlight w:val="none"/>
                <w:shd w:val="clear"/>
                <w:lang w:val="en-US" w:eastAsia="zh-CN" w:bidi="ar-SA"/>
              </w:rPr>
            </w:pPr>
            <w:r>
              <w:rPr>
                <w:rFonts w:hint="default" w:ascii="宋体" w:hAnsi="宋体" w:eastAsia="宋体" w:cs="宋体"/>
                <w:color w:val="auto"/>
                <w:kern w:val="0"/>
                <w:sz w:val="21"/>
                <w:szCs w:val="21"/>
                <w:highlight w:val="none"/>
                <w:shd w:val="clear"/>
                <w:lang w:val="en-US" w:eastAsia="zh-CN" w:bidi="ar-SA"/>
              </w:rPr>
              <w:t>夹钳印</w:t>
            </w:r>
          </w:p>
        </w:tc>
        <w:tc>
          <w:tcPr>
            <w:tcW w:w="6656" w:type="dxa"/>
            <w:gridSpan w:val="2"/>
            <w:vAlign w:val="center"/>
          </w:tcPr>
          <w:p>
            <w:pPr>
              <w:widowControl/>
              <w:tabs>
                <w:tab w:val="center" w:pos="4201"/>
                <w:tab w:val="right" w:leader="dot" w:pos="9298"/>
              </w:tabs>
              <w:autoSpaceDE w:val="0"/>
              <w:autoSpaceDN w:val="0"/>
              <w:ind w:left="105" w:leftChars="50" w:right="105" w:rightChars="50"/>
              <w:jc w:val="center"/>
              <w:rPr>
                <w:rFonts w:hint="default" w:ascii="宋体" w:hAnsi="宋体" w:eastAsia="宋体" w:cs="宋体"/>
                <w:color w:val="auto"/>
                <w:kern w:val="0"/>
                <w:sz w:val="21"/>
                <w:szCs w:val="21"/>
                <w:highlight w:val="none"/>
                <w:shd w:val="clear"/>
                <w:lang w:val="en-US" w:eastAsia="zh-CN" w:bidi="ar-SA"/>
              </w:rPr>
            </w:pPr>
            <w:r>
              <w:rPr>
                <w:rFonts w:hint="default" w:ascii="宋体" w:hAnsi="宋体" w:eastAsia="宋体" w:cs="宋体"/>
                <w:color w:val="auto"/>
                <w:kern w:val="0"/>
                <w:sz w:val="21"/>
                <w:szCs w:val="21"/>
                <w:highlight w:val="none"/>
                <w:shd w:val="clear"/>
                <w:lang w:val="en-US" w:eastAsia="zh-CN" w:bidi="ar-SA"/>
              </w:rPr>
              <w:t>夹钳印于玻璃边缘的距</w:t>
            </w:r>
            <w:r>
              <w:rPr>
                <w:rFonts w:hint="eastAsia" w:ascii="宋体" w:hAnsi="宋体" w:eastAsia="宋体" w:cs="宋体"/>
                <w:color w:val="auto"/>
                <w:kern w:val="0"/>
                <w:sz w:val="21"/>
                <w:szCs w:val="21"/>
                <w:highlight w:val="none"/>
                <w:shd w:val="clear"/>
                <w:lang w:val="en-US" w:eastAsia="zh-CN" w:bidi="ar-SA"/>
              </w:rPr>
              <w:t>≦</w:t>
            </w:r>
            <w:r>
              <w:rPr>
                <w:rFonts w:hint="default" w:ascii="宋体" w:hAnsi="宋体" w:eastAsia="宋体" w:cs="宋体"/>
                <w:color w:val="auto"/>
                <w:kern w:val="0"/>
                <w:sz w:val="21"/>
                <w:szCs w:val="21"/>
                <w:highlight w:val="none"/>
                <w:shd w:val="clear"/>
                <w:lang w:val="en-US" w:eastAsia="zh-CN" w:bidi="ar-SA"/>
              </w:rPr>
              <w:t>20mm，边部变形量</w:t>
            </w:r>
            <w:r>
              <w:rPr>
                <w:rFonts w:hint="eastAsia" w:ascii="宋体" w:hAnsi="宋体" w:eastAsia="宋体" w:cs="宋体"/>
                <w:color w:val="auto"/>
                <w:kern w:val="0"/>
                <w:sz w:val="21"/>
                <w:szCs w:val="21"/>
                <w:highlight w:val="none"/>
                <w:shd w:val="clear"/>
                <w:lang w:val="en-US" w:eastAsia="zh-CN" w:bidi="ar-SA"/>
              </w:rPr>
              <w:t>≦</w:t>
            </w:r>
            <w:r>
              <w:rPr>
                <w:rFonts w:hint="default" w:ascii="宋体" w:hAnsi="宋体" w:eastAsia="宋体" w:cs="宋体"/>
                <w:color w:val="auto"/>
                <w:kern w:val="0"/>
                <w:sz w:val="21"/>
                <w:szCs w:val="21"/>
                <w:highlight w:val="none"/>
                <w:shd w:val="clear"/>
                <w:lang w:val="en-US" w:eastAsia="zh-CN" w:bidi="ar-SA"/>
              </w:rPr>
              <w:t>2mm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1980" w:type="dxa"/>
            <w:vAlign w:val="center"/>
          </w:tcPr>
          <w:p>
            <w:pPr>
              <w:widowControl/>
              <w:tabs>
                <w:tab w:val="center" w:pos="4201"/>
                <w:tab w:val="right" w:leader="dot" w:pos="9298"/>
              </w:tabs>
              <w:autoSpaceDE w:val="0"/>
              <w:autoSpaceDN w:val="0"/>
              <w:ind w:left="-155" w:leftChars="-74" w:right="-149" w:rightChars="-71"/>
              <w:jc w:val="center"/>
              <w:rPr>
                <w:rFonts w:hint="default" w:ascii="宋体" w:hAnsi="宋体" w:eastAsia="宋体" w:cs="宋体"/>
                <w:color w:val="auto"/>
                <w:kern w:val="0"/>
                <w:sz w:val="21"/>
                <w:szCs w:val="21"/>
                <w:highlight w:val="none"/>
                <w:shd w:val="clear"/>
                <w:lang w:val="en-US" w:eastAsia="zh-CN" w:bidi="ar-SA"/>
              </w:rPr>
            </w:pPr>
            <w:r>
              <w:rPr>
                <w:rFonts w:hint="default" w:ascii="宋体" w:hAnsi="宋体" w:eastAsia="宋体" w:cs="宋体"/>
                <w:color w:val="auto"/>
                <w:kern w:val="0"/>
                <w:sz w:val="21"/>
                <w:szCs w:val="21"/>
                <w:highlight w:val="none"/>
                <w:shd w:val="clear"/>
                <w:lang w:val="en-US" w:eastAsia="zh-CN" w:bidi="ar-SA"/>
              </w:rPr>
              <w:t>裂纹、缺角</w:t>
            </w:r>
          </w:p>
        </w:tc>
        <w:tc>
          <w:tcPr>
            <w:tcW w:w="6656" w:type="dxa"/>
            <w:gridSpan w:val="2"/>
            <w:vAlign w:val="center"/>
          </w:tcPr>
          <w:p>
            <w:pPr>
              <w:widowControl/>
              <w:tabs>
                <w:tab w:val="center" w:pos="4201"/>
                <w:tab w:val="right" w:leader="dot" w:pos="9298"/>
              </w:tabs>
              <w:autoSpaceDE w:val="0"/>
              <w:autoSpaceDN w:val="0"/>
              <w:ind w:left="105" w:leftChars="50" w:right="105" w:rightChars="50"/>
              <w:jc w:val="center"/>
              <w:rPr>
                <w:rFonts w:hint="default" w:ascii="宋体" w:hAnsi="宋体" w:eastAsia="宋体" w:cs="宋体"/>
                <w:color w:val="auto"/>
                <w:kern w:val="0"/>
                <w:sz w:val="21"/>
                <w:szCs w:val="21"/>
                <w:highlight w:val="none"/>
                <w:shd w:val="clear"/>
                <w:lang w:val="en-US" w:eastAsia="zh-CN" w:bidi="ar-SA"/>
              </w:rPr>
            </w:pPr>
            <w:r>
              <w:rPr>
                <w:rFonts w:hint="default" w:ascii="宋体" w:hAnsi="宋体" w:eastAsia="宋体" w:cs="宋体"/>
                <w:color w:val="auto"/>
                <w:kern w:val="0"/>
                <w:sz w:val="21"/>
                <w:szCs w:val="21"/>
                <w:highlight w:val="none"/>
                <w:shd w:val="clear"/>
                <w:lang w:val="en-US" w:eastAsia="zh-CN" w:bidi="ar-SA"/>
              </w:rPr>
              <w:t>不允许存在</w:t>
            </w:r>
          </w:p>
        </w:tc>
      </w:tr>
    </w:tbl>
    <w:p>
      <w:pPr>
        <w:pStyle w:val="9"/>
        <w:spacing w:before="115" w:line="360" w:lineRule="auto"/>
        <w:ind w:left="0"/>
        <w:rPr>
          <w:rFonts w:cs="宋体"/>
          <w:color w:val="auto"/>
          <w:sz w:val="28"/>
          <w:szCs w:val="28"/>
          <w:highlight w:val="none"/>
          <w:lang w:eastAsia="zh-CN"/>
        </w:rPr>
      </w:pPr>
      <w:r>
        <w:rPr>
          <w:rFonts w:hint="eastAsia" w:cs="宋体"/>
          <w:color w:val="auto"/>
          <w:sz w:val="28"/>
          <w:szCs w:val="28"/>
          <w:highlight w:val="none"/>
          <w:lang w:eastAsia="zh-CN"/>
        </w:rPr>
        <w:t>7.0.5 玻璃表面应无明显污迹，中空</w:t>
      </w:r>
      <w:r>
        <w:rPr>
          <w:rFonts w:hint="eastAsia" w:cs="宋体"/>
          <w:color w:val="auto"/>
          <w:sz w:val="28"/>
          <w:szCs w:val="28"/>
          <w:highlight w:val="none"/>
          <w:lang w:val="en-US" w:eastAsia="zh-CN"/>
        </w:rPr>
        <w:t>或夹胶</w:t>
      </w:r>
      <w:r>
        <w:rPr>
          <w:rFonts w:hint="eastAsia" w:cs="宋体"/>
          <w:color w:val="auto"/>
          <w:sz w:val="28"/>
          <w:szCs w:val="28"/>
          <w:highlight w:val="none"/>
          <w:lang w:eastAsia="zh-CN"/>
        </w:rPr>
        <w:t>层内不应有灰尘和水蒸气。</w:t>
      </w:r>
    </w:p>
    <w:p>
      <w:pPr>
        <w:pStyle w:val="46"/>
        <w:spacing w:line="360" w:lineRule="auto"/>
        <w:rPr>
          <w:rFonts w:ascii="宋体" w:hAnsi="宋体" w:cs="宋体"/>
          <w:color w:val="auto"/>
          <w:highlight w:val="none"/>
        </w:rPr>
      </w:pPr>
      <w:r>
        <w:rPr>
          <w:rFonts w:hint="eastAsia" w:ascii="宋体" w:hAnsi="宋体" w:cs="宋体"/>
          <w:color w:val="auto"/>
          <w:highlight w:val="none"/>
        </w:rPr>
        <w:t>检验方法：距玻璃约1.5m处观察检查。</w:t>
      </w:r>
    </w:p>
    <w:p>
      <w:pPr>
        <w:pStyle w:val="46"/>
        <w:spacing w:line="360" w:lineRule="auto"/>
        <w:rPr>
          <w:rFonts w:ascii="宋体" w:hAnsi="宋体" w:cs="宋体"/>
          <w:color w:val="auto"/>
          <w:highlight w:val="none"/>
        </w:rPr>
      </w:pPr>
      <w:r>
        <w:rPr>
          <w:rFonts w:hint="eastAsia" w:ascii="宋体" w:hAnsi="宋体" w:cs="宋体"/>
          <w:color w:val="auto"/>
          <w:highlight w:val="none"/>
        </w:rPr>
        <w:t>检验数量：全数检查。</w:t>
      </w:r>
    </w:p>
    <w:p>
      <w:pPr>
        <w:pStyle w:val="9"/>
        <w:spacing w:before="115" w:line="360" w:lineRule="auto"/>
        <w:ind w:left="0"/>
        <w:rPr>
          <w:rFonts w:cs="宋体"/>
          <w:color w:val="auto"/>
          <w:sz w:val="28"/>
          <w:szCs w:val="28"/>
          <w:highlight w:val="none"/>
          <w:lang w:eastAsia="zh-CN"/>
        </w:rPr>
      </w:pPr>
      <w:r>
        <w:rPr>
          <w:rFonts w:hint="eastAsia" w:cs="宋体"/>
          <w:color w:val="auto"/>
          <w:sz w:val="28"/>
          <w:szCs w:val="28"/>
          <w:highlight w:val="none"/>
          <w:lang w:eastAsia="zh-CN"/>
        </w:rPr>
        <w:t>7.0.6 玻璃的应用应符合设计要求和现行行业标准《</w:t>
      </w:r>
      <w:r>
        <w:rPr>
          <w:rFonts w:hint="eastAsia" w:cs="宋体"/>
          <w:color w:val="auto"/>
          <w:sz w:val="28"/>
          <w:szCs w:val="28"/>
          <w:highlight w:val="none"/>
          <w:lang w:val="en-US" w:eastAsia="zh-CN"/>
        </w:rPr>
        <w:t>建筑</w:t>
      </w:r>
      <w:r>
        <w:rPr>
          <w:rFonts w:cs="宋体"/>
          <w:color w:val="auto"/>
          <w:sz w:val="28"/>
          <w:szCs w:val="28"/>
          <w:highlight w:val="none"/>
          <w:lang w:eastAsia="zh-CN"/>
        </w:rPr>
        <w:t>玻璃应用技术规程</w:t>
      </w:r>
      <w:r>
        <w:rPr>
          <w:rFonts w:hint="eastAsia" w:cs="宋体"/>
          <w:color w:val="auto"/>
          <w:sz w:val="28"/>
          <w:szCs w:val="28"/>
          <w:highlight w:val="none"/>
          <w:lang w:eastAsia="zh-CN"/>
        </w:rPr>
        <w:t>》</w:t>
      </w:r>
      <w:r>
        <w:rPr>
          <w:rFonts w:cs="宋体"/>
          <w:color w:val="auto"/>
          <w:sz w:val="28"/>
          <w:szCs w:val="28"/>
          <w:highlight w:val="none"/>
          <w:lang w:eastAsia="zh-CN"/>
        </w:rPr>
        <w:t>JGJ 11</w:t>
      </w:r>
      <w:r>
        <w:rPr>
          <w:rFonts w:hint="eastAsia" w:cs="宋体"/>
          <w:color w:val="auto"/>
          <w:sz w:val="28"/>
          <w:szCs w:val="28"/>
          <w:highlight w:val="none"/>
          <w:lang w:eastAsia="zh-CN"/>
        </w:rPr>
        <w:t>3</w:t>
      </w:r>
      <w:r>
        <w:rPr>
          <w:rFonts w:cs="宋体"/>
          <w:color w:val="auto"/>
          <w:sz w:val="28"/>
          <w:szCs w:val="28"/>
          <w:highlight w:val="none"/>
          <w:lang w:eastAsia="zh-CN"/>
        </w:rPr>
        <w:t>的规定</w:t>
      </w:r>
      <w:r>
        <w:rPr>
          <w:rFonts w:hint="eastAsia" w:cs="宋体"/>
          <w:color w:val="auto"/>
          <w:sz w:val="28"/>
          <w:szCs w:val="28"/>
          <w:highlight w:val="none"/>
          <w:lang w:eastAsia="zh-CN"/>
        </w:rPr>
        <w:t>。</w:t>
      </w:r>
    </w:p>
    <w:p>
      <w:pPr>
        <w:pStyle w:val="46"/>
        <w:spacing w:line="360" w:lineRule="auto"/>
        <w:rPr>
          <w:rFonts w:ascii="宋体" w:hAnsi="宋体" w:cs="宋体"/>
          <w:color w:val="auto"/>
          <w:highlight w:val="none"/>
        </w:rPr>
      </w:pPr>
      <w:r>
        <w:rPr>
          <w:rFonts w:hint="eastAsia" w:ascii="宋体" w:hAnsi="宋体" w:cs="宋体"/>
          <w:color w:val="auto"/>
          <w:highlight w:val="none"/>
        </w:rPr>
        <w:t>检验方法：观察；</w:t>
      </w:r>
      <w:r>
        <w:rPr>
          <w:rFonts w:ascii="宋体" w:hAnsi="宋体" w:cs="宋体"/>
          <w:color w:val="auto"/>
          <w:highlight w:val="none"/>
        </w:rPr>
        <w:t>尺量检查</w:t>
      </w:r>
      <w:r>
        <w:rPr>
          <w:rFonts w:hint="eastAsia" w:ascii="宋体" w:hAnsi="宋体" w:cs="宋体"/>
          <w:color w:val="auto"/>
          <w:highlight w:val="none"/>
        </w:rPr>
        <w:t>；</w:t>
      </w:r>
      <w:r>
        <w:rPr>
          <w:rFonts w:ascii="宋体" w:hAnsi="宋体" w:cs="宋体"/>
          <w:color w:val="auto"/>
          <w:highlight w:val="none"/>
        </w:rPr>
        <w:t>检查产品合格证书和进场验收记录</w:t>
      </w:r>
      <w:r>
        <w:rPr>
          <w:rFonts w:hint="eastAsia" w:ascii="宋体" w:hAnsi="宋体" w:cs="宋体"/>
          <w:color w:val="auto"/>
          <w:highlight w:val="none"/>
        </w:rPr>
        <w:t>。</w:t>
      </w:r>
    </w:p>
    <w:p>
      <w:pPr>
        <w:pStyle w:val="46"/>
        <w:spacing w:line="360" w:lineRule="auto"/>
        <w:rPr>
          <w:rFonts w:ascii="宋体" w:hAnsi="宋体" w:cs="宋体"/>
          <w:color w:val="auto"/>
          <w:highlight w:val="none"/>
        </w:rPr>
      </w:pPr>
      <w:r>
        <w:rPr>
          <w:rFonts w:hint="eastAsia" w:ascii="宋体" w:hAnsi="宋体" w:cs="宋体"/>
          <w:color w:val="auto"/>
          <w:highlight w:val="none"/>
        </w:rPr>
        <w:t>检查数量：全数检查。</w:t>
      </w:r>
    </w:p>
    <w:p>
      <w:pPr>
        <w:pStyle w:val="9"/>
        <w:spacing w:before="115" w:line="360" w:lineRule="auto"/>
        <w:ind w:left="0"/>
        <w:jc w:val="center"/>
        <w:rPr>
          <w:rFonts w:cs="宋体"/>
          <w:color w:val="auto"/>
          <w:sz w:val="28"/>
          <w:szCs w:val="28"/>
          <w:highlight w:val="none"/>
          <w:u w:val="single"/>
          <w:lang w:eastAsia="zh-CN"/>
        </w:rPr>
      </w:pPr>
    </w:p>
    <w:p>
      <w:pPr>
        <w:pStyle w:val="9"/>
        <w:spacing w:before="115" w:line="360" w:lineRule="auto"/>
        <w:ind w:left="0"/>
        <w:jc w:val="center"/>
        <w:rPr>
          <w:rFonts w:cs="宋体"/>
          <w:color w:val="auto"/>
          <w:sz w:val="28"/>
          <w:szCs w:val="28"/>
          <w:highlight w:val="none"/>
          <w:u w:val="single"/>
          <w:lang w:eastAsia="zh-CN"/>
        </w:rPr>
      </w:pPr>
    </w:p>
    <w:p>
      <w:pPr>
        <w:pStyle w:val="9"/>
        <w:spacing w:before="115" w:line="360" w:lineRule="auto"/>
        <w:ind w:left="0"/>
        <w:jc w:val="center"/>
        <w:rPr>
          <w:rFonts w:cs="宋体"/>
          <w:color w:val="auto"/>
          <w:sz w:val="28"/>
          <w:szCs w:val="28"/>
          <w:highlight w:val="none"/>
          <w:u w:val="single"/>
          <w:lang w:eastAsia="zh-CN"/>
        </w:rPr>
      </w:pPr>
    </w:p>
    <w:p>
      <w:pPr>
        <w:pStyle w:val="9"/>
        <w:spacing w:before="115" w:line="360" w:lineRule="auto"/>
        <w:ind w:left="0"/>
        <w:jc w:val="center"/>
        <w:rPr>
          <w:rFonts w:cs="宋体"/>
          <w:color w:val="auto"/>
          <w:sz w:val="28"/>
          <w:szCs w:val="28"/>
          <w:highlight w:val="none"/>
          <w:u w:val="single"/>
          <w:lang w:eastAsia="zh-CN"/>
        </w:rPr>
      </w:pPr>
      <w:r>
        <w:rPr>
          <w:rFonts w:cs="宋体"/>
          <w:color w:val="auto"/>
          <w:sz w:val="28"/>
          <w:szCs w:val="28"/>
          <w:highlight w:val="none"/>
          <w:u w:val="single"/>
          <w:lang w:eastAsia="zh-CN"/>
        </w:rPr>
        <w:br w:type="page"/>
      </w:r>
    </w:p>
    <w:p>
      <w:pPr>
        <w:pStyle w:val="2"/>
        <w:spacing w:before="240" w:after="240"/>
        <w:rPr>
          <w:rFonts w:hint="eastAsia" w:ascii="宋体" w:hAnsi="宋体" w:eastAsia="宋体" w:cs="宋体"/>
          <w:color w:val="auto"/>
          <w:highlight w:val="none"/>
        </w:rPr>
      </w:pPr>
      <w:bookmarkStart w:id="166" w:name="_Toc29821"/>
      <w:bookmarkStart w:id="167" w:name="_Toc11323"/>
      <w:bookmarkStart w:id="168" w:name="_Toc25457"/>
      <w:bookmarkStart w:id="169" w:name="_Toc133572720"/>
      <w:bookmarkStart w:id="170" w:name="_Toc7157"/>
      <w:bookmarkStart w:id="171" w:name="_Toc4957"/>
      <w:bookmarkStart w:id="172" w:name="_Toc5861"/>
      <w:r>
        <w:rPr>
          <w:rFonts w:ascii="宋体" w:hAnsi="宋体" w:eastAsia="宋体" w:cs="宋体"/>
          <w:color w:val="auto"/>
          <w:highlight w:val="none"/>
        </w:rPr>
        <w:t xml:space="preserve">8 </w:t>
      </w:r>
      <w:r>
        <w:rPr>
          <w:rFonts w:hint="eastAsia" w:ascii="宋体" w:hAnsi="宋体" w:eastAsia="宋体" w:cs="宋体"/>
          <w:color w:val="auto"/>
          <w:highlight w:val="none"/>
        </w:rPr>
        <w:t>给水排水及消防设施工程</w:t>
      </w:r>
      <w:bookmarkEnd w:id="166"/>
      <w:bookmarkEnd w:id="167"/>
      <w:bookmarkEnd w:id="168"/>
      <w:bookmarkEnd w:id="169"/>
      <w:bookmarkEnd w:id="170"/>
      <w:bookmarkEnd w:id="171"/>
      <w:bookmarkEnd w:id="172"/>
    </w:p>
    <w:p>
      <w:pPr>
        <w:pStyle w:val="3"/>
        <w:spacing w:before="240" w:after="240"/>
        <w:rPr>
          <w:rStyle w:val="43"/>
          <w:rFonts w:ascii="仿宋" w:hAnsi="仿宋" w:cs="宋体"/>
          <w:b/>
          <w:bCs w:val="0"/>
          <w:color w:val="auto"/>
          <w:highlight w:val="none"/>
        </w:rPr>
      </w:pPr>
      <w:bookmarkStart w:id="173" w:name="_Toc4792"/>
      <w:bookmarkStart w:id="174" w:name="_Toc20098"/>
      <w:bookmarkStart w:id="175" w:name="_Toc26063"/>
      <w:bookmarkStart w:id="176" w:name="_Toc25016"/>
      <w:bookmarkStart w:id="177" w:name="_Toc12152"/>
      <w:bookmarkStart w:id="178" w:name="_Toc133572721"/>
      <w:bookmarkStart w:id="179" w:name="_Toc1626"/>
      <w:r>
        <w:rPr>
          <w:rStyle w:val="43"/>
          <w:rFonts w:ascii="仿宋" w:hAnsi="仿宋" w:cs="宋体"/>
          <w:b/>
          <w:bCs w:val="0"/>
          <w:color w:val="auto"/>
          <w:highlight w:val="none"/>
        </w:rPr>
        <w:t>8</w:t>
      </w:r>
      <w:r>
        <w:rPr>
          <w:rStyle w:val="43"/>
          <w:rFonts w:hint="eastAsia" w:ascii="仿宋" w:hAnsi="仿宋" w:cs="宋体"/>
          <w:b/>
          <w:bCs w:val="0"/>
          <w:color w:val="auto"/>
          <w:highlight w:val="none"/>
        </w:rPr>
        <w:t>.1 给水工程</w:t>
      </w:r>
      <w:bookmarkEnd w:id="173"/>
      <w:bookmarkEnd w:id="174"/>
      <w:bookmarkEnd w:id="175"/>
      <w:bookmarkEnd w:id="176"/>
      <w:bookmarkEnd w:id="177"/>
      <w:bookmarkEnd w:id="178"/>
      <w:bookmarkEnd w:id="179"/>
    </w:p>
    <w:p>
      <w:pPr>
        <w:pStyle w:val="9"/>
        <w:spacing w:before="115" w:line="360" w:lineRule="auto"/>
        <w:ind w:left="0"/>
        <w:rPr>
          <w:rFonts w:cs="宋体"/>
          <w:color w:val="auto"/>
          <w:sz w:val="28"/>
          <w:szCs w:val="28"/>
          <w:highlight w:val="none"/>
          <w:lang w:eastAsia="zh-CN"/>
        </w:rPr>
      </w:pPr>
      <w:r>
        <w:rPr>
          <w:rFonts w:cs="宋体"/>
          <w:color w:val="auto"/>
          <w:sz w:val="28"/>
          <w:szCs w:val="28"/>
          <w:highlight w:val="none"/>
          <w:lang w:eastAsia="zh-CN"/>
        </w:rPr>
        <w:t>8</w:t>
      </w:r>
      <w:r>
        <w:rPr>
          <w:rFonts w:hint="eastAsia" w:cs="宋体"/>
          <w:color w:val="auto"/>
          <w:sz w:val="28"/>
          <w:szCs w:val="28"/>
          <w:highlight w:val="none"/>
          <w:lang w:eastAsia="zh-CN"/>
        </w:rPr>
        <w:t>.1.1 室内给水管道及配件的材质、型号规格和设置应符合设计和卫生要求。管道接口应严密、无渗漏，冷、热水管道安装位置正确，各配水点接口</w:t>
      </w:r>
      <w:r>
        <w:rPr>
          <w:rFonts w:hint="eastAsia" w:cs="宋体"/>
          <w:color w:val="auto"/>
          <w:sz w:val="28"/>
          <w:szCs w:val="28"/>
          <w:highlight w:val="none"/>
          <w:lang w:val="en-US" w:eastAsia="zh-CN"/>
        </w:rPr>
        <w:t>应安装检修阀并</w:t>
      </w:r>
      <w:r>
        <w:rPr>
          <w:rFonts w:hint="eastAsia" w:cs="宋体"/>
          <w:color w:val="auto"/>
          <w:sz w:val="28"/>
          <w:szCs w:val="28"/>
          <w:highlight w:val="none"/>
          <w:lang w:eastAsia="zh-CN"/>
        </w:rPr>
        <w:t>应符合左热右冷的要求。管卡应设置合理，安装牢固。</w:t>
      </w:r>
    </w:p>
    <w:p>
      <w:pPr>
        <w:pStyle w:val="46"/>
        <w:spacing w:line="360" w:lineRule="auto"/>
        <w:rPr>
          <w:rFonts w:ascii="宋体" w:hAnsi="宋体" w:cs="宋体"/>
          <w:color w:val="auto"/>
          <w:highlight w:val="none"/>
        </w:rPr>
      </w:pPr>
      <w:r>
        <w:rPr>
          <w:rFonts w:hint="eastAsia" w:ascii="宋体" w:hAnsi="宋体" w:cs="宋体"/>
          <w:color w:val="auto"/>
          <w:highlight w:val="none"/>
        </w:rPr>
        <w:t>检验方法：查看资料，通水试验、观察。</w:t>
      </w:r>
    </w:p>
    <w:p>
      <w:pPr>
        <w:pStyle w:val="46"/>
        <w:spacing w:line="360" w:lineRule="auto"/>
        <w:rPr>
          <w:rFonts w:ascii="宋体" w:hAnsi="宋体" w:cs="宋体"/>
          <w:color w:val="auto"/>
          <w:highlight w:val="none"/>
        </w:rPr>
      </w:pPr>
      <w:r>
        <w:rPr>
          <w:rFonts w:hint="eastAsia" w:ascii="宋体" w:hAnsi="宋体" w:cs="宋体"/>
          <w:color w:val="auto"/>
          <w:highlight w:val="none"/>
        </w:rPr>
        <w:t>检验数量：全数检查，每户管卡抽查不少于</w:t>
      </w:r>
      <w:r>
        <w:rPr>
          <w:rFonts w:ascii="宋体" w:hAnsi="宋体" w:cs="宋体"/>
          <w:color w:val="auto"/>
          <w:highlight w:val="none"/>
        </w:rPr>
        <w:t>3处</w:t>
      </w:r>
      <w:r>
        <w:rPr>
          <w:rFonts w:hint="eastAsia" w:ascii="宋体" w:hAnsi="宋体" w:cs="宋体"/>
          <w:color w:val="auto"/>
          <w:highlight w:val="none"/>
        </w:rPr>
        <w:t>。</w:t>
      </w:r>
    </w:p>
    <w:p>
      <w:pPr>
        <w:pStyle w:val="9"/>
        <w:spacing w:before="115" w:line="360" w:lineRule="auto"/>
        <w:ind w:left="0"/>
        <w:rPr>
          <w:rFonts w:cs="宋体"/>
          <w:color w:val="auto"/>
          <w:sz w:val="28"/>
          <w:szCs w:val="28"/>
          <w:highlight w:val="none"/>
          <w:lang w:eastAsia="zh-CN"/>
        </w:rPr>
      </w:pPr>
      <w:r>
        <w:rPr>
          <w:rFonts w:cs="宋体"/>
          <w:color w:val="auto"/>
          <w:sz w:val="28"/>
          <w:szCs w:val="28"/>
          <w:highlight w:val="none"/>
          <w:lang w:eastAsia="zh-CN"/>
        </w:rPr>
        <w:t>8</w:t>
      </w:r>
      <w:r>
        <w:rPr>
          <w:rFonts w:hint="eastAsia" w:cs="宋体"/>
          <w:color w:val="auto"/>
          <w:sz w:val="28"/>
          <w:szCs w:val="28"/>
          <w:highlight w:val="none"/>
          <w:lang w:eastAsia="zh-CN"/>
        </w:rPr>
        <w:t>.1.2 室内水嘴、角阀等应开启灵活，关闭严密。各用水点应放水通畅，出水压力应符合标准要求，水质</w:t>
      </w:r>
      <w:r>
        <w:rPr>
          <w:rFonts w:hint="eastAsia" w:cs="宋体"/>
          <w:color w:val="auto"/>
          <w:sz w:val="28"/>
          <w:szCs w:val="28"/>
          <w:highlight w:val="none"/>
          <w:lang w:val="en-US" w:eastAsia="zh-CN"/>
        </w:rPr>
        <w:t>应符合相关国家饮用水水质标准</w:t>
      </w:r>
      <w:r>
        <w:rPr>
          <w:rFonts w:hint="eastAsia" w:cs="宋体"/>
          <w:color w:val="auto"/>
          <w:sz w:val="28"/>
          <w:szCs w:val="28"/>
          <w:highlight w:val="none"/>
          <w:lang w:eastAsia="zh-CN"/>
        </w:rPr>
        <w:t>。</w:t>
      </w:r>
    </w:p>
    <w:p>
      <w:pPr>
        <w:pStyle w:val="46"/>
        <w:spacing w:line="360" w:lineRule="auto"/>
        <w:rPr>
          <w:rFonts w:ascii="宋体" w:hAnsi="宋体" w:cs="宋体"/>
          <w:color w:val="auto"/>
          <w:highlight w:val="none"/>
        </w:rPr>
      </w:pPr>
      <w:r>
        <w:rPr>
          <w:rFonts w:hint="eastAsia" w:ascii="宋体" w:hAnsi="宋体" w:cs="宋体"/>
          <w:color w:val="auto"/>
          <w:highlight w:val="none"/>
        </w:rPr>
        <w:t>检验方法：开关检查、通水后观察并检查水质检验报告。</w:t>
      </w:r>
    </w:p>
    <w:p>
      <w:pPr>
        <w:pStyle w:val="46"/>
        <w:spacing w:line="360" w:lineRule="auto"/>
        <w:rPr>
          <w:rFonts w:ascii="宋体" w:hAnsi="宋体" w:cs="宋体"/>
          <w:color w:val="auto"/>
          <w:highlight w:val="none"/>
        </w:rPr>
      </w:pPr>
      <w:r>
        <w:rPr>
          <w:rFonts w:hint="eastAsia" w:ascii="宋体" w:hAnsi="宋体" w:cs="宋体"/>
          <w:color w:val="auto"/>
          <w:highlight w:val="none"/>
        </w:rPr>
        <w:t>检验数量：全数检查。</w:t>
      </w:r>
    </w:p>
    <w:p>
      <w:pPr>
        <w:pStyle w:val="9"/>
        <w:spacing w:before="115" w:line="360" w:lineRule="auto"/>
        <w:ind w:left="0"/>
        <w:rPr>
          <w:rFonts w:cs="宋体"/>
          <w:color w:val="auto"/>
          <w:sz w:val="28"/>
          <w:szCs w:val="28"/>
          <w:highlight w:val="none"/>
          <w:lang w:eastAsia="zh-CN"/>
        </w:rPr>
      </w:pPr>
      <w:r>
        <w:rPr>
          <w:rFonts w:cs="宋体"/>
          <w:color w:val="auto"/>
          <w:sz w:val="28"/>
          <w:szCs w:val="28"/>
          <w:highlight w:val="none"/>
          <w:lang w:eastAsia="zh-CN"/>
        </w:rPr>
        <w:t>8</w:t>
      </w:r>
      <w:r>
        <w:rPr>
          <w:rFonts w:hint="eastAsia" w:cs="宋体"/>
          <w:color w:val="auto"/>
          <w:sz w:val="28"/>
          <w:szCs w:val="28"/>
          <w:highlight w:val="none"/>
          <w:lang w:eastAsia="zh-CN"/>
        </w:rPr>
        <w:t>.1.3 室内给水管道的水压试验应符合要求。</w:t>
      </w:r>
    </w:p>
    <w:p>
      <w:pPr>
        <w:pStyle w:val="46"/>
        <w:spacing w:line="360" w:lineRule="auto"/>
        <w:rPr>
          <w:rFonts w:ascii="宋体" w:hAnsi="宋体" w:cs="宋体"/>
          <w:color w:val="auto"/>
          <w:highlight w:val="none"/>
        </w:rPr>
      </w:pPr>
      <w:r>
        <w:rPr>
          <w:rFonts w:hint="eastAsia" w:ascii="宋体" w:hAnsi="宋体" w:cs="宋体"/>
          <w:color w:val="auto"/>
          <w:highlight w:val="none"/>
        </w:rPr>
        <w:t>检验方法：现场进行水压试验</w:t>
      </w:r>
      <w:r>
        <w:rPr>
          <w:rFonts w:hint="eastAsia" w:ascii="宋体" w:hAnsi="宋体" w:cs="宋体"/>
          <w:color w:val="auto"/>
          <w:highlight w:val="none"/>
          <w:lang w:val="en-US" w:eastAsia="zh-CN"/>
        </w:rPr>
        <w:t>2</w:t>
      </w:r>
      <w:r>
        <w:rPr>
          <w:rFonts w:ascii="宋体" w:hAnsi="宋体" w:cs="宋体"/>
          <w:color w:val="auto"/>
          <w:highlight w:val="none"/>
        </w:rPr>
        <w:t>处，其余检查水压试验记录</w:t>
      </w:r>
      <w:r>
        <w:rPr>
          <w:rFonts w:hint="eastAsia" w:ascii="宋体" w:hAnsi="宋体" w:cs="宋体"/>
          <w:color w:val="auto"/>
          <w:highlight w:val="none"/>
        </w:rPr>
        <w:t>。</w:t>
      </w:r>
    </w:p>
    <w:p>
      <w:pPr>
        <w:pStyle w:val="46"/>
        <w:spacing w:line="360" w:lineRule="auto"/>
        <w:rPr>
          <w:rFonts w:ascii="宋体" w:hAnsi="宋体" w:cs="宋体"/>
          <w:color w:val="auto"/>
          <w:highlight w:val="none"/>
        </w:rPr>
      </w:pPr>
      <w:r>
        <w:rPr>
          <w:rFonts w:hint="eastAsia" w:ascii="宋体" w:hAnsi="宋体" w:cs="宋体"/>
          <w:color w:val="auto"/>
          <w:highlight w:val="none"/>
        </w:rPr>
        <w:t>检验数量：全数检查。</w:t>
      </w:r>
    </w:p>
    <w:p>
      <w:pPr>
        <w:pStyle w:val="9"/>
        <w:spacing w:line="360" w:lineRule="auto"/>
        <w:ind w:left="0"/>
        <w:rPr>
          <w:rFonts w:cs="宋体"/>
          <w:color w:val="auto"/>
          <w:sz w:val="28"/>
          <w:szCs w:val="28"/>
          <w:highlight w:val="none"/>
          <w:shd w:val="pct10" w:color="auto" w:fill="FFFFFF"/>
          <w:lang w:eastAsia="zh-CN"/>
        </w:rPr>
      </w:pPr>
      <w:r>
        <w:rPr>
          <w:rFonts w:hint="eastAsia" w:cs="宋体"/>
          <w:color w:val="auto"/>
          <w:sz w:val="28"/>
          <w:szCs w:val="28"/>
          <w:highlight w:val="none"/>
          <w:shd w:val="pct10" w:color="auto" w:fill="FFFFFF"/>
          <w:lang w:eastAsia="zh-CN"/>
        </w:rPr>
        <w:t>【条文说明】</w:t>
      </w:r>
      <w:r>
        <w:rPr>
          <w:rFonts w:cs="宋体"/>
          <w:color w:val="auto"/>
          <w:sz w:val="28"/>
          <w:szCs w:val="28"/>
          <w:highlight w:val="none"/>
          <w:shd w:val="pct10" w:color="auto" w:fill="FFFFFF"/>
          <w:lang w:eastAsia="zh-CN"/>
        </w:rPr>
        <w:t>8.1.3 根据《建筑给水排水及采暖工程施工质量验收规范》GB</w:t>
      </w:r>
      <w:r>
        <w:rPr>
          <w:rFonts w:hint="eastAsia" w:cs="宋体"/>
          <w:color w:val="auto"/>
          <w:sz w:val="28"/>
          <w:szCs w:val="28"/>
          <w:highlight w:val="none"/>
          <w:shd w:val="pct10" w:color="auto" w:fill="FFFFFF"/>
          <w:lang w:val="en-US" w:eastAsia="zh-CN"/>
        </w:rPr>
        <w:t xml:space="preserve"> </w:t>
      </w:r>
      <w:r>
        <w:rPr>
          <w:rFonts w:cs="宋体"/>
          <w:color w:val="auto"/>
          <w:sz w:val="28"/>
          <w:szCs w:val="28"/>
          <w:highlight w:val="none"/>
          <w:shd w:val="pct10" w:color="auto" w:fill="FFFFFF"/>
          <w:lang w:eastAsia="zh-CN"/>
        </w:rPr>
        <w:t>50242规定，当设计未注明时，各种材质的给水管道系统试验压力均为工作压力的1.5倍，但不得小于0.6MPa</w:t>
      </w:r>
    </w:p>
    <w:p>
      <w:pPr>
        <w:pStyle w:val="9"/>
        <w:spacing w:before="115" w:line="360" w:lineRule="auto"/>
        <w:ind w:left="0"/>
        <w:rPr>
          <w:rFonts w:cs="宋体"/>
          <w:color w:val="auto"/>
          <w:sz w:val="28"/>
          <w:szCs w:val="28"/>
          <w:highlight w:val="none"/>
          <w:lang w:eastAsia="zh-CN"/>
        </w:rPr>
      </w:pPr>
      <w:r>
        <w:rPr>
          <w:rFonts w:cs="宋体"/>
          <w:color w:val="auto"/>
          <w:sz w:val="28"/>
          <w:szCs w:val="28"/>
          <w:highlight w:val="none"/>
          <w:lang w:eastAsia="zh-CN"/>
        </w:rPr>
        <w:t>8</w:t>
      </w:r>
      <w:r>
        <w:rPr>
          <w:rFonts w:hint="eastAsia" w:cs="宋体"/>
          <w:color w:val="auto"/>
          <w:sz w:val="28"/>
          <w:szCs w:val="28"/>
          <w:highlight w:val="none"/>
          <w:lang w:eastAsia="zh-CN"/>
        </w:rPr>
        <w:t>.1.</w:t>
      </w:r>
      <w:r>
        <w:rPr>
          <w:rFonts w:cs="宋体"/>
          <w:color w:val="auto"/>
          <w:sz w:val="28"/>
          <w:szCs w:val="28"/>
          <w:highlight w:val="none"/>
          <w:lang w:eastAsia="zh-CN"/>
        </w:rPr>
        <w:t>4</w:t>
      </w:r>
      <w:r>
        <w:rPr>
          <w:rFonts w:hint="eastAsia" w:cs="宋体"/>
          <w:color w:val="auto"/>
          <w:sz w:val="28"/>
          <w:szCs w:val="28"/>
          <w:highlight w:val="none"/>
          <w:lang w:eastAsia="zh-CN"/>
        </w:rPr>
        <w:t xml:space="preserve"> </w:t>
      </w:r>
      <w:r>
        <w:rPr>
          <w:rFonts w:hint="eastAsia" w:cs="宋体"/>
          <w:color w:val="auto"/>
          <w:sz w:val="28"/>
          <w:szCs w:val="28"/>
          <w:highlight w:val="none"/>
          <w:lang w:val="en-US" w:eastAsia="zh-CN"/>
        </w:rPr>
        <w:t>户</w:t>
      </w:r>
      <w:r>
        <w:rPr>
          <w:rFonts w:hint="eastAsia" w:cs="宋体"/>
          <w:color w:val="auto"/>
          <w:sz w:val="28"/>
          <w:szCs w:val="28"/>
          <w:highlight w:val="none"/>
          <w:lang w:eastAsia="zh-CN"/>
        </w:rPr>
        <w:t>内受阳光直射明装给水管道应有防晒及防紫外线措施。</w:t>
      </w:r>
      <w:r>
        <w:rPr>
          <w:rFonts w:hint="eastAsia" w:cs="宋体"/>
          <w:color w:val="auto"/>
          <w:sz w:val="28"/>
          <w:szCs w:val="28"/>
          <w:highlight w:val="none"/>
          <w:lang w:val="en-US" w:eastAsia="zh-CN"/>
        </w:rPr>
        <w:t>户</w:t>
      </w:r>
      <w:r>
        <w:rPr>
          <w:rFonts w:hint="eastAsia" w:cs="宋体"/>
          <w:color w:val="auto"/>
          <w:sz w:val="28"/>
          <w:szCs w:val="28"/>
          <w:highlight w:val="none"/>
          <w:lang w:eastAsia="zh-CN"/>
        </w:rPr>
        <w:t>内精装修区域明装冷、热水管道应有防结露和保温措施并符合设计要求。</w:t>
      </w:r>
    </w:p>
    <w:p>
      <w:pPr>
        <w:pStyle w:val="46"/>
        <w:spacing w:line="360" w:lineRule="auto"/>
        <w:rPr>
          <w:rFonts w:ascii="宋体" w:hAnsi="宋体" w:cs="宋体"/>
          <w:color w:val="auto"/>
          <w:highlight w:val="none"/>
        </w:rPr>
      </w:pPr>
      <w:r>
        <w:rPr>
          <w:rFonts w:hint="eastAsia" w:ascii="宋体" w:hAnsi="宋体" w:cs="宋体"/>
          <w:color w:val="auto"/>
          <w:highlight w:val="none"/>
        </w:rPr>
        <w:t>检验方法：观察检查，查验设计文件。</w:t>
      </w:r>
    </w:p>
    <w:p>
      <w:pPr>
        <w:pStyle w:val="46"/>
        <w:spacing w:line="360" w:lineRule="auto"/>
        <w:rPr>
          <w:rFonts w:ascii="宋体" w:hAnsi="宋体" w:cs="宋体"/>
          <w:color w:val="auto"/>
          <w:highlight w:val="none"/>
        </w:rPr>
      </w:pPr>
      <w:r>
        <w:rPr>
          <w:rFonts w:hint="eastAsia" w:ascii="宋体" w:hAnsi="宋体" w:cs="宋体"/>
          <w:color w:val="auto"/>
          <w:highlight w:val="none"/>
        </w:rPr>
        <w:t>检验数量：全数检查。</w:t>
      </w:r>
    </w:p>
    <w:p>
      <w:pPr>
        <w:pStyle w:val="9"/>
        <w:spacing w:line="360" w:lineRule="auto"/>
        <w:ind w:left="0"/>
        <w:rPr>
          <w:rFonts w:cs="宋体"/>
          <w:color w:val="auto"/>
          <w:sz w:val="28"/>
          <w:szCs w:val="28"/>
          <w:highlight w:val="none"/>
          <w:shd w:val="pct10" w:color="auto" w:fill="FFFFFF"/>
          <w:lang w:eastAsia="zh-CN"/>
        </w:rPr>
      </w:pPr>
      <w:bookmarkStart w:id="180" w:name="_Hlk133503244"/>
      <w:r>
        <w:rPr>
          <w:rFonts w:hint="eastAsia" w:cs="宋体"/>
          <w:color w:val="auto"/>
          <w:sz w:val="28"/>
          <w:szCs w:val="28"/>
          <w:highlight w:val="none"/>
          <w:shd w:val="pct10" w:color="auto" w:fill="FFFFFF"/>
          <w:lang w:eastAsia="zh-CN"/>
        </w:rPr>
        <w:t>【条文说明】</w:t>
      </w:r>
      <w:r>
        <w:rPr>
          <w:rFonts w:cs="宋体"/>
          <w:color w:val="auto"/>
          <w:sz w:val="28"/>
          <w:szCs w:val="28"/>
          <w:highlight w:val="none"/>
          <w:shd w:val="pct10" w:color="auto" w:fill="FFFFFF"/>
          <w:lang w:eastAsia="zh-CN"/>
        </w:rPr>
        <w:t>8.1.4根据《建筑给水排水设计标准》GB 50015规定，室外明敷给水管道，当受阳光直射时，应有防晒和防紫外线措施，其中金属管道应设保温措施，塑料管道应有防</w:t>
      </w:r>
      <w:bookmarkEnd w:id="180"/>
      <w:r>
        <w:rPr>
          <w:rFonts w:cs="宋体"/>
          <w:color w:val="auto"/>
          <w:sz w:val="28"/>
          <w:szCs w:val="28"/>
          <w:highlight w:val="none"/>
          <w:shd w:val="pct10" w:color="auto" w:fill="FFFFFF"/>
          <w:lang w:eastAsia="zh-CN"/>
        </w:rPr>
        <w:t>紫外线措施。目前较多项目冷、热水支管采用天花明装方式，如位于室内精装修区域，冷水管应设防结露保温措施，热水管应设管道保温措施</w:t>
      </w:r>
      <w:r>
        <w:rPr>
          <w:rFonts w:hint="eastAsia" w:cs="宋体"/>
          <w:color w:val="auto"/>
          <w:sz w:val="28"/>
          <w:szCs w:val="28"/>
          <w:highlight w:val="none"/>
          <w:shd w:val="pct10" w:color="auto" w:fill="FFFFFF"/>
          <w:lang w:eastAsia="zh-CN"/>
        </w:rPr>
        <w:t>。</w:t>
      </w:r>
    </w:p>
    <w:p>
      <w:pPr>
        <w:pStyle w:val="9"/>
        <w:spacing w:before="115" w:line="360" w:lineRule="auto"/>
        <w:ind w:left="0"/>
        <w:rPr>
          <w:rFonts w:cs="宋体"/>
          <w:color w:val="auto"/>
          <w:sz w:val="28"/>
          <w:szCs w:val="28"/>
          <w:highlight w:val="none"/>
          <w:lang w:eastAsia="zh-CN"/>
        </w:rPr>
      </w:pPr>
      <w:r>
        <w:rPr>
          <w:rFonts w:cs="宋体"/>
          <w:color w:val="auto"/>
          <w:sz w:val="28"/>
          <w:szCs w:val="28"/>
          <w:highlight w:val="none"/>
          <w:lang w:eastAsia="zh-CN"/>
        </w:rPr>
        <w:t>8</w:t>
      </w:r>
      <w:r>
        <w:rPr>
          <w:rFonts w:hint="eastAsia" w:cs="宋体"/>
          <w:color w:val="auto"/>
          <w:sz w:val="28"/>
          <w:szCs w:val="28"/>
          <w:highlight w:val="none"/>
          <w:lang w:eastAsia="zh-CN"/>
        </w:rPr>
        <w:t>.1.</w:t>
      </w:r>
      <w:r>
        <w:rPr>
          <w:rFonts w:cs="宋体"/>
          <w:color w:val="auto"/>
          <w:sz w:val="28"/>
          <w:szCs w:val="28"/>
          <w:highlight w:val="none"/>
          <w:lang w:eastAsia="zh-CN"/>
        </w:rPr>
        <w:t>5</w:t>
      </w:r>
      <w:r>
        <w:rPr>
          <w:rFonts w:hint="eastAsia" w:cs="宋体"/>
          <w:color w:val="auto"/>
          <w:sz w:val="28"/>
          <w:szCs w:val="28"/>
          <w:highlight w:val="none"/>
          <w:lang w:eastAsia="zh-CN"/>
        </w:rPr>
        <w:t xml:space="preserve"> 不同材质管道、管件、阀门及管卡连接或接触时，应有防电化学腐蚀措施并符合设计要求。</w:t>
      </w:r>
    </w:p>
    <w:p>
      <w:pPr>
        <w:pStyle w:val="46"/>
        <w:spacing w:line="360" w:lineRule="auto"/>
        <w:rPr>
          <w:rFonts w:ascii="宋体" w:hAnsi="宋体" w:cs="宋体"/>
          <w:color w:val="auto"/>
          <w:highlight w:val="none"/>
        </w:rPr>
      </w:pPr>
      <w:r>
        <w:rPr>
          <w:rFonts w:hint="eastAsia" w:ascii="宋体" w:hAnsi="宋体" w:cs="宋体"/>
          <w:color w:val="auto"/>
          <w:highlight w:val="none"/>
        </w:rPr>
        <w:t>检验方法：观察检查，查验设计文件。</w:t>
      </w:r>
    </w:p>
    <w:p>
      <w:pPr>
        <w:pStyle w:val="46"/>
        <w:spacing w:line="360" w:lineRule="auto"/>
        <w:rPr>
          <w:rFonts w:ascii="宋体" w:hAnsi="宋体" w:cs="宋体"/>
          <w:color w:val="auto"/>
          <w:highlight w:val="none"/>
        </w:rPr>
      </w:pPr>
      <w:r>
        <w:rPr>
          <w:rFonts w:hint="eastAsia" w:ascii="宋体" w:hAnsi="宋体" w:cs="宋体"/>
          <w:color w:val="auto"/>
          <w:highlight w:val="none"/>
        </w:rPr>
        <w:t>检验数量：全数检查。</w:t>
      </w:r>
    </w:p>
    <w:p>
      <w:pPr>
        <w:pStyle w:val="46"/>
        <w:spacing w:line="360" w:lineRule="auto"/>
        <w:ind w:firstLine="0" w:firstLineChars="0"/>
        <w:rPr>
          <w:rFonts w:hint="eastAsia" w:ascii="宋体" w:hAnsi="宋体" w:eastAsia="宋体" w:cs="宋体"/>
          <w:color w:val="auto"/>
          <w:highlight w:val="none"/>
          <w:lang w:eastAsia="zh-CN"/>
        </w:rPr>
      </w:pPr>
      <w:r>
        <w:rPr>
          <w:rFonts w:hint="eastAsia" w:cs="宋体"/>
          <w:color w:val="auto"/>
          <w:highlight w:val="none"/>
          <w:shd w:val="pct10" w:color="auto" w:fill="FFFFFF"/>
        </w:rPr>
        <w:t>【条文说明】</w:t>
      </w:r>
      <w:r>
        <w:rPr>
          <w:rFonts w:hint="default" w:ascii="宋体" w:hAnsi="宋体" w:cs="宋体"/>
          <w:color w:val="auto"/>
          <w:kern w:val="0"/>
          <w:highlight w:val="none"/>
          <w:shd w:val="pct10" w:color="auto" w:fill="FFFFFF"/>
          <w:lang w:val="en-US" w:eastAsia="zh-CN"/>
        </w:rPr>
        <w:t>8.1.5</w:t>
      </w:r>
      <w:r>
        <w:rPr>
          <w:rFonts w:cs="宋体"/>
          <w:color w:val="auto"/>
          <w:highlight w:val="none"/>
          <w:shd w:val="pct10" w:color="auto" w:fill="FFFFFF"/>
        </w:rPr>
        <w:t>不同金属连接或接触时会产生电化学腐蚀并加速管道锈蚀，故安装时应在不同管道、管件接触处增加橡胶垫片隔离，如不锈钢管道与普通金属管卡等</w:t>
      </w:r>
      <w:r>
        <w:rPr>
          <w:rFonts w:hint="eastAsia" w:cs="宋体"/>
          <w:color w:val="auto"/>
          <w:highlight w:val="none"/>
          <w:shd w:val="pct10" w:color="auto" w:fill="FFFFFF"/>
          <w:lang w:eastAsia="zh-CN"/>
        </w:rPr>
        <w:t>。</w:t>
      </w:r>
    </w:p>
    <w:p>
      <w:pPr>
        <w:pStyle w:val="9"/>
        <w:spacing w:before="115" w:line="360" w:lineRule="auto"/>
        <w:ind w:left="0"/>
        <w:rPr>
          <w:rFonts w:cs="宋体"/>
          <w:color w:val="auto"/>
          <w:sz w:val="28"/>
          <w:szCs w:val="28"/>
          <w:highlight w:val="none"/>
          <w:lang w:eastAsia="zh-CN"/>
        </w:rPr>
      </w:pPr>
      <w:r>
        <w:rPr>
          <w:rFonts w:cs="宋体"/>
          <w:color w:val="auto"/>
          <w:sz w:val="28"/>
          <w:szCs w:val="28"/>
          <w:highlight w:val="none"/>
          <w:lang w:eastAsia="zh-CN"/>
        </w:rPr>
        <w:t>8</w:t>
      </w:r>
      <w:r>
        <w:rPr>
          <w:rFonts w:hint="eastAsia" w:cs="宋体"/>
          <w:color w:val="auto"/>
          <w:sz w:val="28"/>
          <w:szCs w:val="28"/>
          <w:highlight w:val="none"/>
          <w:lang w:eastAsia="zh-CN"/>
        </w:rPr>
        <w:t>.1.</w:t>
      </w:r>
      <w:r>
        <w:rPr>
          <w:rFonts w:hint="eastAsia" w:cs="宋体"/>
          <w:color w:val="auto"/>
          <w:sz w:val="28"/>
          <w:szCs w:val="28"/>
          <w:highlight w:val="none"/>
          <w:lang w:val="en-US" w:eastAsia="zh-CN"/>
        </w:rPr>
        <w:t>6</w:t>
      </w:r>
      <w:r>
        <w:rPr>
          <w:rFonts w:hint="eastAsia" w:cs="宋体"/>
          <w:color w:val="auto"/>
          <w:sz w:val="28"/>
          <w:szCs w:val="28"/>
          <w:highlight w:val="none"/>
          <w:lang w:eastAsia="zh-CN"/>
        </w:rPr>
        <w:t xml:space="preserve"> </w:t>
      </w:r>
      <w:r>
        <w:rPr>
          <w:rFonts w:hint="eastAsia" w:cs="宋体"/>
          <w:color w:val="auto"/>
          <w:sz w:val="28"/>
          <w:szCs w:val="28"/>
          <w:highlight w:val="none"/>
          <w:lang w:val="en-US" w:eastAsia="zh-CN"/>
        </w:rPr>
        <w:t>明装塑料给水管距灶台边缘不得小于0.4m，距燃气热水器边缘不得小于0.2m，否则应用保护措施</w:t>
      </w:r>
      <w:r>
        <w:rPr>
          <w:rFonts w:hint="eastAsia" w:cs="宋体"/>
          <w:color w:val="auto"/>
          <w:sz w:val="28"/>
          <w:szCs w:val="28"/>
          <w:highlight w:val="none"/>
          <w:lang w:eastAsia="zh-CN"/>
        </w:rPr>
        <w:t>。</w:t>
      </w:r>
    </w:p>
    <w:p>
      <w:pPr>
        <w:pStyle w:val="46"/>
        <w:spacing w:line="360" w:lineRule="auto"/>
        <w:rPr>
          <w:rFonts w:ascii="宋体" w:hAnsi="宋体" w:cs="宋体"/>
          <w:color w:val="auto"/>
          <w:highlight w:val="none"/>
        </w:rPr>
      </w:pPr>
      <w:r>
        <w:rPr>
          <w:rFonts w:hint="eastAsia" w:ascii="宋体" w:hAnsi="宋体" w:cs="宋体"/>
          <w:color w:val="auto"/>
          <w:highlight w:val="none"/>
        </w:rPr>
        <w:t>检验方法：观察检查。</w:t>
      </w:r>
    </w:p>
    <w:p>
      <w:pPr>
        <w:pStyle w:val="46"/>
        <w:spacing w:line="360" w:lineRule="auto"/>
        <w:rPr>
          <w:rFonts w:hint="eastAsia" w:ascii="宋体" w:hAnsi="宋体" w:cs="宋体"/>
          <w:color w:val="auto"/>
          <w:highlight w:val="none"/>
        </w:rPr>
      </w:pPr>
      <w:r>
        <w:rPr>
          <w:rFonts w:hint="eastAsia" w:ascii="宋体" w:hAnsi="宋体" w:cs="宋体"/>
          <w:color w:val="auto"/>
          <w:highlight w:val="none"/>
        </w:rPr>
        <w:t>检验数量：全数检查。</w:t>
      </w:r>
    </w:p>
    <w:p>
      <w:pPr>
        <w:pStyle w:val="9"/>
        <w:spacing w:before="115" w:line="360" w:lineRule="auto"/>
        <w:ind w:left="0"/>
        <w:rPr>
          <w:rFonts w:cs="宋体"/>
          <w:color w:val="auto"/>
          <w:sz w:val="28"/>
          <w:szCs w:val="28"/>
          <w:highlight w:val="none"/>
          <w:lang w:eastAsia="zh-CN"/>
        </w:rPr>
      </w:pPr>
      <w:r>
        <w:rPr>
          <w:rFonts w:cs="宋体"/>
          <w:color w:val="auto"/>
          <w:sz w:val="28"/>
          <w:szCs w:val="28"/>
          <w:highlight w:val="none"/>
          <w:lang w:eastAsia="zh-CN"/>
        </w:rPr>
        <w:t>8</w:t>
      </w:r>
      <w:r>
        <w:rPr>
          <w:rFonts w:hint="eastAsia" w:cs="宋体"/>
          <w:color w:val="auto"/>
          <w:sz w:val="28"/>
          <w:szCs w:val="28"/>
          <w:highlight w:val="none"/>
          <w:lang w:eastAsia="zh-CN"/>
        </w:rPr>
        <w:t>.1.</w:t>
      </w:r>
      <w:r>
        <w:rPr>
          <w:rFonts w:hint="eastAsia" w:cs="宋体"/>
          <w:color w:val="auto"/>
          <w:sz w:val="28"/>
          <w:szCs w:val="28"/>
          <w:highlight w:val="none"/>
          <w:lang w:val="en-US" w:eastAsia="zh-CN"/>
        </w:rPr>
        <w:t>7</w:t>
      </w:r>
      <w:r>
        <w:rPr>
          <w:rFonts w:hint="eastAsia" w:cs="宋体"/>
          <w:color w:val="auto"/>
          <w:sz w:val="28"/>
          <w:szCs w:val="28"/>
          <w:highlight w:val="none"/>
          <w:lang w:eastAsia="zh-CN"/>
        </w:rPr>
        <w:t xml:space="preserve"> </w:t>
      </w:r>
      <w:r>
        <w:rPr>
          <w:rFonts w:hint="eastAsia" w:cs="宋体"/>
          <w:color w:val="auto"/>
          <w:sz w:val="28"/>
          <w:szCs w:val="28"/>
          <w:highlight w:val="none"/>
          <w:lang w:val="en-US" w:eastAsia="zh-CN"/>
        </w:rPr>
        <w:t>设有3个以上卫生间的住宅局部热水供应系统，应设置热水循环</w:t>
      </w:r>
      <w:r>
        <w:rPr>
          <w:rFonts w:hint="eastAsia" w:cs="宋体"/>
          <w:color w:val="auto"/>
          <w:sz w:val="28"/>
          <w:szCs w:val="28"/>
          <w:highlight w:val="none"/>
          <w:lang w:eastAsia="zh-CN"/>
        </w:rPr>
        <w:t>。全日集中供应热水的循环系统，应保证配水点出水温度不低于45℃的时间不得大于15s。</w:t>
      </w:r>
    </w:p>
    <w:p>
      <w:pPr>
        <w:pStyle w:val="46"/>
        <w:spacing w:line="360" w:lineRule="auto"/>
        <w:rPr>
          <w:rFonts w:ascii="宋体" w:hAnsi="宋体" w:cs="宋体"/>
          <w:color w:val="auto"/>
          <w:highlight w:val="none"/>
        </w:rPr>
      </w:pPr>
      <w:r>
        <w:rPr>
          <w:rFonts w:hint="eastAsia" w:ascii="宋体" w:hAnsi="宋体" w:cs="宋体"/>
          <w:color w:val="auto"/>
          <w:highlight w:val="none"/>
        </w:rPr>
        <w:t>检验方法：观察检查</w:t>
      </w:r>
      <w:r>
        <w:rPr>
          <w:rFonts w:hint="eastAsia" w:ascii="宋体" w:hAnsi="宋体" w:cs="宋体"/>
          <w:color w:val="auto"/>
          <w:highlight w:val="none"/>
          <w:lang w:eastAsia="zh-CN"/>
        </w:rPr>
        <w:t>，</w:t>
      </w:r>
      <w:r>
        <w:rPr>
          <w:rFonts w:hint="eastAsia" w:ascii="宋体" w:hAnsi="宋体" w:cs="宋体"/>
          <w:color w:val="auto"/>
          <w:highlight w:val="none"/>
          <w:lang w:val="en-US" w:eastAsia="zh-CN"/>
        </w:rPr>
        <w:t>查验设计文件</w:t>
      </w:r>
      <w:r>
        <w:rPr>
          <w:rFonts w:hint="eastAsia" w:ascii="宋体" w:hAnsi="宋体" w:cs="宋体"/>
          <w:color w:val="auto"/>
          <w:highlight w:val="none"/>
        </w:rPr>
        <w:t>。</w:t>
      </w:r>
    </w:p>
    <w:p>
      <w:pPr>
        <w:pStyle w:val="46"/>
        <w:spacing w:line="360" w:lineRule="auto"/>
        <w:rPr>
          <w:rFonts w:ascii="宋体" w:hAnsi="宋体" w:cs="宋体"/>
          <w:color w:val="auto"/>
          <w:highlight w:val="none"/>
        </w:rPr>
      </w:pPr>
      <w:r>
        <w:rPr>
          <w:rFonts w:hint="eastAsia" w:ascii="宋体" w:hAnsi="宋体" w:cs="宋体"/>
          <w:color w:val="auto"/>
          <w:highlight w:val="none"/>
        </w:rPr>
        <w:t>检验数量：全数检查。</w:t>
      </w:r>
    </w:p>
    <w:p>
      <w:pPr>
        <w:pStyle w:val="9"/>
        <w:spacing w:before="115" w:line="360" w:lineRule="auto"/>
        <w:ind w:left="0"/>
        <w:rPr>
          <w:rFonts w:hint="default" w:cs="宋体"/>
          <w:color w:val="auto"/>
          <w:sz w:val="28"/>
          <w:szCs w:val="28"/>
          <w:highlight w:val="none"/>
          <w:lang w:val="en-US" w:eastAsia="zh-CN"/>
        </w:rPr>
      </w:pPr>
      <w:r>
        <w:rPr>
          <w:rFonts w:cs="宋体"/>
          <w:color w:val="auto"/>
          <w:sz w:val="28"/>
          <w:szCs w:val="28"/>
          <w:highlight w:val="none"/>
          <w:lang w:eastAsia="zh-CN"/>
        </w:rPr>
        <w:t>8</w:t>
      </w:r>
      <w:r>
        <w:rPr>
          <w:rFonts w:hint="eastAsia" w:cs="宋体"/>
          <w:color w:val="auto"/>
          <w:sz w:val="28"/>
          <w:szCs w:val="28"/>
          <w:highlight w:val="none"/>
          <w:lang w:eastAsia="zh-CN"/>
        </w:rPr>
        <w:t>.1.</w:t>
      </w:r>
      <w:r>
        <w:rPr>
          <w:rFonts w:hint="eastAsia" w:cs="宋体"/>
          <w:color w:val="auto"/>
          <w:sz w:val="28"/>
          <w:szCs w:val="28"/>
          <w:highlight w:val="none"/>
          <w:lang w:val="en-US" w:eastAsia="zh-CN"/>
        </w:rPr>
        <w:t>8</w:t>
      </w:r>
      <w:r>
        <w:rPr>
          <w:rFonts w:hint="eastAsia" w:cs="宋体"/>
          <w:color w:val="auto"/>
          <w:sz w:val="28"/>
          <w:szCs w:val="28"/>
          <w:highlight w:val="none"/>
          <w:lang w:eastAsia="zh-CN"/>
        </w:rPr>
        <w:t xml:space="preserve"> </w:t>
      </w:r>
      <w:r>
        <w:rPr>
          <w:rFonts w:hint="eastAsia" w:cs="宋体"/>
          <w:color w:val="auto"/>
          <w:sz w:val="28"/>
          <w:szCs w:val="28"/>
          <w:highlight w:val="none"/>
          <w:lang w:val="en-US" w:eastAsia="zh-CN"/>
        </w:rPr>
        <w:t>户内设有中水或杂用水系统的应有显著标识</w:t>
      </w:r>
      <w:r>
        <w:rPr>
          <w:rFonts w:hint="eastAsia" w:cs="宋体"/>
          <w:color w:val="auto"/>
          <w:sz w:val="28"/>
          <w:szCs w:val="28"/>
          <w:highlight w:val="none"/>
          <w:lang w:eastAsia="zh-CN"/>
        </w:rPr>
        <w:t>。</w:t>
      </w:r>
      <w:r>
        <w:rPr>
          <w:rFonts w:hint="eastAsia" w:cs="宋体"/>
          <w:color w:val="auto"/>
          <w:sz w:val="28"/>
          <w:szCs w:val="28"/>
          <w:highlight w:val="none"/>
          <w:lang w:val="en-US" w:eastAsia="zh-CN"/>
        </w:rPr>
        <w:t>卫生器具冲洗阀应具有防回流污染功能。</w:t>
      </w:r>
    </w:p>
    <w:p>
      <w:pPr>
        <w:pStyle w:val="46"/>
        <w:spacing w:line="360" w:lineRule="auto"/>
        <w:rPr>
          <w:rFonts w:ascii="宋体" w:hAnsi="宋体" w:cs="宋体"/>
          <w:color w:val="auto"/>
          <w:highlight w:val="none"/>
        </w:rPr>
      </w:pPr>
      <w:r>
        <w:rPr>
          <w:rFonts w:hint="eastAsia" w:ascii="宋体" w:hAnsi="宋体" w:cs="宋体"/>
          <w:color w:val="auto"/>
          <w:highlight w:val="none"/>
        </w:rPr>
        <w:t>检验方法：观察检查。</w:t>
      </w:r>
    </w:p>
    <w:p>
      <w:pPr>
        <w:pStyle w:val="46"/>
        <w:spacing w:line="360" w:lineRule="auto"/>
        <w:rPr>
          <w:rFonts w:hint="eastAsia" w:ascii="宋体" w:hAnsi="宋体" w:cs="宋体"/>
          <w:color w:val="auto"/>
          <w:highlight w:val="none"/>
        </w:rPr>
      </w:pPr>
      <w:r>
        <w:rPr>
          <w:rFonts w:hint="eastAsia" w:ascii="宋体" w:hAnsi="宋体" w:cs="宋体"/>
          <w:color w:val="auto"/>
          <w:highlight w:val="none"/>
        </w:rPr>
        <w:t>检验数量：全数检查。</w:t>
      </w:r>
    </w:p>
    <w:p>
      <w:pPr>
        <w:pStyle w:val="3"/>
        <w:spacing w:before="240" w:after="240"/>
        <w:rPr>
          <w:rStyle w:val="43"/>
          <w:rFonts w:ascii="仿宋" w:hAnsi="仿宋" w:cs="宋体"/>
          <w:b/>
          <w:bCs w:val="0"/>
          <w:color w:val="auto"/>
          <w:highlight w:val="none"/>
        </w:rPr>
      </w:pPr>
      <w:bookmarkStart w:id="181" w:name="_Toc17143"/>
      <w:bookmarkStart w:id="182" w:name="_Toc133572722"/>
      <w:bookmarkStart w:id="183" w:name="_Toc22026"/>
      <w:bookmarkStart w:id="184" w:name="_Toc20507"/>
      <w:bookmarkStart w:id="185" w:name="_Toc18553"/>
      <w:bookmarkStart w:id="186" w:name="_Toc18080"/>
      <w:bookmarkStart w:id="187" w:name="_Toc10977"/>
      <w:r>
        <w:rPr>
          <w:rStyle w:val="43"/>
          <w:rFonts w:ascii="仿宋" w:hAnsi="仿宋" w:cs="宋体"/>
          <w:b/>
          <w:bCs w:val="0"/>
          <w:color w:val="auto"/>
          <w:highlight w:val="none"/>
        </w:rPr>
        <w:t>8</w:t>
      </w:r>
      <w:r>
        <w:rPr>
          <w:rStyle w:val="43"/>
          <w:rFonts w:hint="eastAsia" w:ascii="仿宋" w:hAnsi="仿宋" w:cs="宋体"/>
          <w:b/>
          <w:bCs w:val="0"/>
          <w:color w:val="auto"/>
          <w:highlight w:val="none"/>
        </w:rPr>
        <w:t>.2 排水工程</w:t>
      </w:r>
      <w:bookmarkEnd w:id="181"/>
      <w:bookmarkEnd w:id="182"/>
      <w:bookmarkEnd w:id="183"/>
      <w:bookmarkEnd w:id="184"/>
      <w:bookmarkEnd w:id="185"/>
      <w:bookmarkEnd w:id="186"/>
      <w:bookmarkEnd w:id="187"/>
    </w:p>
    <w:p>
      <w:pPr>
        <w:pStyle w:val="9"/>
        <w:spacing w:before="115" w:line="360" w:lineRule="auto"/>
        <w:ind w:left="0"/>
        <w:rPr>
          <w:rFonts w:cs="宋体"/>
          <w:color w:val="auto"/>
          <w:sz w:val="28"/>
          <w:szCs w:val="28"/>
          <w:highlight w:val="none"/>
          <w:lang w:eastAsia="zh-CN"/>
        </w:rPr>
      </w:pPr>
      <w:r>
        <w:rPr>
          <w:rFonts w:cs="宋体"/>
          <w:color w:val="auto"/>
          <w:sz w:val="28"/>
          <w:szCs w:val="28"/>
          <w:highlight w:val="none"/>
          <w:lang w:eastAsia="zh-CN"/>
        </w:rPr>
        <w:t>8</w:t>
      </w:r>
      <w:r>
        <w:rPr>
          <w:rFonts w:hint="eastAsia" w:cs="宋体"/>
          <w:color w:val="auto"/>
          <w:sz w:val="28"/>
          <w:szCs w:val="28"/>
          <w:highlight w:val="none"/>
          <w:lang w:eastAsia="zh-CN"/>
        </w:rPr>
        <w:t>.2.1 室内排水管道及配件安装应符合下列要求：</w:t>
      </w:r>
    </w:p>
    <w:p>
      <w:pPr>
        <w:pStyle w:val="46"/>
        <w:spacing w:line="360" w:lineRule="auto"/>
        <w:rPr>
          <w:rFonts w:ascii="宋体" w:hAnsi="宋体" w:cs="宋体"/>
          <w:color w:val="auto"/>
          <w:highlight w:val="none"/>
        </w:rPr>
      </w:pPr>
      <w:r>
        <w:rPr>
          <w:rFonts w:hint="eastAsia" w:ascii="宋体" w:hAnsi="宋体" w:cs="宋体"/>
          <w:color w:val="auto"/>
          <w:highlight w:val="none"/>
        </w:rPr>
        <w:t>1 管材及管件规格、型号应符合设计要求；</w:t>
      </w:r>
    </w:p>
    <w:p>
      <w:pPr>
        <w:pStyle w:val="46"/>
        <w:spacing w:line="360" w:lineRule="auto"/>
        <w:rPr>
          <w:rFonts w:ascii="宋体" w:hAnsi="宋体" w:cs="宋体"/>
          <w:color w:val="auto"/>
          <w:highlight w:val="none"/>
        </w:rPr>
      </w:pPr>
      <w:r>
        <w:rPr>
          <w:rFonts w:hint="eastAsia" w:ascii="宋体" w:hAnsi="宋体" w:cs="宋体"/>
          <w:color w:val="auto"/>
          <w:highlight w:val="none"/>
        </w:rPr>
        <w:t>2 排水塑料管应按设计要求设置伸缩节；</w:t>
      </w:r>
    </w:p>
    <w:p>
      <w:pPr>
        <w:pStyle w:val="46"/>
        <w:spacing w:line="360" w:lineRule="auto"/>
        <w:rPr>
          <w:rFonts w:ascii="宋体" w:hAnsi="宋体" w:cs="宋体"/>
          <w:color w:val="auto"/>
          <w:highlight w:val="none"/>
        </w:rPr>
      </w:pPr>
      <w:r>
        <w:rPr>
          <w:rFonts w:hint="eastAsia" w:ascii="宋体" w:hAnsi="宋体" w:cs="宋体"/>
          <w:color w:val="auto"/>
          <w:highlight w:val="none"/>
        </w:rPr>
        <w:t>3 管道坡向</w:t>
      </w:r>
      <w:r>
        <w:rPr>
          <w:rFonts w:hint="eastAsia" w:ascii="宋体" w:hAnsi="宋体" w:cs="宋体"/>
          <w:color w:val="auto"/>
          <w:highlight w:val="none"/>
          <w:lang w:val="en-US" w:eastAsia="zh-CN"/>
        </w:rPr>
        <w:t>应</w:t>
      </w:r>
      <w:r>
        <w:rPr>
          <w:rFonts w:hint="eastAsia" w:ascii="宋体" w:hAnsi="宋体" w:cs="宋体"/>
          <w:color w:val="auto"/>
          <w:highlight w:val="none"/>
        </w:rPr>
        <w:t>符合设计及相关标准要求，不应有倒坡或平坡现象；</w:t>
      </w:r>
    </w:p>
    <w:p>
      <w:pPr>
        <w:pStyle w:val="46"/>
        <w:spacing w:line="360" w:lineRule="auto"/>
        <w:rPr>
          <w:rFonts w:ascii="宋体" w:hAnsi="宋体" w:cs="宋体"/>
          <w:color w:val="auto"/>
          <w:highlight w:val="none"/>
        </w:rPr>
      </w:pPr>
      <w:r>
        <w:rPr>
          <w:rFonts w:hint="eastAsia" w:ascii="宋体" w:hAnsi="宋体" w:cs="宋体"/>
          <w:color w:val="auto"/>
          <w:highlight w:val="none"/>
        </w:rPr>
        <w:t>4 暗敷</w:t>
      </w:r>
      <w:r>
        <w:rPr>
          <w:rFonts w:hint="eastAsia" w:ascii="宋体" w:hAnsi="宋体" w:cs="宋体"/>
          <w:color w:val="auto"/>
          <w:highlight w:val="none"/>
          <w:lang w:val="en-US" w:eastAsia="zh-CN"/>
        </w:rPr>
        <w:t>的</w:t>
      </w:r>
      <w:r>
        <w:rPr>
          <w:rFonts w:hint="eastAsia" w:ascii="宋体" w:hAnsi="宋体" w:cs="宋体"/>
          <w:color w:val="auto"/>
          <w:highlight w:val="none"/>
        </w:rPr>
        <w:t>排水管道检查口的设置应符合设计要求并</w:t>
      </w:r>
      <w:r>
        <w:rPr>
          <w:rFonts w:hint="eastAsia" w:ascii="宋体" w:hAnsi="宋体" w:cs="宋体"/>
          <w:color w:val="auto"/>
          <w:highlight w:val="none"/>
          <w:lang w:val="en-US" w:eastAsia="zh-CN"/>
        </w:rPr>
        <w:t>应有</w:t>
      </w:r>
      <w:r>
        <w:rPr>
          <w:rFonts w:hint="eastAsia" w:ascii="宋体" w:hAnsi="宋体" w:cs="宋体"/>
          <w:color w:val="auto"/>
          <w:highlight w:val="none"/>
        </w:rPr>
        <w:t>便于检查</w:t>
      </w:r>
      <w:r>
        <w:rPr>
          <w:rFonts w:hint="eastAsia" w:ascii="宋体" w:hAnsi="宋体" w:cs="宋体"/>
          <w:color w:val="auto"/>
          <w:highlight w:val="none"/>
          <w:lang w:val="en-US" w:eastAsia="zh-CN"/>
        </w:rPr>
        <w:t>的措施</w:t>
      </w:r>
      <w:r>
        <w:rPr>
          <w:rFonts w:hint="eastAsia" w:ascii="宋体" w:hAnsi="宋体" w:cs="宋体"/>
          <w:color w:val="auto"/>
          <w:highlight w:val="none"/>
        </w:rPr>
        <w:t>；</w:t>
      </w:r>
    </w:p>
    <w:p>
      <w:pPr>
        <w:pStyle w:val="46"/>
        <w:spacing w:line="360" w:lineRule="auto"/>
        <w:rPr>
          <w:rFonts w:ascii="宋体" w:hAnsi="宋体" w:cs="宋体"/>
          <w:color w:val="auto"/>
          <w:highlight w:val="none"/>
        </w:rPr>
      </w:pPr>
      <w:r>
        <w:rPr>
          <w:rFonts w:hint="eastAsia" w:ascii="宋体" w:hAnsi="宋体" w:cs="宋体"/>
          <w:color w:val="auto"/>
          <w:highlight w:val="none"/>
        </w:rPr>
        <w:t>5 高层建筑中的明装塑料排水管道系统，应按设计要求设置阻火圈或防火套管。当管径大于110mm时，设置的阻火圈应有膨胀螺栓固定。</w:t>
      </w:r>
    </w:p>
    <w:p>
      <w:pPr>
        <w:pStyle w:val="46"/>
        <w:spacing w:line="360" w:lineRule="auto"/>
        <w:rPr>
          <w:rFonts w:ascii="宋体" w:hAnsi="宋体" w:cs="宋体"/>
          <w:color w:val="auto"/>
          <w:highlight w:val="none"/>
        </w:rPr>
      </w:pPr>
      <w:r>
        <w:rPr>
          <w:rFonts w:hint="eastAsia" w:ascii="宋体" w:hAnsi="宋体" w:cs="宋体"/>
          <w:color w:val="auto"/>
          <w:highlight w:val="none"/>
        </w:rPr>
        <w:t>检验方法：观察检查</w:t>
      </w:r>
      <w:r>
        <w:rPr>
          <w:rFonts w:hint="eastAsia" w:ascii="宋体" w:hAnsi="宋体" w:cs="宋体"/>
          <w:color w:val="auto"/>
          <w:highlight w:val="none"/>
          <w:lang w:eastAsia="zh-CN"/>
        </w:rPr>
        <w:t>、</w:t>
      </w:r>
      <w:r>
        <w:rPr>
          <w:rFonts w:hint="eastAsia" w:ascii="宋体" w:hAnsi="宋体" w:cs="宋体"/>
          <w:color w:val="auto"/>
          <w:highlight w:val="none"/>
        </w:rPr>
        <w:t>尺量检查，隐蔽的管道及配件查看隐蔽工程验收记录</w:t>
      </w:r>
      <w:r>
        <w:rPr>
          <w:rFonts w:hint="eastAsia" w:ascii="宋体" w:hAnsi="宋体" w:cs="宋体"/>
          <w:color w:val="auto"/>
          <w:highlight w:val="none"/>
          <w:lang w:eastAsia="zh-CN"/>
        </w:rPr>
        <w:t>，</w:t>
      </w:r>
      <w:r>
        <w:rPr>
          <w:rFonts w:hint="eastAsia" w:ascii="宋体" w:hAnsi="宋体" w:cs="宋体"/>
          <w:color w:val="auto"/>
          <w:highlight w:val="none"/>
          <w:lang w:val="en-US" w:eastAsia="zh-CN"/>
        </w:rPr>
        <w:t>阻火圈等消防产品性能参数查看产品手册</w:t>
      </w:r>
      <w:r>
        <w:rPr>
          <w:rFonts w:hint="eastAsia" w:ascii="宋体" w:hAnsi="宋体" w:cs="宋体"/>
          <w:color w:val="auto"/>
          <w:highlight w:val="none"/>
        </w:rPr>
        <w:t>。</w:t>
      </w:r>
    </w:p>
    <w:p>
      <w:pPr>
        <w:pStyle w:val="46"/>
        <w:spacing w:line="360" w:lineRule="auto"/>
        <w:rPr>
          <w:rFonts w:ascii="宋体" w:hAnsi="宋体" w:cs="宋体"/>
          <w:color w:val="auto"/>
          <w:highlight w:val="none"/>
        </w:rPr>
      </w:pPr>
      <w:r>
        <w:rPr>
          <w:rFonts w:hint="eastAsia" w:ascii="宋体" w:hAnsi="宋体" w:cs="宋体"/>
          <w:color w:val="auto"/>
          <w:highlight w:val="none"/>
        </w:rPr>
        <w:t>检验数量：全数检查。</w:t>
      </w:r>
    </w:p>
    <w:p>
      <w:pPr>
        <w:pStyle w:val="9"/>
        <w:spacing w:line="360" w:lineRule="auto"/>
        <w:ind w:left="0"/>
        <w:rPr>
          <w:rFonts w:cs="宋体"/>
          <w:color w:val="auto"/>
          <w:sz w:val="28"/>
          <w:szCs w:val="28"/>
          <w:highlight w:val="none"/>
          <w:shd w:val="pct10" w:color="auto" w:fill="FFFFFF"/>
          <w:lang w:eastAsia="zh-CN"/>
        </w:rPr>
      </w:pPr>
      <w:r>
        <w:rPr>
          <w:rFonts w:hint="eastAsia" w:cs="宋体"/>
          <w:color w:val="auto"/>
          <w:sz w:val="28"/>
          <w:szCs w:val="28"/>
          <w:highlight w:val="none"/>
          <w:shd w:val="pct10" w:color="auto" w:fill="FFFFFF"/>
          <w:lang w:eastAsia="zh-CN"/>
        </w:rPr>
        <w:t>【条文说明】</w:t>
      </w:r>
      <w:r>
        <w:rPr>
          <w:rFonts w:cs="宋体"/>
          <w:color w:val="auto"/>
          <w:sz w:val="28"/>
          <w:szCs w:val="28"/>
          <w:highlight w:val="none"/>
          <w:shd w:val="pct10" w:color="auto" w:fill="FFFFFF"/>
          <w:lang w:eastAsia="zh-CN"/>
        </w:rPr>
        <w:t>8.2.1 排水管道安装时管材材质、规格、生产厂家等信息应朝向可见侧，易于观察，以便住户以后维修方便。住宅工程排水塑料管道应每层设伸缩节，伸缩节应与固定支架配套设置，两个固定支架之间设一个伸缩节。支架、吊架安装间距按《建筑给</w:t>
      </w:r>
      <w:r>
        <w:rPr>
          <w:rFonts w:hint="eastAsia" w:cs="宋体"/>
          <w:color w:val="auto"/>
          <w:sz w:val="28"/>
          <w:szCs w:val="28"/>
          <w:highlight w:val="none"/>
          <w:shd w:val="pct10" w:color="auto" w:fill="FFFFFF"/>
          <w:lang w:val="en-US" w:eastAsia="zh-CN"/>
        </w:rPr>
        <w:t>水</w:t>
      </w:r>
      <w:r>
        <w:rPr>
          <w:rFonts w:cs="宋体"/>
          <w:color w:val="auto"/>
          <w:sz w:val="28"/>
          <w:szCs w:val="28"/>
          <w:highlight w:val="none"/>
          <w:shd w:val="pct10" w:color="auto" w:fill="FFFFFF"/>
          <w:lang w:eastAsia="zh-CN"/>
        </w:rPr>
        <w:t>排水及采暖工程施工质量验收规范》GB 50242的要求检查；因排水管道较多</w:t>
      </w:r>
      <w:r>
        <w:rPr>
          <w:rFonts w:hint="eastAsia" w:cs="宋体"/>
          <w:color w:val="auto"/>
          <w:sz w:val="28"/>
          <w:szCs w:val="28"/>
          <w:highlight w:val="none"/>
          <w:shd w:val="pct10" w:color="auto" w:fill="FFFFFF"/>
          <w:lang w:eastAsia="zh-CN"/>
        </w:rPr>
        <w:t>，对所有管道坡度进行测量工作量较大，分户质量检验时可对坡向进行观察，对有怀疑的排水管道的坡度应用水平尺测量。</w:t>
      </w:r>
    </w:p>
    <w:p>
      <w:pPr>
        <w:pStyle w:val="9"/>
        <w:spacing w:before="115" w:line="360" w:lineRule="auto"/>
        <w:ind w:left="0"/>
        <w:rPr>
          <w:rFonts w:cs="宋体"/>
          <w:color w:val="auto"/>
          <w:sz w:val="28"/>
          <w:szCs w:val="28"/>
          <w:highlight w:val="none"/>
          <w:lang w:eastAsia="zh-CN"/>
        </w:rPr>
      </w:pPr>
      <w:r>
        <w:rPr>
          <w:rFonts w:cs="宋体"/>
          <w:color w:val="auto"/>
          <w:sz w:val="28"/>
          <w:szCs w:val="28"/>
          <w:highlight w:val="none"/>
          <w:lang w:eastAsia="zh-CN"/>
        </w:rPr>
        <w:t>8</w:t>
      </w:r>
      <w:r>
        <w:rPr>
          <w:rFonts w:hint="eastAsia" w:cs="宋体"/>
          <w:color w:val="auto"/>
          <w:sz w:val="28"/>
          <w:szCs w:val="28"/>
          <w:highlight w:val="none"/>
          <w:lang w:eastAsia="zh-CN"/>
        </w:rPr>
        <w:t>.2.2 排水管道系统应畅通，管道及接口无渗漏。</w:t>
      </w:r>
    </w:p>
    <w:p>
      <w:pPr>
        <w:pStyle w:val="46"/>
        <w:spacing w:line="360" w:lineRule="auto"/>
        <w:rPr>
          <w:rFonts w:ascii="宋体" w:hAnsi="宋体" w:cs="宋体"/>
          <w:color w:val="auto"/>
          <w:highlight w:val="none"/>
        </w:rPr>
      </w:pPr>
      <w:r>
        <w:rPr>
          <w:rFonts w:hint="eastAsia" w:ascii="宋体" w:hAnsi="宋体" w:cs="宋体"/>
          <w:color w:val="auto"/>
          <w:highlight w:val="none"/>
        </w:rPr>
        <w:t>检验方法：通水后打开该户所有用水点，对排水管道及接口部位进行通水检查。</w:t>
      </w:r>
    </w:p>
    <w:p>
      <w:pPr>
        <w:pStyle w:val="46"/>
        <w:spacing w:line="360" w:lineRule="auto"/>
        <w:rPr>
          <w:rFonts w:ascii="宋体" w:hAnsi="宋体" w:cs="宋体"/>
          <w:color w:val="auto"/>
          <w:highlight w:val="none"/>
        </w:rPr>
      </w:pPr>
      <w:r>
        <w:rPr>
          <w:rFonts w:hint="eastAsia" w:ascii="宋体" w:hAnsi="宋体" w:cs="宋体"/>
          <w:color w:val="auto"/>
          <w:highlight w:val="none"/>
        </w:rPr>
        <w:t>检验数量：全数检查。</w:t>
      </w:r>
    </w:p>
    <w:p>
      <w:pPr>
        <w:pStyle w:val="9"/>
        <w:spacing w:before="115" w:line="360" w:lineRule="auto"/>
        <w:ind w:left="0"/>
        <w:rPr>
          <w:rFonts w:cs="宋体"/>
          <w:color w:val="auto"/>
          <w:sz w:val="28"/>
          <w:szCs w:val="28"/>
          <w:highlight w:val="none"/>
          <w:lang w:eastAsia="zh-CN"/>
        </w:rPr>
      </w:pPr>
      <w:r>
        <w:rPr>
          <w:rFonts w:cs="宋体"/>
          <w:color w:val="auto"/>
          <w:sz w:val="28"/>
          <w:szCs w:val="28"/>
          <w:highlight w:val="none"/>
          <w:lang w:eastAsia="zh-CN"/>
        </w:rPr>
        <w:t>8</w:t>
      </w:r>
      <w:r>
        <w:rPr>
          <w:rFonts w:hint="eastAsia" w:cs="宋体"/>
          <w:color w:val="auto"/>
          <w:sz w:val="28"/>
          <w:szCs w:val="28"/>
          <w:highlight w:val="none"/>
          <w:lang w:eastAsia="zh-CN"/>
        </w:rPr>
        <w:t>.2.3 排水栓和地漏的安装应平整、牢固，位置合理，位置应低于排水表面，满足排水要求；无水封的地漏与生活排水管道连接时，在排水口以下应设存水弯；存水弯和有水封地漏的水封高度不应小于</w:t>
      </w:r>
      <w:r>
        <w:rPr>
          <w:rFonts w:cs="宋体"/>
          <w:color w:val="auto"/>
          <w:sz w:val="28"/>
          <w:szCs w:val="28"/>
          <w:highlight w:val="none"/>
          <w:lang w:eastAsia="zh-CN"/>
        </w:rPr>
        <w:t>50mm。</w:t>
      </w:r>
    </w:p>
    <w:p>
      <w:pPr>
        <w:pStyle w:val="46"/>
        <w:spacing w:line="360" w:lineRule="auto"/>
        <w:rPr>
          <w:rFonts w:ascii="宋体" w:hAnsi="宋体" w:cs="宋体"/>
          <w:color w:val="auto"/>
          <w:highlight w:val="none"/>
        </w:rPr>
      </w:pPr>
      <w:r>
        <w:rPr>
          <w:rFonts w:ascii="宋体" w:hAnsi="宋体" w:cs="宋体"/>
          <w:color w:val="auto"/>
          <w:highlight w:val="none"/>
        </w:rPr>
        <w:t>检验方法：观察检查；查看产品质保单或插入尺量存水高（深）度。</w:t>
      </w:r>
    </w:p>
    <w:p>
      <w:pPr>
        <w:pStyle w:val="46"/>
        <w:spacing w:line="360" w:lineRule="auto"/>
        <w:rPr>
          <w:rFonts w:ascii="宋体" w:hAnsi="宋体" w:cs="宋体"/>
          <w:color w:val="auto"/>
          <w:highlight w:val="none"/>
        </w:rPr>
      </w:pPr>
      <w:r>
        <w:rPr>
          <w:rFonts w:ascii="宋体" w:hAnsi="宋体" w:cs="宋体"/>
          <w:color w:val="auto"/>
          <w:highlight w:val="none"/>
        </w:rPr>
        <w:t>检验数量：全数检查。</w:t>
      </w:r>
    </w:p>
    <w:p>
      <w:pPr>
        <w:pStyle w:val="3"/>
        <w:spacing w:before="240" w:after="240"/>
        <w:rPr>
          <w:rStyle w:val="43"/>
          <w:rFonts w:ascii="仿宋" w:hAnsi="仿宋" w:cs="宋体"/>
          <w:b/>
          <w:bCs w:val="0"/>
          <w:color w:val="auto"/>
          <w:highlight w:val="none"/>
        </w:rPr>
      </w:pPr>
      <w:bookmarkStart w:id="188" w:name="_Toc21529"/>
      <w:bookmarkStart w:id="189" w:name="_Toc10677"/>
      <w:bookmarkStart w:id="190" w:name="_Toc18227"/>
      <w:bookmarkStart w:id="191" w:name="_Toc26074"/>
      <w:bookmarkStart w:id="192" w:name="_Toc22956"/>
      <w:bookmarkStart w:id="193" w:name="_Toc133572723"/>
      <w:bookmarkStart w:id="194" w:name="_Toc5132"/>
      <w:r>
        <w:rPr>
          <w:rStyle w:val="43"/>
          <w:rFonts w:ascii="仿宋" w:hAnsi="仿宋" w:cs="宋体"/>
          <w:b/>
          <w:bCs w:val="0"/>
          <w:color w:val="auto"/>
          <w:highlight w:val="none"/>
        </w:rPr>
        <w:t>8</w:t>
      </w:r>
      <w:r>
        <w:rPr>
          <w:rStyle w:val="43"/>
          <w:rFonts w:hint="eastAsia" w:ascii="仿宋" w:hAnsi="仿宋" w:cs="宋体"/>
          <w:b/>
          <w:bCs w:val="0"/>
          <w:color w:val="auto"/>
          <w:highlight w:val="none"/>
        </w:rPr>
        <w:t>.3 太阳能热水系统</w:t>
      </w:r>
      <w:bookmarkEnd w:id="188"/>
      <w:bookmarkEnd w:id="189"/>
      <w:bookmarkEnd w:id="190"/>
      <w:bookmarkEnd w:id="191"/>
      <w:bookmarkEnd w:id="192"/>
      <w:bookmarkEnd w:id="193"/>
      <w:bookmarkEnd w:id="194"/>
    </w:p>
    <w:p>
      <w:pPr>
        <w:pStyle w:val="9"/>
        <w:spacing w:before="115" w:line="360" w:lineRule="auto"/>
        <w:ind w:left="0"/>
        <w:rPr>
          <w:rFonts w:cs="宋体"/>
          <w:color w:val="auto"/>
          <w:sz w:val="28"/>
          <w:szCs w:val="28"/>
          <w:highlight w:val="none"/>
          <w:lang w:eastAsia="zh-CN"/>
        </w:rPr>
      </w:pPr>
      <w:r>
        <w:rPr>
          <w:rFonts w:cs="宋体"/>
          <w:color w:val="auto"/>
          <w:sz w:val="28"/>
          <w:szCs w:val="28"/>
          <w:highlight w:val="none"/>
          <w:lang w:eastAsia="zh-CN"/>
        </w:rPr>
        <w:t>8</w:t>
      </w:r>
      <w:r>
        <w:rPr>
          <w:rFonts w:hint="eastAsia" w:cs="宋体"/>
          <w:color w:val="auto"/>
          <w:sz w:val="28"/>
          <w:szCs w:val="28"/>
          <w:highlight w:val="none"/>
          <w:lang w:eastAsia="zh-CN"/>
        </w:rPr>
        <w:t>.3.1 太阳能热水系统型号规格、安装位置应符合设计要求，安装应牢固</w:t>
      </w:r>
      <w:r>
        <w:rPr>
          <w:rFonts w:cs="宋体"/>
          <w:color w:val="auto"/>
          <w:sz w:val="28"/>
          <w:szCs w:val="28"/>
          <w:highlight w:val="none"/>
          <w:lang w:eastAsia="zh-CN"/>
        </w:rPr>
        <w:t>。</w:t>
      </w:r>
    </w:p>
    <w:p>
      <w:pPr>
        <w:pStyle w:val="46"/>
        <w:spacing w:line="360" w:lineRule="auto"/>
        <w:rPr>
          <w:rFonts w:ascii="宋体" w:hAnsi="宋体" w:cs="宋体"/>
          <w:color w:val="auto"/>
          <w:highlight w:val="none"/>
        </w:rPr>
      </w:pPr>
      <w:r>
        <w:rPr>
          <w:rFonts w:ascii="宋体" w:hAnsi="宋体" w:cs="宋体"/>
          <w:color w:val="auto"/>
          <w:highlight w:val="none"/>
        </w:rPr>
        <w:t>检验方法：观察检查。</w:t>
      </w:r>
    </w:p>
    <w:p>
      <w:pPr>
        <w:pStyle w:val="46"/>
        <w:spacing w:line="360" w:lineRule="auto"/>
        <w:rPr>
          <w:rFonts w:ascii="宋体" w:hAnsi="宋体" w:cs="宋体"/>
          <w:color w:val="auto"/>
          <w:highlight w:val="none"/>
        </w:rPr>
      </w:pPr>
      <w:r>
        <w:rPr>
          <w:rFonts w:ascii="宋体" w:hAnsi="宋体" w:cs="宋体"/>
          <w:color w:val="auto"/>
          <w:highlight w:val="none"/>
        </w:rPr>
        <w:t>检验数量：全数检查。</w:t>
      </w:r>
    </w:p>
    <w:p>
      <w:pPr>
        <w:pStyle w:val="9"/>
        <w:spacing w:line="360" w:lineRule="auto"/>
        <w:ind w:left="0"/>
        <w:rPr>
          <w:rFonts w:cs="宋体"/>
          <w:color w:val="auto"/>
          <w:sz w:val="28"/>
          <w:szCs w:val="28"/>
          <w:highlight w:val="none"/>
          <w:shd w:val="pct10" w:color="auto" w:fill="FFFFFF"/>
          <w:lang w:eastAsia="zh-CN"/>
        </w:rPr>
      </w:pPr>
      <w:r>
        <w:rPr>
          <w:rFonts w:hint="eastAsia" w:cs="宋体"/>
          <w:color w:val="auto"/>
          <w:sz w:val="28"/>
          <w:szCs w:val="28"/>
          <w:highlight w:val="none"/>
          <w:shd w:val="pct10" w:color="auto" w:fill="FFFFFF"/>
          <w:lang w:eastAsia="zh-CN"/>
        </w:rPr>
        <w:t>【条文说明】</w:t>
      </w:r>
      <w:r>
        <w:rPr>
          <w:rFonts w:cs="宋体"/>
          <w:color w:val="auto"/>
          <w:sz w:val="28"/>
          <w:szCs w:val="28"/>
          <w:highlight w:val="none"/>
          <w:shd w:val="pct10" w:color="auto" w:fill="FFFFFF"/>
          <w:lang w:eastAsia="zh-CN"/>
        </w:rPr>
        <w:t>8</w:t>
      </w:r>
      <w:r>
        <w:rPr>
          <w:rFonts w:hint="eastAsia" w:cs="宋体"/>
          <w:color w:val="auto"/>
          <w:sz w:val="28"/>
          <w:szCs w:val="28"/>
          <w:highlight w:val="none"/>
          <w:shd w:val="pct10" w:color="auto" w:fill="FFFFFF"/>
          <w:lang w:eastAsia="zh-CN"/>
        </w:rPr>
        <w:t>.3.1 太阳能热水系统安装涉及到建筑、结构、电气和给排水等专业，系统应在使用前进行调试，其施工验收应符合《民用建筑太阳能热水系统应用技术标准》GB</w:t>
      </w:r>
      <w:r>
        <w:rPr>
          <w:rFonts w:cs="宋体"/>
          <w:color w:val="auto"/>
          <w:sz w:val="28"/>
          <w:szCs w:val="28"/>
          <w:highlight w:val="none"/>
          <w:shd w:val="pct10" w:color="auto" w:fill="FFFFFF"/>
          <w:lang w:eastAsia="zh-CN"/>
        </w:rPr>
        <w:t xml:space="preserve"> </w:t>
      </w:r>
      <w:r>
        <w:rPr>
          <w:rFonts w:hint="eastAsia" w:cs="宋体"/>
          <w:color w:val="auto"/>
          <w:sz w:val="28"/>
          <w:szCs w:val="28"/>
          <w:highlight w:val="none"/>
          <w:shd w:val="pct10" w:color="auto" w:fill="FFFFFF"/>
          <w:lang w:eastAsia="zh-CN"/>
        </w:rPr>
        <w:t>50364的规定。本标准仅对太阳能热水系统进行简单检查，不可替代相关验收标准。</w:t>
      </w:r>
    </w:p>
    <w:p>
      <w:pPr>
        <w:pStyle w:val="9"/>
        <w:spacing w:before="115" w:line="360" w:lineRule="auto"/>
        <w:ind w:left="0"/>
        <w:rPr>
          <w:rFonts w:cs="宋体"/>
          <w:color w:val="auto"/>
          <w:sz w:val="28"/>
          <w:szCs w:val="28"/>
          <w:highlight w:val="none"/>
          <w:lang w:eastAsia="zh-CN"/>
        </w:rPr>
      </w:pPr>
      <w:r>
        <w:rPr>
          <w:rFonts w:cs="宋体"/>
          <w:color w:val="auto"/>
          <w:sz w:val="28"/>
          <w:szCs w:val="28"/>
          <w:highlight w:val="none"/>
          <w:lang w:eastAsia="zh-CN"/>
        </w:rPr>
        <w:t>8</w:t>
      </w:r>
      <w:r>
        <w:rPr>
          <w:rFonts w:hint="eastAsia" w:cs="宋体"/>
          <w:color w:val="auto"/>
          <w:sz w:val="28"/>
          <w:szCs w:val="28"/>
          <w:highlight w:val="none"/>
          <w:lang w:eastAsia="zh-CN"/>
        </w:rPr>
        <w:t>.3.2 太阳能热水系统配件应齐全，功能正常，通水后不渗不漏。热水箱及管道保温层应无遗漏、无破损，金属部件应接地可靠</w:t>
      </w:r>
      <w:r>
        <w:rPr>
          <w:rFonts w:cs="宋体"/>
          <w:color w:val="auto"/>
          <w:sz w:val="28"/>
          <w:szCs w:val="28"/>
          <w:highlight w:val="none"/>
          <w:lang w:eastAsia="zh-CN"/>
        </w:rPr>
        <w:t>。</w:t>
      </w:r>
    </w:p>
    <w:p>
      <w:pPr>
        <w:pStyle w:val="46"/>
        <w:spacing w:line="360" w:lineRule="auto"/>
        <w:rPr>
          <w:rFonts w:ascii="宋体" w:hAnsi="宋体" w:cs="宋体"/>
          <w:color w:val="auto"/>
          <w:highlight w:val="none"/>
        </w:rPr>
      </w:pPr>
      <w:r>
        <w:rPr>
          <w:rFonts w:ascii="宋体" w:hAnsi="宋体" w:cs="宋体"/>
          <w:color w:val="auto"/>
          <w:highlight w:val="none"/>
        </w:rPr>
        <w:t>检验方法：通水试验检查，观察检查。</w:t>
      </w:r>
    </w:p>
    <w:p>
      <w:pPr>
        <w:pStyle w:val="46"/>
        <w:spacing w:line="360" w:lineRule="auto"/>
        <w:rPr>
          <w:rFonts w:ascii="宋体" w:hAnsi="宋体" w:cs="宋体"/>
          <w:color w:val="auto"/>
          <w:highlight w:val="none"/>
        </w:rPr>
      </w:pPr>
      <w:r>
        <w:rPr>
          <w:rFonts w:ascii="宋体" w:hAnsi="宋体" w:cs="宋体"/>
          <w:color w:val="auto"/>
          <w:highlight w:val="none"/>
        </w:rPr>
        <w:t>检验数量：全数检查。</w:t>
      </w:r>
    </w:p>
    <w:p>
      <w:pPr>
        <w:pStyle w:val="9"/>
        <w:spacing w:line="360" w:lineRule="auto"/>
        <w:ind w:left="0"/>
        <w:rPr>
          <w:rFonts w:cs="宋体"/>
          <w:color w:val="auto"/>
          <w:sz w:val="28"/>
          <w:szCs w:val="28"/>
          <w:highlight w:val="none"/>
          <w:shd w:val="pct10" w:color="auto" w:fill="FFFFFF"/>
          <w:lang w:eastAsia="zh-CN"/>
        </w:rPr>
      </w:pPr>
      <w:r>
        <w:rPr>
          <w:rFonts w:hint="eastAsia" w:cs="宋体"/>
          <w:color w:val="auto"/>
          <w:sz w:val="28"/>
          <w:szCs w:val="28"/>
          <w:highlight w:val="none"/>
          <w:shd w:val="pct10" w:color="auto" w:fill="FFFFFF"/>
          <w:lang w:eastAsia="zh-CN"/>
        </w:rPr>
        <w:t>【条文说明】</w:t>
      </w:r>
      <w:r>
        <w:rPr>
          <w:rFonts w:cs="宋体"/>
          <w:color w:val="auto"/>
          <w:sz w:val="28"/>
          <w:szCs w:val="28"/>
          <w:highlight w:val="none"/>
          <w:shd w:val="pct10" w:color="auto" w:fill="FFFFFF"/>
          <w:lang w:eastAsia="zh-CN"/>
        </w:rPr>
        <w:t>8.3.2 太阳能热水系统约定在竣工验收后进行调试启用的，可不进行通水功能测试。太阳能热水系统管道保温比较容易在安装过程中破损，故规定对保温层进行检查</w:t>
      </w:r>
      <w:r>
        <w:rPr>
          <w:rFonts w:hint="eastAsia" w:cs="宋体"/>
          <w:color w:val="auto"/>
          <w:sz w:val="28"/>
          <w:szCs w:val="28"/>
          <w:highlight w:val="none"/>
          <w:shd w:val="pct10" w:color="auto" w:fill="FFFFFF"/>
          <w:lang w:eastAsia="zh-CN"/>
        </w:rPr>
        <w:t>。</w:t>
      </w:r>
    </w:p>
    <w:p>
      <w:pPr>
        <w:pStyle w:val="9"/>
        <w:spacing w:before="115" w:line="360" w:lineRule="auto"/>
        <w:ind w:left="0"/>
        <w:rPr>
          <w:rFonts w:cs="宋体"/>
          <w:color w:val="auto"/>
          <w:sz w:val="28"/>
          <w:szCs w:val="28"/>
          <w:highlight w:val="none"/>
          <w:lang w:eastAsia="zh-CN"/>
        </w:rPr>
      </w:pPr>
      <w:r>
        <w:rPr>
          <w:rFonts w:cs="宋体"/>
          <w:color w:val="auto"/>
          <w:sz w:val="28"/>
          <w:szCs w:val="28"/>
          <w:highlight w:val="none"/>
          <w:lang w:eastAsia="zh-CN"/>
        </w:rPr>
        <w:t>8</w:t>
      </w:r>
      <w:r>
        <w:rPr>
          <w:rFonts w:hint="eastAsia" w:cs="宋体"/>
          <w:color w:val="auto"/>
          <w:sz w:val="28"/>
          <w:szCs w:val="28"/>
          <w:highlight w:val="none"/>
          <w:lang w:eastAsia="zh-CN"/>
        </w:rPr>
        <w:t>.3.</w:t>
      </w:r>
      <w:r>
        <w:rPr>
          <w:rFonts w:cs="宋体"/>
          <w:color w:val="auto"/>
          <w:sz w:val="28"/>
          <w:szCs w:val="28"/>
          <w:highlight w:val="none"/>
          <w:lang w:eastAsia="zh-CN"/>
        </w:rPr>
        <w:t>3</w:t>
      </w:r>
      <w:r>
        <w:rPr>
          <w:rFonts w:hint="eastAsia" w:cs="宋体"/>
          <w:color w:val="auto"/>
          <w:sz w:val="28"/>
          <w:szCs w:val="28"/>
          <w:highlight w:val="none"/>
          <w:lang w:eastAsia="zh-CN"/>
        </w:rPr>
        <w:t xml:space="preserve"> 检查</w:t>
      </w:r>
      <w:r>
        <w:rPr>
          <w:rFonts w:cs="宋体"/>
          <w:color w:val="auto"/>
          <w:sz w:val="28"/>
          <w:szCs w:val="28"/>
          <w:highlight w:val="none"/>
          <w:lang w:eastAsia="zh-CN"/>
        </w:rPr>
        <w:t>太阳能热水系统</w:t>
      </w:r>
      <w:r>
        <w:rPr>
          <w:rFonts w:hint="eastAsia" w:cs="宋体"/>
          <w:color w:val="auto"/>
          <w:sz w:val="28"/>
          <w:szCs w:val="28"/>
          <w:highlight w:val="none"/>
          <w:lang w:eastAsia="zh-CN"/>
        </w:rPr>
        <w:t>是否设置高温保护装置，</w:t>
      </w:r>
      <w:r>
        <w:rPr>
          <w:rFonts w:hint="eastAsia" w:cs="宋体"/>
          <w:color w:val="auto"/>
          <w:sz w:val="28"/>
          <w:szCs w:val="28"/>
          <w:highlight w:val="none"/>
          <w:lang w:val="en-US" w:eastAsia="zh-CN"/>
        </w:rPr>
        <w:t>安全阀排蒸汽和高温水时，其安装位置不应危及周围人员安全</w:t>
      </w:r>
      <w:r>
        <w:rPr>
          <w:rFonts w:cs="宋体"/>
          <w:color w:val="auto"/>
          <w:sz w:val="28"/>
          <w:szCs w:val="28"/>
          <w:highlight w:val="none"/>
          <w:lang w:eastAsia="zh-CN"/>
        </w:rPr>
        <w:t>。</w:t>
      </w:r>
    </w:p>
    <w:p>
      <w:pPr>
        <w:pStyle w:val="46"/>
        <w:spacing w:line="360" w:lineRule="auto"/>
        <w:rPr>
          <w:rFonts w:ascii="宋体" w:hAnsi="宋体" w:cs="宋体"/>
          <w:color w:val="auto"/>
          <w:highlight w:val="none"/>
        </w:rPr>
      </w:pPr>
      <w:r>
        <w:rPr>
          <w:rFonts w:ascii="宋体" w:hAnsi="宋体" w:cs="宋体"/>
          <w:color w:val="auto"/>
          <w:highlight w:val="none"/>
        </w:rPr>
        <w:t>检验方法：观察检查。</w:t>
      </w:r>
    </w:p>
    <w:p>
      <w:pPr>
        <w:pStyle w:val="46"/>
        <w:spacing w:line="360" w:lineRule="auto"/>
        <w:rPr>
          <w:rFonts w:ascii="宋体" w:hAnsi="宋体" w:cs="宋体"/>
          <w:color w:val="auto"/>
          <w:highlight w:val="none"/>
        </w:rPr>
      </w:pPr>
      <w:r>
        <w:rPr>
          <w:rFonts w:ascii="宋体" w:hAnsi="宋体" w:cs="宋体"/>
          <w:color w:val="auto"/>
          <w:highlight w:val="none"/>
        </w:rPr>
        <w:t>检验数量：全数检查。</w:t>
      </w:r>
    </w:p>
    <w:p>
      <w:pPr>
        <w:pStyle w:val="3"/>
        <w:spacing w:before="240" w:after="240"/>
        <w:rPr>
          <w:rStyle w:val="43"/>
          <w:rFonts w:ascii="仿宋" w:hAnsi="仿宋" w:cs="宋体"/>
          <w:b/>
          <w:bCs w:val="0"/>
          <w:color w:val="auto"/>
          <w:highlight w:val="none"/>
        </w:rPr>
      </w:pPr>
      <w:bookmarkStart w:id="195" w:name="_Toc31051"/>
      <w:bookmarkStart w:id="196" w:name="_Toc28790"/>
      <w:bookmarkStart w:id="197" w:name="_Toc20555"/>
      <w:bookmarkStart w:id="198" w:name="_Toc26492"/>
      <w:bookmarkStart w:id="199" w:name="_Toc133572724"/>
      <w:bookmarkStart w:id="200" w:name="_Toc28700"/>
      <w:bookmarkStart w:id="201" w:name="_Toc2630"/>
      <w:r>
        <w:rPr>
          <w:rStyle w:val="43"/>
          <w:rFonts w:ascii="仿宋" w:hAnsi="仿宋" w:cs="宋体"/>
          <w:b/>
          <w:bCs w:val="0"/>
          <w:color w:val="auto"/>
          <w:highlight w:val="none"/>
        </w:rPr>
        <w:t>8</w:t>
      </w:r>
      <w:r>
        <w:rPr>
          <w:rStyle w:val="43"/>
          <w:rFonts w:hint="eastAsia" w:ascii="仿宋" w:hAnsi="仿宋" w:cs="宋体"/>
          <w:b/>
          <w:bCs w:val="0"/>
          <w:color w:val="auto"/>
          <w:highlight w:val="none"/>
        </w:rPr>
        <w:t>.4 空气源热泵热水系统</w:t>
      </w:r>
      <w:bookmarkEnd w:id="195"/>
      <w:bookmarkEnd w:id="196"/>
      <w:bookmarkEnd w:id="197"/>
      <w:bookmarkEnd w:id="198"/>
      <w:bookmarkEnd w:id="199"/>
      <w:bookmarkEnd w:id="200"/>
      <w:bookmarkEnd w:id="201"/>
    </w:p>
    <w:p>
      <w:pPr>
        <w:pStyle w:val="9"/>
        <w:spacing w:before="115" w:line="360" w:lineRule="auto"/>
        <w:ind w:left="0"/>
        <w:rPr>
          <w:rFonts w:cs="宋体"/>
          <w:color w:val="auto"/>
          <w:sz w:val="28"/>
          <w:szCs w:val="28"/>
          <w:highlight w:val="none"/>
          <w:lang w:eastAsia="zh-CN"/>
        </w:rPr>
      </w:pPr>
      <w:r>
        <w:rPr>
          <w:rFonts w:cs="宋体"/>
          <w:color w:val="auto"/>
          <w:sz w:val="28"/>
          <w:szCs w:val="28"/>
          <w:highlight w:val="none"/>
          <w:lang w:eastAsia="zh-CN"/>
        </w:rPr>
        <w:t>8</w:t>
      </w:r>
      <w:r>
        <w:rPr>
          <w:rFonts w:hint="eastAsia" w:cs="宋体"/>
          <w:color w:val="auto"/>
          <w:sz w:val="28"/>
          <w:szCs w:val="28"/>
          <w:highlight w:val="none"/>
          <w:lang w:eastAsia="zh-CN"/>
        </w:rPr>
        <w:t>.4.1 空气源热泵热水系统型号规格、安装位置应符合设计要求，安装应牢固。</w:t>
      </w:r>
    </w:p>
    <w:p>
      <w:pPr>
        <w:pStyle w:val="46"/>
        <w:spacing w:line="360" w:lineRule="auto"/>
        <w:rPr>
          <w:rFonts w:ascii="宋体" w:hAnsi="宋体" w:cs="宋体"/>
          <w:color w:val="auto"/>
          <w:highlight w:val="none"/>
        </w:rPr>
      </w:pPr>
      <w:r>
        <w:rPr>
          <w:rFonts w:hint="eastAsia" w:ascii="宋体" w:hAnsi="宋体" w:cs="宋体"/>
          <w:color w:val="auto"/>
          <w:highlight w:val="none"/>
        </w:rPr>
        <w:t>检验方法：查看产品合格证、检测报告。</w:t>
      </w:r>
    </w:p>
    <w:p>
      <w:pPr>
        <w:pStyle w:val="46"/>
        <w:spacing w:line="360" w:lineRule="auto"/>
        <w:rPr>
          <w:rFonts w:ascii="宋体" w:hAnsi="宋体" w:cs="宋体"/>
          <w:color w:val="auto"/>
          <w:highlight w:val="none"/>
        </w:rPr>
      </w:pPr>
      <w:r>
        <w:rPr>
          <w:rFonts w:hint="eastAsia" w:ascii="宋体" w:hAnsi="宋体" w:cs="宋体"/>
          <w:color w:val="auto"/>
          <w:highlight w:val="none"/>
        </w:rPr>
        <w:t>检查数量：全数检查。</w:t>
      </w:r>
    </w:p>
    <w:p>
      <w:pPr>
        <w:pStyle w:val="9"/>
        <w:spacing w:line="360" w:lineRule="auto"/>
        <w:ind w:left="0"/>
        <w:rPr>
          <w:rFonts w:cs="宋体"/>
          <w:color w:val="auto"/>
          <w:sz w:val="28"/>
          <w:szCs w:val="28"/>
          <w:highlight w:val="none"/>
          <w:shd w:val="pct10" w:color="auto" w:fill="FFFFFF"/>
          <w:lang w:eastAsia="zh-CN"/>
        </w:rPr>
      </w:pPr>
      <w:r>
        <w:rPr>
          <w:rFonts w:hint="eastAsia" w:cs="宋体"/>
          <w:color w:val="auto"/>
          <w:sz w:val="28"/>
          <w:szCs w:val="28"/>
          <w:highlight w:val="none"/>
          <w:shd w:val="pct10" w:color="auto" w:fill="FFFFFF"/>
          <w:lang w:eastAsia="zh-CN"/>
        </w:rPr>
        <w:t>【条文说明】</w:t>
      </w:r>
      <w:r>
        <w:rPr>
          <w:rFonts w:cs="宋体"/>
          <w:color w:val="auto"/>
          <w:sz w:val="28"/>
          <w:szCs w:val="28"/>
          <w:highlight w:val="none"/>
          <w:shd w:val="pct10" w:color="auto" w:fill="FFFFFF"/>
          <w:lang w:eastAsia="zh-CN"/>
        </w:rPr>
        <w:t>8.4.1 空气源热泵热水系统安装涉及到建筑、结构、电气和给排水等专业，系统安装完毕、竣工验收前，应进行系统调试，其施工验收应符合行业标准《空气源热泵热水工程施工及验收规范》NB/T 34067的相关规定</w:t>
      </w:r>
      <w:r>
        <w:rPr>
          <w:rFonts w:hint="eastAsia" w:cs="宋体"/>
          <w:color w:val="auto"/>
          <w:sz w:val="28"/>
          <w:szCs w:val="28"/>
          <w:highlight w:val="none"/>
          <w:shd w:val="pct10" w:color="auto" w:fill="FFFFFF"/>
          <w:lang w:eastAsia="zh-CN"/>
        </w:rPr>
        <w:t>。</w:t>
      </w:r>
    </w:p>
    <w:p>
      <w:pPr>
        <w:pStyle w:val="9"/>
        <w:spacing w:before="115" w:line="360" w:lineRule="auto"/>
        <w:ind w:left="0"/>
        <w:rPr>
          <w:rFonts w:cs="宋体"/>
          <w:color w:val="auto"/>
          <w:sz w:val="28"/>
          <w:szCs w:val="28"/>
          <w:highlight w:val="none"/>
          <w:lang w:eastAsia="zh-CN"/>
        </w:rPr>
      </w:pPr>
      <w:r>
        <w:rPr>
          <w:rFonts w:cs="宋体"/>
          <w:color w:val="auto"/>
          <w:sz w:val="28"/>
          <w:szCs w:val="28"/>
          <w:highlight w:val="none"/>
          <w:lang w:eastAsia="zh-CN"/>
        </w:rPr>
        <w:t>8</w:t>
      </w:r>
      <w:r>
        <w:rPr>
          <w:rFonts w:hint="eastAsia" w:cs="宋体"/>
          <w:color w:val="auto"/>
          <w:sz w:val="28"/>
          <w:szCs w:val="28"/>
          <w:highlight w:val="none"/>
          <w:lang w:eastAsia="zh-CN"/>
        </w:rPr>
        <w:t>.4.2 空气源热水系统配件应齐全，功能正常，通水后不渗不漏。热水箱及</w:t>
      </w:r>
      <w:r>
        <w:rPr>
          <w:rFonts w:cs="宋体"/>
          <w:color w:val="auto"/>
          <w:sz w:val="28"/>
          <w:szCs w:val="28"/>
          <w:highlight w:val="none"/>
          <w:lang w:eastAsia="zh-CN"/>
        </w:rPr>
        <w:t>管道保温层应</w:t>
      </w:r>
      <w:r>
        <w:rPr>
          <w:rFonts w:hint="eastAsia" w:cs="宋体"/>
          <w:color w:val="auto"/>
          <w:sz w:val="28"/>
          <w:szCs w:val="28"/>
          <w:highlight w:val="none"/>
          <w:lang w:eastAsia="zh-CN"/>
        </w:rPr>
        <w:t>无遗漏、</w:t>
      </w:r>
      <w:r>
        <w:rPr>
          <w:rFonts w:cs="宋体"/>
          <w:color w:val="auto"/>
          <w:sz w:val="28"/>
          <w:szCs w:val="28"/>
          <w:highlight w:val="none"/>
          <w:lang w:eastAsia="zh-CN"/>
        </w:rPr>
        <w:t>无破损，金属部件应接地可靠。</w:t>
      </w:r>
    </w:p>
    <w:p>
      <w:pPr>
        <w:pStyle w:val="46"/>
        <w:spacing w:line="360" w:lineRule="auto"/>
        <w:rPr>
          <w:rFonts w:ascii="宋体" w:hAnsi="宋体" w:cs="宋体"/>
          <w:color w:val="auto"/>
          <w:highlight w:val="none"/>
        </w:rPr>
      </w:pPr>
      <w:r>
        <w:rPr>
          <w:rFonts w:hint="eastAsia" w:ascii="宋体" w:hAnsi="宋体" w:cs="宋体"/>
          <w:color w:val="auto"/>
          <w:highlight w:val="none"/>
        </w:rPr>
        <w:t>检验方法：观察检查；通水检查。</w:t>
      </w:r>
    </w:p>
    <w:p>
      <w:pPr>
        <w:pStyle w:val="46"/>
        <w:spacing w:line="360" w:lineRule="auto"/>
        <w:rPr>
          <w:rFonts w:ascii="宋体" w:hAnsi="宋体" w:cs="宋体"/>
          <w:color w:val="auto"/>
          <w:highlight w:val="none"/>
        </w:rPr>
      </w:pPr>
      <w:r>
        <w:rPr>
          <w:rFonts w:hint="eastAsia" w:ascii="宋体" w:hAnsi="宋体" w:cs="宋体"/>
          <w:color w:val="auto"/>
          <w:highlight w:val="none"/>
        </w:rPr>
        <w:t>检查数量：全数检查。</w:t>
      </w:r>
    </w:p>
    <w:p>
      <w:pPr>
        <w:pStyle w:val="9"/>
        <w:spacing w:before="115" w:line="360" w:lineRule="auto"/>
        <w:ind w:left="0"/>
        <w:rPr>
          <w:rFonts w:cs="宋体"/>
          <w:color w:val="auto"/>
          <w:sz w:val="28"/>
          <w:szCs w:val="28"/>
          <w:highlight w:val="none"/>
          <w:lang w:eastAsia="zh-CN"/>
        </w:rPr>
      </w:pPr>
      <w:r>
        <w:rPr>
          <w:rFonts w:cs="宋体"/>
          <w:color w:val="auto"/>
          <w:sz w:val="28"/>
          <w:szCs w:val="28"/>
          <w:highlight w:val="none"/>
          <w:lang w:eastAsia="zh-CN"/>
        </w:rPr>
        <w:t>8</w:t>
      </w:r>
      <w:r>
        <w:rPr>
          <w:rFonts w:hint="eastAsia" w:cs="宋体"/>
          <w:color w:val="auto"/>
          <w:sz w:val="28"/>
          <w:szCs w:val="28"/>
          <w:highlight w:val="none"/>
          <w:lang w:eastAsia="zh-CN"/>
        </w:rPr>
        <w:t>.4.</w:t>
      </w:r>
      <w:r>
        <w:rPr>
          <w:rFonts w:cs="宋体"/>
          <w:color w:val="auto"/>
          <w:sz w:val="28"/>
          <w:szCs w:val="28"/>
          <w:highlight w:val="none"/>
          <w:lang w:eastAsia="zh-CN"/>
        </w:rPr>
        <w:t>3</w:t>
      </w:r>
      <w:r>
        <w:rPr>
          <w:rFonts w:hint="eastAsia" w:cs="宋体"/>
          <w:color w:val="auto"/>
          <w:sz w:val="28"/>
          <w:szCs w:val="28"/>
          <w:highlight w:val="none"/>
          <w:lang w:eastAsia="zh-CN"/>
        </w:rPr>
        <w:t xml:space="preserve"> 空气源热水设备位置应通风良好，进风和排风距离满足产品要求。</w:t>
      </w:r>
    </w:p>
    <w:p>
      <w:pPr>
        <w:pStyle w:val="46"/>
        <w:spacing w:line="360" w:lineRule="auto"/>
        <w:rPr>
          <w:rFonts w:ascii="宋体" w:hAnsi="宋体" w:cs="宋体"/>
          <w:color w:val="auto"/>
          <w:highlight w:val="none"/>
        </w:rPr>
      </w:pPr>
      <w:r>
        <w:rPr>
          <w:rFonts w:hint="eastAsia" w:ascii="宋体" w:hAnsi="宋体" w:cs="宋体"/>
          <w:color w:val="auto"/>
          <w:highlight w:val="none"/>
        </w:rPr>
        <w:t>检验方法：查看产品合格证；观察检查。</w:t>
      </w:r>
    </w:p>
    <w:p>
      <w:pPr>
        <w:pStyle w:val="46"/>
        <w:spacing w:line="360" w:lineRule="auto"/>
        <w:rPr>
          <w:rFonts w:ascii="宋体" w:hAnsi="宋体" w:cs="宋体"/>
          <w:color w:val="auto"/>
          <w:highlight w:val="none"/>
        </w:rPr>
      </w:pPr>
      <w:r>
        <w:rPr>
          <w:rFonts w:hint="eastAsia" w:ascii="宋体" w:hAnsi="宋体" w:cs="宋体"/>
          <w:color w:val="auto"/>
          <w:highlight w:val="none"/>
        </w:rPr>
        <w:t>检查数量：全数检查。</w:t>
      </w:r>
    </w:p>
    <w:p>
      <w:pPr>
        <w:pStyle w:val="3"/>
        <w:spacing w:before="240" w:after="240"/>
        <w:rPr>
          <w:rStyle w:val="43"/>
          <w:rFonts w:ascii="仿宋" w:hAnsi="仿宋" w:cs="宋体"/>
          <w:b/>
          <w:bCs w:val="0"/>
          <w:color w:val="auto"/>
          <w:highlight w:val="none"/>
        </w:rPr>
      </w:pPr>
      <w:bookmarkStart w:id="202" w:name="_Toc4502"/>
      <w:bookmarkStart w:id="203" w:name="_Toc9166"/>
      <w:bookmarkStart w:id="204" w:name="_Toc31001"/>
      <w:bookmarkStart w:id="205" w:name="_Toc17960"/>
      <w:bookmarkStart w:id="206" w:name="_Toc28032"/>
      <w:bookmarkStart w:id="207" w:name="_Toc32178"/>
      <w:bookmarkStart w:id="208" w:name="_Toc131078644"/>
      <w:bookmarkStart w:id="209" w:name="_Toc133572725"/>
      <w:r>
        <w:rPr>
          <w:rStyle w:val="43"/>
          <w:rFonts w:ascii="仿宋" w:hAnsi="仿宋" w:cs="宋体"/>
          <w:b/>
          <w:bCs w:val="0"/>
          <w:color w:val="auto"/>
          <w:highlight w:val="none"/>
        </w:rPr>
        <w:t>8</w:t>
      </w:r>
      <w:r>
        <w:rPr>
          <w:rStyle w:val="43"/>
          <w:rFonts w:hint="eastAsia" w:ascii="仿宋" w:hAnsi="仿宋" w:cs="宋体"/>
          <w:b/>
          <w:bCs w:val="0"/>
          <w:color w:val="auto"/>
          <w:highlight w:val="none"/>
        </w:rPr>
        <w:t>.5 消防设施工程</w:t>
      </w:r>
      <w:bookmarkEnd w:id="202"/>
      <w:bookmarkEnd w:id="203"/>
      <w:bookmarkEnd w:id="204"/>
      <w:bookmarkEnd w:id="205"/>
      <w:bookmarkEnd w:id="206"/>
      <w:bookmarkEnd w:id="207"/>
      <w:bookmarkEnd w:id="208"/>
      <w:bookmarkEnd w:id="209"/>
    </w:p>
    <w:p>
      <w:pPr>
        <w:pStyle w:val="9"/>
        <w:spacing w:before="115" w:line="360" w:lineRule="auto"/>
        <w:ind w:left="0"/>
        <w:rPr>
          <w:rFonts w:cs="宋体"/>
          <w:color w:val="auto"/>
          <w:sz w:val="28"/>
          <w:szCs w:val="28"/>
          <w:highlight w:val="none"/>
          <w:lang w:eastAsia="zh-CN"/>
        </w:rPr>
      </w:pPr>
      <w:r>
        <w:rPr>
          <w:rFonts w:cs="宋体"/>
          <w:color w:val="auto"/>
          <w:sz w:val="28"/>
          <w:szCs w:val="28"/>
          <w:highlight w:val="none"/>
          <w:lang w:eastAsia="zh-CN"/>
        </w:rPr>
        <w:t>8</w:t>
      </w:r>
      <w:r>
        <w:rPr>
          <w:rFonts w:hint="eastAsia" w:cs="宋体"/>
          <w:color w:val="auto"/>
          <w:sz w:val="28"/>
          <w:szCs w:val="28"/>
          <w:highlight w:val="none"/>
          <w:lang w:eastAsia="zh-CN"/>
        </w:rPr>
        <w:t>.5.1 高层住宅户内</w:t>
      </w:r>
      <w:r>
        <w:rPr>
          <w:rFonts w:hint="eastAsia" w:cs="宋体"/>
          <w:color w:val="auto"/>
          <w:sz w:val="28"/>
          <w:szCs w:val="28"/>
          <w:highlight w:val="none"/>
          <w:lang w:val="en-US" w:eastAsia="zh-CN"/>
        </w:rPr>
        <w:t>设置消防软管卷盘或</w:t>
      </w:r>
      <w:r>
        <w:rPr>
          <w:rFonts w:hint="eastAsia" w:cs="宋体"/>
          <w:color w:val="auto"/>
          <w:sz w:val="28"/>
          <w:szCs w:val="28"/>
          <w:highlight w:val="none"/>
          <w:lang w:eastAsia="zh-CN"/>
        </w:rPr>
        <w:t>轻便消防水龙</w:t>
      </w:r>
      <w:r>
        <w:rPr>
          <w:rFonts w:hint="eastAsia" w:cs="宋体"/>
          <w:color w:val="auto"/>
          <w:sz w:val="28"/>
          <w:szCs w:val="28"/>
          <w:highlight w:val="none"/>
          <w:lang w:val="en-US" w:eastAsia="zh-CN"/>
        </w:rPr>
        <w:t>的场所，消防设施</w:t>
      </w:r>
      <w:r>
        <w:rPr>
          <w:rFonts w:hint="eastAsia" w:cs="宋体"/>
          <w:color w:val="auto"/>
          <w:sz w:val="28"/>
          <w:szCs w:val="28"/>
          <w:highlight w:val="none"/>
          <w:lang w:eastAsia="zh-CN"/>
        </w:rPr>
        <w:t>应取用方便，轻便消防水龙应配套专用消防接口、水带及水枪。</w:t>
      </w:r>
    </w:p>
    <w:p>
      <w:pPr>
        <w:pStyle w:val="46"/>
        <w:spacing w:line="360" w:lineRule="auto"/>
        <w:rPr>
          <w:rFonts w:ascii="宋体" w:hAnsi="宋体" w:cs="宋体"/>
          <w:color w:val="auto"/>
          <w:highlight w:val="none"/>
        </w:rPr>
      </w:pPr>
      <w:r>
        <w:rPr>
          <w:rFonts w:hint="eastAsia" w:ascii="宋体" w:hAnsi="宋体" w:cs="宋体"/>
          <w:color w:val="auto"/>
          <w:highlight w:val="none"/>
        </w:rPr>
        <w:t>检验方法：观察检查；通水检查。</w:t>
      </w:r>
    </w:p>
    <w:p>
      <w:pPr>
        <w:pStyle w:val="46"/>
        <w:spacing w:line="360" w:lineRule="auto"/>
        <w:rPr>
          <w:rFonts w:ascii="宋体" w:hAnsi="宋体" w:cs="宋体"/>
          <w:color w:val="auto"/>
          <w:highlight w:val="none"/>
        </w:rPr>
      </w:pPr>
      <w:r>
        <w:rPr>
          <w:rFonts w:hint="eastAsia" w:ascii="宋体" w:hAnsi="宋体" w:cs="宋体"/>
          <w:color w:val="auto"/>
          <w:highlight w:val="none"/>
        </w:rPr>
        <w:t>检查数量：全数检查。</w:t>
      </w:r>
    </w:p>
    <w:p>
      <w:pPr>
        <w:pStyle w:val="9"/>
        <w:spacing w:line="360" w:lineRule="auto"/>
        <w:ind w:left="0"/>
        <w:rPr>
          <w:rFonts w:cs="宋体"/>
          <w:color w:val="auto"/>
          <w:sz w:val="28"/>
          <w:szCs w:val="28"/>
          <w:highlight w:val="none"/>
          <w:shd w:val="pct10" w:color="auto" w:fill="FFFFFF"/>
          <w:lang w:eastAsia="zh-CN"/>
        </w:rPr>
      </w:pPr>
      <w:r>
        <w:rPr>
          <w:rFonts w:hint="eastAsia" w:cs="宋体"/>
          <w:color w:val="auto"/>
          <w:sz w:val="28"/>
          <w:szCs w:val="28"/>
          <w:highlight w:val="none"/>
          <w:shd w:val="pct10" w:color="auto" w:fill="FFFFFF"/>
          <w:lang w:eastAsia="zh-CN"/>
        </w:rPr>
        <w:t>【条文说明】</w:t>
      </w:r>
      <w:r>
        <w:rPr>
          <w:rFonts w:cs="宋体"/>
          <w:color w:val="auto"/>
          <w:sz w:val="28"/>
          <w:szCs w:val="28"/>
          <w:highlight w:val="none"/>
          <w:shd w:val="pct10" w:color="auto" w:fill="FFFFFF"/>
          <w:lang w:eastAsia="zh-CN"/>
        </w:rPr>
        <w:t>8</w:t>
      </w:r>
      <w:r>
        <w:rPr>
          <w:rFonts w:hint="eastAsia" w:cs="宋体"/>
          <w:color w:val="auto"/>
          <w:sz w:val="28"/>
          <w:szCs w:val="28"/>
          <w:highlight w:val="none"/>
          <w:shd w:val="pct10" w:color="auto" w:fill="FFFFFF"/>
          <w:lang w:eastAsia="zh-CN"/>
        </w:rPr>
        <w:t>.5.1 根据《建筑设计防火规范》GB</w:t>
      </w:r>
      <w:r>
        <w:rPr>
          <w:rFonts w:cs="宋体"/>
          <w:color w:val="auto"/>
          <w:sz w:val="28"/>
          <w:szCs w:val="28"/>
          <w:highlight w:val="none"/>
          <w:shd w:val="pct10" w:color="auto" w:fill="FFFFFF"/>
          <w:lang w:eastAsia="zh-CN"/>
        </w:rPr>
        <w:t xml:space="preserve"> </w:t>
      </w:r>
      <w:r>
        <w:rPr>
          <w:rFonts w:hint="eastAsia" w:cs="宋体"/>
          <w:color w:val="auto"/>
          <w:sz w:val="28"/>
          <w:szCs w:val="28"/>
          <w:highlight w:val="none"/>
          <w:shd w:val="pct10" w:color="auto" w:fill="FFFFFF"/>
          <w:lang w:eastAsia="zh-CN"/>
        </w:rPr>
        <w:t>50016的相关要求，</w:t>
      </w:r>
      <w:r>
        <w:rPr>
          <w:rFonts w:hint="eastAsia" w:cs="宋体"/>
          <w:color w:val="auto"/>
          <w:sz w:val="28"/>
          <w:szCs w:val="28"/>
          <w:highlight w:val="none"/>
          <w:shd w:val="pct10" w:color="auto" w:fill="FFFFFF"/>
          <w:lang w:val="en-US" w:eastAsia="zh-CN"/>
        </w:rPr>
        <w:t>超高层建筑应设置消防软管卷盘或轻便消防水龙，</w:t>
      </w:r>
      <w:r>
        <w:rPr>
          <w:rFonts w:hint="eastAsia" w:cs="宋体"/>
          <w:color w:val="auto"/>
          <w:sz w:val="28"/>
          <w:szCs w:val="28"/>
          <w:highlight w:val="none"/>
          <w:shd w:val="pct10" w:color="auto" w:fill="FFFFFF"/>
          <w:lang w:eastAsia="zh-CN"/>
        </w:rPr>
        <w:t>高层住宅户内宜设置轻便消防水龙，项目如果设置轻便消防水龙，应满足消防救援行业标准《轻便消防水龙》</w:t>
      </w:r>
      <w:r>
        <w:rPr>
          <w:rFonts w:hint="eastAsia" w:cs="宋体"/>
          <w:color w:val="auto"/>
          <w:sz w:val="28"/>
          <w:szCs w:val="28"/>
          <w:highlight w:val="none"/>
          <w:shd w:val="pct10" w:color="auto" w:fill="FFFFFF"/>
          <w:lang w:val="en-US" w:eastAsia="zh-CN"/>
        </w:rPr>
        <w:t>XF</w:t>
      </w:r>
      <w:r>
        <w:rPr>
          <w:rFonts w:cs="宋体"/>
          <w:color w:val="auto"/>
          <w:sz w:val="28"/>
          <w:szCs w:val="28"/>
          <w:highlight w:val="none"/>
          <w:shd w:val="pct10" w:color="auto" w:fill="FFFFFF"/>
          <w:lang w:eastAsia="zh-CN"/>
        </w:rPr>
        <w:t xml:space="preserve"> </w:t>
      </w:r>
      <w:r>
        <w:rPr>
          <w:rFonts w:hint="eastAsia" w:cs="宋体"/>
          <w:color w:val="auto"/>
          <w:sz w:val="28"/>
          <w:szCs w:val="28"/>
          <w:highlight w:val="none"/>
          <w:shd w:val="pct10" w:color="auto" w:fill="FFFFFF"/>
          <w:lang w:eastAsia="zh-CN"/>
        </w:rPr>
        <w:t>180的要求。</w:t>
      </w:r>
    </w:p>
    <w:p>
      <w:pPr>
        <w:pStyle w:val="9"/>
        <w:spacing w:before="115" w:line="360" w:lineRule="auto"/>
        <w:ind w:left="0"/>
        <w:rPr>
          <w:rFonts w:cs="宋体"/>
          <w:color w:val="auto"/>
          <w:sz w:val="28"/>
          <w:szCs w:val="28"/>
          <w:highlight w:val="none"/>
          <w:lang w:eastAsia="zh-CN"/>
        </w:rPr>
      </w:pPr>
      <w:r>
        <w:rPr>
          <w:rFonts w:cs="宋体"/>
          <w:color w:val="auto"/>
          <w:sz w:val="28"/>
          <w:szCs w:val="28"/>
          <w:highlight w:val="none"/>
          <w:lang w:eastAsia="zh-CN"/>
        </w:rPr>
        <w:t>8</w:t>
      </w:r>
      <w:r>
        <w:rPr>
          <w:rFonts w:hint="eastAsia" w:cs="宋体"/>
          <w:color w:val="auto"/>
          <w:sz w:val="28"/>
          <w:szCs w:val="28"/>
          <w:highlight w:val="none"/>
          <w:lang w:eastAsia="zh-CN"/>
        </w:rPr>
        <w:t>.5.2 超高层住宅户内自动喷淋管道材质应符合相关国家</w:t>
      </w:r>
      <w:r>
        <w:rPr>
          <w:rFonts w:hint="eastAsia" w:cs="宋体"/>
          <w:color w:val="auto"/>
          <w:sz w:val="28"/>
          <w:szCs w:val="28"/>
          <w:highlight w:val="none"/>
          <w:lang w:val="en-US" w:eastAsia="zh-CN"/>
        </w:rPr>
        <w:t>规范</w:t>
      </w:r>
      <w:r>
        <w:rPr>
          <w:rFonts w:hint="eastAsia" w:cs="宋体"/>
          <w:color w:val="auto"/>
          <w:sz w:val="28"/>
          <w:szCs w:val="28"/>
          <w:highlight w:val="none"/>
          <w:lang w:eastAsia="zh-CN"/>
        </w:rPr>
        <w:t>要求，接口严密无渗漏；喷头位置设置合理，</w:t>
      </w:r>
      <w:r>
        <w:rPr>
          <w:rFonts w:hint="eastAsia" w:cs="宋体"/>
          <w:color w:val="auto"/>
          <w:sz w:val="28"/>
          <w:szCs w:val="28"/>
          <w:highlight w:val="none"/>
          <w:lang w:val="en-US" w:eastAsia="zh-CN"/>
        </w:rPr>
        <w:t>喷头选型符合设计要求，</w:t>
      </w:r>
      <w:r>
        <w:rPr>
          <w:rFonts w:hint="eastAsia" w:cs="宋体"/>
          <w:color w:val="auto"/>
          <w:sz w:val="28"/>
          <w:szCs w:val="28"/>
          <w:highlight w:val="none"/>
          <w:lang w:eastAsia="zh-CN"/>
        </w:rPr>
        <w:t>喷头</w:t>
      </w:r>
      <w:r>
        <w:rPr>
          <w:rFonts w:hint="eastAsia" w:cs="宋体"/>
          <w:color w:val="auto"/>
          <w:sz w:val="28"/>
          <w:szCs w:val="28"/>
          <w:highlight w:val="none"/>
          <w:lang w:val="en-US" w:eastAsia="zh-CN"/>
        </w:rPr>
        <w:t>溅水盘</w:t>
      </w:r>
      <w:r>
        <w:rPr>
          <w:rFonts w:hint="eastAsia" w:cs="宋体"/>
          <w:color w:val="auto"/>
          <w:sz w:val="28"/>
          <w:szCs w:val="28"/>
          <w:highlight w:val="none"/>
          <w:lang w:eastAsia="zh-CN"/>
        </w:rPr>
        <w:t>距天花高度满足相关国家</w:t>
      </w:r>
      <w:r>
        <w:rPr>
          <w:rFonts w:hint="eastAsia" w:cs="宋体"/>
          <w:color w:val="auto"/>
          <w:sz w:val="28"/>
          <w:szCs w:val="28"/>
          <w:highlight w:val="none"/>
          <w:lang w:val="en-US" w:eastAsia="zh-CN"/>
        </w:rPr>
        <w:t>规范</w:t>
      </w:r>
      <w:r>
        <w:rPr>
          <w:rFonts w:hint="eastAsia" w:cs="宋体"/>
          <w:color w:val="auto"/>
          <w:sz w:val="28"/>
          <w:szCs w:val="28"/>
          <w:highlight w:val="none"/>
          <w:lang w:eastAsia="zh-CN"/>
        </w:rPr>
        <w:t>要求。</w:t>
      </w:r>
    </w:p>
    <w:p>
      <w:pPr>
        <w:pStyle w:val="46"/>
        <w:spacing w:line="360" w:lineRule="auto"/>
        <w:rPr>
          <w:rFonts w:ascii="宋体" w:hAnsi="宋体" w:cs="宋体"/>
          <w:color w:val="auto"/>
          <w:highlight w:val="none"/>
        </w:rPr>
      </w:pPr>
      <w:r>
        <w:rPr>
          <w:rFonts w:hint="eastAsia" w:ascii="宋体" w:hAnsi="宋体" w:cs="宋体"/>
          <w:color w:val="auto"/>
          <w:highlight w:val="none"/>
        </w:rPr>
        <w:t>检验方法：观察检查；检查管道试压验收资料；工具测量</w:t>
      </w:r>
      <w:r>
        <w:rPr>
          <w:rFonts w:hint="eastAsia" w:ascii="宋体" w:hAnsi="宋体" w:cs="宋体"/>
          <w:color w:val="auto"/>
          <w:highlight w:val="none"/>
          <w:lang w:eastAsia="zh-CN"/>
        </w:rPr>
        <w:t>，</w:t>
      </w:r>
      <w:r>
        <w:rPr>
          <w:rFonts w:hint="eastAsia" w:ascii="宋体" w:hAnsi="宋体" w:cs="宋体"/>
          <w:color w:val="auto"/>
          <w:highlight w:val="none"/>
        </w:rPr>
        <w:t>查看</w:t>
      </w:r>
      <w:r>
        <w:rPr>
          <w:rFonts w:hint="eastAsia" w:ascii="宋体" w:hAnsi="宋体" w:cs="宋体"/>
          <w:color w:val="auto"/>
          <w:highlight w:val="none"/>
          <w:lang w:val="en-US" w:eastAsia="zh-CN"/>
        </w:rPr>
        <w:t>喷头</w:t>
      </w:r>
      <w:r>
        <w:rPr>
          <w:rFonts w:hint="eastAsia" w:ascii="宋体" w:hAnsi="宋体" w:cs="宋体"/>
          <w:color w:val="auto"/>
          <w:highlight w:val="none"/>
        </w:rPr>
        <w:t>产品合格证。</w:t>
      </w:r>
    </w:p>
    <w:p>
      <w:pPr>
        <w:pStyle w:val="46"/>
        <w:spacing w:line="360" w:lineRule="auto"/>
        <w:rPr>
          <w:rFonts w:ascii="宋体" w:hAnsi="宋体" w:cs="宋体"/>
          <w:color w:val="auto"/>
          <w:highlight w:val="none"/>
        </w:rPr>
      </w:pPr>
      <w:r>
        <w:rPr>
          <w:rFonts w:hint="eastAsia" w:ascii="宋体" w:hAnsi="宋体" w:cs="宋体"/>
          <w:color w:val="auto"/>
          <w:highlight w:val="none"/>
        </w:rPr>
        <w:t>检查数量：全数检查。</w:t>
      </w:r>
    </w:p>
    <w:p>
      <w:pPr>
        <w:pStyle w:val="9"/>
        <w:spacing w:line="360" w:lineRule="auto"/>
        <w:ind w:left="0"/>
        <w:rPr>
          <w:rFonts w:cs="宋体"/>
          <w:color w:val="auto"/>
          <w:sz w:val="28"/>
          <w:szCs w:val="28"/>
          <w:highlight w:val="none"/>
          <w:shd w:val="pct10" w:color="auto" w:fill="FFFFFF"/>
          <w:lang w:eastAsia="zh-CN"/>
        </w:rPr>
      </w:pPr>
      <w:r>
        <w:rPr>
          <w:rFonts w:hint="eastAsia" w:cs="宋体"/>
          <w:color w:val="auto"/>
          <w:sz w:val="28"/>
          <w:szCs w:val="28"/>
          <w:highlight w:val="none"/>
          <w:shd w:val="pct10" w:color="auto" w:fill="FFFFFF"/>
          <w:lang w:eastAsia="zh-CN"/>
        </w:rPr>
        <w:t>【条文说明】</w:t>
      </w:r>
      <w:r>
        <w:rPr>
          <w:rFonts w:cs="宋体"/>
          <w:color w:val="auto"/>
          <w:sz w:val="28"/>
          <w:szCs w:val="28"/>
          <w:highlight w:val="none"/>
          <w:shd w:val="pct10" w:color="auto" w:fill="FFFFFF"/>
          <w:lang w:eastAsia="zh-CN"/>
        </w:rPr>
        <w:t>8</w:t>
      </w:r>
      <w:r>
        <w:rPr>
          <w:rFonts w:hint="eastAsia" w:cs="宋体"/>
          <w:color w:val="auto"/>
          <w:sz w:val="28"/>
          <w:szCs w:val="28"/>
          <w:highlight w:val="none"/>
          <w:shd w:val="pct10" w:color="auto" w:fill="FFFFFF"/>
          <w:lang w:eastAsia="zh-CN"/>
        </w:rPr>
        <w:t>.5.2 喷淋管道材质，接口做法，喷头位置及安装高度应符合《自动喷水灭火系统设计规范》</w:t>
      </w:r>
      <w:r>
        <w:rPr>
          <w:rFonts w:cs="宋体"/>
          <w:color w:val="auto"/>
          <w:sz w:val="28"/>
          <w:szCs w:val="28"/>
          <w:highlight w:val="none"/>
          <w:shd w:val="pct10" w:color="auto" w:fill="FFFFFF"/>
          <w:lang w:eastAsia="zh-CN"/>
        </w:rPr>
        <w:t>GB 50084</w:t>
      </w:r>
      <w:r>
        <w:rPr>
          <w:rFonts w:hint="eastAsia" w:cs="宋体"/>
          <w:color w:val="auto"/>
          <w:sz w:val="28"/>
          <w:szCs w:val="28"/>
          <w:highlight w:val="none"/>
          <w:shd w:val="pct10" w:color="auto" w:fill="FFFFFF"/>
          <w:lang w:eastAsia="zh-CN"/>
        </w:rPr>
        <w:t>的要求。</w:t>
      </w:r>
    </w:p>
    <w:p>
      <w:pPr>
        <w:pStyle w:val="3"/>
        <w:spacing w:before="240" w:after="240"/>
        <w:rPr>
          <w:rStyle w:val="43"/>
          <w:rFonts w:ascii="仿宋" w:hAnsi="仿宋" w:cs="宋体"/>
          <w:b/>
          <w:bCs w:val="0"/>
          <w:color w:val="auto"/>
          <w:highlight w:val="none"/>
        </w:rPr>
      </w:pPr>
      <w:bookmarkStart w:id="210" w:name="_Toc133572726"/>
      <w:bookmarkStart w:id="211" w:name="_Toc8681"/>
      <w:bookmarkStart w:id="212" w:name="_Toc12919"/>
      <w:bookmarkStart w:id="213" w:name="_Toc16278"/>
      <w:bookmarkStart w:id="214" w:name="_Toc131078645"/>
      <w:bookmarkStart w:id="215" w:name="_Toc23422"/>
      <w:bookmarkStart w:id="216" w:name="_Toc13004"/>
      <w:bookmarkStart w:id="217" w:name="_Toc7123"/>
      <w:r>
        <w:rPr>
          <w:rStyle w:val="43"/>
          <w:rFonts w:ascii="仿宋" w:hAnsi="仿宋" w:cs="宋体"/>
          <w:b/>
          <w:bCs w:val="0"/>
          <w:color w:val="auto"/>
          <w:highlight w:val="none"/>
        </w:rPr>
        <w:t>8</w:t>
      </w:r>
      <w:r>
        <w:rPr>
          <w:rStyle w:val="43"/>
          <w:rFonts w:hint="eastAsia" w:ascii="仿宋" w:hAnsi="仿宋" w:cs="宋体"/>
          <w:b/>
          <w:bCs w:val="0"/>
          <w:color w:val="auto"/>
          <w:highlight w:val="none"/>
        </w:rPr>
        <w:t xml:space="preserve">.6 </w:t>
      </w:r>
      <w:r>
        <w:rPr>
          <w:rStyle w:val="43"/>
          <w:rFonts w:hint="eastAsia" w:ascii="仿宋" w:hAnsi="仿宋" w:cs="宋体"/>
          <w:b/>
          <w:bCs w:val="0"/>
          <w:color w:val="auto"/>
          <w:highlight w:val="none"/>
          <w:lang w:val="en-US" w:eastAsia="zh-CN"/>
        </w:rPr>
        <w:t>厨</w:t>
      </w:r>
      <w:r>
        <w:rPr>
          <w:rStyle w:val="43"/>
          <w:rFonts w:hint="eastAsia" w:ascii="仿宋" w:hAnsi="仿宋" w:cs="宋体"/>
          <w:b/>
          <w:bCs w:val="0"/>
          <w:color w:val="auto"/>
          <w:highlight w:val="none"/>
        </w:rPr>
        <w:t>卫工程</w:t>
      </w:r>
      <w:bookmarkEnd w:id="210"/>
      <w:bookmarkEnd w:id="211"/>
      <w:bookmarkEnd w:id="212"/>
      <w:bookmarkEnd w:id="213"/>
      <w:bookmarkEnd w:id="214"/>
      <w:bookmarkEnd w:id="215"/>
      <w:bookmarkEnd w:id="216"/>
      <w:bookmarkEnd w:id="217"/>
    </w:p>
    <w:p>
      <w:pPr>
        <w:pStyle w:val="9"/>
        <w:spacing w:before="115" w:line="360" w:lineRule="auto"/>
        <w:ind w:left="0"/>
        <w:rPr>
          <w:rFonts w:cs="宋体"/>
          <w:color w:val="auto"/>
          <w:sz w:val="28"/>
          <w:szCs w:val="28"/>
          <w:highlight w:val="none"/>
          <w:lang w:eastAsia="zh-CN"/>
        </w:rPr>
      </w:pPr>
      <w:r>
        <w:rPr>
          <w:rFonts w:cs="宋体"/>
          <w:color w:val="auto"/>
          <w:sz w:val="28"/>
          <w:szCs w:val="28"/>
          <w:highlight w:val="none"/>
          <w:lang w:eastAsia="zh-CN"/>
        </w:rPr>
        <w:t>8</w:t>
      </w:r>
      <w:r>
        <w:rPr>
          <w:rFonts w:hint="eastAsia" w:cs="宋体"/>
          <w:color w:val="auto"/>
          <w:sz w:val="28"/>
          <w:szCs w:val="28"/>
          <w:highlight w:val="none"/>
          <w:lang w:eastAsia="zh-CN"/>
        </w:rPr>
        <w:t xml:space="preserve">.6.1 </w:t>
      </w:r>
      <w:r>
        <w:rPr>
          <w:rFonts w:hint="eastAsia" w:cs="宋体"/>
          <w:color w:val="auto"/>
          <w:sz w:val="28"/>
          <w:szCs w:val="28"/>
          <w:highlight w:val="none"/>
          <w:lang w:val="en-US" w:eastAsia="zh-CN"/>
        </w:rPr>
        <w:t>厨房、</w:t>
      </w:r>
      <w:r>
        <w:rPr>
          <w:rFonts w:cs="宋体"/>
          <w:color w:val="auto"/>
          <w:sz w:val="28"/>
          <w:szCs w:val="28"/>
          <w:highlight w:val="none"/>
          <w:lang w:eastAsia="zh-CN"/>
        </w:rPr>
        <w:t>卫浴间</w:t>
      </w:r>
      <w:r>
        <w:rPr>
          <w:rFonts w:hint="eastAsia" w:cs="宋体"/>
          <w:color w:val="auto"/>
          <w:sz w:val="28"/>
          <w:szCs w:val="28"/>
          <w:highlight w:val="none"/>
          <w:lang w:eastAsia="zh-CN"/>
        </w:rPr>
        <w:t>内采用的</w:t>
      </w:r>
      <w:r>
        <w:rPr>
          <w:rFonts w:cs="宋体"/>
          <w:color w:val="auto"/>
          <w:sz w:val="28"/>
          <w:szCs w:val="28"/>
          <w:highlight w:val="none"/>
          <w:lang w:eastAsia="zh-CN"/>
        </w:rPr>
        <w:t>卫生器具、</w:t>
      </w:r>
      <w:r>
        <w:rPr>
          <w:rFonts w:hint="eastAsia" w:cs="宋体"/>
          <w:color w:val="auto"/>
          <w:sz w:val="28"/>
          <w:szCs w:val="28"/>
          <w:highlight w:val="none"/>
          <w:lang w:eastAsia="zh-CN"/>
        </w:rPr>
        <w:t>水嘴、淋浴器等，均应符合现行行业标准《节水型生活用水器具》</w:t>
      </w:r>
      <w:r>
        <w:rPr>
          <w:rFonts w:cs="宋体"/>
          <w:color w:val="auto"/>
          <w:sz w:val="28"/>
          <w:szCs w:val="28"/>
          <w:highlight w:val="none"/>
          <w:lang w:eastAsia="zh-CN"/>
        </w:rPr>
        <w:t>CJ</w:t>
      </w:r>
      <w:r>
        <w:rPr>
          <w:rFonts w:hint="eastAsia" w:cs="宋体"/>
          <w:color w:val="auto"/>
          <w:sz w:val="28"/>
          <w:szCs w:val="28"/>
          <w:highlight w:val="none"/>
          <w:lang w:val="en-US" w:eastAsia="zh-CN"/>
        </w:rPr>
        <w:t>/T</w:t>
      </w:r>
      <w:r>
        <w:rPr>
          <w:rFonts w:cs="宋体"/>
          <w:color w:val="auto"/>
          <w:sz w:val="28"/>
          <w:szCs w:val="28"/>
          <w:highlight w:val="none"/>
          <w:lang w:eastAsia="zh-CN"/>
        </w:rPr>
        <w:t xml:space="preserve"> 164</w:t>
      </w:r>
      <w:r>
        <w:rPr>
          <w:rFonts w:hint="eastAsia" w:cs="宋体"/>
          <w:color w:val="auto"/>
          <w:sz w:val="28"/>
          <w:szCs w:val="28"/>
          <w:highlight w:val="none"/>
          <w:lang w:eastAsia="zh-CN"/>
        </w:rPr>
        <w:t>的规定。坐便器一次冲洗水量不得大于</w:t>
      </w:r>
      <w:r>
        <w:rPr>
          <w:rFonts w:cs="宋体"/>
          <w:color w:val="auto"/>
          <w:sz w:val="28"/>
          <w:szCs w:val="28"/>
          <w:highlight w:val="none"/>
          <w:lang w:eastAsia="zh-CN"/>
        </w:rPr>
        <w:t>6L。</w:t>
      </w:r>
    </w:p>
    <w:p>
      <w:pPr>
        <w:pStyle w:val="46"/>
        <w:spacing w:line="360" w:lineRule="auto"/>
        <w:rPr>
          <w:rFonts w:ascii="宋体" w:hAnsi="宋体" w:cs="宋体"/>
          <w:color w:val="auto"/>
          <w:highlight w:val="none"/>
        </w:rPr>
      </w:pPr>
      <w:r>
        <w:rPr>
          <w:rFonts w:hint="eastAsia" w:ascii="宋体" w:hAnsi="宋体" w:cs="宋体"/>
          <w:color w:val="auto"/>
          <w:highlight w:val="none"/>
        </w:rPr>
        <w:t>检验方法：观察检查；产品资料检查。</w:t>
      </w:r>
    </w:p>
    <w:p>
      <w:pPr>
        <w:pStyle w:val="46"/>
        <w:spacing w:line="360" w:lineRule="auto"/>
        <w:rPr>
          <w:rFonts w:ascii="宋体" w:hAnsi="宋体" w:cs="宋体"/>
          <w:color w:val="auto"/>
          <w:highlight w:val="none"/>
        </w:rPr>
      </w:pPr>
      <w:r>
        <w:rPr>
          <w:rFonts w:hint="eastAsia" w:ascii="宋体" w:hAnsi="宋体" w:cs="宋体"/>
          <w:color w:val="auto"/>
          <w:highlight w:val="none"/>
        </w:rPr>
        <w:t>检查数量：全数检查。</w:t>
      </w:r>
    </w:p>
    <w:p>
      <w:pPr>
        <w:pStyle w:val="9"/>
        <w:spacing w:line="360" w:lineRule="auto"/>
        <w:ind w:left="0"/>
        <w:rPr>
          <w:rFonts w:cs="宋体"/>
          <w:color w:val="auto"/>
          <w:sz w:val="28"/>
          <w:szCs w:val="28"/>
          <w:highlight w:val="none"/>
          <w:shd w:val="pct10" w:color="auto" w:fill="FFFFFF"/>
          <w:lang w:eastAsia="zh-CN"/>
        </w:rPr>
      </w:pPr>
      <w:r>
        <w:rPr>
          <w:rFonts w:hint="eastAsia" w:cs="宋体"/>
          <w:color w:val="auto"/>
          <w:sz w:val="28"/>
          <w:szCs w:val="28"/>
          <w:highlight w:val="none"/>
          <w:shd w:val="pct10" w:color="auto" w:fill="FFFFFF"/>
          <w:lang w:eastAsia="zh-CN"/>
        </w:rPr>
        <w:t>【条文说明】</w:t>
      </w:r>
      <w:r>
        <w:rPr>
          <w:rFonts w:cs="宋体"/>
          <w:color w:val="auto"/>
          <w:sz w:val="28"/>
          <w:szCs w:val="28"/>
          <w:highlight w:val="none"/>
          <w:shd w:val="pct10" w:color="auto" w:fill="FFFFFF"/>
          <w:lang w:eastAsia="zh-CN"/>
        </w:rPr>
        <w:t>8</w:t>
      </w:r>
      <w:r>
        <w:rPr>
          <w:rFonts w:hint="eastAsia" w:cs="宋体"/>
          <w:color w:val="auto"/>
          <w:sz w:val="28"/>
          <w:szCs w:val="28"/>
          <w:highlight w:val="none"/>
          <w:shd w:val="pct10" w:color="auto" w:fill="FFFFFF"/>
          <w:lang w:eastAsia="zh-CN"/>
        </w:rPr>
        <w:t>.</w:t>
      </w:r>
      <w:r>
        <w:rPr>
          <w:rFonts w:cs="宋体"/>
          <w:color w:val="auto"/>
          <w:sz w:val="28"/>
          <w:szCs w:val="28"/>
          <w:highlight w:val="none"/>
          <w:shd w:val="pct10" w:color="auto" w:fill="FFFFFF"/>
          <w:lang w:eastAsia="zh-CN"/>
        </w:rPr>
        <w:t>6</w:t>
      </w:r>
      <w:r>
        <w:rPr>
          <w:rFonts w:hint="eastAsia" w:cs="宋体"/>
          <w:color w:val="auto"/>
          <w:sz w:val="28"/>
          <w:szCs w:val="28"/>
          <w:highlight w:val="none"/>
          <w:shd w:val="pct10" w:color="auto" w:fill="FFFFFF"/>
          <w:lang w:eastAsia="zh-CN"/>
        </w:rPr>
        <w:t>.1 根据《民用建筑节水设计标准》GB</w:t>
      </w:r>
      <w:r>
        <w:rPr>
          <w:rFonts w:cs="宋体"/>
          <w:color w:val="auto"/>
          <w:sz w:val="28"/>
          <w:szCs w:val="28"/>
          <w:highlight w:val="none"/>
          <w:shd w:val="pct10" w:color="auto" w:fill="FFFFFF"/>
          <w:lang w:eastAsia="zh-CN"/>
        </w:rPr>
        <w:t xml:space="preserve"> </w:t>
      </w:r>
      <w:r>
        <w:rPr>
          <w:rFonts w:hint="eastAsia" w:cs="宋体"/>
          <w:color w:val="auto"/>
          <w:sz w:val="28"/>
          <w:szCs w:val="28"/>
          <w:highlight w:val="none"/>
          <w:shd w:val="pct10" w:color="auto" w:fill="FFFFFF"/>
          <w:lang w:eastAsia="zh-CN"/>
        </w:rPr>
        <w:t>50</w:t>
      </w:r>
      <w:r>
        <w:rPr>
          <w:rFonts w:cs="宋体"/>
          <w:color w:val="auto"/>
          <w:sz w:val="28"/>
          <w:szCs w:val="28"/>
          <w:highlight w:val="none"/>
          <w:shd w:val="pct10" w:color="auto" w:fill="FFFFFF"/>
          <w:lang w:eastAsia="zh-CN"/>
        </w:rPr>
        <w:t>555</w:t>
      </w:r>
      <w:r>
        <w:rPr>
          <w:rFonts w:hint="eastAsia" w:cs="宋体"/>
          <w:color w:val="auto"/>
          <w:sz w:val="28"/>
          <w:szCs w:val="28"/>
          <w:highlight w:val="none"/>
          <w:shd w:val="pct10" w:color="auto" w:fill="FFFFFF"/>
          <w:lang w:eastAsia="zh-CN"/>
        </w:rPr>
        <w:t>的相关要求，居住建造采用的卫生器具应满足城建行业标准《节水型生活用水器具》C</w:t>
      </w:r>
      <w:r>
        <w:rPr>
          <w:rFonts w:cs="宋体"/>
          <w:color w:val="auto"/>
          <w:sz w:val="28"/>
          <w:szCs w:val="28"/>
          <w:highlight w:val="none"/>
          <w:shd w:val="pct10" w:color="auto" w:fill="FFFFFF"/>
          <w:lang w:eastAsia="zh-CN"/>
        </w:rPr>
        <w:t>J</w:t>
      </w:r>
      <w:r>
        <w:rPr>
          <w:rFonts w:hint="eastAsia" w:cs="宋体"/>
          <w:color w:val="auto"/>
          <w:sz w:val="28"/>
          <w:szCs w:val="28"/>
          <w:highlight w:val="none"/>
          <w:shd w:val="pct10" w:color="auto" w:fill="FFFFFF"/>
          <w:lang w:val="en-US" w:eastAsia="zh-CN"/>
        </w:rPr>
        <w:t xml:space="preserve">/T </w:t>
      </w:r>
      <w:r>
        <w:rPr>
          <w:rFonts w:cs="宋体"/>
          <w:color w:val="auto"/>
          <w:sz w:val="28"/>
          <w:szCs w:val="28"/>
          <w:highlight w:val="none"/>
          <w:shd w:val="pct10" w:color="auto" w:fill="FFFFFF"/>
          <w:lang w:eastAsia="zh-CN"/>
        </w:rPr>
        <w:t>164</w:t>
      </w:r>
      <w:r>
        <w:rPr>
          <w:rFonts w:hint="eastAsia" w:cs="宋体"/>
          <w:color w:val="auto"/>
          <w:sz w:val="28"/>
          <w:szCs w:val="28"/>
          <w:highlight w:val="none"/>
          <w:shd w:val="pct10" w:color="auto" w:fill="FFFFFF"/>
          <w:lang w:eastAsia="zh-CN"/>
        </w:rPr>
        <w:t>的规定。</w:t>
      </w:r>
    </w:p>
    <w:p>
      <w:pPr>
        <w:pStyle w:val="9"/>
        <w:spacing w:before="115" w:line="360" w:lineRule="auto"/>
        <w:ind w:left="0"/>
        <w:rPr>
          <w:rFonts w:cs="宋体"/>
          <w:color w:val="auto"/>
          <w:sz w:val="28"/>
          <w:szCs w:val="28"/>
          <w:highlight w:val="none"/>
          <w:lang w:eastAsia="zh-CN"/>
        </w:rPr>
      </w:pPr>
      <w:r>
        <w:rPr>
          <w:rFonts w:cs="宋体"/>
          <w:color w:val="auto"/>
          <w:sz w:val="28"/>
          <w:szCs w:val="28"/>
          <w:highlight w:val="none"/>
          <w:lang w:eastAsia="zh-CN"/>
        </w:rPr>
        <w:t>8.6</w:t>
      </w:r>
      <w:r>
        <w:rPr>
          <w:rFonts w:cs="宋体"/>
          <w:b/>
          <w:bCs/>
          <w:color w:val="auto"/>
          <w:sz w:val="28"/>
          <w:szCs w:val="28"/>
          <w:highlight w:val="none"/>
          <w:lang w:eastAsia="zh-CN"/>
        </w:rPr>
        <w:t>.</w:t>
      </w:r>
      <w:r>
        <w:rPr>
          <w:rFonts w:cs="宋体"/>
          <w:color w:val="auto"/>
          <w:sz w:val="28"/>
          <w:szCs w:val="28"/>
          <w:highlight w:val="none"/>
          <w:lang w:eastAsia="zh-CN"/>
        </w:rPr>
        <w:t>2</w:t>
      </w:r>
      <w:r>
        <w:rPr>
          <w:rFonts w:cs="宋体"/>
          <w:b/>
          <w:bCs/>
          <w:color w:val="auto"/>
          <w:sz w:val="28"/>
          <w:szCs w:val="28"/>
          <w:highlight w:val="none"/>
          <w:lang w:eastAsia="zh-CN"/>
        </w:rPr>
        <w:t xml:space="preserve"> </w:t>
      </w:r>
      <w:r>
        <w:rPr>
          <w:rFonts w:hint="eastAsia" w:cs="宋体"/>
          <w:color w:val="auto"/>
          <w:sz w:val="28"/>
          <w:szCs w:val="28"/>
          <w:highlight w:val="none"/>
          <w:lang w:val="en-US" w:eastAsia="zh-CN"/>
        </w:rPr>
        <w:t>厨房、</w:t>
      </w:r>
      <w:r>
        <w:rPr>
          <w:rFonts w:cs="宋体"/>
          <w:color w:val="auto"/>
          <w:sz w:val="28"/>
          <w:szCs w:val="28"/>
          <w:highlight w:val="none"/>
          <w:lang w:eastAsia="zh-CN"/>
        </w:rPr>
        <w:t>卫浴间安装的电器、设备能正常运行</w:t>
      </w:r>
      <w:r>
        <w:rPr>
          <w:rFonts w:hint="eastAsia" w:cs="宋体"/>
          <w:color w:val="auto"/>
          <w:sz w:val="28"/>
          <w:szCs w:val="28"/>
          <w:highlight w:val="none"/>
          <w:lang w:eastAsia="zh-CN"/>
        </w:rPr>
        <w:t>，应具有防漏电及接地等安全措施</w:t>
      </w:r>
      <w:r>
        <w:rPr>
          <w:rFonts w:cs="宋体"/>
          <w:color w:val="auto"/>
          <w:sz w:val="28"/>
          <w:szCs w:val="28"/>
          <w:highlight w:val="none"/>
          <w:lang w:eastAsia="zh-CN"/>
        </w:rPr>
        <w:t>。</w:t>
      </w:r>
    </w:p>
    <w:p>
      <w:pPr>
        <w:pStyle w:val="9"/>
        <w:spacing w:before="115" w:line="360" w:lineRule="auto"/>
        <w:ind w:left="0" w:firstLine="560" w:firstLineChars="200"/>
        <w:rPr>
          <w:rFonts w:cs="宋体"/>
          <w:color w:val="auto"/>
          <w:sz w:val="28"/>
          <w:szCs w:val="28"/>
          <w:highlight w:val="none"/>
          <w:lang w:eastAsia="zh-CN"/>
        </w:rPr>
      </w:pPr>
      <w:r>
        <w:rPr>
          <w:rFonts w:cs="宋体"/>
          <w:color w:val="auto"/>
          <w:sz w:val="28"/>
          <w:szCs w:val="28"/>
          <w:highlight w:val="none"/>
          <w:lang w:eastAsia="zh-CN"/>
        </w:rPr>
        <w:t>检验方法：试运行检查。</w:t>
      </w:r>
    </w:p>
    <w:p>
      <w:pPr>
        <w:pStyle w:val="9"/>
        <w:spacing w:before="115" w:line="360" w:lineRule="auto"/>
        <w:ind w:left="0" w:firstLine="560" w:firstLineChars="200"/>
        <w:rPr>
          <w:rFonts w:cs="宋体"/>
          <w:color w:val="auto"/>
          <w:sz w:val="28"/>
          <w:szCs w:val="28"/>
          <w:highlight w:val="none"/>
          <w:lang w:eastAsia="zh-CN"/>
        </w:rPr>
      </w:pPr>
      <w:r>
        <w:rPr>
          <w:rFonts w:cs="宋体"/>
          <w:color w:val="auto"/>
          <w:sz w:val="28"/>
          <w:szCs w:val="28"/>
          <w:highlight w:val="none"/>
          <w:lang w:eastAsia="zh-CN"/>
        </w:rPr>
        <w:t>检查数量：全数检查。</w:t>
      </w:r>
    </w:p>
    <w:p>
      <w:pPr>
        <w:pStyle w:val="9"/>
        <w:spacing w:line="360" w:lineRule="auto"/>
        <w:ind w:left="0" w:firstLine="560" w:firstLineChars="200"/>
        <w:rPr>
          <w:rFonts w:hint="eastAsia" w:cs="宋体"/>
          <w:color w:val="auto"/>
          <w:sz w:val="28"/>
          <w:szCs w:val="28"/>
          <w:highlight w:val="none"/>
          <w:shd w:val="pct10" w:color="auto" w:fill="FFFFFF"/>
          <w:lang w:eastAsia="zh-CN"/>
        </w:rPr>
      </w:pPr>
      <w:r>
        <w:rPr>
          <w:rFonts w:hint="eastAsia" w:cs="宋体"/>
          <w:color w:val="auto"/>
          <w:sz w:val="28"/>
          <w:szCs w:val="28"/>
          <w:highlight w:val="none"/>
          <w:shd w:val="pct10" w:color="auto" w:fill="FFFFFF"/>
          <w:lang w:eastAsia="zh-CN"/>
        </w:rPr>
        <w:t>【条文说明】</w:t>
      </w:r>
      <w:r>
        <w:rPr>
          <w:rFonts w:cs="宋体"/>
          <w:color w:val="auto"/>
          <w:sz w:val="28"/>
          <w:szCs w:val="28"/>
          <w:highlight w:val="none"/>
          <w:shd w:val="pct10" w:color="auto" w:fill="FFFFFF"/>
          <w:lang w:eastAsia="zh-CN"/>
        </w:rPr>
        <w:t>8</w:t>
      </w:r>
      <w:r>
        <w:rPr>
          <w:rFonts w:hint="eastAsia" w:cs="宋体"/>
          <w:color w:val="auto"/>
          <w:sz w:val="28"/>
          <w:szCs w:val="28"/>
          <w:highlight w:val="none"/>
          <w:shd w:val="pct10" w:color="auto" w:fill="FFFFFF"/>
          <w:lang w:eastAsia="zh-CN"/>
        </w:rPr>
        <w:t>.</w:t>
      </w:r>
      <w:r>
        <w:rPr>
          <w:rFonts w:cs="宋体"/>
          <w:color w:val="auto"/>
          <w:sz w:val="28"/>
          <w:szCs w:val="28"/>
          <w:highlight w:val="none"/>
          <w:shd w:val="pct10" w:color="auto" w:fill="FFFFFF"/>
          <w:lang w:eastAsia="zh-CN"/>
        </w:rPr>
        <w:t>6</w:t>
      </w:r>
      <w:r>
        <w:rPr>
          <w:rFonts w:hint="eastAsia" w:cs="宋体"/>
          <w:color w:val="auto"/>
          <w:sz w:val="28"/>
          <w:szCs w:val="28"/>
          <w:highlight w:val="none"/>
          <w:shd w:val="pct10" w:color="auto" w:fill="FFFFFF"/>
          <w:lang w:eastAsia="zh-CN"/>
        </w:rPr>
        <w:t>.</w:t>
      </w:r>
      <w:r>
        <w:rPr>
          <w:rFonts w:cs="宋体"/>
          <w:color w:val="auto"/>
          <w:sz w:val="28"/>
          <w:szCs w:val="28"/>
          <w:highlight w:val="none"/>
          <w:shd w:val="pct10" w:color="auto" w:fill="FFFFFF"/>
          <w:lang w:eastAsia="zh-CN"/>
        </w:rPr>
        <w:t>2</w:t>
      </w:r>
      <w:r>
        <w:rPr>
          <w:rFonts w:hint="eastAsia" w:cs="宋体"/>
          <w:color w:val="auto"/>
          <w:sz w:val="28"/>
          <w:szCs w:val="28"/>
          <w:highlight w:val="none"/>
          <w:shd w:val="pct10" w:color="auto" w:fill="FFFFFF"/>
          <w:lang w:eastAsia="zh-CN"/>
        </w:rPr>
        <w:t xml:space="preserve"> 为避免安装于</w:t>
      </w:r>
      <w:r>
        <w:rPr>
          <w:rFonts w:hint="eastAsia" w:cs="宋体"/>
          <w:color w:val="auto"/>
          <w:sz w:val="28"/>
          <w:szCs w:val="28"/>
          <w:highlight w:val="none"/>
          <w:shd w:val="pct10" w:color="auto" w:fill="FFFFFF"/>
          <w:lang w:val="en-US" w:eastAsia="zh-CN"/>
        </w:rPr>
        <w:t>厨房或</w:t>
      </w:r>
      <w:r>
        <w:rPr>
          <w:rFonts w:hint="eastAsia" w:cs="宋体"/>
          <w:color w:val="auto"/>
          <w:sz w:val="28"/>
          <w:szCs w:val="28"/>
          <w:highlight w:val="none"/>
          <w:shd w:val="pct10" w:color="auto" w:fill="FFFFFF"/>
          <w:lang w:eastAsia="zh-CN"/>
        </w:rPr>
        <w:t>卫浴间内的电热水器发生漏电事故，要求有防漏电及接地措施。</w:t>
      </w:r>
    </w:p>
    <w:p>
      <w:pPr>
        <w:pStyle w:val="9"/>
        <w:spacing w:before="115" w:line="360" w:lineRule="auto"/>
        <w:ind w:left="0" w:firstLine="0" w:firstLineChars="0"/>
        <w:rPr>
          <w:rFonts w:hint="eastAsia" w:cs="宋体"/>
          <w:color w:val="auto"/>
          <w:sz w:val="28"/>
          <w:szCs w:val="28"/>
          <w:highlight w:val="none"/>
          <w:shd w:val="clear"/>
          <w:lang w:val="en-US" w:eastAsia="zh-CN"/>
        </w:rPr>
      </w:pPr>
      <w:r>
        <w:rPr>
          <w:rFonts w:hint="eastAsia" w:cs="宋体"/>
          <w:color w:val="auto"/>
          <w:sz w:val="28"/>
          <w:szCs w:val="28"/>
          <w:highlight w:val="none"/>
          <w:shd w:val="clear"/>
          <w:lang w:val="en-US" w:eastAsia="zh-CN"/>
        </w:rPr>
        <w:t>8.6.3 厨房设备、卫生洁具安装应正确、牢固，功能正常，外观无损。</w:t>
      </w:r>
    </w:p>
    <w:p>
      <w:pPr>
        <w:pStyle w:val="9"/>
        <w:spacing w:before="115" w:line="360" w:lineRule="auto"/>
        <w:ind w:left="0" w:firstLine="560" w:firstLineChars="200"/>
        <w:rPr>
          <w:rFonts w:cs="宋体"/>
          <w:color w:val="auto"/>
          <w:sz w:val="28"/>
          <w:szCs w:val="28"/>
          <w:highlight w:val="none"/>
          <w:lang w:eastAsia="zh-CN"/>
        </w:rPr>
      </w:pPr>
      <w:r>
        <w:rPr>
          <w:rFonts w:cs="宋体"/>
          <w:color w:val="auto"/>
          <w:sz w:val="28"/>
          <w:szCs w:val="28"/>
          <w:highlight w:val="none"/>
          <w:lang w:eastAsia="zh-CN"/>
        </w:rPr>
        <w:t>检验方法：</w:t>
      </w:r>
      <w:r>
        <w:rPr>
          <w:rFonts w:hint="eastAsia" w:cs="宋体"/>
          <w:color w:val="auto"/>
          <w:sz w:val="28"/>
          <w:szCs w:val="28"/>
          <w:highlight w:val="none"/>
          <w:lang w:val="en-US" w:eastAsia="zh-CN"/>
        </w:rPr>
        <w:t>手扳检查；观察检查</w:t>
      </w:r>
      <w:r>
        <w:rPr>
          <w:rFonts w:cs="宋体"/>
          <w:color w:val="auto"/>
          <w:sz w:val="28"/>
          <w:szCs w:val="28"/>
          <w:highlight w:val="none"/>
          <w:lang w:eastAsia="zh-CN"/>
        </w:rPr>
        <w:t>。</w:t>
      </w:r>
    </w:p>
    <w:p>
      <w:pPr>
        <w:pStyle w:val="9"/>
        <w:spacing w:before="115" w:line="360" w:lineRule="auto"/>
        <w:ind w:left="0" w:firstLine="560" w:firstLineChars="200"/>
        <w:rPr>
          <w:rFonts w:hint="default" w:cs="宋体"/>
          <w:color w:val="auto"/>
          <w:sz w:val="28"/>
          <w:szCs w:val="28"/>
          <w:highlight w:val="none"/>
          <w:shd w:val="clear"/>
          <w:lang w:val="en-US" w:eastAsia="zh-CN"/>
        </w:rPr>
      </w:pPr>
      <w:r>
        <w:rPr>
          <w:rFonts w:cs="宋体"/>
          <w:color w:val="auto"/>
          <w:sz w:val="28"/>
          <w:szCs w:val="28"/>
          <w:highlight w:val="none"/>
          <w:lang w:eastAsia="zh-CN"/>
        </w:rPr>
        <w:t>检查数量：全数检查</w:t>
      </w:r>
    </w:p>
    <w:p>
      <w:pPr>
        <w:pStyle w:val="9"/>
        <w:spacing w:before="115" w:line="360" w:lineRule="auto"/>
        <w:ind w:left="0"/>
        <w:rPr>
          <w:rFonts w:hint="default" w:cs="宋体"/>
          <w:color w:val="auto"/>
          <w:sz w:val="28"/>
          <w:szCs w:val="28"/>
          <w:highlight w:val="none"/>
          <w:lang w:val="en-US" w:eastAsia="zh-CN"/>
        </w:rPr>
      </w:pPr>
      <w:r>
        <w:rPr>
          <w:rFonts w:cs="宋体"/>
          <w:color w:val="auto"/>
          <w:sz w:val="28"/>
          <w:szCs w:val="28"/>
          <w:highlight w:val="none"/>
          <w:lang w:eastAsia="zh-CN"/>
        </w:rPr>
        <w:t>8.6</w:t>
      </w:r>
      <w:r>
        <w:rPr>
          <w:rFonts w:cs="宋体"/>
          <w:b/>
          <w:bCs/>
          <w:color w:val="auto"/>
          <w:sz w:val="28"/>
          <w:szCs w:val="28"/>
          <w:highlight w:val="none"/>
          <w:lang w:eastAsia="zh-CN"/>
        </w:rPr>
        <w:t>.</w:t>
      </w:r>
      <w:r>
        <w:rPr>
          <w:rFonts w:hint="eastAsia" w:cs="宋体"/>
          <w:color w:val="auto"/>
          <w:sz w:val="28"/>
          <w:szCs w:val="28"/>
          <w:highlight w:val="none"/>
          <w:lang w:val="en-US" w:eastAsia="zh-CN"/>
        </w:rPr>
        <w:t>4</w:t>
      </w:r>
      <w:r>
        <w:rPr>
          <w:rFonts w:cs="宋体"/>
          <w:b/>
          <w:bCs/>
          <w:color w:val="auto"/>
          <w:sz w:val="28"/>
          <w:szCs w:val="28"/>
          <w:highlight w:val="none"/>
          <w:lang w:eastAsia="zh-CN"/>
        </w:rPr>
        <w:t xml:space="preserve"> </w:t>
      </w:r>
      <w:r>
        <w:rPr>
          <w:rFonts w:hint="eastAsia" w:cs="宋体"/>
          <w:color w:val="auto"/>
          <w:sz w:val="28"/>
          <w:szCs w:val="28"/>
          <w:highlight w:val="none"/>
          <w:lang w:val="en-US" w:eastAsia="zh-CN"/>
        </w:rPr>
        <w:t>排水卫生器具应有防止排水管道有害气体进入室内的措施</w:t>
      </w:r>
      <w:r>
        <w:rPr>
          <w:rFonts w:cs="宋体"/>
          <w:color w:val="auto"/>
          <w:sz w:val="28"/>
          <w:szCs w:val="28"/>
          <w:highlight w:val="none"/>
          <w:lang w:eastAsia="zh-CN"/>
        </w:rPr>
        <w:t>。</w:t>
      </w:r>
      <w:r>
        <w:rPr>
          <w:rFonts w:hint="eastAsia" w:cs="宋体"/>
          <w:color w:val="auto"/>
          <w:sz w:val="28"/>
          <w:szCs w:val="28"/>
          <w:highlight w:val="none"/>
          <w:lang w:val="en-US" w:eastAsia="zh-CN"/>
        </w:rPr>
        <w:t>当卫生器具构造内无存水弯时应在器具排水口下方设置存水弯并保证水封高度不小于50mm。当卫生器具构造内有存水弯时，在器具排水口下方不得重复设置存水弯。</w:t>
      </w:r>
    </w:p>
    <w:p>
      <w:pPr>
        <w:pStyle w:val="9"/>
        <w:spacing w:before="115" w:line="360" w:lineRule="auto"/>
        <w:ind w:left="0" w:firstLine="560" w:firstLineChars="200"/>
        <w:rPr>
          <w:rFonts w:cs="宋体"/>
          <w:color w:val="auto"/>
          <w:sz w:val="28"/>
          <w:szCs w:val="28"/>
          <w:highlight w:val="none"/>
          <w:lang w:eastAsia="zh-CN"/>
        </w:rPr>
      </w:pPr>
      <w:r>
        <w:rPr>
          <w:rFonts w:cs="宋体"/>
          <w:color w:val="auto"/>
          <w:sz w:val="28"/>
          <w:szCs w:val="28"/>
          <w:highlight w:val="none"/>
          <w:lang w:eastAsia="zh-CN"/>
        </w:rPr>
        <w:t>检验方法：</w:t>
      </w:r>
      <w:r>
        <w:rPr>
          <w:rFonts w:hint="eastAsia" w:cs="宋体"/>
          <w:color w:val="auto"/>
          <w:sz w:val="28"/>
          <w:szCs w:val="28"/>
          <w:highlight w:val="none"/>
          <w:lang w:val="en-US" w:eastAsia="zh-CN"/>
        </w:rPr>
        <w:t>观察检查、产品资料检查、工具测量。</w:t>
      </w:r>
    </w:p>
    <w:p>
      <w:pPr>
        <w:pStyle w:val="9"/>
        <w:spacing w:before="115" w:line="360" w:lineRule="auto"/>
        <w:ind w:left="0" w:firstLine="560" w:firstLineChars="200"/>
        <w:rPr>
          <w:rFonts w:hint="eastAsia" w:cs="宋体"/>
          <w:color w:val="auto"/>
          <w:sz w:val="28"/>
          <w:szCs w:val="28"/>
          <w:highlight w:val="none"/>
          <w:shd w:val="pct10" w:color="auto" w:fill="FFFFFF"/>
          <w:lang w:eastAsia="zh-CN"/>
        </w:rPr>
      </w:pPr>
      <w:r>
        <w:rPr>
          <w:rFonts w:cs="宋体"/>
          <w:color w:val="auto"/>
          <w:sz w:val="28"/>
          <w:szCs w:val="28"/>
          <w:highlight w:val="none"/>
          <w:lang w:eastAsia="zh-CN"/>
        </w:rPr>
        <w:t>检查数量：全数检查。</w:t>
      </w:r>
    </w:p>
    <w:p>
      <w:pPr>
        <w:pStyle w:val="9"/>
        <w:spacing w:before="115" w:line="360" w:lineRule="auto"/>
        <w:ind w:left="0"/>
        <w:rPr>
          <w:rFonts w:cs="宋体"/>
          <w:color w:val="auto"/>
          <w:sz w:val="28"/>
          <w:szCs w:val="28"/>
          <w:highlight w:val="none"/>
          <w:lang w:eastAsia="zh-CN"/>
        </w:rPr>
      </w:pPr>
      <w:r>
        <w:rPr>
          <w:rFonts w:cs="宋体"/>
          <w:color w:val="auto"/>
          <w:sz w:val="28"/>
          <w:szCs w:val="28"/>
          <w:highlight w:val="none"/>
          <w:lang w:eastAsia="zh-CN"/>
        </w:rPr>
        <w:t>8.6.</w:t>
      </w:r>
      <w:r>
        <w:rPr>
          <w:rFonts w:hint="eastAsia" w:cs="宋体"/>
          <w:color w:val="auto"/>
          <w:sz w:val="28"/>
          <w:szCs w:val="28"/>
          <w:highlight w:val="none"/>
          <w:lang w:val="en-US" w:eastAsia="zh-CN"/>
        </w:rPr>
        <w:t>5</w:t>
      </w:r>
      <w:r>
        <w:rPr>
          <w:rFonts w:cs="宋体"/>
          <w:color w:val="auto"/>
          <w:sz w:val="28"/>
          <w:szCs w:val="28"/>
          <w:highlight w:val="none"/>
          <w:lang w:eastAsia="zh-CN"/>
        </w:rPr>
        <w:t xml:space="preserve"> </w:t>
      </w:r>
      <w:r>
        <w:rPr>
          <w:rFonts w:hint="eastAsia" w:cs="宋体"/>
          <w:color w:val="auto"/>
          <w:sz w:val="28"/>
          <w:szCs w:val="28"/>
          <w:highlight w:val="none"/>
          <w:lang w:eastAsia="zh-CN"/>
        </w:rPr>
        <w:t>卫浴间内坐便器底座四周应密封打胶，坐便器上的孔洞应封堵严密</w:t>
      </w:r>
      <w:r>
        <w:rPr>
          <w:rFonts w:cs="宋体"/>
          <w:color w:val="auto"/>
          <w:sz w:val="28"/>
          <w:szCs w:val="28"/>
          <w:highlight w:val="none"/>
          <w:lang w:eastAsia="zh-CN"/>
        </w:rPr>
        <w:t>。</w:t>
      </w:r>
    </w:p>
    <w:p>
      <w:pPr>
        <w:pStyle w:val="9"/>
        <w:spacing w:before="115" w:line="360" w:lineRule="auto"/>
        <w:ind w:left="0" w:firstLine="560" w:firstLineChars="200"/>
        <w:rPr>
          <w:rFonts w:cs="宋体"/>
          <w:color w:val="auto"/>
          <w:sz w:val="28"/>
          <w:szCs w:val="28"/>
          <w:highlight w:val="none"/>
          <w:lang w:eastAsia="zh-CN"/>
        </w:rPr>
      </w:pPr>
      <w:r>
        <w:rPr>
          <w:rFonts w:cs="宋体"/>
          <w:color w:val="auto"/>
          <w:sz w:val="28"/>
          <w:szCs w:val="28"/>
          <w:highlight w:val="none"/>
          <w:lang w:eastAsia="zh-CN"/>
        </w:rPr>
        <w:t>检验方法：</w:t>
      </w:r>
      <w:r>
        <w:rPr>
          <w:rFonts w:hint="eastAsia" w:cs="宋体"/>
          <w:color w:val="auto"/>
          <w:sz w:val="28"/>
          <w:szCs w:val="28"/>
          <w:highlight w:val="none"/>
          <w:lang w:eastAsia="zh-CN"/>
        </w:rPr>
        <w:t>观察检查。</w:t>
      </w:r>
    </w:p>
    <w:p>
      <w:pPr>
        <w:pStyle w:val="9"/>
        <w:spacing w:before="115" w:line="360" w:lineRule="auto"/>
        <w:ind w:left="0" w:firstLine="560" w:firstLineChars="200"/>
        <w:rPr>
          <w:rFonts w:cs="宋体"/>
          <w:color w:val="auto"/>
          <w:sz w:val="28"/>
          <w:szCs w:val="28"/>
          <w:highlight w:val="none"/>
          <w:lang w:eastAsia="zh-CN"/>
        </w:rPr>
      </w:pPr>
      <w:r>
        <w:rPr>
          <w:rFonts w:cs="宋体"/>
          <w:color w:val="auto"/>
          <w:sz w:val="28"/>
          <w:szCs w:val="28"/>
          <w:highlight w:val="none"/>
          <w:lang w:eastAsia="zh-CN"/>
        </w:rPr>
        <w:t>检查数量：全数检查。</w:t>
      </w:r>
    </w:p>
    <w:p>
      <w:pPr>
        <w:pStyle w:val="9"/>
        <w:spacing w:line="360" w:lineRule="auto"/>
        <w:ind w:left="0" w:firstLine="560" w:firstLineChars="200"/>
        <w:rPr>
          <w:rFonts w:hint="eastAsia" w:cs="宋体"/>
          <w:color w:val="auto"/>
          <w:sz w:val="28"/>
          <w:szCs w:val="28"/>
          <w:highlight w:val="none"/>
          <w:shd w:val="pct10" w:color="auto" w:fill="FFFFFF"/>
          <w:lang w:eastAsia="zh-CN"/>
        </w:rPr>
      </w:pPr>
      <w:r>
        <w:rPr>
          <w:rFonts w:hint="eastAsia" w:cs="宋体"/>
          <w:color w:val="auto"/>
          <w:sz w:val="28"/>
          <w:szCs w:val="28"/>
          <w:highlight w:val="none"/>
          <w:shd w:val="pct10" w:color="auto" w:fill="FFFFFF"/>
          <w:lang w:eastAsia="zh-CN"/>
        </w:rPr>
        <w:t>【条文说明】</w:t>
      </w:r>
      <w:r>
        <w:rPr>
          <w:rFonts w:cs="宋体"/>
          <w:color w:val="auto"/>
          <w:sz w:val="28"/>
          <w:szCs w:val="28"/>
          <w:highlight w:val="none"/>
          <w:shd w:val="pct10" w:color="auto" w:fill="FFFFFF"/>
          <w:lang w:eastAsia="zh-CN"/>
        </w:rPr>
        <w:t>8</w:t>
      </w:r>
      <w:r>
        <w:rPr>
          <w:rFonts w:hint="eastAsia" w:cs="宋体"/>
          <w:color w:val="auto"/>
          <w:sz w:val="28"/>
          <w:szCs w:val="28"/>
          <w:highlight w:val="none"/>
          <w:shd w:val="pct10" w:color="auto" w:fill="FFFFFF"/>
          <w:lang w:eastAsia="zh-CN"/>
        </w:rPr>
        <w:t>.</w:t>
      </w:r>
      <w:r>
        <w:rPr>
          <w:rFonts w:cs="宋体"/>
          <w:color w:val="auto"/>
          <w:sz w:val="28"/>
          <w:szCs w:val="28"/>
          <w:highlight w:val="none"/>
          <w:shd w:val="pct10" w:color="auto" w:fill="FFFFFF"/>
          <w:lang w:eastAsia="zh-CN"/>
        </w:rPr>
        <w:t>6</w:t>
      </w:r>
      <w:r>
        <w:rPr>
          <w:rFonts w:hint="eastAsia" w:cs="宋体"/>
          <w:color w:val="auto"/>
          <w:sz w:val="28"/>
          <w:szCs w:val="28"/>
          <w:highlight w:val="none"/>
          <w:shd w:val="pct10" w:color="auto" w:fill="FFFFFF"/>
          <w:lang w:eastAsia="zh-CN"/>
        </w:rPr>
        <w:t>.</w:t>
      </w:r>
      <w:r>
        <w:rPr>
          <w:rFonts w:hint="eastAsia" w:cs="宋体"/>
          <w:color w:val="auto"/>
          <w:sz w:val="28"/>
          <w:szCs w:val="28"/>
          <w:highlight w:val="none"/>
          <w:shd w:val="pct10" w:color="auto" w:fill="FFFFFF"/>
          <w:lang w:val="en-US" w:eastAsia="zh-CN"/>
        </w:rPr>
        <w:t>5</w:t>
      </w:r>
      <w:r>
        <w:rPr>
          <w:rFonts w:hint="eastAsia" w:cs="宋体"/>
          <w:color w:val="auto"/>
          <w:sz w:val="28"/>
          <w:szCs w:val="28"/>
          <w:highlight w:val="none"/>
          <w:shd w:val="pct10" w:color="auto" w:fill="FFFFFF"/>
          <w:lang w:eastAsia="zh-CN"/>
        </w:rPr>
        <w:t xml:space="preserve"> 为避免</w:t>
      </w:r>
      <w:r>
        <w:rPr>
          <w:rFonts w:hint="eastAsia" w:cs="宋体"/>
          <w:color w:val="auto"/>
          <w:sz w:val="28"/>
          <w:szCs w:val="28"/>
          <w:highlight w:val="none"/>
          <w:shd w:val="pct10" w:color="auto" w:fill="FFFFFF"/>
          <w:lang w:val="en-US" w:eastAsia="zh-CN"/>
        </w:rPr>
        <w:t>排水管道内有害气体通过卫生器具本体进入室内</w:t>
      </w:r>
      <w:r>
        <w:rPr>
          <w:rFonts w:hint="eastAsia" w:cs="宋体"/>
          <w:color w:val="auto"/>
          <w:sz w:val="28"/>
          <w:szCs w:val="28"/>
          <w:highlight w:val="none"/>
          <w:shd w:val="pct10" w:color="auto" w:fill="FFFFFF"/>
          <w:lang w:eastAsia="zh-CN"/>
        </w:rPr>
        <w:t>。</w:t>
      </w:r>
    </w:p>
    <w:p>
      <w:pPr>
        <w:pStyle w:val="9"/>
        <w:spacing w:before="115" w:line="360" w:lineRule="auto"/>
        <w:ind w:left="0"/>
        <w:rPr>
          <w:rFonts w:cs="宋体"/>
          <w:color w:val="auto"/>
          <w:sz w:val="28"/>
          <w:szCs w:val="28"/>
          <w:highlight w:val="none"/>
          <w:lang w:eastAsia="zh-CN"/>
        </w:rPr>
      </w:pPr>
      <w:r>
        <w:rPr>
          <w:rFonts w:hint="eastAsia" w:cs="宋体"/>
          <w:color w:val="auto"/>
          <w:sz w:val="28"/>
          <w:szCs w:val="28"/>
          <w:highlight w:val="none"/>
          <w:lang w:val="en-US" w:eastAsia="zh-CN"/>
        </w:rPr>
        <w:t>8.6.6 室内安装的</w:t>
      </w:r>
      <w:r>
        <w:rPr>
          <w:rFonts w:cs="宋体"/>
          <w:color w:val="auto"/>
          <w:sz w:val="28"/>
          <w:szCs w:val="28"/>
          <w:highlight w:val="none"/>
          <w:lang w:eastAsia="zh-CN"/>
        </w:rPr>
        <w:t>燃气热水器应</w:t>
      </w:r>
      <w:r>
        <w:rPr>
          <w:rFonts w:hint="eastAsia" w:cs="宋体"/>
          <w:color w:val="auto"/>
          <w:sz w:val="28"/>
          <w:szCs w:val="28"/>
          <w:highlight w:val="none"/>
          <w:lang w:val="en-US" w:eastAsia="zh-CN"/>
        </w:rPr>
        <w:t>有专用</w:t>
      </w:r>
      <w:r>
        <w:rPr>
          <w:rFonts w:cs="宋体"/>
          <w:color w:val="auto"/>
          <w:sz w:val="28"/>
          <w:szCs w:val="28"/>
          <w:highlight w:val="none"/>
          <w:lang w:eastAsia="zh-CN"/>
        </w:rPr>
        <w:t>排气管直接通至户外。</w:t>
      </w:r>
    </w:p>
    <w:p>
      <w:pPr>
        <w:pStyle w:val="9"/>
        <w:spacing w:before="115" w:line="360" w:lineRule="auto"/>
        <w:ind w:left="0" w:firstLine="560" w:firstLineChars="200"/>
        <w:rPr>
          <w:rFonts w:cs="宋体"/>
          <w:color w:val="auto"/>
          <w:sz w:val="28"/>
          <w:szCs w:val="28"/>
          <w:highlight w:val="none"/>
          <w:lang w:eastAsia="zh-CN"/>
        </w:rPr>
      </w:pPr>
      <w:r>
        <w:rPr>
          <w:rFonts w:cs="宋体"/>
          <w:color w:val="auto"/>
          <w:sz w:val="28"/>
          <w:szCs w:val="28"/>
          <w:highlight w:val="none"/>
          <w:lang w:eastAsia="zh-CN"/>
        </w:rPr>
        <w:t>检验方法：观察</w:t>
      </w:r>
      <w:r>
        <w:rPr>
          <w:rFonts w:hint="eastAsia" w:cs="宋体"/>
          <w:color w:val="auto"/>
          <w:sz w:val="28"/>
          <w:szCs w:val="28"/>
          <w:highlight w:val="none"/>
          <w:lang w:eastAsia="zh-CN"/>
        </w:rPr>
        <w:t>检查；</w:t>
      </w:r>
      <w:r>
        <w:rPr>
          <w:rFonts w:cs="宋体"/>
          <w:color w:val="auto"/>
          <w:sz w:val="28"/>
          <w:szCs w:val="28"/>
          <w:highlight w:val="none"/>
          <w:lang w:eastAsia="zh-CN"/>
        </w:rPr>
        <w:t>尺量检查。</w:t>
      </w:r>
    </w:p>
    <w:p>
      <w:pPr>
        <w:pStyle w:val="9"/>
        <w:spacing w:before="115" w:line="360" w:lineRule="auto"/>
        <w:ind w:left="0" w:firstLine="560" w:firstLineChars="200"/>
        <w:rPr>
          <w:rFonts w:cs="宋体"/>
          <w:color w:val="auto"/>
          <w:sz w:val="28"/>
          <w:szCs w:val="28"/>
          <w:highlight w:val="none"/>
          <w:lang w:eastAsia="zh-CN"/>
        </w:rPr>
      </w:pPr>
      <w:r>
        <w:rPr>
          <w:rFonts w:cs="宋体"/>
          <w:color w:val="auto"/>
          <w:sz w:val="28"/>
          <w:szCs w:val="28"/>
          <w:highlight w:val="none"/>
          <w:lang w:eastAsia="zh-CN"/>
        </w:rPr>
        <w:t>检查数量：全数检查。</w:t>
      </w:r>
    </w:p>
    <w:p>
      <w:pPr>
        <w:pStyle w:val="9"/>
        <w:spacing w:before="115" w:line="360" w:lineRule="auto"/>
        <w:ind w:left="0" w:firstLine="560" w:firstLineChars="200"/>
        <w:jc w:val="left"/>
        <w:rPr>
          <w:rFonts w:cs="宋体"/>
          <w:color w:val="auto"/>
          <w:sz w:val="28"/>
          <w:szCs w:val="28"/>
          <w:highlight w:val="none"/>
          <w:lang w:eastAsia="zh-CN"/>
        </w:rPr>
      </w:pPr>
      <w:r>
        <w:rPr>
          <w:rFonts w:hint="eastAsia" w:cs="宋体"/>
          <w:color w:val="auto"/>
          <w:sz w:val="28"/>
          <w:szCs w:val="28"/>
          <w:highlight w:val="none"/>
          <w:shd w:val="pct10" w:color="auto" w:fill="FFFFFF"/>
          <w:lang w:eastAsia="zh-CN"/>
        </w:rPr>
        <w:t>【条文说明】</w:t>
      </w:r>
      <w:r>
        <w:rPr>
          <w:rFonts w:hint="eastAsia" w:cs="宋体"/>
          <w:color w:val="auto"/>
          <w:sz w:val="28"/>
          <w:szCs w:val="28"/>
          <w:highlight w:val="none"/>
          <w:shd w:val="pct10" w:color="auto" w:fill="FFFFFF"/>
          <w:lang w:val="en-US" w:eastAsia="zh-CN"/>
        </w:rPr>
        <w:t>8</w:t>
      </w:r>
      <w:r>
        <w:rPr>
          <w:rFonts w:hint="eastAsia" w:cs="宋体"/>
          <w:color w:val="auto"/>
          <w:sz w:val="28"/>
          <w:szCs w:val="28"/>
          <w:highlight w:val="none"/>
          <w:shd w:val="pct10" w:color="auto" w:fill="FFFFFF"/>
          <w:lang w:eastAsia="zh-CN"/>
        </w:rPr>
        <w:t>.</w:t>
      </w:r>
      <w:r>
        <w:rPr>
          <w:rFonts w:hint="eastAsia" w:cs="宋体"/>
          <w:color w:val="auto"/>
          <w:sz w:val="28"/>
          <w:szCs w:val="28"/>
          <w:highlight w:val="none"/>
          <w:shd w:val="pct10" w:color="auto" w:fill="FFFFFF"/>
          <w:lang w:val="en-US" w:eastAsia="zh-CN"/>
        </w:rPr>
        <w:t>6</w:t>
      </w:r>
      <w:r>
        <w:rPr>
          <w:rFonts w:hint="eastAsia" w:cs="宋体"/>
          <w:color w:val="auto"/>
          <w:sz w:val="28"/>
          <w:szCs w:val="28"/>
          <w:highlight w:val="none"/>
          <w:shd w:val="pct10" w:color="auto" w:fill="FFFFFF"/>
          <w:lang w:eastAsia="zh-CN"/>
        </w:rPr>
        <w:t>.</w:t>
      </w:r>
      <w:r>
        <w:rPr>
          <w:rFonts w:hint="eastAsia" w:cs="宋体"/>
          <w:color w:val="auto"/>
          <w:sz w:val="28"/>
          <w:szCs w:val="28"/>
          <w:highlight w:val="none"/>
          <w:shd w:val="pct10" w:color="auto" w:fill="FFFFFF"/>
          <w:lang w:val="en-US" w:eastAsia="zh-CN"/>
        </w:rPr>
        <w:t>6</w:t>
      </w:r>
      <w:r>
        <w:rPr>
          <w:rFonts w:hint="eastAsia" w:cs="宋体"/>
          <w:color w:val="auto"/>
          <w:sz w:val="28"/>
          <w:szCs w:val="28"/>
          <w:highlight w:val="none"/>
          <w:shd w:val="pct10" w:color="auto" w:fill="FFFFFF"/>
          <w:lang w:eastAsia="zh-CN"/>
        </w:rPr>
        <w:t xml:space="preserve"> </w:t>
      </w:r>
      <w:r>
        <w:rPr>
          <w:rFonts w:hint="eastAsia" w:cs="宋体"/>
          <w:color w:val="auto"/>
          <w:sz w:val="28"/>
          <w:szCs w:val="28"/>
          <w:highlight w:val="none"/>
          <w:shd w:val="pct10" w:color="auto" w:fill="FFFFFF"/>
          <w:lang w:val="en-US" w:eastAsia="zh-CN"/>
        </w:rPr>
        <w:t>防止燃气热水器漏气导致安全事故</w:t>
      </w:r>
      <w:r>
        <w:rPr>
          <w:rFonts w:hint="eastAsia" w:cs="宋体"/>
          <w:color w:val="auto"/>
          <w:sz w:val="28"/>
          <w:szCs w:val="28"/>
          <w:highlight w:val="none"/>
          <w:shd w:val="pct10" w:color="auto" w:fill="FFFFFF"/>
          <w:lang w:eastAsia="zh-CN"/>
        </w:rPr>
        <w:t>。</w:t>
      </w:r>
    </w:p>
    <w:p>
      <w:pPr>
        <w:pStyle w:val="9"/>
        <w:spacing w:before="115" w:line="360" w:lineRule="auto"/>
        <w:ind w:left="0"/>
        <w:jc w:val="left"/>
        <w:rPr>
          <w:rFonts w:cs="宋体"/>
          <w:color w:val="auto"/>
          <w:sz w:val="28"/>
          <w:szCs w:val="28"/>
          <w:highlight w:val="none"/>
          <w:lang w:eastAsia="zh-CN"/>
        </w:rPr>
      </w:pPr>
    </w:p>
    <w:p>
      <w:pPr>
        <w:pStyle w:val="9"/>
        <w:spacing w:before="115" w:line="360" w:lineRule="auto"/>
        <w:ind w:left="0"/>
        <w:jc w:val="both"/>
        <w:rPr>
          <w:rFonts w:cs="宋体"/>
          <w:color w:val="auto"/>
          <w:sz w:val="28"/>
          <w:szCs w:val="28"/>
          <w:highlight w:val="none"/>
          <w:lang w:eastAsia="zh-CN"/>
        </w:rPr>
      </w:pPr>
      <w:r>
        <w:rPr>
          <w:rFonts w:cs="宋体"/>
          <w:color w:val="auto"/>
          <w:sz w:val="28"/>
          <w:szCs w:val="28"/>
          <w:highlight w:val="none"/>
          <w:lang w:eastAsia="zh-CN"/>
        </w:rPr>
        <w:br w:type="page"/>
      </w:r>
    </w:p>
    <w:p>
      <w:pPr>
        <w:pStyle w:val="2"/>
        <w:spacing w:before="240" w:after="240"/>
        <w:rPr>
          <w:rFonts w:ascii="宋体" w:hAnsi="宋体" w:eastAsia="宋体" w:cs="宋体"/>
          <w:color w:val="auto"/>
          <w:highlight w:val="none"/>
        </w:rPr>
      </w:pPr>
      <w:bookmarkStart w:id="218" w:name="_Toc13110"/>
      <w:bookmarkStart w:id="219" w:name="_Toc4862"/>
      <w:bookmarkStart w:id="220" w:name="_Toc1650"/>
      <w:bookmarkStart w:id="221" w:name="_Toc20"/>
      <w:bookmarkStart w:id="222" w:name="_Toc2643"/>
      <w:bookmarkStart w:id="223" w:name="_Toc4769"/>
      <w:bookmarkStart w:id="224" w:name="_Toc133572727"/>
      <w:r>
        <w:rPr>
          <w:rFonts w:ascii="宋体" w:hAnsi="宋体" w:eastAsia="宋体" w:cs="宋体"/>
          <w:color w:val="auto"/>
          <w:highlight w:val="none"/>
        </w:rPr>
        <w:t xml:space="preserve">9 </w:t>
      </w:r>
      <w:r>
        <w:rPr>
          <w:rFonts w:hint="eastAsia" w:ascii="宋体" w:hAnsi="宋体" w:eastAsia="宋体" w:cs="宋体"/>
          <w:color w:val="auto"/>
          <w:highlight w:val="none"/>
        </w:rPr>
        <w:t>电气工程</w:t>
      </w:r>
      <w:bookmarkEnd w:id="218"/>
      <w:bookmarkEnd w:id="219"/>
      <w:bookmarkEnd w:id="220"/>
      <w:bookmarkEnd w:id="221"/>
      <w:bookmarkEnd w:id="222"/>
      <w:bookmarkEnd w:id="223"/>
      <w:bookmarkEnd w:id="224"/>
    </w:p>
    <w:p>
      <w:pPr>
        <w:pStyle w:val="3"/>
        <w:spacing w:before="240" w:after="240"/>
        <w:rPr>
          <w:rStyle w:val="43"/>
          <w:rFonts w:ascii="仿宋" w:hAnsi="仿宋" w:cs="宋体"/>
          <w:b/>
          <w:bCs w:val="0"/>
          <w:color w:val="auto"/>
          <w:highlight w:val="none"/>
        </w:rPr>
      </w:pPr>
      <w:bookmarkStart w:id="225" w:name="_Toc133572729"/>
      <w:bookmarkStart w:id="226" w:name="_Toc18776"/>
      <w:bookmarkStart w:id="227" w:name="_Toc7873"/>
      <w:bookmarkStart w:id="228" w:name="_Toc4827"/>
      <w:bookmarkStart w:id="229" w:name="_Toc9696"/>
      <w:bookmarkStart w:id="230" w:name="_Toc23503"/>
      <w:bookmarkStart w:id="231" w:name="_Toc31314"/>
      <w:r>
        <w:rPr>
          <w:rStyle w:val="43"/>
          <w:rFonts w:ascii="仿宋" w:hAnsi="仿宋" w:cs="宋体"/>
          <w:b/>
          <w:bCs w:val="0"/>
          <w:color w:val="auto"/>
          <w:highlight w:val="none"/>
        </w:rPr>
        <w:t>9.</w:t>
      </w:r>
      <w:r>
        <w:rPr>
          <w:rStyle w:val="43"/>
          <w:rFonts w:hint="eastAsia" w:ascii="仿宋" w:hAnsi="仿宋" w:cs="宋体"/>
          <w:b/>
          <w:bCs w:val="0"/>
          <w:color w:val="auto"/>
          <w:highlight w:val="none"/>
          <w:lang w:val="en-US" w:eastAsia="zh-CN"/>
        </w:rPr>
        <w:t>1</w:t>
      </w:r>
      <w:r>
        <w:rPr>
          <w:rStyle w:val="43"/>
          <w:rFonts w:ascii="仿宋" w:hAnsi="仿宋" w:cs="宋体"/>
          <w:b/>
          <w:bCs w:val="0"/>
          <w:color w:val="auto"/>
          <w:highlight w:val="none"/>
        </w:rPr>
        <w:t xml:space="preserve"> </w:t>
      </w:r>
      <w:bookmarkEnd w:id="225"/>
      <w:r>
        <w:rPr>
          <w:rStyle w:val="43"/>
          <w:rFonts w:hint="eastAsia" w:ascii="仿宋" w:hAnsi="仿宋" w:cs="宋体"/>
          <w:b/>
          <w:bCs w:val="0"/>
          <w:color w:val="auto"/>
          <w:highlight w:val="none"/>
        </w:rPr>
        <w:t>户内配电箱</w:t>
      </w:r>
      <w:bookmarkEnd w:id="226"/>
      <w:bookmarkEnd w:id="227"/>
      <w:bookmarkEnd w:id="228"/>
      <w:bookmarkEnd w:id="229"/>
      <w:bookmarkEnd w:id="230"/>
      <w:bookmarkEnd w:id="231"/>
    </w:p>
    <w:p>
      <w:pPr>
        <w:pStyle w:val="9"/>
        <w:spacing w:before="115" w:line="360" w:lineRule="auto"/>
        <w:ind w:left="0"/>
        <w:rPr>
          <w:rFonts w:hint="eastAsia" w:cs="宋体"/>
          <w:color w:val="auto"/>
          <w:sz w:val="28"/>
          <w:szCs w:val="28"/>
          <w:highlight w:val="none"/>
          <w:lang w:eastAsia="zh-CN"/>
        </w:rPr>
      </w:pPr>
      <w:r>
        <w:rPr>
          <w:rFonts w:hint="eastAsia" w:cs="宋体"/>
          <w:color w:val="auto"/>
          <w:sz w:val="28"/>
          <w:szCs w:val="28"/>
          <w:highlight w:val="none"/>
          <w:lang w:val="en-US" w:eastAsia="zh-CN"/>
        </w:rPr>
        <w:t xml:space="preserve">9.1.1 </w:t>
      </w:r>
      <w:r>
        <w:rPr>
          <w:rFonts w:hint="eastAsia" w:cs="宋体"/>
          <w:color w:val="auto"/>
          <w:sz w:val="28"/>
          <w:szCs w:val="28"/>
          <w:highlight w:val="none"/>
          <w:lang w:eastAsia="zh-CN"/>
        </w:rPr>
        <w:t>户内配电箱各回路标识齐全、准确，回路设置应符合设计要求；箱体及盖板完整、无破损，箱体安装螺栓齐全、固定可靠、</w:t>
      </w:r>
      <w:r>
        <w:rPr>
          <w:rFonts w:hint="eastAsia" w:cs="宋体"/>
          <w:color w:val="auto"/>
          <w:sz w:val="28"/>
          <w:szCs w:val="28"/>
          <w:highlight w:val="none"/>
          <w:lang w:val="en-US" w:eastAsia="zh-CN"/>
        </w:rPr>
        <w:t>安装高度应符合设计要求，垂直度允许偏差不应大于1.5</w:t>
      </w:r>
      <w:r>
        <w:rPr>
          <w:rFonts w:hint="default" w:ascii="Arial" w:hAnsi="Arial" w:cs="Arial"/>
          <w:color w:val="auto"/>
          <w:sz w:val="28"/>
          <w:szCs w:val="28"/>
          <w:highlight w:val="none"/>
          <w:lang w:val="en-US" w:eastAsia="zh-CN"/>
        </w:rPr>
        <w:t>‰</w:t>
      </w:r>
      <w:r>
        <w:rPr>
          <w:rFonts w:hint="eastAsia" w:cs="宋体"/>
          <w:color w:val="auto"/>
          <w:sz w:val="28"/>
          <w:szCs w:val="28"/>
          <w:highlight w:val="none"/>
          <w:lang w:eastAsia="zh-CN"/>
        </w:rPr>
        <w:t>；</w:t>
      </w:r>
      <w:r>
        <w:rPr>
          <w:rFonts w:hint="eastAsia" w:cs="宋体"/>
          <w:color w:val="auto"/>
          <w:sz w:val="28"/>
          <w:szCs w:val="28"/>
          <w:highlight w:val="none"/>
          <w:lang w:val="en-US" w:eastAsia="zh-CN"/>
        </w:rPr>
        <w:t>暗装的配电箱厚度应满足设计要求，箱盖应紧贴墙面，箱涂层应完整</w:t>
      </w:r>
      <w:r>
        <w:rPr>
          <w:rFonts w:hint="eastAsia" w:cs="宋体"/>
          <w:color w:val="auto"/>
          <w:sz w:val="28"/>
          <w:szCs w:val="28"/>
          <w:highlight w:val="none"/>
          <w:lang w:eastAsia="zh-CN"/>
        </w:rPr>
        <w:t>；配电箱内各电器保护装置外观无破损，铭牌信息完整，开关闭合与断开动作灵活，按动剩余电流保护装置的测试按钮，保护装置应能正常分断。</w:t>
      </w:r>
    </w:p>
    <w:p>
      <w:pPr>
        <w:pStyle w:val="46"/>
        <w:spacing w:line="360" w:lineRule="auto"/>
        <w:rPr>
          <w:rFonts w:ascii="宋体" w:hAnsi="宋体" w:cs="宋体"/>
          <w:color w:val="auto"/>
          <w:highlight w:val="none"/>
        </w:rPr>
      </w:pPr>
      <w:r>
        <w:rPr>
          <w:rFonts w:hint="eastAsia" w:ascii="宋体" w:hAnsi="宋体" w:cs="宋体"/>
          <w:color w:val="auto"/>
          <w:highlight w:val="none"/>
        </w:rPr>
        <w:t>检验方法：观察检查，操作验证。</w:t>
      </w:r>
    </w:p>
    <w:p>
      <w:pPr>
        <w:pStyle w:val="46"/>
        <w:spacing w:line="360" w:lineRule="auto"/>
        <w:rPr>
          <w:rFonts w:hint="eastAsia" w:ascii="宋体" w:hAnsi="宋体" w:eastAsia="宋体" w:cs="宋体"/>
          <w:color w:val="auto"/>
          <w:highlight w:val="none"/>
          <w:lang w:val="en-US" w:eastAsia="zh-CN"/>
        </w:rPr>
      </w:pPr>
      <w:r>
        <w:rPr>
          <w:rFonts w:hint="eastAsia" w:ascii="宋体" w:hAnsi="宋体" w:cs="宋体"/>
          <w:color w:val="auto"/>
          <w:highlight w:val="none"/>
        </w:rPr>
        <w:t>检验数量：按配电箱全数检查。</w:t>
      </w:r>
      <w:r>
        <w:rPr>
          <w:rFonts w:hint="eastAsia" w:ascii="宋体" w:hAnsi="宋体" w:cs="宋体"/>
          <w:color w:val="auto"/>
          <w:highlight w:val="none"/>
          <w:lang w:val="en-US" w:eastAsia="zh-CN"/>
        </w:rPr>
        <w:t xml:space="preserve"> </w:t>
      </w:r>
    </w:p>
    <w:p>
      <w:pPr>
        <w:pStyle w:val="9"/>
        <w:spacing w:line="360" w:lineRule="auto"/>
        <w:ind w:left="0"/>
        <w:rPr>
          <w:rFonts w:hint="default" w:ascii="宋体" w:hAnsi="宋体" w:cs="宋体"/>
          <w:color w:val="auto"/>
          <w:highlight w:val="none"/>
          <w:lang w:val="en-US" w:eastAsia="zh-CN"/>
        </w:rPr>
      </w:pPr>
      <w:r>
        <w:rPr>
          <w:rFonts w:hint="eastAsia" w:cs="宋体"/>
          <w:color w:val="auto"/>
          <w:sz w:val="28"/>
          <w:szCs w:val="28"/>
          <w:highlight w:val="none"/>
          <w:shd w:val="pct10" w:color="auto" w:fill="FFFFFF"/>
          <w:lang w:eastAsia="zh-CN"/>
        </w:rPr>
        <w:t>【条文说明】9.</w:t>
      </w:r>
      <w:r>
        <w:rPr>
          <w:rFonts w:hint="eastAsia" w:cs="宋体"/>
          <w:color w:val="auto"/>
          <w:sz w:val="28"/>
          <w:szCs w:val="28"/>
          <w:highlight w:val="none"/>
          <w:shd w:val="pct10" w:color="auto" w:fill="FFFFFF"/>
          <w:lang w:val="en-US" w:eastAsia="zh-CN"/>
        </w:rPr>
        <w:t>1</w:t>
      </w:r>
      <w:r>
        <w:rPr>
          <w:rFonts w:hint="eastAsia" w:cs="宋体"/>
          <w:color w:val="auto"/>
          <w:sz w:val="28"/>
          <w:szCs w:val="28"/>
          <w:highlight w:val="none"/>
          <w:shd w:val="pct10" w:color="auto" w:fill="FFFFFF"/>
          <w:lang w:eastAsia="zh-CN"/>
        </w:rPr>
        <w:t>.1 住宅用户应周期性的通过按剩余电流保护装置的测试按钮来初步判断其动作状态是否正常，因此在分户验收时应对剩余电流保护装置的测试按钮及其脱扣机构的动作状态进行检验。</w:t>
      </w:r>
    </w:p>
    <w:p>
      <w:pPr>
        <w:pStyle w:val="9"/>
        <w:spacing w:before="115" w:line="360" w:lineRule="auto"/>
        <w:ind w:left="0"/>
        <w:rPr>
          <w:rFonts w:cs="宋体"/>
          <w:color w:val="auto"/>
          <w:sz w:val="28"/>
          <w:szCs w:val="28"/>
          <w:highlight w:val="none"/>
          <w:lang w:eastAsia="zh-CN"/>
        </w:rPr>
      </w:pPr>
      <w:r>
        <w:rPr>
          <w:rFonts w:cs="宋体"/>
          <w:color w:val="auto"/>
          <w:sz w:val="28"/>
          <w:szCs w:val="28"/>
          <w:highlight w:val="none"/>
          <w:lang w:eastAsia="zh-CN"/>
        </w:rPr>
        <w:t>9.</w:t>
      </w:r>
      <w:r>
        <w:rPr>
          <w:rFonts w:hint="eastAsia" w:cs="宋体"/>
          <w:color w:val="auto"/>
          <w:sz w:val="28"/>
          <w:szCs w:val="28"/>
          <w:highlight w:val="none"/>
          <w:lang w:val="en-US" w:eastAsia="zh-CN"/>
        </w:rPr>
        <w:t>1</w:t>
      </w:r>
      <w:r>
        <w:rPr>
          <w:rFonts w:cs="宋体"/>
          <w:color w:val="auto"/>
          <w:sz w:val="28"/>
          <w:szCs w:val="28"/>
          <w:highlight w:val="none"/>
          <w:lang w:eastAsia="zh-CN"/>
        </w:rPr>
        <w:t>.</w:t>
      </w:r>
      <w:r>
        <w:rPr>
          <w:rFonts w:hint="eastAsia" w:cs="宋体"/>
          <w:color w:val="auto"/>
          <w:sz w:val="28"/>
          <w:szCs w:val="28"/>
          <w:highlight w:val="none"/>
          <w:lang w:val="en-US" w:eastAsia="zh-CN"/>
        </w:rPr>
        <w:t>2</w:t>
      </w:r>
      <w:r>
        <w:rPr>
          <w:rFonts w:hint="eastAsia" w:cs="宋体"/>
          <w:color w:val="auto"/>
          <w:sz w:val="28"/>
          <w:szCs w:val="28"/>
          <w:highlight w:val="none"/>
          <w:lang w:eastAsia="zh-CN"/>
        </w:rPr>
        <w:t>户内配电箱安装应符合下列要求：</w:t>
      </w:r>
    </w:p>
    <w:p>
      <w:pPr>
        <w:pStyle w:val="46"/>
        <w:spacing w:line="360" w:lineRule="auto"/>
        <w:rPr>
          <w:rFonts w:ascii="宋体" w:hAnsi="宋体" w:cs="宋体"/>
          <w:color w:val="auto"/>
          <w:highlight w:val="none"/>
        </w:rPr>
      </w:pPr>
      <w:r>
        <w:rPr>
          <w:rFonts w:ascii="宋体" w:hAnsi="宋体" w:cs="宋体"/>
          <w:color w:val="auto"/>
          <w:highlight w:val="none"/>
        </w:rPr>
        <w:t xml:space="preserve">1 </w:t>
      </w:r>
      <w:r>
        <w:rPr>
          <w:rFonts w:hint="eastAsia" w:ascii="宋体" w:hAnsi="宋体" w:cs="宋体"/>
          <w:color w:val="auto"/>
          <w:highlight w:val="none"/>
        </w:rPr>
        <w:t>配电箱内的导线分色应符合要求；配电箱内配线应整齐、无绞接现象；导线连接紧密，不伤线芯、不断股；垫圈下螺丝两侧压的导线截面积相同，同一电器器件端子上的导线连接不应多于</w:t>
      </w:r>
      <w:r>
        <w:rPr>
          <w:rFonts w:ascii="宋体" w:hAnsi="宋体" w:cs="宋体"/>
          <w:color w:val="auto"/>
          <w:highlight w:val="none"/>
        </w:rPr>
        <w:t>2</w:t>
      </w:r>
      <w:r>
        <w:rPr>
          <w:rFonts w:hint="eastAsia" w:ascii="宋体" w:hAnsi="宋体" w:cs="宋体"/>
          <w:color w:val="auto"/>
          <w:highlight w:val="none"/>
        </w:rPr>
        <w:t>根，防松垫圈等零件齐全；</w:t>
      </w:r>
    </w:p>
    <w:p>
      <w:pPr>
        <w:spacing w:line="360" w:lineRule="auto"/>
        <w:ind w:firstLine="560" w:firstLineChars="200"/>
        <w:rPr>
          <w:rFonts w:ascii="Calibri" w:hAnsi="Calibri" w:eastAsia="宋体"/>
          <w:b w:val="0"/>
          <w:bCs w:val="0"/>
          <w:color w:val="auto"/>
          <w:sz w:val="28"/>
          <w:szCs w:val="28"/>
          <w:highlight w:val="none"/>
        </w:rPr>
      </w:pPr>
      <w:r>
        <w:rPr>
          <w:rFonts w:ascii="Calibri" w:hAnsi="Calibri" w:eastAsia="宋体"/>
          <w:b w:val="0"/>
          <w:bCs w:val="0"/>
          <w:color w:val="auto"/>
          <w:sz w:val="28"/>
          <w:szCs w:val="28"/>
          <w:highlight w:val="none"/>
        </w:rPr>
        <w:t xml:space="preserve">2 </w:t>
      </w:r>
      <w:r>
        <w:rPr>
          <w:rFonts w:hint="eastAsia" w:ascii="Calibri" w:hAnsi="Calibri" w:eastAsia="宋体"/>
          <w:b w:val="0"/>
          <w:bCs w:val="0"/>
          <w:color w:val="auto"/>
          <w:sz w:val="28"/>
          <w:szCs w:val="28"/>
          <w:highlight w:val="none"/>
        </w:rPr>
        <w:t>电源插座回路应按照设计要求装设剩余电流动作保护装置，剩余电流保护装置的剩余动作电流值应不大于</w:t>
      </w:r>
      <w:r>
        <w:rPr>
          <w:rFonts w:ascii="Calibri" w:hAnsi="Calibri" w:eastAsia="宋体"/>
          <w:b w:val="0"/>
          <w:bCs w:val="0"/>
          <w:color w:val="auto"/>
          <w:sz w:val="28"/>
          <w:szCs w:val="28"/>
          <w:highlight w:val="none"/>
        </w:rPr>
        <w:t>30mA</w:t>
      </w:r>
      <w:r>
        <w:rPr>
          <w:rFonts w:hint="eastAsia" w:ascii="Calibri" w:hAnsi="Calibri" w:eastAsia="宋体"/>
          <w:b w:val="0"/>
          <w:bCs w:val="0"/>
          <w:color w:val="auto"/>
          <w:sz w:val="28"/>
          <w:szCs w:val="28"/>
          <w:highlight w:val="none"/>
        </w:rPr>
        <w:t>、动作时间应不大于</w:t>
      </w:r>
      <w:r>
        <w:rPr>
          <w:rFonts w:ascii="Calibri" w:hAnsi="Calibri" w:eastAsia="宋体"/>
          <w:b w:val="0"/>
          <w:bCs w:val="0"/>
          <w:color w:val="auto"/>
          <w:sz w:val="28"/>
          <w:szCs w:val="28"/>
          <w:highlight w:val="none"/>
        </w:rPr>
        <w:t>0.1s</w:t>
      </w:r>
      <w:r>
        <w:rPr>
          <w:rFonts w:hint="eastAsia" w:ascii="Calibri" w:hAnsi="Calibri" w:eastAsia="宋体"/>
          <w:b w:val="0"/>
          <w:bCs w:val="0"/>
          <w:color w:val="auto"/>
          <w:sz w:val="28"/>
          <w:szCs w:val="28"/>
          <w:highlight w:val="none"/>
        </w:rPr>
        <w:t>；</w:t>
      </w:r>
    </w:p>
    <w:p>
      <w:pPr>
        <w:spacing w:line="360" w:lineRule="auto"/>
        <w:ind w:firstLine="560" w:firstLineChars="200"/>
        <w:rPr>
          <w:rFonts w:ascii="Calibri" w:hAnsi="Calibri" w:eastAsia="宋体"/>
          <w:b w:val="0"/>
          <w:bCs w:val="0"/>
          <w:color w:val="auto"/>
          <w:sz w:val="28"/>
          <w:szCs w:val="28"/>
          <w:highlight w:val="none"/>
        </w:rPr>
      </w:pPr>
      <w:r>
        <w:rPr>
          <w:rFonts w:ascii="Calibri" w:hAnsi="Calibri" w:eastAsia="宋体"/>
          <w:b w:val="0"/>
          <w:bCs w:val="0"/>
          <w:color w:val="auto"/>
          <w:sz w:val="28"/>
          <w:szCs w:val="28"/>
          <w:highlight w:val="none"/>
        </w:rPr>
        <w:t xml:space="preserve">3 </w:t>
      </w:r>
      <w:r>
        <w:rPr>
          <w:rFonts w:hint="eastAsia" w:ascii="Calibri" w:hAnsi="Calibri" w:eastAsia="宋体"/>
          <w:b w:val="0"/>
          <w:bCs w:val="0"/>
          <w:color w:val="auto"/>
          <w:sz w:val="28"/>
          <w:szCs w:val="28"/>
          <w:highlight w:val="none"/>
        </w:rPr>
        <w:t>各回路导线型号规格应符合设计要求，回路绝缘电阻应不小于</w:t>
      </w:r>
      <w:r>
        <w:rPr>
          <w:rFonts w:ascii="Calibri" w:hAnsi="Calibri" w:eastAsia="宋体"/>
          <w:b w:val="0"/>
          <w:bCs w:val="0"/>
          <w:color w:val="auto"/>
          <w:sz w:val="28"/>
          <w:szCs w:val="28"/>
          <w:highlight w:val="none"/>
        </w:rPr>
        <w:t>0.5M</w:t>
      </w:r>
      <w:r>
        <w:rPr>
          <w:rFonts w:hint="eastAsia" w:ascii="Calibri" w:hAnsi="Calibri" w:eastAsia="宋体"/>
          <w:b w:val="0"/>
          <w:bCs w:val="0"/>
          <w:color w:val="auto"/>
          <w:sz w:val="28"/>
          <w:szCs w:val="28"/>
          <w:highlight w:val="none"/>
        </w:rPr>
        <w:t>Ω；</w:t>
      </w:r>
    </w:p>
    <w:p>
      <w:pPr>
        <w:spacing w:line="360" w:lineRule="auto"/>
        <w:ind w:firstLine="560" w:firstLineChars="200"/>
        <w:rPr>
          <w:rFonts w:ascii="Calibri" w:hAnsi="Calibri" w:eastAsia="宋体"/>
          <w:color w:val="auto"/>
          <w:sz w:val="28"/>
          <w:szCs w:val="28"/>
          <w:highlight w:val="none"/>
        </w:rPr>
      </w:pPr>
      <w:r>
        <w:rPr>
          <w:rFonts w:ascii="Calibri" w:hAnsi="Calibri" w:eastAsia="宋体"/>
          <w:b w:val="0"/>
          <w:bCs w:val="0"/>
          <w:color w:val="auto"/>
          <w:sz w:val="28"/>
          <w:szCs w:val="28"/>
          <w:highlight w:val="none"/>
        </w:rPr>
        <w:t xml:space="preserve">4 </w:t>
      </w:r>
      <w:r>
        <w:rPr>
          <w:rFonts w:hint="eastAsia" w:ascii="Calibri" w:hAnsi="Calibri" w:eastAsia="宋体"/>
          <w:b w:val="0"/>
          <w:bCs w:val="0"/>
          <w:color w:val="auto"/>
          <w:sz w:val="28"/>
          <w:szCs w:val="28"/>
          <w:highlight w:val="none"/>
        </w:rPr>
        <w:t>配</w:t>
      </w:r>
      <w:r>
        <w:rPr>
          <w:rFonts w:hint="eastAsia" w:ascii="Calibri" w:hAnsi="Calibri" w:eastAsia="宋体"/>
          <w:color w:val="auto"/>
          <w:sz w:val="28"/>
          <w:szCs w:val="28"/>
          <w:highlight w:val="none"/>
        </w:rPr>
        <w:t>电箱内应分别设置中性导体（</w:t>
      </w:r>
      <w:r>
        <w:rPr>
          <w:rFonts w:ascii="Calibri" w:hAnsi="Calibri" w:eastAsia="宋体"/>
          <w:color w:val="auto"/>
          <w:sz w:val="28"/>
          <w:szCs w:val="28"/>
          <w:highlight w:val="none"/>
        </w:rPr>
        <w:t>N</w:t>
      </w:r>
      <w:r>
        <w:rPr>
          <w:rFonts w:hint="eastAsia" w:ascii="Calibri" w:hAnsi="Calibri" w:eastAsia="宋体"/>
          <w:color w:val="auto"/>
          <w:sz w:val="28"/>
          <w:szCs w:val="28"/>
          <w:highlight w:val="none"/>
        </w:rPr>
        <w:t>）和保护接地导体（</w:t>
      </w:r>
      <w:r>
        <w:rPr>
          <w:rFonts w:ascii="Calibri" w:hAnsi="Calibri" w:eastAsia="宋体"/>
          <w:color w:val="auto"/>
          <w:sz w:val="28"/>
          <w:szCs w:val="28"/>
          <w:highlight w:val="none"/>
        </w:rPr>
        <w:t>PE</w:t>
      </w:r>
      <w:r>
        <w:rPr>
          <w:rFonts w:hint="eastAsia" w:ascii="Calibri" w:hAnsi="Calibri" w:eastAsia="宋体"/>
          <w:color w:val="auto"/>
          <w:sz w:val="28"/>
          <w:szCs w:val="28"/>
          <w:highlight w:val="none"/>
        </w:rPr>
        <w:t>）汇流排，不同回路的</w:t>
      </w:r>
      <w:r>
        <w:rPr>
          <w:rFonts w:ascii="Calibri" w:hAnsi="Calibri" w:eastAsia="宋体"/>
          <w:color w:val="auto"/>
          <w:sz w:val="28"/>
          <w:szCs w:val="28"/>
          <w:highlight w:val="none"/>
        </w:rPr>
        <w:t>N</w:t>
      </w:r>
      <w:r>
        <w:rPr>
          <w:rFonts w:hint="eastAsia" w:ascii="Calibri" w:hAnsi="Calibri" w:eastAsia="宋体"/>
          <w:color w:val="auto"/>
          <w:sz w:val="28"/>
          <w:szCs w:val="28"/>
          <w:highlight w:val="none"/>
        </w:rPr>
        <w:t>线或</w:t>
      </w:r>
      <w:r>
        <w:rPr>
          <w:rFonts w:ascii="Calibri" w:hAnsi="Calibri" w:eastAsia="宋体"/>
          <w:color w:val="auto"/>
          <w:sz w:val="28"/>
          <w:szCs w:val="28"/>
          <w:highlight w:val="none"/>
        </w:rPr>
        <w:t>PE</w:t>
      </w:r>
      <w:r>
        <w:rPr>
          <w:rFonts w:hint="eastAsia" w:ascii="Calibri" w:hAnsi="Calibri" w:eastAsia="宋体"/>
          <w:color w:val="auto"/>
          <w:sz w:val="28"/>
          <w:szCs w:val="28"/>
          <w:highlight w:val="none"/>
        </w:rPr>
        <w:t>线不应连接在母排同一孔上或端子上；</w:t>
      </w:r>
    </w:p>
    <w:p>
      <w:pPr>
        <w:spacing w:line="360" w:lineRule="auto"/>
        <w:ind w:firstLine="560" w:firstLineChars="200"/>
        <w:rPr>
          <w:rFonts w:ascii="Calibri" w:hAnsi="Calibri" w:eastAsia="宋体"/>
          <w:color w:val="auto"/>
          <w:sz w:val="28"/>
          <w:szCs w:val="28"/>
          <w:highlight w:val="none"/>
        </w:rPr>
      </w:pPr>
      <w:r>
        <w:rPr>
          <w:rFonts w:ascii="Calibri" w:hAnsi="Calibri" w:eastAsia="宋体"/>
          <w:color w:val="auto"/>
          <w:sz w:val="28"/>
          <w:szCs w:val="28"/>
          <w:highlight w:val="none"/>
        </w:rPr>
        <w:t xml:space="preserve">5 </w:t>
      </w:r>
      <w:r>
        <w:rPr>
          <w:rFonts w:hint="eastAsia" w:ascii="Calibri" w:hAnsi="Calibri" w:eastAsia="宋体"/>
          <w:color w:val="auto"/>
          <w:sz w:val="28"/>
          <w:szCs w:val="28"/>
          <w:highlight w:val="none"/>
        </w:rPr>
        <w:t>金属箱体及盖板应与保护接地导体（</w:t>
      </w:r>
      <w:r>
        <w:rPr>
          <w:rFonts w:ascii="Calibri" w:hAnsi="Calibri" w:eastAsia="宋体"/>
          <w:color w:val="auto"/>
          <w:sz w:val="28"/>
          <w:szCs w:val="28"/>
          <w:highlight w:val="none"/>
        </w:rPr>
        <w:t>PE</w:t>
      </w:r>
      <w:r>
        <w:rPr>
          <w:rFonts w:hint="eastAsia" w:ascii="Calibri" w:hAnsi="Calibri" w:eastAsia="宋体"/>
          <w:color w:val="auto"/>
          <w:sz w:val="28"/>
          <w:szCs w:val="28"/>
          <w:highlight w:val="none"/>
        </w:rPr>
        <w:t>）可靠连接。</w:t>
      </w:r>
    </w:p>
    <w:p>
      <w:pPr>
        <w:spacing w:line="360" w:lineRule="auto"/>
        <w:ind w:firstLine="560" w:firstLineChars="200"/>
        <w:rPr>
          <w:rFonts w:ascii="Calibri" w:hAnsi="Calibri" w:eastAsia="宋体"/>
          <w:color w:val="auto"/>
          <w:sz w:val="28"/>
          <w:szCs w:val="28"/>
          <w:highlight w:val="none"/>
        </w:rPr>
      </w:pPr>
      <w:r>
        <w:rPr>
          <w:rFonts w:hint="eastAsia" w:ascii="Calibri" w:hAnsi="Calibri" w:eastAsia="宋体"/>
          <w:color w:val="auto"/>
          <w:sz w:val="28"/>
          <w:szCs w:val="28"/>
          <w:highlight w:val="none"/>
        </w:rPr>
        <w:t>检验方法：</w:t>
      </w:r>
      <w:r>
        <w:rPr>
          <w:rFonts w:ascii="Calibri" w:hAnsi="Calibri" w:eastAsia="宋体"/>
          <w:color w:val="auto"/>
          <w:sz w:val="28"/>
          <w:szCs w:val="28"/>
          <w:highlight w:val="none"/>
        </w:rPr>
        <w:t xml:space="preserve"> </w:t>
      </w:r>
    </w:p>
    <w:p>
      <w:pPr>
        <w:spacing w:line="360" w:lineRule="auto"/>
        <w:ind w:firstLine="560" w:firstLineChars="200"/>
        <w:rPr>
          <w:rFonts w:ascii="Calibri" w:hAnsi="Calibri" w:eastAsia="宋体"/>
          <w:color w:val="auto"/>
          <w:sz w:val="28"/>
          <w:szCs w:val="28"/>
          <w:highlight w:val="none"/>
        </w:rPr>
      </w:pPr>
      <w:r>
        <w:rPr>
          <w:rFonts w:ascii="Calibri" w:hAnsi="Calibri" w:eastAsia="宋体"/>
          <w:color w:val="auto"/>
          <w:sz w:val="28"/>
          <w:szCs w:val="28"/>
          <w:highlight w:val="none"/>
        </w:rPr>
        <w:t xml:space="preserve">1 </w:t>
      </w:r>
      <w:r>
        <w:rPr>
          <w:rFonts w:hint="eastAsia" w:ascii="Calibri" w:hAnsi="Calibri" w:eastAsia="宋体"/>
          <w:color w:val="auto"/>
          <w:sz w:val="28"/>
          <w:szCs w:val="28"/>
          <w:highlight w:val="none"/>
        </w:rPr>
        <w:t>现场观察配电箱内导线分色、导线型号规格以及配电箱内导线、电器装置的连接安装工艺；</w:t>
      </w:r>
    </w:p>
    <w:p>
      <w:pPr>
        <w:spacing w:line="360" w:lineRule="auto"/>
        <w:ind w:firstLine="560" w:firstLineChars="200"/>
        <w:rPr>
          <w:rFonts w:ascii="Calibri" w:hAnsi="Calibri" w:eastAsia="宋体"/>
          <w:color w:val="auto"/>
          <w:sz w:val="28"/>
          <w:szCs w:val="28"/>
          <w:highlight w:val="none"/>
        </w:rPr>
      </w:pPr>
      <w:r>
        <w:rPr>
          <w:rFonts w:ascii="Calibri" w:hAnsi="Calibri" w:eastAsia="宋体"/>
          <w:color w:val="auto"/>
          <w:sz w:val="28"/>
          <w:szCs w:val="28"/>
          <w:highlight w:val="none"/>
        </w:rPr>
        <w:t xml:space="preserve">2 </w:t>
      </w:r>
      <w:r>
        <w:rPr>
          <w:rFonts w:hint="eastAsia" w:ascii="Calibri" w:hAnsi="Calibri" w:eastAsia="宋体"/>
          <w:color w:val="auto"/>
          <w:sz w:val="28"/>
          <w:szCs w:val="28"/>
          <w:highlight w:val="none"/>
        </w:rPr>
        <w:t>利用剩余电流保护装置动作特性测试仪在插座回路模拟产生剩余电流，实测保护装置的动作电流；对剩余电流保护装置施加额定剩余动作电流（</w:t>
      </w:r>
      <w:r>
        <w:rPr>
          <w:rFonts w:ascii="Calibri" w:hAnsi="Calibri" w:eastAsia="宋体"/>
          <w:color w:val="auto"/>
          <w:position w:val="-12"/>
          <w:sz w:val="28"/>
          <w:szCs w:val="28"/>
          <w:highlight w:val="none"/>
        </w:rPr>
        <w:object>
          <v:shape id="_x0000_i1025" o:spt="75" type="#_x0000_t75" style="height:18pt;width:17.25pt;" o:ole="t" filled="f" o:preferrelative="t" stroked="f" coordsize="21600,21600">
            <v:path/>
            <v:fill on="f" focussize="0,0"/>
            <v:stroke on="f" joinstyle="miter"/>
            <v:imagedata r:id="rId14" o:title=""/>
            <o:lock v:ext="edit" aspectratio="t"/>
            <w10:wrap type="none"/>
            <w10:anchorlock/>
          </v:shape>
          <o:OLEObject Type="Embed" ProgID="Equation.KSEE3" ShapeID="_x0000_i1025" DrawAspect="Content" ObjectID="_1468075725" r:id="rId13">
            <o:LockedField>false</o:LockedField>
          </o:OLEObject>
        </w:object>
      </w:r>
      <w:r>
        <w:rPr>
          <w:rFonts w:hint="eastAsia" w:ascii="Calibri" w:hAnsi="Calibri" w:eastAsia="宋体"/>
          <w:color w:val="auto"/>
          <w:sz w:val="28"/>
          <w:szCs w:val="28"/>
          <w:highlight w:val="none"/>
        </w:rPr>
        <w:t>）的情况下测试动作时间；</w:t>
      </w:r>
    </w:p>
    <w:p>
      <w:pPr>
        <w:spacing w:line="360" w:lineRule="auto"/>
        <w:ind w:firstLine="560" w:firstLineChars="200"/>
        <w:rPr>
          <w:rFonts w:ascii="Calibri" w:hAnsi="Calibri" w:eastAsia="宋体"/>
          <w:color w:val="auto"/>
          <w:sz w:val="28"/>
          <w:szCs w:val="28"/>
          <w:highlight w:val="none"/>
        </w:rPr>
      </w:pPr>
      <w:r>
        <w:rPr>
          <w:rFonts w:ascii="Calibri" w:hAnsi="Calibri" w:eastAsia="宋体"/>
          <w:color w:val="auto"/>
          <w:sz w:val="28"/>
          <w:szCs w:val="28"/>
          <w:highlight w:val="none"/>
        </w:rPr>
        <w:t xml:space="preserve">3 </w:t>
      </w:r>
      <w:r>
        <w:rPr>
          <w:rFonts w:hint="eastAsia" w:ascii="Calibri" w:hAnsi="Calibri" w:eastAsia="宋体"/>
          <w:color w:val="auto"/>
          <w:sz w:val="28"/>
          <w:szCs w:val="28"/>
          <w:highlight w:val="none"/>
        </w:rPr>
        <w:t>查阅回路绝缘电阻施工测试记录，对插座回路抽检回路绝缘电阻；</w:t>
      </w:r>
    </w:p>
    <w:p>
      <w:pPr>
        <w:spacing w:line="360" w:lineRule="auto"/>
        <w:ind w:firstLine="560" w:firstLineChars="200"/>
        <w:rPr>
          <w:rFonts w:ascii="Calibri" w:hAnsi="Calibri" w:eastAsia="宋体"/>
          <w:color w:val="auto"/>
          <w:sz w:val="28"/>
          <w:szCs w:val="28"/>
          <w:highlight w:val="none"/>
        </w:rPr>
      </w:pPr>
      <w:r>
        <w:rPr>
          <w:rFonts w:ascii="Calibri" w:hAnsi="Calibri" w:eastAsia="宋体"/>
          <w:color w:val="auto"/>
          <w:sz w:val="28"/>
          <w:szCs w:val="28"/>
          <w:highlight w:val="none"/>
        </w:rPr>
        <w:t xml:space="preserve">4 </w:t>
      </w:r>
      <w:r>
        <w:rPr>
          <w:rFonts w:hint="eastAsia" w:ascii="Calibri" w:hAnsi="Calibri" w:eastAsia="宋体"/>
          <w:color w:val="auto"/>
          <w:sz w:val="28"/>
          <w:szCs w:val="28"/>
          <w:highlight w:val="none"/>
        </w:rPr>
        <w:t>利用接地电阻测试仪测量配电箱内保护接地导体（</w:t>
      </w:r>
      <w:r>
        <w:rPr>
          <w:rFonts w:ascii="Calibri" w:hAnsi="Calibri" w:eastAsia="宋体"/>
          <w:color w:val="auto"/>
          <w:sz w:val="28"/>
          <w:szCs w:val="28"/>
          <w:highlight w:val="none"/>
        </w:rPr>
        <w:t>PE</w:t>
      </w:r>
      <w:r>
        <w:rPr>
          <w:rFonts w:hint="eastAsia" w:ascii="Calibri" w:hAnsi="Calibri" w:eastAsia="宋体"/>
          <w:color w:val="auto"/>
          <w:sz w:val="28"/>
          <w:szCs w:val="28"/>
          <w:highlight w:val="none"/>
        </w:rPr>
        <w:t>）汇流排、金属箱体及盖板的接地电阻值。</w:t>
      </w:r>
    </w:p>
    <w:p>
      <w:pPr>
        <w:spacing w:line="360" w:lineRule="auto"/>
        <w:ind w:firstLine="560" w:firstLineChars="200"/>
        <w:rPr>
          <w:rFonts w:ascii="Calibri" w:hAnsi="Calibri" w:eastAsia="宋体"/>
          <w:color w:val="auto"/>
          <w:sz w:val="28"/>
          <w:szCs w:val="28"/>
          <w:highlight w:val="none"/>
        </w:rPr>
      </w:pPr>
      <w:r>
        <w:rPr>
          <w:rFonts w:hint="eastAsia" w:ascii="Calibri" w:hAnsi="Calibri" w:eastAsia="宋体"/>
          <w:color w:val="auto"/>
          <w:sz w:val="28"/>
          <w:szCs w:val="28"/>
          <w:highlight w:val="none"/>
        </w:rPr>
        <w:t>检验数量：剩余电流保护装置动作特性按插座回路数量全数检测；户内插座回路的绝缘电阻值按照插座回路总数的</w:t>
      </w:r>
      <w:r>
        <w:rPr>
          <w:rFonts w:ascii="Calibri" w:hAnsi="Calibri" w:eastAsia="宋体"/>
          <w:color w:val="auto"/>
          <w:sz w:val="28"/>
          <w:szCs w:val="28"/>
          <w:highlight w:val="none"/>
        </w:rPr>
        <w:t>20%</w:t>
      </w:r>
      <w:r>
        <w:rPr>
          <w:rFonts w:hint="eastAsia" w:ascii="Calibri" w:hAnsi="Calibri" w:eastAsia="宋体"/>
          <w:color w:val="auto"/>
          <w:sz w:val="28"/>
          <w:szCs w:val="28"/>
          <w:highlight w:val="none"/>
        </w:rPr>
        <w:t>抽检且不少于</w:t>
      </w:r>
      <w:r>
        <w:rPr>
          <w:rFonts w:ascii="Calibri" w:hAnsi="Calibri" w:eastAsia="宋体"/>
          <w:color w:val="auto"/>
          <w:sz w:val="28"/>
          <w:szCs w:val="28"/>
          <w:highlight w:val="none"/>
        </w:rPr>
        <w:t>2</w:t>
      </w:r>
      <w:r>
        <w:rPr>
          <w:rFonts w:hint="eastAsia" w:ascii="Calibri" w:hAnsi="Calibri" w:eastAsia="宋体"/>
          <w:color w:val="auto"/>
          <w:sz w:val="28"/>
          <w:szCs w:val="28"/>
          <w:highlight w:val="none"/>
        </w:rPr>
        <w:t>个回路；其它项目全数检验。</w:t>
      </w:r>
    </w:p>
    <w:p>
      <w:pPr>
        <w:pStyle w:val="9"/>
        <w:spacing w:line="360" w:lineRule="auto"/>
        <w:ind w:left="0"/>
        <w:rPr>
          <w:rFonts w:hint="eastAsia" w:cs="宋体"/>
          <w:color w:val="auto"/>
          <w:sz w:val="28"/>
          <w:szCs w:val="28"/>
          <w:highlight w:val="none"/>
          <w:shd w:val="pct10" w:color="auto" w:fill="FFFFFF"/>
          <w:lang w:eastAsia="zh-CN"/>
        </w:rPr>
      </w:pPr>
      <w:r>
        <w:rPr>
          <w:rFonts w:hint="eastAsia" w:cs="宋体"/>
          <w:color w:val="auto"/>
          <w:sz w:val="28"/>
          <w:szCs w:val="28"/>
          <w:highlight w:val="none"/>
          <w:shd w:val="pct10" w:color="auto" w:fill="FFFFFF"/>
          <w:lang w:eastAsia="zh-CN"/>
        </w:rPr>
        <w:t>【条文说明】</w:t>
      </w:r>
      <w:r>
        <w:rPr>
          <w:rFonts w:cs="宋体"/>
          <w:color w:val="auto"/>
          <w:sz w:val="28"/>
          <w:szCs w:val="28"/>
          <w:highlight w:val="none"/>
          <w:shd w:val="pct10" w:color="auto" w:fill="FFFFFF"/>
          <w:lang w:eastAsia="zh-CN"/>
        </w:rPr>
        <w:t>9.</w:t>
      </w:r>
      <w:r>
        <w:rPr>
          <w:rFonts w:hint="eastAsia" w:cs="宋体"/>
          <w:color w:val="auto"/>
          <w:sz w:val="28"/>
          <w:szCs w:val="28"/>
          <w:highlight w:val="none"/>
          <w:shd w:val="pct10" w:color="auto" w:fill="FFFFFF"/>
          <w:lang w:val="en-US" w:eastAsia="zh-CN"/>
        </w:rPr>
        <w:t>1</w:t>
      </w:r>
      <w:r>
        <w:rPr>
          <w:rFonts w:cs="宋体"/>
          <w:color w:val="auto"/>
          <w:sz w:val="28"/>
          <w:szCs w:val="28"/>
          <w:highlight w:val="none"/>
          <w:shd w:val="pct10" w:color="auto" w:fill="FFFFFF"/>
          <w:lang w:eastAsia="zh-CN"/>
        </w:rPr>
        <w:t>.</w:t>
      </w:r>
      <w:r>
        <w:rPr>
          <w:rFonts w:hint="eastAsia" w:cs="宋体"/>
          <w:color w:val="auto"/>
          <w:sz w:val="28"/>
          <w:szCs w:val="28"/>
          <w:highlight w:val="none"/>
          <w:shd w:val="pct10" w:color="auto" w:fill="FFFFFF"/>
          <w:lang w:val="en-US" w:eastAsia="zh-CN"/>
        </w:rPr>
        <w:t>2</w:t>
      </w:r>
      <w:r>
        <w:rPr>
          <w:rFonts w:cs="宋体"/>
          <w:color w:val="auto"/>
          <w:sz w:val="28"/>
          <w:szCs w:val="28"/>
          <w:highlight w:val="none"/>
          <w:shd w:val="pct10" w:color="auto" w:fill="FFFFFF"/>
          <w:lang w:eastAsia="zh-CN"/>
        </w:rPr>
        <w:t xml:space="preserve"> </w:t>
      </w:r>
      <w:r>
        <w:rPr>
          <w:rFonts w:hint="eastAsia" w:cs="宋体"/>
          <w:color w:val="auto"/>
          <w:sz w:val="28"/>
          <w:szCs w:val="28"/>
          <w:highlight w:val="none"/>
          <w:shd w:val="pct10" w:color="auto" w:fill="FFFFFF"/>
          <w:lang w:eastAsia="zh-CN"/>
        </w:rPr>
        <w:t>分户配电箱是住宅户内电气工程的集成，分户配电箱及其内部的电气线路、电器装置的安装质量将直接影响户内电气工程的使用安全、使用功能以及日后的维护改造。因此户内配电箱的施工安装工艺、装置设置、电气接地保护措施、漏电保护装置性能等应符合相应规范要求。要求箱体内线路要做好标识，做好箱体的接地保护，金属箱体必须与</w:t>
      </w:r>
      <w:r>
        <w:rPr>
          <w:rFonts w:cs="宋体"/>
          <w:color w:val="auto"/>
          <w:sz w:val="28"/>
          <w:szCs w:val="28"/>
          <w:highlight w:val="none"/>
          <w:shd w:val="pct10" w:color="auto" w:fill="FFFFFF"/>
          <w:lang w:eastAsia="zh-CN"/>
        </w:rPr>
        <w:t>PE</w:t>
      </w:r>
      <w:r>
        <w:rPr>
          <w:rFonts w:hint="eastAsia" w:cs="宋体"/>
          <w:color w:val="auto"/>
          <w:sz w:val="28"/>
          <w:szCs w:val="28"/>
          <w:highlight w:val="none"/>
          <w:shd w:val="pct10" w:color="auto" w:fill="FFFFFF"/>
          <w:lang w:eastAsia="zh-CN"/>
        </w:rPr>
        <w:t>保护接地导体牢固连接。</w:t>
      </w:r>
    </w:p>
    <w:p>
      <w:pPr>
        <w:pStyle w:val="3"/>
        <w:spacing w:before="240" w:after="240"/>
        <w:rPr>
          <w:rFonts w:hint="default" w:cs="宋体"/>
          <w:color w:val="auto"/>
          <w:sz w:val="28"/>
          <w:szCs w:val="28"/>
          <w:highlight w:val="none"/>
          <w:lang w:val="en-US" w:eastAsia="zh-CN"/>
        </w:rPr>
      </w:pPr>
      <w:bookmarkStart w:id="232" w:name="_Toc3764"/>
      <w:bookmarkStart w:id="233" w:name="_Toc30520"/>
      <w:bookmarkStart w:id="234" w:name="_Toc31614"/>
      <w:bookmarkStart w:id="235" w:name="_Toc7853"/>
      <w:bookmarkStart w:id="236" w:name="_Toc26936"/>
      <w:bookmarkStart w:id="237" w:name="_Toc20606"/>
      <w:r>
        <w:rPr>
          <w:rStyle w:val="43"/>
          <w:rFonts w:ascii="仿宋" w:hAnsi="仿宋" w:cs="宋体"/>
          <w:b/>
          <w:bCs w:val="0"/>
          <w:color w:val="auto"/>
          <w:highlight w:val="none"/>
        </w:rPr>
        <w:t>9.</w:t>
      </w:r>
      <w:r>
        <w:rPr>
          <w:rStyle w:val="43"/>
          <w:rFonts w:hint="eastAsia" w:ascii="仿宋" w:hAnsi="仿宋" w:cs="宋体"/>
          <w:b/>
          <w:bCs w:val="0"/>
          <w:color w:val="auto"/>
          <w:highlight w:val="none"/>
          <w:lang w:val="en-US" w:eastAsia="zh-CN"/>
        </w:rPr>
        <w:t>2</w:t>
      </w:r>
      <w:r>
        <w:rPr>
          <w:rStyle w:val="43"/>
          <w:rFonts w:ascii="仿宋" w:hAnsi="仿宋" w:cs="宋体"/>
          <w:b/>
          <w:bCs w:val="0"/>
          <w:color w:val="auto"/>
          <w:highlight w:val="none"/>
        </w:rPr>
        <w:t xml:space="preserve"> </w:t>
      </w:r>
      <w:r>
        <w:rPr>
          <w:rStyle w:val="43"/>
          <w:rFonts w:hint="eastAsia" w:ascii="仿宋" w:hAnsi="仿宋" w:cs="宋体"/>
          <w:b/>
          <w:bCs w:val="0"/>
          <w:color w:val="auto"/>
          <w:highlight w:val="none"/>
          <w:lang w:val="en-US" w:eastAsia="zh-CN"/>
        </w:rPr>
        <w:t>开关、插座</w:t>
      </w:r>
      <w:bookmarkEnd w:id="232"/>
      <w:bookmarkEnd w:id="233"/>
      <w:bookmarkEnd w:id="234"/>
      <w:bookmarkEnd w:id="235"/>
      <w:bookmarkEnd w:id="236"/>
      <w:bookmarkEnd w:id="237"/>
    </w:p>
    <w:p>
      <w:pPr>
        <w:pStyle w:val="46"/>
        <w:spacing w:line="360" w:lineRule="auto"/>
        <w:ind w:left="0" w:leftChars="0" w:firstLine="0" w:firstLineChars="0"/>
        <w:rPr>
          <w:rFonts w:ascii="宋体" w:hAnsi="宋体" w:cs="宋体"/>
          <w:color w:val="auto"/>
          <w:highlight w:val="none"/>
        </w:rPr>
      </w:pPr>
      <w:r>
        <w:rPr>
          <w:rFonts w:hint="eastAsia" w:ascii="宋体" w:hAnsi="宋体" w:cs="宋体"/>
          <w:color w:val="auto"/>
          <w:highlight w:val="none"/>
          <w:lang w:val="en-US" w:eastAsia="zh-CN"/>
        </w:rPr>
        <w:t>9.2.1</w:t>
      </w:r>
      <w:r>
        <w:rPr>
          <w:rFonts w:hint="eastAsia" w:ascii="宋体" w:hAnsi="宋体" w:cs="宋体"/>
          <w:color w:val="auto"/>
          <w:highlight w:val="none"/>
        </w:rPr>
        <w:t>开关、插座的规格型号、数量及安装位置应符合设计要求</w:t>
      </w:r>
      <w:r>
        <w:rPr>
          <w:rFonts w:hint="eastAsia" w:ascii="宋体" w:hAnsi="宋体" w:cs="宋体"/>
          <w:color w:val="auto"/>
          <w:highlight w:val="none"/>
          <w:lang w:eastAsia="zh-CN"/>
        </w:rPr>
        <w:t>；</w:t>
      </w:r>
      <w:r>
        <w:rPr>
          <w:rFonts w:hint="eastAsia" w:ascii="宋体" w:hAnsi="宋体" w:cs="宋体"/>
          <w:color w:val="auto"/>
          <w:highlight w:val="none"/>
        </w:rPr>
        <w:t>暗装的插座盒或开关盒应与饰面平齐，盒内干净整洁，无锈蚀，绝缘导线不得裸露在装饰层内</w:t>
      </w:r>
      <w:r>
        <w:rPr>
          <w:rFonts w:hint="eastAsia" w:ascii="宋体" w:hAnsi="宋体" w:cs="宋体"/>
          <w:color w:val="auto"/>
          <w:highlight w:val="none"/>
          <w:lang w:val="en-US" w:eastAsia="zh-CN"/>
        </w:rPr>
        <w:t>且</w:t>
      </w:r>
      <w:r>
        <w:rPr>
          <w:rFonts w:hint="eastAsia" w:ascii="宋体" w:hAnsi="宋体" w:cs="宋体"/>
          <w:color w:val="auto"/>
          <w:highlight w:val="none"/>
        </w:rPr>
        <w:t>面板应紧贴饰面、四周无缝隙、安装牢固，表面光滑、无碎裂、无划伤，装饰帽（板）齐全。</w:t>
      </w:r>
    </w:p>
    <w:p>
      <w:pPr>
        <w:pStyle w:val="46"/>
        <w:spacing w:line="360" w:lineRule="auto"/>
        <w:rPr>
          <w:rFonts w:ascii="宋体" w:hAnsi="宋体" w:cs="宋体"/>
          <w:color w:val="auto"/>
          <w:highlight w:val="none"/>
        </w:rPr>
      </w:pPr>
      <w:r>
        <w:rPr>
          <w:rFonts w:hint="eastAsia" w:ascii="宋体" w:hAnsi="宋体" w:cs="宋体"/>
          <w:color w:val="auto"/>
          <w:highlight w:val="none"/>
        </w:rPr>
        <w:t>检验方法：观察检查。</w:t>
      </w:r>
    </w:p>
    <w:p>
      <w:pPr>
        <w:pStyle w:val="46"/>
        <w:spacing w:line="360" w:lineRule="auto"/>
        <w:rPr>
          <w:rFonts w:ascii="宋体" w:hAnsi="宋体" w:cs="宋体"/>
          <w:color w:val="auto"/>
          <w:highlight w:val="none"/>
        </w:rPr>
      </w:pPr>
      <w:r>
        <w:rPr>
          <w:rFonts w:hint="eastAsia" w:ascii="宋体" w:hAnsi="宋体" w:cs="宋体"/>
          <w:color w:val="auto"/>
          <w:highlight w:val="none"/>
        </w:rPr>
        <w:t>检验数量：开关、插座按照每个功能空间抽检不少于</w:t>
      </w:r>
      <w:r>
        <w:rPr>
          <w:rFonts w:ascii="宋体" w:hAnsi="宋体" w:cs="宋体"/>
          <w:color w:val="auto"/>
          <w:highlight w:val="none"/>
        </w:rPr>
        <w:t>1</w:t>
      </w:r>
      <w:r>
        <w:rPr>
          <w:rFonts w:hint="eastAsia" w:ascii="宋体" w:hAnsi="宋体" w:cs="宋体"/>
          <w:color w:val="auto"/>
          <w:highlight w:val="none"/>
        </w:rPr>
        <w:t>处。</w:t>
      </w:r>
    </w:p>
    <w:p>
      <w:pPr>
        <w:pStyle w:val="9"/>
        <w:spacing w:line="360" w:lineRule="auto"/>
        <w:ind w:left="0"/>
        <w:rPr>
          <w:rFonts w:cs="宋体"/>
          <w:color w:val="auto"/>
          <w:sz w:val="28"/>
          <w:szCs w:val="28"/>
          <w:highlight w:val="none"/>
          <w:lang w:eastAsia="zh-CN"/>
        </w:rPr>
      </w:pPr>
      <w:r>
        <w:rPr>
          <w:rFonts w:hint="eastAsia" w:cs="宋体"/>
          <w:color w:val="auto"/>
          <w:sz w:val="28"/>
          <w:szCs w:val="28"/>
          <w:highlight w:val="none"/>
          <w:shd w:val="pct10" w:color="auto" w:fill="FFFFFF"/>
          <w:lang w:eastAsia="zh-CN"/>
        </w:rPr>
        <w:t>【条文说明】9.</w:t>
      </w:r>
      <w:r>
        <w:rPr>
          <w:rFonts w:hint="eastAsia" w:cs="宋体"/>
          <w:color w:val="auto"/>
          <w:sz w:val="28"/>
          <w:szCs w:val="28"/>
          <w:highlight w:val="none"/>
          <w:shd w:val="pct10" w:color="auto" w:fill="FFFFFF"/>
          <w:lang w:val="en-US" w:eastAsia="zh-CN"/>
        </w:rPr>
        <w:t>2</w:t>
      </w:r>
      <w:r>
        <w:rPr>
          <w:rFonts w:hint="eastAsia" w:cs="宋体"/>
          <w:color w:val="auto"/>
          <w:sz w:val="28"/>
          <w:szCs w:val="28"/>
          <w:highlight w:val="none"/>
          <w:shd w:val="pct10" w:color="auto" w:fill="FFFFFF"/>
          <w:lang w:eastAsia="zh-CN"/>
        </w:rPr>
        <w:t>.</w:t>
      </w:r>
      <w:r>
        <w:rPr>
          <w:rFonts w:hint="eastAsia" w:cs="宋体"/>
          <w:color w:val="auto"/>
          <w:sz w:val="28"/>
          <w:szCs w:val="28"/>
          <w:highlight w:val="none"/>
          <w:shd w:val="pct10" w:color="auto" w:fill="FFFFFF"/>
          <w:lang w:val="en-US" w:eastAsia="zh-CN"/>
        </w:rPr>
        <w:t>1</w:t>
      </w:r>
      <w:r>
        <w:rPr>
          <w:rFonts w:hint="eastAsia" w:cs="宋体"/>
          <w:color w:val="auto"/>
          <w:sz w:val="28"/>
          <w:szCs w:val="28"/>
          <w:highlight w:val="none"/>
          <w:shd w:val="pct10" w:color="auto" w:fill="FFFFFF"/>
          <w:lang w:eastAsia="zh-CN"/>
        </w:rPr>
        <w:t xml:space="preserve"> 对于户内同一功能用途的不同空间区域在统计检验数量时应累计计算。</w:t>
      </w:r>
    </w:p>
    <w:p>
      <w:pPr>
        <w:pStyle w:val="9"/>
        <w:spacing w:before="115" w:line="360" w:lineRule="auto"/>
        <w:ind w:left="0"/>
        <w:rPr>
          <w:rFonts w:cs="宋体"/>
          <w:color w:val="auto"/>
          <w:sz w:val="28"/>
          <w:szCs w:val="28"/>
          <w:highlight w:val="none"/>
          <w:lang w:eastAsia="zh-CN"/>
        </w:rPr>
      </w:pPr>
      <w:r>
        <w:rPr>
          <w:rFonts w:cs="宋体"/>
          <w:color w:val="auto"/>
          <w:sz w:val="28"/>
          <w:szCs w:val="28"/>
          <w:highlight w:val="none"/>
          <w:lang w:eastAsia="zh-CN"/>
        </w:rPr>
        <w:t>9.</w:t>
      </w:r>
      <w:r>
        <w:rPr>
          <w:rFonts w:hint="eastAsia" w:cs="宋体"/>
          <w:color w:val="auto"/>
          <w:sz w:val="28"/>
          <w:szCs w:val="28"/>
          <w:highlight w:val="none"/>
          <w:lang w:val="en-US" w:eastAsia="zh-CN"/>
        </w:rPr>
        <w:t>2</w:t>
      </w:r>
      <w:r>
        <w:rPr>
          <w:rFonts w:cs="宋体"/>
          <w:color w:val="auto"/>
          <w:sz w:val="28"/>
          <w:szCs w:val="28"/>
          <w:highlight w:val="none"/>
          <w:lang w:eastAsia="zh-CN"/>
        </w:rPr>
        <w:t xml:space="preserve">.2 </w:t>
      </w:r>
      <w:r>
        <w:rPr>
          <w:rFonts w:hint="eastAsia" w:cs="宋体"/>
          <w:color w:val="auto"/>
          <w:sz w:val="28"/>
          <w:szCs w:val="28"/>
          <w:highlight w:val="none"/>
          <w:lang w:eastAsia="zh-CN"/>
        </w:rPr>
        <w:t>开关、插座的安装及接线应符合下列要求：</w:t>
      </w:r>
    </w:p>
    <w:p>
      <w:pPr>
        <w:pStyle w:val="46"/>
        <w:spacing w:line="360" w:lineRule="auto"/>
        <w:ind w:left="0" w:leftChars="0" w:firstLine="560" w:firstLineChars="200"/>
        <w:rPr>
          <w:color w:val="auto"/>
          <w:highlight w:val="none"/>
        </w:rPr>
      </w:pPr>
      <w:r>
        <w:rPr>
          <w:rFonts w:hint="eastAsia" w:ascii="宋体" w:hAnsi="宋体" w:eastAsia="宋体" w:cs="宋体"/>
          <w:strike w:val="0"/>
          <w:dstrike w:val="0"/>
          <w:color w:val="auto"/>
          <w:highlight w:val="none"/>
        </w:rPr>
        <w:t>1 照明回路的</w:t>
      </w:r>
      <w:r>
        <w:rPr>
          <w:rFonts w:hint="eastAsia" w:ascii="宋体" w:hAnsi="宋体" w:eastAsia="宋体" w:cs="宋体"/>
          <w:strike w:val="0"/>
          <w:dstrike w:val="0"/>
          <w:color w:val="auto"/>
          <w:highlight w:val="none"/>
          <w:lang w:val="en-US" w:eastAsia="zh-CN"/>
        </w:rPr>
        <w:t>相线应经开关控制；</w:t>
      </w:r>
    </w:p>
    <w:p>
      <w:pPr>
        <w:pStyle w:val="46"/>
        <w:spacing w:line="360" w:lineRule="auto"/>
        <w:ind w:left="0" w:leftChars="0" w:firstLine="560" w:firstLineChars="200"/>
        <w:rPr>
          <w:rFonts w:hint="eastAsia" w:ascii="宋体" w:hAnsi="宋体" w:eastAsia="宋体" w:cs="宋体"/>
          <w:snapToGrid w:val="0"/>
          <w:color w:val="auto"/>
          <w:highlight w:val="none"/>
        </w:rPr>
      </w:pPr>
      <w:r>
        <w:rPr>
          <w:rFonts w:hint="eastAsia" w:ascii="宋体" w:hAnsi="宋体" w:eastAsia="宋体" w:cs="宋体"/>
          <w:strike w:val="0"/>
          <w:dstrike w:val="0"/>
          <w:color w:val="auto"/>
          <w:highlight w:val="none"/>
          <w:lang w:val="en-US" w:eastAsia="zh-CN"/>
        </w:rPr>
        <w:t xml:space="preserve">2 </w:t>
      </w:r>
      <w:r>
        <w:rPr>
          <w:rFonts w:hint="eastAsia" w:ascii="宋体" w:hAnsi="宋体" w:eastAsia="宋体" w:cs="宋体"/>
          <w:snapToGrid w:val="0"/>
          <w:color w:val="auto"/>
          <w:highlight w:val="none"/>
        </w:rPr>
        <w:t>开关、插座的规格型号、数量及安装位置应符合设计要求</w:t>
      </w:r>
      <w:r>
        <w:rPr>
          <w:rFonts w:hint="eastAsia" w:ascii="宋体" w:hAnsi="宋体" w:eastAsia="宋体" w:cs="宋体"/>
          <w:snapToGrid w:val="0"/>
          <w:color w:val="auto"/>
          <w:highlight w:val="none"/>
          <w:lang w:eastAsia="zh-CN"/>
        </w:rPr>
        <w:t>，</w:t>
      </w:r>
      <w:r>
        <w:rPr>
          <w:rFonts w:hint="eastAsia" w:ascii="宋体" w:hAnsi="宋体" w:eastAsia="宋体" w:cs="宋体"/>
          <w:snapToGrid w:val="0"/>
          <w:color w:val="auto"/>
          <w:highlight w:val="none"/>
          <w:lang w:val="en-US" w:eastAsia="zh-CN"/>
        </w:rPr>
        <w:t>接线应正确</w:t>
      </w:r>
      <w:r>
        <w:rPr>
          <w:rFonts w:hint="eastAsia" w:ascii="宋体" w:hAnsi="宋体" w:eastAsia="宋体" w:cs="宋体"/>
          <w:snapToGrid w:val="0"/>
          <w:color w:val="auto"/>
          <w:highlight w:val="none"/>
        </w:rPr>
        <w:t>；</w:t>
      </w:r>
    </w:p>
    <w:p>
      <w:pPr>
        <w:pStyle w:val="46"/>
        <w:spacing w:line="360" w:lineRule="auto"/>
        <w:rPr>
          <w:rFonts w:ascii="宋体" w:hAnsi="宋体" w:cs="宋体"/>
          <w:color w:val="auto"/>
          <w:highlight w:val="none"/>
        </w:rPr>
      </w:pPr>
      <w:r>
        <w:rPr>
          <w:rFonts w:hint="eastAsia" w:ascii="宋体" w:hAnsi="宋体" w:cs="宋体"/>
          <w:color w:val="auto"/>
          <w:highlight w:val="none"/>
          <w:lang w:val="en-US" w:eastAsia="zh-CN"/>
        </w:rPr>
        <w:t>3</w:t>
      </w:r>
      <w:r>
        <w:rPr>
          <w:rFonts w:ascii="宋体" w:hAnsi="宋体" w:cs="宋体"/>
          <w:color w:val="auto"/>
          <w:highlight w:val="none"/>
        </w:rPr>
        <w:t xml:space="preserve"> </w:t>
      </w:r>
      <w:r>
        <w:rPr>
          <w:rFonts w:hint="eastAsia" w:ascii="宋体" w:hAnsi="宋体" w:cs="宋体"/>
          <w:color w:val="auto"/>
          <w:highlight w:val="none"/>
        </w:rPr>
        <w:t>保护接地导体（</w:t>
      </w:r>
      <w:r>
        <w:rPr>
          <w:rFonts w:ascii="宋体" w:hAnsi="宋体" w:cs="宋体"/>
          <w:color w:val="auto"/>
          <w:highlight w:val="none"/>
        </w:rPr>
        <w:t>PE</w:t>
      </w:r>
      <w:r>
        <w:rPr>
          <w:rFonts w:hint="eastAsia" w:ascii="宋体" w:hAnsi="宋体" w:cs="宋体"/>
          <w:color w:val="auto"/>
          <w:highlight w:val="none"/>
        </w:rPr>
        <w:t>）在插座之间不得串联连接；</w:t>
      </w:r>
    </w:p>
    <w:p>
      <w:pPr>
        <w:pStyle w:val="46"/>
        <w:spacing w:line="360" w:lineRule="auto"/>
        <w:rPr>
          <w:rFonts w:hint="eastAsia" w:ascii="宋体" w:hAnsi="宋体" w:cs="宋体"/>
          <w:color w:val="auto"/>
          <w:highlight w:val="none"/>
          <w:lang w:eastAsia="zh-CN"/>
        </w:rPr>
      </w:pPr>
      <w:r>
        <w:rPr>
          <w:rFonts w:hint="eastAsia" w:ascii="宋体" w:hAnsi="宋体" w:cs="宋体"/>
          <w:color w:val="auto"/>
          <w:highlight w:val="none"/>
          <w:lang w:val="en-US" w:eastAsia="zh-CN"/>
        </w:rPr>
        <w:t>4</w:t>
      </w:r>
      <w:r>
        <w:rPr>
          <w:rFonts w:ascii="宋体" w:hAnsi="宋体" w:cs="宋体"/>
          <w:color w:val="auto"/>
          <w:highlight w:val="none"/>
        </w:rPr>
        <w:t xml:space="preserve"> </w:t>
      </w:r>
      <w:r>
        <w:rPr>
          <w:rFonts w:hint="eastAsia" w:ascii="宋体" w:hAnsi="宋体" w:cs="宋体"/>
          <w:color w:val="auto"/>
          <w:highlight w:val="none"/>
        </w:rPr>
        <w:t>相线与中性导体（</w:t>
      </w:r>
      <w:r>
        <w:rPr>
          <w:rFonts w:ascii="宋体" w:hAnsi="宋体" w:cs="宋体"/>
          <w:color w:val="auto"/>
          <w:highlight w:val="none"/>
        </w:rPr>
        <w:t>N</w:t>
      </w:r>
      <w:r>
        <w:rPr>
          <w:rFonts w:hint="eastAsia" w:ascii="宋体" w:hAnsi="宋体" w:cs="宋体"/>
          <w:color w:val="auto"/>
          <w:highlight w:val="none"/>
        </w:rPr>
        <w:t>）不应利用插座本体的接线端子转接供电</w:t>
      </w:r>
      <w:r>
        <w:rPr>
          <w:rFonts w:hint="eastAsia" w:ascii="宋体" w:hAnsi="宋体" w:cs="宋体"/>
          <w:color w:val="auto"/>
          <w:highlight w:val="none"/>
          <w:lang w:eastAsia="zh-CN"/>
        </w:rPr>
        <w:t>；</w:t>
      </w:r>
    </w:p>
    <w:p>
      <w:pPr>
        <w:pStyle w:val="46"/>
        <w:spacing w:line="360" w:lineRule="auto"/>
        <w:rPr>
          <w:rFonts w:hint="eastAsia" w:ascii="宋体" w:hAnsi="宋体" w:cs="宋体"/>
          <w:color w:val="auto"/>
          <w:highlight w:val="none"/>
          <w:lang w:val="en-US" w:eastAsia="zh-CN"/>
        </w:rPr>
      </w:pPr>
      <w:r>
        <w:rPr>
          <w:rFonts w:hint="eastAsia" w:ascii="宋体" w:hAnsi="宋体" w:cs="宋体"/>
          <w:color w:val="auto"/>
          <w:highlight w:val="none"/>
          <w:lang w:val="en-US" w:eastAsia="zh-CN"/>
        </w:rPr>
        <w:t>5 在潮湿场所或可能溅水部位安装的插座，应采用具有防溅电器附件的插座；</w:t>
      </w:r>
    </w:p>
    <w:p>
      <w:pPr>
        <w:pStyle w:val="46"/>
        <w:spacing w:line="360" w:lineRule="auto"/>
        <w:rPr>
          <w:rFonts w:hint="default" w:ascii="宋体" w:hAnsi="宋体" w:cs="宋体"/>
          <w:strike w:val="0"/>
          <w:dstrike w:val="0"/>
          <w:color w:val="auto"/>
          <w:highlight w:val="none"/>
          <w:lang w:val="en-US" w:eastAsia="zh-CN"/>
        </w:rPr>
      </w:pPr>
      <w:r>
        <w:rPr>
          <w:rFonts w:hint="eastAsia" w:ascii="宋体" w:hAnsi="宋体" w:cs="宋体"/>
          <w:strike w:val="0"/>
          <w:dstrike w:val="0"/>
          <w:color w:val="auto"/>
          <w:highlight w:val="none"/>
          <w:lang w:val="en-US" w:eastAsia="zh-CN"/>
        </w:rPr>
        <w:t>6 暗装的电源插座面板或开关面板应紧贴墙面或装饰面，四周无缝隙、安装牢固，表面光滑、无碎裂、划伤，装饰帽（板）齐全；盒内干净整洁，无锈蚀，导线不得裸露在装饰层内。</w:t>
      </w:r>
    </w:p>
    <w:p>
      <w:pPr>
        <w:pStyle w:val="46"/>
        <w:spacing w:line="360" w:lineRule="auto"/>
        <w:rPr>
          <w:rFonts w:ascii="宋体" w:hAnsi="宋体" w:cs="宋体"/>
          <w:color w:val="auto"/>
          <w:highlight w:val="none"/>
        </w:rPr>
      </w:pPr>
      <w:r>
        <w:rPr>
          <w:rFonts w:hint="eastAsia" w:ascii="宋体" w:hAnsi="宋体" w:cs="宋体"/>
          <w:color w:val="auto"/>
          <w:highlight w:val="none"/>
        </w:rPr>
        <w:t>检验方法：观察检查。</w:t>
      </w:r>
    </w:p>
    <w:p>
      <w:pPr>
        <w:pStyle w:val="46"/>
        <w:spacing w:line="360" w:lineRule="auto"/>
        <w:rPr>
          <w:rFonts w:ascii="宋体" w:hAnsi="宋体" w:cs="宋体"/>
          <w:strike/>
          <w:dstrike w:val="0"/>
          <w:color w:val="auto"/>
          <w:highlight w:val="none"/>
        </w:rPr>
      </w:pPr>
      <w:r>
        <w:rPr>
          <w:rFonts w:hint="eastAsia" w:ascii="宋体" w:hAnsi="宋体" w:cs="宋体"/>
          <w:color w:val="auto"/>
          <w:highlight w:val="none"/>
        </w:rPr>
        <w:t>检查数量：开关</w:t>
      </w:r>
      <w:r>
        <w:rPr>
          <w:rFonts w:hint="eastAsia" w:ascii="宋体" w:hAnsi="宋体" w:cs="宋体"/>
          <w:color w:val="auto"/>
          <w:highlight w:val="none"/>
          <w:lang w:eastAsia="zh-CN"/>
        </w:rPr>
        <w:t>、</w:t>
      </w:r>
      <w:r>
        <w:rPr>
          <w:rFonts w:hint="eastAsia" w:ascii="宋体" w:hAnsi="宋体" w:cs="宋体"/>
          <w:color w:val="auto"/>
          <w:highlight w:val="none"/>
          <w:lang w:val="en-US" w:eastAsia="zh-CN"/>
        </w:rPr>
        <w:t>插座的</w:t>
      </w:r>
      <w:r>
        <w:rPr>
          <w:rFonts w:hint="eastAsia" w:ascii="宋体" w:hAnsi="宋体" w:cs="宋体"/>
          <w:color w:val="auto"/>
          <w:highlight w:val="none"/>
        </w:rPr>
        <w:t>接线按照</w:t>
      </w:r>
      <w:r>
        <w:rPr>
          <w:rFonts w:hint="eastAsia" w:ascii="宋体" w:hAnsi="宋体" w:cs="宋体"/>
          <w:color w:val="auto"/>
          <w:highlight w:val="none"/>
          <w:lang w:val="en-US" w:eastAsia="zh-CN"/>
        </w:rPr>
        <w:t>各自</w:t>
      </w:r>
      <w:r>
        <w:rPr>
          <w:rFonts w:hint="eastAsia" w:ascii="宋体" w:hAnsi="宋体" w:cs="宋体"/>
          <w:color w:val="auto"/>
          <w:highlight w:val="none"/>
        </w:rPr>
        <w:t>总数的</w:t>
      </w:r>
      <w:r>
        <w:rPr>
          <w:rFonts w:ascii="宋体" w:hAnsi="宋体" w:cs="宋体"/>
          <w:color w:val="auto"/>
          <w:highlight w:val="none"/>
        </w:rPr>
        <w:t>5%</w:t>
      </w:r>
      <w:r>
        <w:rPr>
          <w:rFonts w:hint="eastAsia" w:ascii="宋体" w:hAnsi="宋体" w:cs="宋体"/>
          <w:color w:val="auto"/>
          <w:highlight w:val="none"/>
          <w:lang w:eastAsia="zh-CN"/>
        </w:rPr>
        <w:t>，</w:t>
      </w:r>
      <w:r>
        <w:rPr>
          <w:rFonts w:hint="eastAsia" w:ascii="宋体" w:hAnsi="宋体" w:cs="宋体"/>
          <w:color w:val="auto"/>
          <w:highlight w:val="none"/>
          <w:lang w:val="en-US" w:eastAsia="zh-CN"/>
        </w:rPr>
        <w:t>且均不少于2套</w:t>
      </w:r>
      <w:r>
        <w:rPr>
          <w:rFonts w:hint="eastAsia" w:ascii="宋体" w:hAnsi="宋体" w:cs="宋体"/>
          <w:color w:val="auto"/>
          <w:highlight w:val="none"/>
        </w:rPr>
        <w:t>抽检。</w:t>
      </w:r>
      <w:r>
        <w:rPr>
          <w:rFonts w:hint="eastAsia" w:ascii="宋体" w:hAnsi="宋体" w:cs="宋体"/>
          <w:color w:val="auto"/>
          <w:highlight w:val="none"/>
          <w:lang w:val="en-US" w:eastAsia="zh-CN"/>
        </w:rPr>
        <w:t>外观检查按照各自总数的10%抽检，且均不少于2套抽检。</w:t>
      </w:r>
    </w:p>
    <w:p>
      <w:pPr>
        <w:pStyle w:val="9"/>
        <w:spacing w:line="360" w:lineRule="auto"/>
        <w:ind w:left="0"/>
        <w:rPr>
          <w:rFonts w:hint="eastAsia" w:cs="宋体"/>
          <w:color w:val="auto"/>
          <w:sz w:val="28"/>
          <w:szCs w:val="28"/>
          <w:highlight w:val="none"/>
          <w:shd w:val="pct10" w:color="auto" w:fill="FFFFFF"/>
          <w:lang w:eastAsia="zh-CN"/>
        </w:rPr>
      </w:pPr>
      <w:r>
        <w:rPr>
          <w:rFonts w:hint="eastAsia" w:cs="宋体"/>
          <w:color w:val="auto"/>
          <w:sz w:val="28"/>
          <w:szCs w:val="28"/>
          <w:highlight w:val="none"/>
          <w:shd w:val="pct10" w:color="auto" w:fill="FFFFFF"/>
          <w:lang w:eastAsia="zh-CN"/>
        </w:rPr>
        <w:t>【条文说明】9.</w:t>
      </w:r>
      <w:r>
        <w:rPr>
          <w:rFonts w:hint="eastAsia" w:cs="宋体"/>
          <w:color w:val="auto"/>
          <w:sz w:val="28"/>
          <w:szCs w:val="28"/>
          <w:highlight w:val="none"/>
          <w:shd w:val="pct10" w:color="auto" w:fill="FFFFFF"/>
          <w:lang w:val="en-US" w:eastAsia="zh-CN"/>
        </w:rPr>
        <w:t>2</w:t>
      </w:r>
      <w:r>
        <w:rPr>
          <w:rFonts w:hint="eastAsia" w:cs="宋体"/>
          <w:color w:val="auto"/>
          <w:sz w:val="28"/>
          <w:szCs w:val="28"/>
          <w:highlight w:val="none"/>
          <w:shd w:val="pct10" w:color="auto" w:fill="FFFFFF"/>
          <w:lang w:eastAsia="zh-CN"/>
        </w:rPr>
        <w:t xml:space="preserve">.2 </w:t>
      </w:r>
      <w:r>
        <w:rPr>
          <w:rFonts w:hint="eastAsia" w:cs="宋体"/>
          <w:color w:val="auto"/>
          <w:sz w:val="28"/>
          <w:szCs w:val="28"/>
          <w:highlight w:val="none"/>
          <w:shd w:val="pct10" w:color="auto" w:fill="FFFFFF"/>
          <w:lang w:val="en-US" w:eastAsia="zh-CN"/>
        </w:rPr>
        <w:t>本条对</w:t>
      </w:r>
      <w:r>
        <w:rPr>
          <w:rFonts w:hint="eastAsia" w:cs="宋体"/>
          <w:color w:val="auto"/>
          <w:sz w:val="28"/>
          <w:szCs w:val="28"/>
          <w:highlight w:val="none"/>
          <w:shd w:val="pct10" w:color="auto" w:fill="FFFFFF"/>
          <w:lang w:eastAsia="zh-CN"/>
        </w:rPr>
        <w:t>开关、插座的安装及接线</w:t>
      </w:r>
      <w:r>
        <w:rPr>
          <w:rFonts w:hint="eastAsia" w:cs="宋体"/>
          <w:color w:val="auto"/>
          <w:sz w:val="28"/>
          <w:szCs w:val="28"/>
          <w:highlight w:val="none"/>
          <w:shd w:val="pct10" w:color="auto" w:fill="FFFFFF"/>
          <w:lang w:val="en-US" w:eastAsia="zh-CN"/>
        </w:rPr>
        <w:t>作出了规定。</w:t>
      </w:r>
    </w:p>
    <w:p>
      <w:pPr>
        <w:pStyle w:val="9"/>
        <w:spacing w:line="360" w:lineRule="auto"/>
        <w:ind w:left="0" w:firstLine="560" w:firstLineChars="200"/>
        <w:rPr>
          <w:rFonts w:hint="eastAsia" w:cs="宋体"/>
          <w:color w:val="auto"/>
          <w:sz w:val="28"/>
          <w:szCs w:val="28"/>
          <w:highlight w:val="none"/>
          <w:shd w:val="pct10" w:color="auto" w:fill="FFFFFF"/>
          <w:lang w:eastAsia="zh-CN"/>
        </w:rPr>
      </w:pPr>
      <w:bookmarkStart w:id="238" w:name="_Toc22579"/>
      <w:bookmarkStart w:id="239" w:name="_Toc30976"/>
      <w:bookmarkStart w:id="240" w:name="_Toc23934"/>
      <w:bookmarkStart w:id="241" w:name="_Toc2698"/>
      <w:bookmarkStart w:id="242" w:name="_Toc28162"/>
      <w:bookmarkStart w:id="243" w:name="_Toc21143"/>
      <w:r>
        <w:rPr>
          <w:rFonts w:hint="eastAsia" w:cs="宋体"/>
          <w:color w:val="auto"/>
          <w:sz w:val="28"/>
          <w:szCs w:val="28"/>
          <w:highlight w:val="none"/>
          <w:shd w:val="pct10" w:color="auto" w:fill="FFFFFF"/>
          <w:lang w:val="en-US" w:eastAsia="zh-CN"/>
        </w:rPr>
        <w:t xml:space="preserve">1 </w:t>
      </w:r>
      <w:r>
        <w:rPr>
          <w:rFonts w:hint="eastAsia" w:cs="宋体"/>
          <w:color w:val="auto"/>
          <w:sz w:val="28"/>
          <w:szCs w:val="28"/>
          <w:highlight w:val="none"/>
          <w:shd w:val="pct10" w:color="auto" w:fill="FFFFFF"/>
          <w:lang w:eastAsia="zh-CN"/>
        </w:rPr>
        <w:t>照明回路的通断如果不是通过开关切断相线实现，极易造成维修人员认知上的错误，更换光源等检修时易造成触电事故；</w:t>
      </w:r>
    </w:p>
    <w:p>
      <w:pPr>
        <w:pStyle w:val="9"/>
        <w:spacing w:line="360" w:lineRule="auto"/>
        <w:ind w:left="0" w:firstLine="560" w:firstLineChars="200"/>
        <w:rPr>
          <w:rFonts w:hint="eastAsia" w:cs="宋体"/>
          <w:color w:val="auto"/>
          <w:sz w:val="28"/>
          <w:szCs w:val="28"/>
          <w:highlight w:val="none"/>
          <w:shd w:val="pct10" w:color="auto" w:fill="FFFFFF"/>
          <w:lang w:val="en-US" w:eastAsia="zh-CN"/>
        </w:rPr>
      </w:pPr>
      <w:r>
        <w:rPr>
          <w:rFonts w:hint="eastAsia" w:cs="宋体"/>
          <w:color w:val="auto"/>
          <w:sz w:val="28"/>
          <w:szCs w:val="28"/>
          <w:highlight w:val="none"/>
          <w:shd w:val="pct10" w:color="auto" w:fill="FFFFFF"/>
          <w:lang w:val="en-US" w:eastAsia="zh-CN"/>
        </w:rPr>
        <w:t>2 开关、插座的接线应注意开关、插座本体的接线标识，并按标识进行接线；</w:t>
      </w:r>
    </w:p>
    <w:p>
      <w:pPr>
        <w:pStyle w:val="9"/>
        <w:spacing w:line="360" w:lineRule="auto"/>
        <w:ind w:left="0" w:firstLine="560" w:firstLineChars="200"/>
        <w:rPr>
          <w:rFonts w:hint="eastAsia" w:cs="宋体"/>
          <w:color w:val="auto"/>
          <w:sz w:val="28"/>
          <w:szCs w:val="28"/>
          <w:highlight w:val="none"/>
          <w:shd w:val="pct10" w:color="auto" w:fill="FFFFFF"/>
          <w:lang w:val="en-US" w:eastAsia="zh-CN"/>
        </w:rPr>
      </w:pPr>
      <w:r>
        <w:rPr>
          <w:rFonts w:hint="eastAsia" w:cs="宋体"/>
          <w:color w:val="auto"/>
          <w:sz w:val="28"/>
          <w:szCs w:val="28"/>
          <w:highlight w:val="none"/>
          <w:shd w:val="pct10" w:color="auto" w:fill="FFFFFF"/>
          <w:lang w:val="en-US" w:eastAsia="zh-CN"/>
        </w:rPr>
        <w:t>3 本款规定保护接地导体（PE）在插座之间不得串联连接，其目的是为了防止因电源插座PE接线端子松脱后造成PE线的电气导通中断，从而使故障点之后的电源插座失去了PE线保护；</w:t>
      </w:r>
    </w:p>
    <w:p>
      <w:pPr>
        <w:pStyle w:val="9"/>
        <w:spacing w:line="360" w:lineRule="auto"/>
        <w:ind w:left="0" w:firstLine="560" w:firstLineChars="200"/>
        <w:rPr>
          <w:rFonts w:hint="eastAsia" w:cs="宋体"/>
          <w:color w:val="auto"/>
          <w:sz w:val="28"/>
          <w:szCs w:val="28"/>
          <w:highlight w:val="none"/>
          <w:shd w:val="pct10" w:color="auto" w:fill="FFFFFF"/>
          <w:lang w:val="en-US" w:eastAsia="zh-CN"/>
        </w:rPr>
      </w:pPr>
      <w:r>
        <w:rPr>
          <w:rFonts w:hint="eastAsia" w:cs="宋体"/>
          <w:color w:val="auto"/>
          <w:sz w:val="28"/>
          <w:szCs w:val="28"/>
          <w:highlight w:val="none"/>
          <w:shd w:val="pct10" w:color="auto" w:fill="FFFFFF"/>
          <w:lang w:val="en-US" w:eastAsia="zh-CN"/>
        </w:rPr>
        <w:t>4 本款规定相线与中性线（N）不应利用电源插座本体的接线端子转接供电，以防止电源插座使用过程中，由于电源插头的频繁操作造成接线端子松动而造成使用功能故障，甚至引发安全事故；</w:t>
      </w:r>
    </w:p>
    <w:p>
      <w:pPr>
        <w:pStyle w:val="9"/>
        <w:spacing w:line="360" w:lineRule="auto"/>
        <w:ind w:left="0" w:firstLine="560" w:firstLineChars="200"/>
        <w:rPr>
          <w:rFonts w:hint="eastAsia" w:cs="宋体"/>
          <w:color w:val="auto"/>
          <w:sz w:val="28"/>
          <w:szCs w:val="28"/>
          <w:highlight w:val="none"/>
          <w:shd w:val="pct10" w:color="auto" w:fill="FFFFFF"/>
          <w:lang w:val="en-US" w:eastAsia="zh-CN"/>
        </w:rPr>
      </w:pPr>
      <w:r>
        <w:rPr>
          <w:rFonts w:hint="eastAsia" w:cs="宋体"/>
          <w:color w:val="auto"/>
          <w:sz w:val="28"/>
          <w:szCs w:val="28"/>
          <w:highlight w:val="none"/>
          <w:shd w:val="pct10" w:color="auto" w:fill="FFFFFF"/>
          <w:lang w:val="en-US" w:eastAsia="zh-CN"/>
        </w:rPr>
        <w:t>5 在卫生间等潮湿场所及洗手盆等可能溅水部位安装的插座应采用具有防溅电器附件的插座；</w:t>
      </w:r>
    </w:p>
    <w:p>
      <w:pPr>
        <w:pStyle w:val="9"/>
        <w:spacing w:line="360" w:lineRule="auto"/>
        <w:ind w:left="0" w:firstLine="560" w:firstLineChars="200"/>
        <w:rPr>
          <w:rFonts w:hint="default" w:cs="宋体"/>
          <w:color w:val="auto"/>
          <w:sz w:val="28"/>
          <w:szCs w:val="28"/>
          <w:highlight w:val="none"/>
          <w:shd w:val="pct10" w:color="auto" w:fill="FFFFFF"/>
          <w:lang w:val="en-US" w:eastAsia="zh-CN"/>
        </w:rPr>
      </w:pPr>
      <w:r>
        <w:rPr>
          <w:rFonts w:hint="eastAsia" w:cs="宋体"/>
          <w:color w:val="auto"/>
          <w:sz w:val="28"/>
          <w:szCs w:val="28"/>
          <w:highlight w:val="none"/>
          <w:shd w:val="pct10" w:color="auto" w:fill="FFFFFF"/>
          <w:lang w:val="en-US" w:eastAsia="zh-CN"/>
        </w:rPr>
        <w:t>6 本条规定一方面是出于美观的考虑，但同时也是为了安全，当前建筑工程装饰装修材料品种繁多，装饰装修材料除采用石材或金属材质以外，还较为普遍的采用软质、木质材料及其它饰面材料，电气开关在开关动作和插头插入、拔出及接线松动均可能产生电火花，易发生电气安全事故，因此开关、插座安装前可预埋盒、箱，安装时确保面板与底盒（箱）的可靠连接，以确保电气防火和用电安全。</w:t>
      </w:r>
    </w:p>
    <w:p>
      <w:pPr>
        <w:pStyle w:val="3"/>
        <w:spacing w:before="240" w:after="240"/>
        <w:rPr>
          <w:rFonts w:hint="eastAsia" w:cs="宋体"/>
          <w:color w:val="auto"/>
          <w:sz w:val="28"/>
          <w:szCs w:val="28"/>
          <w:highlight w:val="none"/>
          <w:lang w:eastAsia="zh-CN"/>
        </w:rPr>
      </w:pPr>
      <w:r>
        <w:rPr>
          <w:rStyle w:val="43"/>
          <w:rFonts w:ascii="仿宋" w:hAnsi="仿宋" w:cs="宋体"/>
          <w:b/>
          <w:bCs w:val="0"/>
          <w:color w:val="auto"/>
          <w:highlight w:val="none"/>
        </w:rPr>
        <w:t>9.</w:t>
      </w:r>
      <w:r>
        <w:rPr>
          <w:rStyle w:val="43"/>
          <w:rFonts w:hint="eastAsia" w:ascii="仿宋" w:hAnsi="仿宋" w:cs="宋体"/>
          <w:b/>
          <w:bCs w:val="0"/>
          <w:color w:val="auto"/>
          <w:highlight w:val="none"/>
          <w:lang w:val="en-US" w:eastAsia="zh-CN"/>
        </w:rPr>
        <w:t>3</w:t>
      </w:r>
      <w:r>
        <w:rPr>
          <w:rStyle w:val="43"/>
          <w:rFonts w:ascii="仿宋" w:hAnsi="仿宋" w:cs="宋体"/>
          <w:b/>
          <w:bCs w:val="0"/>
          <w:color w:val="auto"/>
          <w:highlight w:val="none"/>
        </w:rPr>
        <w:t xml:space="preserve"> </w:t>
      </w:r>
      <w:r>
        <w:rPr>
          <w:rStyle w:val="43"/>
          <w:rFonts w:hint="eastAsia" w:ascii="仿宋" w:hAnsi="仿宋" w:cs="宋体"/>
          <w:b/>
          <w:bCs w:val="0"/>
          <w:color w:val="auto"/>
          <w:highlight w:val="none"/>
          <w:lang w:val="en-US" w:eastAsia="zh-CN"/>
        </w:rPr>
        <w:t>灯具</w:t>
      </w:r>
      <w:bookmarkEnd w:id="238"/>
      <w:bookmarkEnd w:id="239"/>
      <w:bookmarkEnd w:id="240"/>
      <w:bookmarkEnd w:id="241"/>
      <w:bookmarkEnd w:id="242"/>
      <w:bookmarkEnd w:id="243"/>
    </w:p>
    <w:p>
      <w:pPr>
        <w:pStyle w:val="9"/>
        <w:spacing w:before="115" w:line="360" w:lineRule="auto"/>
        <w:ind w:left="0"/>
        <w:rPr>
          <w:rFonts w:cs="宋体"/>
          <w:color w:val="auto"/>
          <w:sz w:val="28"/>
          <w:szCs w:val="28"/>
          <w:highlight w:val="none"/>
          <w:lang w:eastAsia="zh-CN"/>
        </w:rPr>
      </w:pPr>
      <w:r>
        <w:rPr>
          <w:rFonts w:hint="eastAsia" w:cs="宋体"/>
          <w:color w:val="auto"/>
          <w:sz w:val="28"/>
          <w:szCs w:val="28"/>
          <w:highlight w:val="none"/>
          <w:lang w:eastAsia="zh-CN"/>
        </w:rPr>
        <w:t>9.</w:t>
      </w:r>
      <w:r>
        <w:rPr>
          <w:rFonts w:hint="eastAsia" w:cs="宋体"/>
          <w:color w:val="auto"/>
          <w:sz w:val="28"/>
          <w:szCs w:val="28"/>
          <w:highlight w:val="none"/>
          <w:lang w:val="en-US" w:eastAsia="zh-CN"/>
        </w:rPr>
        <w:t>3.1</w:t>
      </w:r>
      <w:r>
        <w:rPr>
          <w:rFonts w:hint="eastAsia" w:cs="宋体"/>
          <w:color w:val="auto"/>
          <w:sz w:val="28"/>
          <w:szCs w:val="28"/>
          <w:highlight w:val="none"/>
          <w:lang w:eastAsia="zh-CN"/>
        </w:rPr>
        <w:t>灯具及其配件应齐全，无机械损伤、变形、涂层剥落、灯罩破裂等缺陷。</w:t>
      </w:r>
    </w:p>
    <w:p>
      <w:pPr>
        <w:pStyle w:val="46"/>
        <w:spacing w:line="360" w:lineRule="auto"/>
        <w:rPr>
          <w:rFonts w:ascii="宋体" w:hAnsi="宋体" w:cs="宋体"/>
          <w:color w:val="auto"/>
          <w:highlight w:val="none"/>
        </w:rPr>
      </w:pPr>
      <w:r>
        <w:rPr>
          <w:rFonts w:hint="eastAsia" w:ascii="宋体" w:hAnsi="宋体" w:cs="宋体"/>
          <w:color w:val="auto"/>
          <w:highlight w:val="none"/>
        </w:rPr>
        <w:t>检验方法：观察检查。</w:t>
      </w:r>
    </w:p>
    <w:p>
      <w:pPr>
        <w:pStyle w:val="46"/>
        <w:spacing w:line="360" w:lineRule="auto"/>
        <w:rPr>
          <w:rFonts w:hint="eastAsia" w:cs="宋体"/>
          <w:color w:val="auto"/>
          <w:sz w:val="28"/>
          <w:szCs w:val="28"/>
          <w:highlight w:val="none"/>
          <w:lang w:eastAsia="zh-CN"/>
        </w:rPr>
      </w:pPr>
      <w:r>
        <w:rPr>
          <w:rFonts w:hint="eastAsia" w:ascii="宋体" w:hAnsi="宋体" w:cs="宋体"/>
          <w:color w:val="auto"/>
          <w:highlight w:val="none"/>
        </w:rPr>
        <w:t>检验数量：全数检查。</w:t>
      </w:r>
    </w:p>
    <w:p>
      <w:pPr>
        <w:pStyle w:val="9"/>
        <w:spacing w:before="115" w:line="360" w:lineRule="auto"/>
        <w:ind w:left="0"/>
        <w:rPr>
          <w:rFonts w:cs="宋体"/>
          <w:strike w:val="0"/>
          <w:dstrike w:val="0"/>
          <w:color w:val="auto"/>
          <w:sz w:val="28"/>
          <w:szCs w:val="28"/>
          <w:highlight w:val="none"/>
          <w:lang w:eastAsia="zh-CN"/>
        </w:rPr>
      </w:pPr>
      <w:r>
        <w:rPr>
          <w:rFonts w:hint="eastAsia" w:cs="宋体"/>
          <w:strike w:val="0"/>
          <w:dstrike w:val="0"/>
          <w:color w:val="auto"/>
          <w:sz w:val="28"/>
          <w:szCs w:val="28"/>
          <w:highlight w:val="none"/>
          <w:lang w:eastAsia="zh-CN"/>
        </w:rPr>
        <w:t>9.</w:t>
      </w:r>
      <w:r>
        <w:rPr>
          <w:rFonts w:hint="eastAsia" w:cs="宋体"/>
          <w:strike w:val="0"/>
          <w:dstrike w:val="0"/>
          <w:color w:val="auto"/>
          <w:sz w:val="28"/>
          <w:szCs w:val="28"/>
          <w:highlight w:val="none"/>
          <w:lang w:val="en-US" w:eastAsia="zh-CN"/>
        </w:rPr>
        <w:t>3.2</w:t>
      </w:r>
      <w:r>
        <w:rPr>
          <w:rFonts w:hint="eastAsia" w:cs="宋体"/>
          <w:strike w:val="0"/>
          <w:dstrike w:val="0"/>
          <w:color w:val="auto"/>
          <w:sz w:val="28"/>
          <w:szCs w:val="28"/>
          <w:highlight w:val="none"/>
          <w:lang w:eastAsia="zh-CN"/>
        </w:rPr>
        <w:t xml:space="preserve"> </w:t>
      </w:r>
      <w:r>
        <w:rPr>
          <w:rFonts w:hint="eastAsia" w:cs="宋体"/>
          <w:strike w:val="0"/>
          <w:dstrike w:val="0"/>
          <w:color w:val="auto"/>
          <w:sz w:val="28"/>
          <w:szCs w:val="28"/>
          <w:highlight w:val="none"/>
          <w:lang w:val="en-US" w:eastAsia="zh-CN"/>
        </w:rPr>
        <w:t>Ⅰ类灯具的不带电的外露可导电部分</w:t>
      </w:r>
      <w:r>
        <w:rPr>
          <w:rFonts w:hint="eastAsia" w:cs="宋体"/>
          <w:strike w:val="0"/>
          <w:dstrike w:val="0"/>
          <w:color w:val="auto"/>
          <w:sz w:val="28"/>
          <w:szCs w:val="28"/>
          <w:highlight w:val="none"/>
          <w:lang w:eastAsia="zh-CN"/>
        </w:rPr>
        <w:t>必须采用铜芯软导线与保护接地</w:t>
      </w:r>
      <w:r>
        <w:rPr>
          <w:rFonts w:hint="eastAsia" w:cs="宋体"/>
          <w:strike w:val="0"/>
          <w:dstrike w:val="0"/>
          <w:color w:val="auto"/>
          <w:sz w:val="28"/>
          <w:szCs w:val="28"/>
          <w:highlight w:val="none"/>
          <w:lang w:val="en-US" w:eastAsia="zh-CN"/>
        </w:rPr>
        <w:t>导体</w:t>
      </w:r>
      <w:r>
        <w:rPr>
          <w:rFonts w:hint="eastAsia" w:cs="宋体"/>
          <w:strike w:val="0"/>
          <w:dstrike w:val="0"/>
          <w:color w:val="auto"/>
          <w:sz w:val="28"/>
          <w:szCs w:val="28"/>
          <w:highlight w:val="none"/>
          <w:lang w:eastAsia="zh-CN"/>
        </w:rPr>
        <w:t>可靠连接，连接处应设置接地标识。</w:t>
      </w:r>
    </w:p>
    <w:p>
      <w:pPr>
        <w:pStyle w:val="46"/>
        <w:spacing w:line="360" w:lineRule="auto"/>
        <w:rPr>
          <w:rFonts w:ascii="宋体" w:hAnsi="宋体" w:cs="宋体"/>
          <w:strike w:val="0"/>
          <w:dstrike w:val="0"/>
          <w:color w:val="auto"/>
          <w:highlight w:val="none"/>
        </w:rPr>
      </w:pPr>
      <w:r>
        <w:rPr>
          <w:rFonts w:hint="eastAsia" w:ascii="宋体" w:hAnsi="宋体" w:cs="宋体"/>
          <w:strike w:val="0"/>
          <w:dstrike w:val="0"/>
          <w:color w:val="auto"/>
          <w:highlight w:val="none"/>
        </w:rPr>
        <w:t>检验方法：</w:t>
      </w:r>
      <w:r>
        <w:rPr>
          <w:rFonts w:hint="eastAsia" w:ascii="宋体" w:hAnsi="宋体" w:cs="宋体"/>
          <w:color w:val="auto"/>
          <w:highlight w:val="none"/>
        </w:rPr>
        <w:t>观察</w:t>
      </w:r>
      <w:r>
        <w:rPr>
          <w:rFonts w:hint="eastAsia" w:ascii="宋体" w:hAnsi="宋体" w:cs="宋体"/>
          <w:color w:val="auto"/>
          <w:highlight w:val="none"/>
          <w:lang w:val="en-US" w:eastAsia="zh-CN"/>
        </w:rPr>
        <w:t>检查</w:t>
      </w:r>
      <w:r>
        <w:rPr>
          <w:rFonts w:hint="eastAsia" w:ascii="宋体" w:hAnsi="宋体" w:cs="宋体"/>
          <w:color w:val="auto"/>
          <w:highlight w:val="none"/>
          <w:lang w:eastAsia="zh-CN"/>
        </w:rPr>
        <w:t>，</w:t>
      </w:r>
      <w:r>
        <w:rPr>
          <w:rFonts w:hint="eastAsia" w:ascii="宋体" w:hAnsi="宋体" w:cs="宋体"/>
          <w:color w:val="auto"/>
          <w:highlight w:val="none"/>
          <w:lang w:val="en-US" w:eastAsia="zh-CN"/>
        </w:rPr>
        <w:t>检查试验记录</w:t>
      </w:r>
      <w:r>
        <w:rPr>
          <w:rFonts w:hint="eastAsia" w:ascii="宋体" w:hAnsi="宋体" w:cs="宋体"/>
          <w:strike w:val="0"/>
          <w:dstrike w:val="0"/>
          <w:color w:val="auto"/>
          <w:highlight w:val="none"/>
        </w:rPr>
        <w:t>。</w:t>
      </w:r>
    </w:p>
    <w:p>
      <w:pPr>
        <w:pStyle w:val="46"/>
        <w:spacing w:line="360" w:lineRule="auto"/>
        <w:rPr>
          <w:rFonts w:ascii="宋体" w:hAnsi="宋体" w:cs="宋体"/>
          <w:strike w:val="0"/>
          <w:dstrike w:val="0"/>
          <w:color w:val="auto"/>
          <w:highlight w:val="none"/>
        </w:rPr>
      </w:pPr>
      <w:r>
        <w:rPr>
          <w:rFonts w:hint="eastAsia" w:ascii="宋体" w:hAnsi="宋体" w:cs="宋体"/>
          <w:strike w:val="0"/>
          <w:dstrike w:val="0"/>
          <w:color w:val="auto"/>
          <w:highlight w:val="none"/>
        </w:rPr>
        <w:t>检查数量：</w:t>
      </w:r>
      <w:r>
        <w:rPr>
          <w:rFonts w:hint="eastAsia" w:ascii="宋体" w:hAnsi="宋体" w:cs="宋体"/>
          <w:strike w:val="0"/>
          <w:dstrike w:val="0"/>
          <w:color w:val="auto"/>
          <w:highlight w:val="none"/>
          <w:lang w:val="en-US" w:eastAsia="zh-CN"/>
        </w:rPr>
        <w:t>按</w:t>
      </w:r>
      <w:r>
        <w:rPr>
          <w:rFonts w:hint="eastAsia" w:ascii="宋体" w:hAnsi="宋体" w:cs="宋体"/>
          <w:strike w:val="0"/>
          <w:dstrike w:val="0"/>
          <w:color w:val="auto"/>
          <w:highlight w:val="none"/>
        </w:rPr>
        <w:t>每种类型规格的灯具</w:t>
      </w:r>
      <w:r>
        <w:rPr>
          <w:rFonts w:hint="eastAsia" w:ascii="宋体" w:hAnsi="宋体" w:cs="宋体"/>
          <w:strike w:val="0"/>
          <w:dstrike w:val="0"/>
          <w:color w:val="auto"/>
          <w:highlight w:val="none"/>
          <w:lang w:val="en-US" w:eastAsia="zh-CN"/>
        </w:rPr>
        <w:t>数量抽查10%，且</w:t>
      </w:r>
      <w:r>
        <w:rPr>
          <w:rFonts w:hint="eastAsia" w:ascii="宋体" w:hAnsi="宋体" w:cs="宋体"/>
          <w:strike w:val="0"/>
          <w:dstrike w:val="0"/>
          <w:color w:val="auto"/>
          <w:highlight w:val="none"/>
        </w:rPr>
        <w:t>不少于</w:t>
      </w:r>
      <w:r>
        <w:rPr>
          <w:rFonts w:ascii="宋体" w:hAnsi="宋体" w:cs="宋体"/>
          <w:strike w:val="0"/>
          <w:dstrike w:val="0"/>
          <w:color w:val="auto"/>
          <w:highlight w:val="none"/>
        </w:rPr>
        <w:t>1</w:t>
      </w:r>
      <w:r>
        <w:rPr>
          <w:rFonts w:hint="eastAsia" w:ascii="宋体" w:hAnsi="宋体" w:cs="宋体"/>
          <w:strike w:val="0"/>
          <w:dstrike w:val="0"/>
          <w:color w:val="auto"/>
          <w:highlight w:val="none"/>
        </w:rPr>
        <w:t>套。</w:t>
      </w:r>
    </w:p>
    <w:p>
      <w:pPr>
        <w:pStyle w:val="9"/>
        <w:spacing w:line="360" w:lineRule="auto"/>
        <w:ind w:left="0"/>
        <w:rPr>
          <w:rFonts w:cs="宋体"/>
          <w:strike w:val="0"/>
          <w:dstrike w:val="0"/>
          <w:color w:val="auto"/>
          <w:sz w:val="28"/>
          <w:szCs w:val="28"/>
          <w:highlight w:val="none"/>
          <w:shd w:val="pct10" w:color="auto" w:fill="FFFFFF"/>
          <w:lang w:eastAsia="zh-CN"/>
        </w:rPr>
      </w:pPr>
      <w:r>
        <w:rPr>
          <w:rFonts w:hint="eastAsia" w:cs="宋体"/>
          <w:strike w:val="0"/>
          <w:dstrike w:val="0"/>
          <w:color w:val="auto"/>
          <w:sz w:val="28"/>
          <w:szCs w:val="28"/>
          <w:highlight w:val="none"/>
          <w:shd w:val="pct10" w:color="auto" w:fill="FFFFFF"/>
          <w:lang w:eastAsia="zh-CN"/>
        </w:rPr>
        <w:t>【条文说明】9.</w:t>
      </w:r>
      <w:r>
        <w:rPr>
          <w:rFonts w:hint="eastAsia" w:cs="宋体"/>
          <w:strike w:val="0"/>
          <w:dstrike w:val="0"/>
          <w:color w:val="auto"/>
          <w:sz w:val="28"/>
          <w:szCs w:val="28"/>
          <w:highlight w:val="none"/>
          <w:shd w:val="pct10" w:color="auto" w:fill="FFFFFF"/>
          <w:lang w:val="en-US" w:eastAsia="zh-CN"/>
        </w:rPr>
        <w:t>3.2</w:t>
      </w:r>
      <w:r>
        <w:rPr>
          <w:rFonts w:hint="eastAsia" w:cs="宋体"/>
          <w:strike w:val="0"/>
          <w:dstrike w:val="0"/>
          <w:color w:val="auto"/>
          <w:sz w:val="28"/>
          <w:szCs w:val="28"/>
          <w:highlight w:val="none"/>
          <w:shd w:val="pct10" w:color="auto" w:fill="FFFFFF"/>
          <w:lang w:eastAsia="zh-CN"/>
        </w:rPr>
        <w:t xml:space="preserve"> Ⅰ类灯具的防触电保护不仅依靠基本绝缘，还需要将灯具中的易触及的金属可导电部件与保护接地线（PE）相连接。</w:t>
      </w:r>
    </w:p>
    <w:p>
      <w:pPr>
        <w:pStyle w:val="46"/>
        <w:spacing w:line="360" w:lineRule="auto"/>
        <w:ind w:left="0" w:leftChars="0" w:firstLine="0" w:firstLineChars="0"/>
        <w:rPr>
          <w:rFonts w:ascii="宋体" w:hAnsi="宋体" w:cs="宋体"/>
          <w:color w:val="auto"/>
          <w:highlight w:val="none"/>
        </w:rPr>
      </w:pPr>
      <w:r>
        <w:rPr>
          <w:rFonts w:hint="eastAsia" w:ascii="宋体" w:hAnsi="宋体" w:eastAsia="宋体" w:cs="宋体"/>
          <w:strike w:val="0"/>
          <w:dstrike w:val="0"/>
          <w:color w:val="auto"/>
          <w:kern w:val="0"/>
          <w:sz w:val="28"/>
          <w:szCs w:val="28"/>
          <w:highlight w:val="none"/>
          <w:lang w:val="en-US" w:eastAsia="zh-CN" w:bidi="ar-SA"/>
        </w:rPr>
        <w:t>9.</w:t>
      </w:r>
      <w:r>
        <w:rPr>
          <w:rFonts w:hint="eastAsia" w:ascii="宋体" w:hAnsi="宋体" w:cs="宋体"/>
          <w:strike w:val="0"/>
          <w:dstrike w:val="0"/>
          <w:color w:val="auto"/>
          <w:kern w:val="0"/>
          <w:sz w:val="28"/>
          <w:szCs w:val="28"/>
          <w:highlight w:val="none"/>
          <w:lang w:val="en-US" w:eastAsia="zh-CN" w:bidi="ar-SA"/>
        </w:rPr>
        <w:t>3</w:t>
      </w:r>
      <w:r>
        <w:rPr>
          <w:rFonts w:hint="eastAsia" w:ascii="宋体" w:hAnsi="宋体" w:eastAsia="宋体" w:cs="宋体"/>
          <w:strike w:val="0"/>
          <w:dstrike w:val="0"/>
          <w:color w:val="auto"/>
          <w:kern w:val="0"/>
          <w:sz w:val="28"/>
          <w:szCs w:val="28"/>
          <w:highlight w:val="none"/>
          <w:lang w:val="en-US" w:eastAsia="zh-CN" w:bidi="ar-SA"/>
        </w:rPr>
        <w:t>.</w:t>
      </w:r>
      <w:r>
        <w:rPr>
          <w:rFonts w:hint="eastAsia" w:ascii="宋体" w:hAnsi="宋体" w:cs="宋体"/>
          <w:strike w:val="0"/>
          <w:dstrike w:val="0"/>
          <w:color w:val="auto"/>
          <w:kern w:val="0"/>
          <w:sz w:val="28"/>
          <w:szCs w:val="28"/>
          <w:highlight w:val="none"/>
          <w:lang w:val="en-US" w:eastAsia="zh-CN" w:bidi="ar-SA"/>
        </w:rPr>
        <w:t xml:space="preserve">3 </w:t>
      </w:r>
      <w:r>
        <w:rPr>
          <w:rFonts w:hint="eastAsia" w:ascii="宋体" w:hAnsi="宋体" w:eastAsia="宋体" w:cs="宋体"/>
          <w:strike w:val="0"/>
          <w:dstrike w:val="0"/>
          <w:color w:val="auto"/>
          <w:kern w:val="0"/>
          <w:sz w:val="28"/>
          <w:szCs w:val="28"/>
          <w:highlight w:val="none"/>
          <w:lang w:val="en-US" w:eastAsia="zh-CN" w:bidi="ar-SA"/>
        </w:rPr>
        <w:t>灯</w:t>
      </w:r>
      <w:r>
        <w:rPr>
          <w:rFonts w:hint="eastAsia" w:cs="宋体"/>
          <w:color w:val="auto"/>
          <w:sz w:val="28"/>
          <w:szCs w:val="28"/>
          <w:highlight w:val="none"/>
          <w:lang w:val="en-US" w:eastAsia="zh-CN"/>
        </w:rPr>
        <w:t>具安装应牢固可靠，严禁使用木楔、尼龙塞或塑料塞安装固定照明器具；</w:t>
      </w:r>
      <w:r>
        <w:rPr>
          <w:rFonts w:hint="eastAsia" w:ascii="宋体" w:hAnsi="宋体" w:cs="宋体"/>
          <w:color w:val="auto"/>
          <w:highlight w:val="none"/>
          <w:lang w:val="en-US" w:eastAsia="zh-CN"/>
        </w:rPr>
        <w:t>质量大于</w:t>
      </w:r>
      <w:r>
        <w:rPr>
          <w:rFonts w:hint="default" w:ascii="宋体" w:hAnsi="宋体" w:cs="宋体"/>
          <w:color w:val="auto"/>
          <w:highlight w:val="none"/>
          <w:lang w:val="en-US" w:eastAsia="zh-CN"/>
        </w:rPr>
        <w:t>10kg</w:t>
      </w:r>
      <w:r>
        <w:rPr>
          <w:rFonts w:hint="eastAsia" w:ascii="宋体" w:hAnsi="宋体" w:cs="宋体"/>
          <w:color w:val="auto"/>
          <w:highlight w:val="none"/>
          <w:lang w:val="en-US" w:eastAsia="zh-CN"/>
        </w:rPr>
        <w:t>的灯具，其固定装置应有恒定均布载荷强度试验记录。</w:t>
      </w:r>
    </w:p>
    <w:p>
      <w:pPr>
        <w:pStyle w:val="46"/>
        <w:spacing w:line="360" w:lineRule="auto"/>
        <w:rPr>
          <w:rFonts w:ascii="宋体" w:hAnsi="宋体" w:cs="宋体"/>
          <w:color w:val="auto"/>
          <w:highlight w:val="none"/>
        </w:rPr>
      </w:pPr>
      <w:r>
        <w:rPr>
          <w:rFonts w:hint="eastAsia" w:ascii="宋体" w:hAnsi="宋体" w:cs="宋体"/>
          <w:color w:val="auto"/>
          <w:highlight w:val="none"/>
        </w:rPr>
        <w:t>检验方法：观察</w:t>
      </w:r>
      <w:r>
        <w:rPr>
          <w:rFonts w:hint="eastAsia" w:ascii="宋体" w:hAnsi="宋体" w:cs="宋体"/>
          <w:color w:val="auto"/>
          <w:highlight w:val="none"/>
          <w:lang w:val="en-US" w:eastAsia="zh-CN"/>
        </w:rPr>
        <w:t>检查</w:t>
      </w:r>
      <w:r>
        <w:rPr>
          <w:rFonts w:hint="eastAsia" w:ascii="宋体" w:hAnsi="宋体" w:cs="宋体"/>
          <w:color w:val="auto"/>
          <w:highlight w:val="none"/>
          <w:lang w:eastAsia="zh-CN"/>
        </w:rPr>
        <w:t>，</w:t>
      </w:r>
      <w:r>
        <w:rPr>
          <w:rFonts w:hint="eastAsia" w:ascii="宋体" w:hAnsi="宋体" w:cs="宋体"/>
          <w:color w:val="auto"/>
          <w:highlight w:val="none"/>
          <w:lang w:val="en-US" w:eastAsia="zh-CN"/>
        </w:rPr>
        <w:t>检查试验记录</w:t>
      </w:r>
      <w:r>
        <w:rPr>
          <w:rFonts w:hint="eastAsia" w:ascii="宋体" w:hAnsi="宋体" w:cs="宋体"/>
          <w:color w:val="auto"/>
          <w:highlight w:val="none"/>
        </w:rPr>
        <w:t>。</w:t>
      </w:r>
    </w:p>
    <w:p>
      <w:pPr>
        <w:pStyle w:val="46"/>
        <w:spacing w:line="360" w:lineRule="auto"/>
        <w:rPr>
          <w:rFonts w:ascii="宋体" w:hAnsi="宋体" w:cs="宋体"/>
          <w:color w:val="auto"/>
          <w:highlight w:val="none"/>
        </w:rPr>
      </w:pPr>
      <w:r>
        <w:rPr>
          <w:rFonts w:hint="eastAsia" w:ascii="宋体" w:hAnsi="宋体" w:cs="宋体"/>
          <w:color w:val="auto"/>
          <w:highlight w:val="none"/>
        </w:rPr>
        <w:t>检查数量：全数检查。</w:t>
      </w:r>
    </w:p>
    <w:p>
      <w:pPr>
        <w:pStyle w:val="9"/>
        <w:spacing w:before="115" w:line="360" w:lineRule="auto"/>
        <w:ind w:left="0"/>
        <w:rPr>
          <w:rFonts w:hint="default" w:cs="宋体"/>
          <w:color w:val="auto"/>
          <w:sz w:val="28"/>
          <w:szCs w:val="28"/>
          <w:highlight w:val="none"/>
          <w:lang w:val="en-US" w:eastAsia="zh-CN"/>
        </w:rPr>
      </w:pPr>
      <w:r>
        <w:rPr>
          <w:rFonts w:hint="eastAsia" w:cs="宋体"/>
          <w:color w:val="auto"/>
          <w:sz w:val="28"/>
          <w:szCs w:val="28"/>
          <w:highlight w:val="none"/>
          <w:shd w:val="pct10" w:color="auto" w:fill="FFFFFF"/>
          <w:lang w:eastAsia="zh-CN"/>
        </w:rPr>
        <w:t>【条文说明】9.</w:t>
      </w:r>
      <w:r>
        <w:rPr>
          <w:rFonts w:hint="eastAsia" w:cs="宋体"/>
          <w:color w:val="auto"/>
          <w:sz w:val="28"/>
          <w:szCs w:val="28"/>
          <w:highlight w:val="none"/>
          <w:shd w:val="pct10" w:color="auto" w:fill="FFFFFF"/>
          <w:lang w:val="en-US" w:eastAsia="zh-CN"/>
        </w:rPr>
        <w:t>3.3</w:t>
      </w:r>
      <w:r>
        <w:rPr>
          <w:rFonts w:hint="eastAsia" w:cs="宋体"/>
          <w:color w:val="auto"/>
          <w:sz w:val="28"/>
          <w:szCs w:val="28"/>
          <w:highlight w:val="none"/>
          <w:shd w:val="pct10" w:color="auto" w:fill="FFFFFF"/>
          <w:lang w:eastAsia="zh-CN"/>
        </w:rPr>
        <w:t xml:space="preserve"> 木楔、尼龙塞或塑料塞不具有像膨胀螺栓的楔形斜度，无法促使膨胀产生摩擦握裹力而达到锚定效果，所以在砌体和混凝土结构上不应用其固定灯具，以免发生灯具坠落事故。对于质量大于</w:t>
      </w:r>
      <w:r>
        <w:rPr>
          <w:rFonts w:cs="宋体"/>
          <w:color w:val="auto"/>
          <w:sz w:val="28"/>
          <w:szCs w:val="28"/>
          <w:highlight w:val="none"/>
          <w:shd w:val="pct10" w:color="auto" w:fill="FFFFFF"/>
          <w:lang w:eastAsia="zh-CN"/>
        </w:rPr>
        <w:t>10kg</w:t>
      </w:r>
      <w:r>
        <w:rPr>
          <w:rFonts w:hint="eastAsia" w:cs="宋体"/>
          <w:color w:val="auto"/>
          <w:sz w:val="28"/>
          <w:szCs w:val="28"/>
          <w:highlight w:val="none"/>
          <w:shd w:val="pct10" w:color="auto" w:fill="FFFFFF"/>
          <w:lang w:eastAsia="zh-CN"/>
        </w:rPr>
        <w:t>的灯具，要通过载荷试验验证灯具固定装置及悬吊装置的可靠性。</w:t>
      </w:r>
      <w:r>
        <w:rPr>
          <w:rFonts w:hint="eastAsia" w:cs="宋体"/>
          <w:color w:val="auto"/>
          <w:sz w:val="28"/>
          <w:szCs w:val="28"/>
          <w:highlight w:val="none"/>
          <w:shd w:val="pct10" w:color="auto" w:fill="FFFFFF"/>
          <w:lang w:val="en-US" w:eastAsia="zh-CN"/>
        </w:rPr>
        <w:t>考虑到普通灯具安装是检验批验收的主控项目，以及现场检查的可操作性，因此在分户验收时，除现场观察、手扳检查外，还可通过检查检验批验收时的试验记录予以确认，必要时仍可通过试验验证</w:t>
      </w:r>
      <w:r>
        <w:rPr>
          <w:rFonts w:hint="eastAsia" w:cs="宋体"/>
          <w:color w:val="auto"/>
          <w:sz w:val="28"/>
          <w:szCs w:val="28"/>
          <w:highlight w:val="none"/>
          <w:shd w:val="pct10" w:color="auto" w:fill="FFFFFF"/>
          <w:lang w:eastAsia="zh-CN"/>
        </w:rPr>
        <w:t>。</w:t>
      </w:r>
    </w:p>
    <w:p>
      <w:pPr>
        <w:pStyle w:val="3"/>
        <w:spacing w:before="240" w:after="240"/>
        <w:rPr>
          <w:rFonts w:hint="eastAsia" w:eastAsia="仿宋" w:cs="宋体"/>
          <w:color w:val="auto"/>
          <w:sz w:val="28"/>
          <w:szCs w:val="28"/>
          <w:highlight w:val="none"/>
          <w:lang w:val="en-US" w:eastAsia="zh-CN"/>
        </w:rPr>
      </w:pPr>
      <w:r>
        <w:rPr>
          <w:rStyle w:val="43"/>
          <w:rFonts w:ascii="仿宋" w:hAnsi="仿宋" w:cs="宋体"/>
          <w:b/>
          <w:bCs w:val="0"/>
          <w:color w:val="auto"/>
          <w:highlight w:val="none"/>
        </w:rPr>
        <w:t>9.</w:t>
      </w:r>
      <w:r>
        <w:rPr>
          <w:rStyle w:val="43"/>
          <w:rFonts w:hint="eastAsia" w:ascii="仿宋" w:hAnsi="仿宋" w:cs="宋体"/>
          <w:b/>
          <w:bCs w:val="0"/>
          <w:color w:val="auto"/>
          <w:highlight w:val="none"/>
          <w:lang w:val="en-US" w:eastAsia="zh-CN"/>
        </w:rPr>
        <w:t>4</w:t>
      </w:r>
      <w:r>
        <w:rPr>
          <w:rStyle w:val="43"/>
          <w:rFonts w:ascii="仿宋" w:hAnsi="仿宋" w:cs="宋体"/>
          <w:b/>
          <w:bCs w:val="0"/>
          <w:color w:val="auto"/>
          <w:highlight w:val="none"/>
        </w:rPr>
        <w:t xml:space="preserve"> </w:t>
      </w:r>
      <w:r>
        <w:rPr>
          <w:rStyle w:val="43"/>
          <w:rFonts w:hint="eastAsia" w:ascii="仿宋" w:hAnsi="仿宋" w:cs="宋体"/>
          <w:b/>
          <w:bCs w:val="0"/>
          <w:color w:val="auto"/>
          <w:highlight w:val="none"/>
          <w:lang w:val="en-US" w:eastAsia="zh-CN"/>
        </w:rPr>
        <w:t>导线</w:t>
      </w:r>
    </w:p>
    <w:p>
      <w:pPr>
        <w:pStyle w:val="9"/>
        <w:spacing w:before="115" w:line="360" w:lineRule="auto"/>
        <w:ind w:left="0"/>
        <w:rPr>
          <w:rFonts w:hint="eastAsia" w:cs="宋体"/>
          <w:color w:val="auto"/>
          <w:sz w:val="28"/>
          <w:szCs w:val="28"/>
          <w:highlight w:val="none"/>
          <w:lang w:val="en-US" w:eastAsia="zh-CN"/>
        </w:rPr>
      </w:pPr>
      <w:r>
        <w:rPr>
          <w:rFonts w:hint="eastAsia" w:cs="宋体"/>
          <w:color w:val="auto"/>
          <w:sz w:val="28"/>
          <w:szCs w:val="28"/>
          <w:highlight w:val="none"/>
          <w:lang w:val="en-US" w:eastAsia="zh-CN"/>
        </w:rPr>
        <w:t>9.4.1 导线连接应符合下列规定：</w:t>
      </w:r>
    </w:p>
    <w:p>
      <w:pPr>
        <w:pStyle w:val="9"/>
        <w:spacing w:before="115" w:line="360" w:lineRule="auto"/>
        <w:ind w:left="0" w:firstLine="560" w:firstLineChars="200"/>
        <w:rPr>
          <w:rFonts w:hint="eastAsia" w:cs="宋体"/>
          <w:color w:val="auto"/>
          <w:sz w:val="28"/>
          <w:szCs w:val="28"/>
          <w:highlight w:val="none"/>
          <w:lang w:val="en-US" w:eastAsia="zh-CN"/>
        </w:rPr>
      </w:pPr>
      <w:r>
        <w:rPr>
          <w:rFonts w:hint="eastAsia" w:cs="宋体"/>
          <w:color w:val="auto"/>
          <w:sz w:val="28"/>
          <w:szCs w:val="28"/>
          <w:highlight w:val="none"/>
          <w:lang w:val="en-US" w:eastAsia="zh-CN"/>
        </w:rPr>
        <w:t>1 导线的接头不应裸露，不同电压等级的导线接头应分别经绝缘处理后设置在各自的专用接线盒（箱）或器具内；</w:t>
      </w:r>
    </w:p>
    <w:p>
      <w:pPr>
        <w:pStyle w:val="9"/>
        <w:spacing w:before="115" w:line="360" w:lineRule="auto"/>
        <w:ind w:left="0" w:firstLine="560" w:firstLineChars="200"/>
        <w:rPr>
          <w:rFonts w:hint="eastAsia" w:cs="宋体"/>
          <w:color w:val="auto"/>
          <w:sz w:val="28"/>
          <w:szCs w:val="28"/>
          <w:highlight w:val="none"/>
          <w:vertAlign w:val="baseline"/>
          <w:lang w:val="en-US" w:eastAsia="zh-CN"/>
        </w:rPr>
      </w:pPr>
      <w:r>
        <w:rPr>
          <w:rFonts w:hint="eastAsia" w:cs="宋体"/>
          <w:color w:val="auto"/>
          <w:sz w:val="28"/>
          <w:szCs w:val="28"/>
          <w:highlight w:val="none"/>
          <w:lang w:val="en-US" w:eastAsia="zh-CN"/>
        </w:rPr>
        <w:t>2 截面面积6mm</w:t>
      </w:r>
      <w:r>
        <w:rPr>
          <w:rFonts w:hint="eastAsia" w:cs="宋体"/>
          <w:color w:val="auto"/>
          <w:sz w:val="28"/>
          <w:szCs w:val="28"/>
          <w:highlight w:val="none"/>
          <w:vertAlign w:val="superscript"/>
          <w:lang w:val="en-US" w:eastAsia="zh-CN"/>
        </w:rPr>
        <w:t>2</w:t>
      </w:r>
      <w:r>
        <w:rPr>
          <w:rFonts w:hint="eastAsia" w:cs="宋体"/>
          <w:color w:val="auto"/>
          <w:sz w:val="28"/>
          <w:szCs w:val="28"/>
          <w:highlight w:val="none"/>
          <w:vertAlign w:val="baseline"/>
          <w:lang w:val="en-US" w:eastAsia="zh-CN"/>
        </w:rPr>
        <w:t>及以下铜芯导线间的连接应采用导线连接器或缠绕搪锡连接；</w:t>
      </w:r>
    </w:p>
    <w:p>
      <w:pPr>
        <w:pStyle w:val="9"/>
        <w:spacing w:before="115" w:line="360" w:lineRule="auto"/>
        <w:ind w:left="0" w:firstLine="560" w:firstLineChars="200"/>
        <w:rPr>
          <w:rFonts w:hint="eastAsia" w:cs="宋体"/>
          <w:color w:val="auto"/>
          <w:sz w:val="28"/>
          <w:szCs w:val="28"/>
          <w:highlight w:val="none"/>
          <w:vertAlign w:val="baseline"/>
          <w:lang w:val="en-US" w:eastAsia="zh-CN"/>
        </w:rPr>
      </w:pPr>
      <w:r>
        <w:rPr>
          <w:rFonts w:hint="eastAsia" w:cs="宋体"/>
          <w:color w:val="auto"/>
          <w:sz w:val="28"/>
          <w:szCs w:val="28"/>
          <w:highlight w:val="none"/>
          <w:vertAlign w:val="baseline"/>
          <w:lang w:val="en-US" w:eastAsia="zh-CN"/>
        </w:rPr>
        <w:t>3 截面面积大于2.5</w:t>
      </w:r>
      <w:r>
        <w:rPr>
          <w:rFonts w:hint="eastAsia" w:cs="宋体"/>
          <w:color w:val="auto"/>
          <w:sz w:val="28"/>
          <w:szCs w:val="28"/>
          <w:highlight w:val="none"/>
          <w:lang w:val="en-US" w:eastAsia="zh-CN"/>
        </w:rPr>
        <w:t>mm</w:t>
      </w:r>
      <w:r>
        <w:rPr>
          <w:rFonts w:hint="eastAsia" w:cs="宋体"/>
          <w:color w:val="auto"/>
          <w:sz w:val="28"/>
          <w:szCs w:val="28"/>
          <w:highlight w:val="none"/>
          <w:vertAlign w:val="superscript"/>
          <w:lang w:val="en-US" w:eastAsia="zh-CN"/>
        </w:rPr>
        <w:t>2</w:t>
      </w:r>
      <w:r>
        <w:rPr>
          <w:rFonts w:hint="eastAsia" w:cs="宋体"/>
          <w:color w:val="auto"/>
          <w:sz w:val="28"/>
          <w:szCs w:val="28"/>
          <w:highlight w:val="none"/>
          <w:vertAlign w:val="baseline"/>
          <w:lang w:val="en-US" w:eastAsia="zh-CN"/>
        </w:rPr>
        <w:t>的多股铜芯导线与设备、器具、母排的连接，除设备、器具自带插接式端子外，应加装接线端子；</w:t>
      </w:r>
    </w:p>
    <w:p>
      <w:pPr>
        <w:pStyle w:val="9"/>
        <w:spacing w:before="115" w:line="360" w:lineRule="auto"/>
        <w:ind w:left="0" w:firstLine="560" w:firstLineChars="200"/>
        <w:rPr>
          <w:rFonts w:hint="eastAsia" w:cs="宋体"/>
          <w:color w:val="auto"/>
          <w:sz w:val="28"/>
          <w:szCs w:val="28"/>
          <w:highlight w:val="none"/>
          <w:vertAlign w:val="baseline"/>
          <w:lang w:val="en-US" w:eastAsia="zh-CN"/>
        </w:rPr>
      </w:pPr>
      <w:r>
        <w:rPr>
          <w:rFonts w:hint="eastAsia" w:cs="宋体"/>
          <w:color w:val="auto"/>
          <w:sz w:val="28"/>
          <w:szCs w:val="28"/>
          <w:highlight w:val="none"/>
          <w:vertAlign w:val="baseline"/>
          <w:lang w:val="en-US" w:eastAsia="zh-CN"/>
        </w:rPr>
        <w:t>4 导线接线端子与电气器具连接不得采取降容连接。</w:t>
      </w:r>
    </w:p>
    <w:p>
      <w:pPr>
        <w:pStyle w:val="46"/>
        <w:spacing w:line="360" w:lineRule="auto"/>
        <w:rPr>
          <w:rFonts w:ascii="宋体" w:hAnsi="宋体" w:cs="宋体"/>
          <w:color w:val="auto"/>
          <w:highlight w:val="none"/>
        </w:rPr>
      </w:pPr>
      <w:r>
        <w:rPr>
          <w:rFonts w:hint="eastAsia" w:ascii="宋体" w:hAnsi="宋体" w:cs="宋体"/>
          <w:color w:val="auto"/>
          <w:highlight w:val="none"/>
        </w:rPr>
        <w:t>检验方法：观察</w:t>
      </w:r>
      <w:r>
        <w:rPr>
          <w:rFonts w:hint="eastAsia" w:ascii="宋体" w:hAnsi="宋体" w:cs="宋体"/>
          <w:color w:val="auto"/>
          <w:highlight w:val="none"/>
          <w:lang w:val="en-US" w:eastAsia="zh-CN"/>
        </w:rPr>
        <w:t>检查</w:t>
      </w:r>
      <w:r>
        <w:rPr>
          <w:rFonts w:hint="eastAsia" w:ascii="宋体" w:hAnsi="宋体" w:cs="宋体"/>
          <w:color w:val="auto"/>
          <w:highlight w:val="none"/>
        </w:rPr>
        <w:t>。</w:t>
      </w:r>
    </w:p>
    <w:p>
      <w:pPr>
        <w:pStyle w:val="46"/>
        <w:spacing w:line="360" w:lineRule="auto"/>
        <w:rPr>
          <w:rFonts w:ascii="宋体" w:hAnsi="宋体" w:cs="宋体"/>
          <w:color w:val="auto"/>
          <w:highlight w:val="none"/>
        </w:rPr>
      </w:pPr>
      <w:r>
        <w:rPr>
          <w:rFonts w:hint="eastAsia" w:ascii="宋体" w:hAnsi="宋体" w:cs="宋体"/>
          <w:color w:val="auto"/>
          <w:highlight w:val="none"/>
        </w:rPr>
        <w:t>检查数量：全数检查。</w:t>
      </w:r>
    </w:p>
    <w:p>
      <w:pPr>
        <w:pStyle w:val="9"/>
        <w:spacing w:before="115" w:line="360" w:lineRule="auto"/>
        <w:ind w:left="0" w:leftChars="0" w:firstLine="0" w:firstLineChars="0"/>
        <w:rPr>
          <w:rFonts w:hint="eastAsia" w:cs="宋体"/>
          <w:color w:val="auto"/>
          <w:sz w:val="28"/>
          <w:szCs w:val="28"/>
          <w:highlight w:val="none"/>
          <w:shd w:val="pct10" w:color="auto" w:fill="FFFFFF"/>
          <w:lang w:val="en-US" w:eastAsia="zh-CN"/>
        </w:rPr>
      </w:pPr>
      <w:r>
        <w:rPr>
          <w:rFonts w:hint="eastAsia" w:cs="宋体"/>
          <w:color w:val="auto"/>
          <w:sz w:val="28"/>
          <w:szCs w:val="28"/>
          <w:highlight w:val="none"/>
          <w:shd w:val="pct10" w:color="auto" w:fill="FFFFFF"/>
          <w:lang w:eastAsia="zh-CN"/>
        </w:rPr>
        <w:t>【条文说明】9.</w:t>
      </w:r>
      <w:r>
        <w:rPr>
          <w:rFonts w:hint="eastAsia" w:cs="宋体"/>
          <w:color w:val="auto"/>
          <w:sz w:val="28"/>
          <w:szCs w:val="28"/>
          <w:highlight w:val="none"/>
          <w:shd w:val="pct10" w:color="auto" w:fill="FFFFFF"/>
          <w:lang w:val="en-US" w:eastAsia="zh-CN"/>
        </w:rPr>
        <w:t>4</w:t>
      </w:r>
      <w:r>
        <w:rPr>
          <w:rFonts w:hint="eastAsia" w:cs="宋体"/>
          <w:color w:val="auto"/>
          <w:sz w:val="28"/>
          <w:szCs w:val="28"/>
          <w:highlight w:val="none"/>
          <w:shd w:val="pct10" w:color="auto" w:fill="FFFFFF"/>
          <w:lang w:eastAsia="zh-CN"/>
        </w:rPr>
        <w:t>.</w:t>
      </w:r>
      <w:r>
        <w:rPr>
          <w:rFonts w:hint="eastAsia" w:cs="宋体"/>
          <w:color w:val="auto"/>
          <w:sz w:val="28"/>
          <w:szCs w:val="28"/>
          <w:highlight w:val="none"/>
          <w:shd w:val="pct10" w:color="auto" w:fill="FFFFFF"/>
          <w:lang w:val="en-US" w:eastAsia="zh-CN"/>
        </w:rPr>
        <w:t>1本条对导线连接作出了规定。</w:t>
      </w:r>
    </w:p>
    <w:p>
      <w:pPr>
        <w:pStyle w:val="9"/>
        <w:spacing w:before="115" w:line="360" w:lineRule="auto"/>
        <w:ind w:left="0" w:firstLine="560" w:firstLineChars="200"/>
        <w:rPr>
          <w:rFonts w:hint="default" w:cs="宋体"/>
          <w:color w:val="auto"/>
          <w:sz w:val="28"/>
          <w:szCs w:val="28"/>
          <w:highlight w:val="none"/>
          <w:shd w:val="pct10" w:color="auto" w:fill="FFFFFF"/>
          <w:lang w:val="en-US" w:eastAsia="zh-CN"/>
        </w:rPr>
      </w:pPr>
      <w:r>
        <w:rPr>
          <w:rFonts w:hint="eastAsia" w:cs="宋体"/>
          <w:color w:val="auto"/>
          <w:sz w:val="28"/>
          <w:szCs w:val="28"/>
          <w:highlight w:val="none"/>
          <w:shd w:val="pct10" w:color="auto" w:fill="FFFFFF"/>
          <w:lang w:val="en-US" w:eastAsia="zh-CN"/>
        </w:rPr>
        <w:t>1 本款明确了导线的接头应设置在专用接线盒后器具内，不得设置在导管内；</w:t>
      </w:r>
    </w:p>
    <w:p>
      <w:pPr>
        <w:pStyle w:val="9"/>
        <w:spacing w:before="115" w:line="360" w:lineRule="auto"/>
        <w:ind w:left="0" w:firstLine="560" w:firstLineChars="200"/>
        <w:rPr>
          <w:rFonts w:hint="default" w:cs="宋体"/>
          <w:color w:val="auto"/>
          <w:sz w:val="28"/>
          <w:szCs w:val="28"/>
          <w:highlight w:val="none"/>
          <w:shd w:val="pct10" w:color="auto" w:fill="FFFFFF"/>
          <w:lang w:val="en-US" w:eastAsia="zh-CN"/>
        </w:rPr>
      </w:pPr>
      <w:r>
        <w:rPr>
          <w:rFonts w:hint="eastAsia" w:cs="宋体"/>
          <w:color w:val="auto"/>
          <w:sz w:val="28"/>
          <w:szCs w:val="28"/>
          <w:highlight w:val="none"/>
          <w:shd w:val="pct10" w:color="auto" w:fill="FFFFFF"/>
          <w:lang w:val="en-US" w:eastAsia="zh-CN"/>
        </w:rPr>
        <w:t>2 导线连接是传输电能过程中的关键控制点，连接不可靠，可能引起火灾事故；</w:t>
      </w:r>
    </w:p>
    <w:p>
      <w:pPr>
        <w:pStyle w:val="9"/>
        <w:spacing w:before="115" w:line="360" w:lineRule="auto"/>
        <w:ind w:left="0" w:firstLine="560" w:firstLineChars="200"/>
        <w:rPr>
          <w:rFonts w:hint="default" w:cs="宋体"/>
          <w:color w:val="auto"/>
          <w:sz w:val="28"/>
          <w:szCs w:val="28"/>
          <w:highlight w:val="none"/>
          <w:shd w:val="pct10" w:color="auto" w:fill="FFFFFF"/>
          <w:lang w:val="en-US" w:eastAsia="zh-CN"/>
        </w:rPr>
      </w:pPr>
      <w:r>
        <w:rPr>
          <w:rFonts w:hint="eastAsia" w:cs="宋体"/>
          <w:color w:val="auto"/>
          <w:sz w:val="28"/>
          <w:szCs w:val="28"/>
          <w:highlight w:val="none"/>
          <w:shd w:val="pct10" w:color="auto" w:fill="FFFFFF"/>
          <w:lang w:val="en-US" w:eastAsia="zh-CN"/>
        </w:rPr>
        <w:t>3 本款主要是考虑了多股电线的特点，为保证导线不损伤且连接可靠作出的规定；</w:t>
      </w:r>
    </w:p>
    <w:p>
      <w:pPr>
        <w:pStyle w:val="9"/>
        <w:spacing w:before="115" w:line="360" w:lineRule="auto"/>
        <w:ind w:left="0" w:firstLine="560" w:firstLineChars="200"/>
        <w:rPr>
          <w:rFonts w:hint="eastAsia" w:cs="宋体"/>
          <w:color w:val="auto"/>
          <w:sz w:val="28"/>
          <w:szCs w:val="28"/>
          <w:highlight w:val="none"/>
          <w:shd w:val="pct10" w:color="auto" w:fill="FFFFFF"/>
          <w:lang w:val="en-US" w:eastAsia="zh-CN"/>
        </w:rPr>
      </w:pPr>
      <w:r>
        <w:rPr>
          <w:rFonts w:hint="eastAsia" w:cs="宋体"/>
          <w:color w:val="auto"/>
          <w:sz w:val="28"/>
          <w:szCs w:val="28"/>
          <w:highlight w:val="none"/>
          <w:shd w:val="pct10" w:color="auto" w:fill="FFFFFF"/>
          <w:lang w:val="en-US" w:eastAsia="zh-CN"/>
        </w:rPr>
        <w:t>4 为避免施工过程中接线端子规格与电气器具规格不匹配时，发生任意减小导线截面面积或电器连接件截面面积，而导致设备运行中发生电气事故作出的规定。</w:t>
      </w:r>
    </w:p>
    <w:p>
      <w:pPr>
        <w:pStyle w:val="9"/>
        <w:spacing w:before="115" w:line="360" w:lineRule="auto"/>
        <w:ind w:left="0"/>
        <w:rPr>
          <w:rFonts w:hint="eastAsia" w:cs="宋体"/>
          <w:color w:val="auto"/>
          <w:sz w:val="28"/>
          <w:szCs w:val="28"/>
          <w:highlight w:val="none"/>
          <w:lang w:val="en-US" w:eastAsia="zh-CN"/>
        </w:rPr>
      </w:pPr>
      <w:r>
        <w:rPr>
          <w:rFonts w:hint="eastAsia" w:cs="宋体"/>
          <w:color w:val="auto"/>
          <w:sz w:val="28"/>
          <w:szCs w:val="28"/>
          <w:highlight w:val="none"/>
          <w:lang w:val="en-US" w:eastAsia="zh-CN"/>
        </w:rPr>
        <w:t>9.4.2 各回路导线型号规格应符合设计要求。</w:t>
      </w:r>
    </w:p>
    <w:p>
      <w:pPr>
        <w:pStyle w:val="46"/>
        <w:spacing w:line="360" w:lineRule="auto"/>
        <w:rPr>
          <w:rFonts w:ascii="宋体" w:hAnsi="宋体" w:cs="宋体"/>
          <w:color w:val="auto"/>
          <w:highlight w:val="none"/>
        </w:rPr>
      </w:pPr>
      <w:r>
        <w:rPr>
          <w:rFonts w:hint="eastAsia" w:ascii="宋体" w:hAnsi="宋体" w:cs="宋体"/>
          <w:color w:val="auto"/>
          <w:highlight w:val="none"/>
        </w:rPr>
        <w:t>检验方法：观察</w:t>
      </w:r>
      <w:r>
        <w:rPr>
          <w:rFonts w:hint="eastAsia" w:ascii="宋体" w:hAnsi="宋体" w:cs="宋体"/>
          <w:color w:val="auto"/>
          <w:highlight w:val="none"/>
          <w:lang w:val="en-US" w:eastAsia="zh-CN"/>
        </w:rPr>
        <w:t>检查</w:t>
      </w:r>
      <w:r>
        <w:rPr>
          <w:rFonts w:hint="eastAsia" w:ascii="宋体" w:hAnsi="宋体" w:cs="宋体"/>
          <w:color w:val="auto"/>
          <w:highlight w:val="none"/>
        </w:rPr>
        <w:t>。</w:t>
      </w:r>
    </w:p>
    <w:p>
      <w:pPr>
        <w:pStyle w:val="46"/>
        <w:spacing w:line="360" w:lineRule="auto"/>
        <w:rPr>
          <w:rFonts w:ascii="宋体" w:hAnsi="宋体" w:cs="宋体"/>
          <w:color w:val="auto"/>
          <w:highlight w:val="none"/>
        </w:rPr>
      </w:pPr>
      <w:r>
        <w:rPr>
          <w:rFonts w:hint="eastAsia" w:ascii="宋体" w:hAnsi="宋体" w:cs="宋体"/>
          <w:color w:val="auto"/>
          <w:highlight w:val="none"/>
        </w:rPr>
        <w:t>检查数量：全数检查。</w:t>
      </w:r>
    </w:p>
    <w:p>
      <w:pPr>
        <w:pStyle w:val="3"/>
        <w:spacing w:before="240" w:after="240"/>
        <w:rPr>
          <w:rStyle w:val="43"/>
          <w:rFonts w:hint="default" w:ascii="仿宋" w:hAnsi="仿宋" w:cs="宋体"/>
          <w:b/>
          <w:bCs w:val="0"/>
          <w:color w:val="auto"/>
          <w:highlight w:val="none"/>
          <w:lang w:val="en-US" w:eastAsia="zh-CN"/>
        </w:rPr>
      </w:pPr>
      <w:r>
        <w:rPr>
          <w:rStyle w:val="43"/>
          <w:rFonts w:hint="eastAsia" w:ascii="仿宋" w:hAnsi="仿宋" w:cs="宋体"/>
          <w:b/>
          <w:bCs w:val="0"/>
          <w:color w:val="auto"/>
          <w:highlight w:val="none"/>
          <w:lang w:val="en-US" w:eastAsia="zh-CN"/>
        </w:rPr>
        <w:t>9.5 接地与等电位联结</w:t>
      </w:r>
    </w:p>
    <w:p>
      <w:pPr>
        <w:pStyle w:val="9"/>
        <w:spacing w:before="115" w:line="360" w:lineRule="auto"/>
        <w:ind w:left="0"/>
        <w:rPr>
          <w:rFonts w:hint="eastAsia" w:cs="宋体"/>
          <w:color w:val="auto"/>
          <w:sz w:val="28"/>
          <w:szCs w:val="28"/>
          <w:highlight w:val="none"/>
          <w:lang w:val="en-US" w:eastAsia="zh-CN"/>
        </w:rPr>
      </w:pPr>
      <w:r>
        <w:rPr>
          <w:rFonts w:hint="eastAsia" w:cs="宋体"/>
          <w:color w:val="auto"/>
          <w:sz w:val="28"/>
          <w:szCs w:val="28"/>
          <w:highlight w:val="none"/>
          <w:lang w:eastAsia="zh-CN"/>
        </w:rPr>
        <w:t>9.</w:t>
      </w:r>
      <w:r>
        <w:rPr>
          <w:rFonts w:hint="eastAsia" w:cs="宋体"/>
          <w:color w:val="auto"/>
          <w:sz w:val="28"/>
          <w:szCs w:val="28"/>
          <w:highlight w:val="none"/>
          <w:lang w:val="en-US" w:eastAsia="zh-CN"/>
        </w:rPr>
        <w:t>5.1</w:t>
      </w:r>
      <w:r>
        <w:rPr>
          <w:rFonts w:hint="eastAsia" w:cs="宋体"/>
          <w:color w:val="auto"/>
          <w:sz w:val="28"/>
          <w:szCs w:val="28"/>
          <w:highlight w:val="none"/>
          <w:lang w:eastAsia="zh-CN"/>
        </w:rPr>
        <w:t xml:space="preserve"> </w:t>
      </w:r>
      <w:r>
        <w:rPr>
          <w:rFonts w:hint="eastAsia" w:cs="宋体"/>
          <w:color w:val="auto"/>
          <w:sz w:val="28"/>
          <w:szCs w:val="28"/>
          <w:highlight w:val="none"/>
          <w:lang w:val="en-US" w:eastAsia="zh-CN"/>
        </w:rPr>
        <w:t>对于</w:t>
      </w:r>
      <w:r>
        <w:rPr>
          <w:rFonts w:hint="eastAsia" w:cs="宋体"/>
          <w:color w:val="auto"/>
          <w:sz w:val="28"/>
          <w:szCs w:val="28"/>
          <w:highlight w:val="none"/>
          <w:lang w:eastAsia="zh-CN"/>
        </w:rPr>
        <w:t>设有</w:t>
      </w:r>
      <w:r>
        <w:rPr>
          <w:rFonts w:hint="eastAsia" w:cs="宋体"/>
          <w:color w:val="auto"/>
          <w:sz w:val="28"/>
          <w:szCs w:val="28"/>
          <w:highlight w:val="none"/>
          <w:lang w:val="en-US" w:eastAsia="zh-CN"/>
        </w:rPr>
        <w:t>洗浴设备等潮湿场所应作</w:t>
      </w:r>
      <w:r>
        <w:rPr>
          <w:rFonts w:hint="eastAsia" w:cs="宋体"/>
          <w:color w:val="auto"/>
          <w:sz w:val="28"/>
          <w:szCs w:val="28"/>
          <w:highlight w:val="none"/>
          <w:lang w:eastAsia="zh-CN"/>
        </w:rPr>
        <w:t>局部等电位联结，</w:t>
      </w:r>
      <w:r>
        <w:rPr>
          <w:rFonts w:hint="eastAsia" w:cs="宋体"/>
          <w:color w:val="auto"/>
          <w:sz w:val="28"/>
          <w:szCs w:val="28"/>
          <w:highlight w:val="none"/>
          <w:lang w:val="en-US" w:eastAsia="zh-CN"/>
        </w:rPr>
        <w:t>应符合下列规定：</w:t>
      </w:r>
    </w:p>
    <w:p>
      <w:pPr>
        <w:pStyle w:val="9"/>
        <w:spacing w:before="115" w:line="360" w:lineRule="auto"/>
        <w:ind w:left="0" w:firstLine="560" w:firstLineChars="200"/>
        <w:rPr>
          <w:rFonts w:hint="eastAsia" w:cs="宋体"/>
          <w:color w:val="auto"/>
          <w:sz w:val="28"/>
          <w:szCs w:val="28"/>
          <w:highlight w:val="none"/>
          <w:lang w:eastAsia="zh-CN"/>
        </w:rPr>
      </w:pPr>
      <w:r>
        <w:rPr>
          <w:rFonts w:hint="eastAsia" w:cs="宋体"/>
          <w:color w:val="auto"/>
          <w:sz w:val="28"/>
          <w:szCs w:val="28"/>
          <w:highlight w:val="none"/>
          <w:lang w:val="en-US" w:eastAsia="zh-CN"/>
        </w:rPr>
        <w:t>1 等电位</w:t>
      </w:r>
      <w:r>
        <w:rPr>
          <w:rFonts w:hint="eastAsia" w:cs="宋体"/>
          <w:color w:val="auto"/>
          <w:sz w:val="28"/>
          <w:szCs w:val="28"/>
          <w:highlight w:val="none"/>
          <w:lang w:eastAsia="zh-CN"/>
        </w:rPr>
        <w:t>联结的范围、形式、方法、部位及联结导体的材料和截面积应符合设计要求；</w:t>
      </w:r>
    </w:p>
    <w:p>
      <w:pPr>
        <w:pStyle w:val="9"/>
        <w:spacing w:before="115" w:line="360" w:lineRule="auto"/>
        <w:ind w:left="0" w:firstLine="560" w:firstLineChars="200"/>
        <w:rPr>
          <w:rFonts w:hint="eastAsia" w:cs="宋体"/>
          <w:color w:val="auto"/>
          <w:sz w:val="28"/>
          <w:szCs w:val="28"/>
          <w:highlight w:val="none"/>
          <w:vertAlign w:val="baseline"/>
          <w:lang w:val="en-US" w:eastAsia="zh-CN"/>
        </w:rPr>
      </w:pPr>
      <w:r>
        <w:rPr>
          <w:rFonts w:hint="eastAsia" w:cs="宋体"/>
          <w:color w:val="auto"/>
          <w:sz w:val="28"/>
          <w:szCs w:val="28"/>
          <w:highlight w:val="none"/>
          <w:lang w:val="en-US" w:eastAsia="zh-CN"/>
        </w:rPr>
        <w:t>2 局部等电位联结用的单独敷设的保护联结导体，当采用无机械损伤防护时，铜导体的最小截面积不应小于4mm</w:t>
      </w:r>
      <w:r>
        <w:rPr>
          <w:rFonts w:hint="eastAsia" w:cs="宋体"/>
          <w:color w:val="auto"/>
          <w:sz w:val="28"/>
          <w:szCs w:val="28"/>
          <w:highlight w:val="none"/>
          <w:vertAlign w:val="superscript"/>
          <w:lang w:val="en-US" w:eastAsia="zh-CN"/>
        </w:rPr>
        <w:t>2</w:t>
      </w:r>
      <w:r>
        <w:rPr>
          <w:rFonts w:hint="eastAsia" w:cs="宋体"/>
          <w:color w:val="auto"/>
          <w:sz w:val="28"/>
          <w:szCs w:val="28"/>
          <w:highlight w:val="none"/>
          <w:vertAlign w:val="baseline"/>
          <w:lang w:val="en-US" w:eastAsia="zh-CN"/>
        </w:rPr>
        <w:t>；</w:t>
      </w:r>
      <w:r>
        <w:rPr>
          <w:rFonts w:hint="eastAsia" w:cs="宋体"/>
          <w:color w:val="auto"/>
          <w:sz w:val="28"/>
          <w:szCs w:val="28"/>
          <w:highlight w:val="none"/>
          <w:lang w:val="en-US" w:eastAsia="zh-CN"/>
        </w:rPr>
        <w:t>在有机械损伤防护时，铜导体最小截面积不应小于2.5mm</w:t>
      </w:r>
      <w:r>
        <w:rPr>
          <w:rFonts w:hint="eastAsia" w:cs="宋体"/>
          <w:color w:val="auto"/>
          <w:sz w:val="28"/>
          <w:szCs w:val="28"/>
          <w:highlight w:val="none"/>
          <w:vertAlign w:val="superscript"/>
          <w:lang w:val="en-US" w:eastAsia="zh-CN"/>
        </w:rPr>
        <w:t>2</w:t>
      </w:r>
      <w:r>
        <w:rPr>
          <w:rFonts w:hint="eastAsia" w:cs="宋体"/>
          <w:color w:val="auto"/>
          <w:sz w:val="28"/>
          <w:szCs w:val="28"/>
          <w:highlight w:val="none"/>
          <w:vertAlign w:val="baseline"/>
          <w:lang w:val="en-US" w:eastAsia="zh-CN"/>
        </w:rPr>
        <w:t>；</w:t>
      </w:r>
    </w:p>
    <w:p>
      <w:pPr>
        <w:pStyle w:val="9"/>
        <w:spacing w:before="115" w:line="360" w:lineRule="auto"/>
        <w:ind w:left="0" w:firstLine="560" w:firstLineChars="200"/>
        <w:rPr>
          <w:color w:val="auto"/>
          <w:highlight w:val="none"/>
        </w:rPr>
      </w:pPr>
      <w:r>
        <w:rPr>
          <w:rFonts w:hint="eastAsia" w:cs="宋体"/>
          <w:color w:val="auto"/>
          <w:sz w:val="28"/>
          <w:szCs w:val="28"/>
          <w:highlight w:val="none"/>
          <w:vertAlign w:val="baseline"/>
          <w:lang w:val="en-US" w:eastAsia="zh-CN"/>
        </w:rPr>
        <w:t>3 严禁利用金属软管、管道保温层的金属外皮或金属网、电线电缆金属保护层作为保护导体；</w:t>
      </w:r>
    </w:p>
    <w:p>
      <w:pPr>
        <w:pStyle w:val="9"/>
        <w:spacing w:before="115" w:line="360" w:lineRule="auto"/>
        <w:ind w:left="0" w:firstLine="560" w:firstLineChars="200"/>
        <w:rPr>
          <w:rFonts w:hint="default"/>
          <w:color w:val="auto"/>
          <w:highlight w:val="none"/>
          <w:lang w:val="en-US" w:eastAsia="zh-CN"/>
        </w:rPr>
      </w:pPr>
      <w:r>
        <w:rPr>
          <w:rFonts w:hint="eastAsia" w:cs="宋体"/>
          <w:color w:val="auto"/>
          <w:sz w:val="28"/>
          <w:szCs w:val="28"/>
          <w:highlight w:val="none"/>
          <w:lang w:val="en-US" w:eastAsia="zh-CN"/>
        </w:rPr>
        <w:t xml:space="preserve">4 </w:t>
      </w:r>
      <w:r>
        <w:rPr>
          <w:rFonts w:hint="eastAsia" w:cs="宋体"/>
          <w:color w:val="auto"/>
          <w:sz w:val="28"/>
          <w:szCs w:val="28"/>
          <w:highlight w:val="none"/>
          <w:lang w:eastAsia="zh-CN"/>
        </w:rPr>
        <w:t>需做等电位联结的外露可导电部分或外界可导电部分的连接应可靠。</w:t>
      </w:r>
    </w:p>
    <w:p>
      <w:pPr>
        <w:pStyle w:val="46"/>
        <w:spacing w:line="360" w:lineRule="auto"/>
        <w:rPr>
          <w:rFonts w:hint="eastAsia" w:ascii="宋体" w:hAnsi="宋体" w:eastAsia="宋体" w:cs="宋体"/>
          <w:color w:val="auto"/>
          <w:highlight w:val="none"/>
          <w:lang w:val="en-US" w:eastAsia="zh-CN"/>
        </w:rPr>
      </w:pPr>
      <w:r>
        <w:rPr>
          <w:rFonts w:hint="eastAsia" w:ascii="宋体" w:hAnsi="宋体" w:cs="宋体"/>
          <w:color w:val="auto"/>
          <w:highlight w:val="none"/>
        </w:rPr>
        <w:t>检验方法：等电位联结的范围、形式、方法、部位及联结导体的材料和截面积</w:t>
      </w:r>
      <w:r>
        <w:rPr>
          <w:rFonts w:hint="eastAsia" w:ascii="宋体" w:hAnsi="宋体" w:cs="宋体"/>
          <w:color w:val="auto"/>
          <w:highlight w:val="none"/>
          <w:lang w:val="en-US" w:eastAsia="zh-CN"/>
        </w:rPr>
        <w:t>可</w:t>
      </w:r>
      <w:r>
        <w:rPr>
          <w:rFonts w:hint="eastAsia" w:ascii="宋体" w:hAnsi="宋体" w:cs="宋体"/>
          <w:color w:val="auto"/>
          <w:highlight w:val="none"/>
        </w:rPr>
        <w:t>查阅设计文件并</w:t>
      </w:r>
      <w:r>
        <w:rPr>
          <w:rFonts w:hint="eastAsia" w:ascii="宋体" w:hAnsi="宋体" w:cs="宋体"/>
          <w:color w:val="auto"/>
          <w:highlight w:val="none"/>
          <w:lang w:val="en-US" w:eastAsia="zh-CN"/>
        </w:rPr>
        <w:t>结合现场</w:t>
      </w:r>
      <w:r>
        <w:rPr>
          <w:rFonts w:hint="eastAsia" w:ascii="宋体" w:hAnsi="宋体" w:cs="宋体"/>
          <w:color w:val="auto"/>
          <w:highlight w:val="none"/>
        </w:rPr>
        <w:t>实际</w:t>
      </w:r>
      <w:r>
        <w:rPr>
          <w:rFonts w:hint="eastAsia" w:ascii="宋体" w:hAnsi="宋体" w:cs="宋体"/>
          <w:color w:val="auto"/>
          <w:highlight w:val="none"/>
          <w:lang w:val="en-US" w:eastAsia="zh-CN"/>
        </w:rPr>
        <w:t>情况对照</w:t>
      </w:r>
      <w:r>
        <w:rPr>
          <w:rFonts w:hint="eastAsia" w:ascii="宋体" w:hAnsi="宋体" w:cs="宋体"/>
          <w:color w:val="auto"/>
          <w:highlight w:val="none"/>
        </w:rPr>
        <w:t>检查。</w:t>
      </w:r>
      <w:r>
        <w:rPr>
          <w:rFonts w:hint="eastAsia" w:ascii="宋体" w:hAnsi="宋体" w:cs="宋体"/>
          <w:color w:val="auto"/>
          <w:highlight w:val="none"/>
          <w:lang w:val="en-US" w:eastAsia="zh-CN"/>
        </w:rPr>
        <w:t>等电位联结的可靠性可通过观察检查确认，必要时</w:t>
      </w:r>
      <w:r>
        <w:rPr>
          <w:rFonts w:hint="eastAsia" w:ascii="宋体" w:hAnsi="宋体" w:cs="宋体"/>
          <w:color w:val="auto"/>
          <w:highlight w:val="none"/>
        </w:rPr>
        <w:t>采用测试仪现场实测</w:t>
      </w:r>
      <w:r>
        <w:rPr>
          <w:rFonts w:hint="eastAsia" w:ascii="宋体" w:hAnsi="宋体" w:cs="宋体"/>
          <w:color w:val="auto"/>
          <w:highlight w:val="none"/>
          <w:lang w:val="en-US" w:eastAsia="zh-CN"/>
        </w:rPr>
        <w:t>等电位联结的导通性</w:t>
      </w:r>
      <w:r>
        <w:rPr>
          <w:rFonts w:hint="eastAsia" w:ascii="宋体" w:hAnsi="宋体" w:cs="宋体"/>
          <w:color w:val="auto"/>
          <w:highlight w:val="none"/>
          <w:lang w:eastAsia="zh-CN"/>
        </w:rPr>
        <w:t>。</w:t>
      </w:r>
    </w:p>
    <w:p>
      <w:pPr>
        <w:pStyle w:val="46"/>
        <w:spacing w:line="360" w:lineRule="auto"/>
        <w:rPr>
          <w:rFonts w:ascii="宋体" w:hAnsi="宋体" w:cs="宋体"/>
          <w:color w:val="auto"/>
          <w:highlight w:val="none"/>
        </w:rPr>
      </w:pPr>
      <w:r>
        <w:rPr>
          <w:rFonts w:hint="eastAsia" w:ascii="宋体" w:hAnsi="宋体" w:cs="宋体"/>
          <w:color w:val="auto"/>
          <w:highlight w:val="none"/>
        </w:rPr>
        <w:t>检验数量：全数检验。</w:t>
      </w:r>
    </w:p>
    <w:p>
      <w:pPr>
        <w:pStyle w:val="9"/>
        <w:spacing w:line="360" w:lineRule="auto"/>
        <w:ind w:left="0"/>
        <w:rPr>
          <w:rFonts w:hint="eastAsia" w:cs="宋体"/>
          <w:color w:val="auto"/>
          <w:sz w:val="28"/>
          <w:szCs w:val="28"/>
          <w:highlight w:val="none"/>
          <w:shd w:val="pct10" w:color="auto" w:fill="FFFFFF"/>
          <w:lang w:val="en-US" w:eastAsia="zh-CN"/>
        </w:rPr>
      </w:pPr>
      <w:r>
        <w:rPr>
          <w:rFonts w:hint="eastAsia" w:cs="宋体"/>
          <w:color w:val="auto"/>
          <w:sz w:val="28"/>
          <w:szCs w:val="28"/>
          <w:highlight w:val="none"/>
          <w:shd w:val="pct10" w:color="auto" w:fill="FFFFFF"/>
          <w:lang w:eastAsia="zh-CN"/>
        </w:rPr>
        <w:t>【条文说明】9.</w:t>
      </w:r>
      <w:r>
        <w:rPr>
          <w:rFonts w:hint="eastAsia" w:cs="宋体"/>
          <w:color w:val="auto"/>
          <w:sz w:val="28"/>
          <w:szCs w:val="28"/>
          <w:highlight w:val="none"/>
          <w:shd w:val="pct10" w:color="auto" w:fill="FFFFFF"/>
          <w:lang w:val="en-US" w:eastAsia="zh-CN"/>
        </w:rPr>
        <w:t>5.1</w:t>
      </w:r>
      <w:r>
        <w:rPr>
          <w:rFonts w:hint="eastAsia" w:cs="宋体"/>
          <w:color w:val="auto"/>
          <w:sz w:val="28"/>
          <w:szCs w:val="28"/>
          <w:highlight w:val="none"/>
          <w:shd w:val="pct10" w:color="auto" w:fill="FFFFFF"/>
          <w:lang w:eastAsia="zh-CN"/>
        </w:rPr>
        <w:t xml:space="preserve"> </w:t>
      </w:r>
      <w:r>
        <w:rPr>
          <w:rFonts w:hint="eastAsia" w:cs="宋体"/>
          <w:color w:val="auto"/>
          <w:sz w:val="28"/>
          <w:szCs w:val="28"/>
          <w:highlight w:val="none"/>
          <w:shd w:val="pct10" w:color="auto" w:fill="FFFFFF"/>
          <w:lang w:val="en-US" w:eastAsia="zh-CN"/>
        </w:rPr>
        <w:t>本条对设有洗浴设备等潮湿场所的局部等电位联结作出了规定。</w:t>
      </w:r>
    </w:p>
    <w:p>
      <w:pPr>
        <w:pStyle w:val="9"/>
        <w:spacing w:line="360" w:lineRule="auto"/>
        <w:ind w:left="0" w:firstLine="560" w:firstLineChars="200"/>
        <w:rPr>
          <w:rFonts w:hint="eastAsia" w:cs="宋体"/>
          <w:color w:val="auto"/>
          <w:sz w:val="28"/>
          <w:szCs w:val="28"/>
          <w:highlight w:val="none"/>
          <w:shd w:val="pct10" w:color="auto" w:fill="FFFFFF"/>
          <w:lang w:eastAsia="zh-CN"/>
        </w:rPr>
      </w:pPr>
      <w:r>
        <w:rPr>
          <w:rFonts w:hint="eastAsia" w:cs="宋体"/>
          <w:color w:val="auto"/>
          <w:sz w:val="28"/>
          <w:szCs w:val="28"/>
          <w:highlight w:val="none"/>
          <w:lang w:val="en-US" w:eastAsia="zh-CN"/>
        </w:rPr>
        <w:t xml:space="preserve">1 </w:t>
      </w:r>
      <w:r>
        <w:rPr>
          <w:rFonts w:hint="eastAsia" w:cs="宋体"/>
          <w:color w:val="auto"/>
          <w:sz w:val="28"/>
          <w:szCs w:val="28"/>
          <w:highlight w:val="none"/>
          <w:shd w:val="pct10" w:color="auto" w:fill="FFFFFF"/>
          <w:lang w:eastAsia="zh-CN"/>
        </w:rPr>
        <w:t>设有洗浴设备的卫浴间</w:t>
      </w:r>
      <w:r>
        <w:rPr>
          <w:rFonts w:hint="eastAsia" w:cs="宋体"/>
          <w:color w:val="auto"/>
          <w:sz w:val="28"/>
          <w:szCs w:val="28"/>
          <w:highlight w:val="none"/>
          <w:shd w:val="pct10" w:color="auto" w:fill="FFFFFF"/>
          <w:lang w:val="en-US" w:eastAsia="zh-CN"/>
        </w:rPr>
        <w:t>等潮湿场所</w:t>
      </w:r>
      <w:r>
        <w:rPr>
          <w:rFonts w:hint="eastAsia" w:cs="宋体"/>
          <w:color w:val="auto"/>
          <w:sz w:val="28"/>
          <w:szCs w:val="28"/>
          <w:highlight w:val="none"/>
          <w:shd w:val="pct10" w:color="auto" w:fill="FFFFFF"/>
          <w:lang w:eastAsia="zh-CN"/>
        </w:rPr>
        <w:t>应作局部等电位联结是考虑在卫浴间</w:t>
      </w:r>
      <w:r>
        <w:rPr>
          <w:rFonts w:hint="eastAsia" w:cs="宋体"/>
          <w:color w:val="auto"/>
          <w:sz w:val="28"/>
          <w:szCs w:val="28"/>
          <w:highlight w:val="none"/>
          <w:shd w:val="pct10" w:color="auto" w:fill="FFFFFF"/>
          <w:lang w:val="en-US" w:eastAsia="zh-CN"/>
        </w:rPr>
        <w:t>等</w:t>
      </w:r>
      <w:r>
        <w:rPr>
          <w:rFonts w:hint="eastAsia" w:cs="宋体"/>
          <w:color w:val="auto"/>
          <w:sz w:val="28"/>
          <w:szCs w:val="28"/>
          <w:highlight w:val="none"/>
          <w:shd w:val="pct10" w:color="auto" w:fill="FFFFFF"/>
          <w:lang w:eastAsia="zh-CN"/>
        </w:rPr>
        <w:t>局部区域的人身安全保护。等电位联结的范围、形式、方法、部位及联结导体的材料和截面积等是由设计根据建筑物的功能、使用环境等来决定的，施工</w:t>
      </w:r>
      <w:r>
        <w:rPr>
          <w:rFonts w:hint="eastAsia" w:cs="宋体"/>
          <w:color w:val="auto"/>
          <w:sz w:val="28"/>
          <w:szCs w:val="28"/>
          <w:highlight w:val="none"/>
          <w:shd w:val="pct10" w:color="auto" w:fill="FFFFFF"/>
          <w:lang w:val="en-US" w:eastAsia="zh-CN"/>
        </w:rPr>
        <w:t>应</w:t>
      </w:r>
      <w:r>
        <w:rPr>
          <w:rFonts w:hint="eastAsia" w:cs="宋体"/>
          <w:color w:val="auto"/>
          <w:sz w:val="28"/>
          <w:szCs w:val="28"/>
          <w:highlight w:val="none"/>
          <w:shd w:val="pct10" w:color="auto" w:fill="FFFFFF"/>
          <w:lang w:eastAsia="zh-CN"/>
        </w:rPr>
        <w:t>满足设计要求；</w:t>
      </w:r>
    </w:p>
    <w:p>
      <w:pPr>
        <w:pStyle w:val="9"/>
        <w:spacing w:line="360" w:lineRule="auto"/>
        <w:ind w:left="0" w:firstLine="560" w:firstLineChars="200"/>
        <w:rPr>
          <w:rFonts w:hint="eastAsia" w:cs="宋体"/>
          <w:color w:val="auto"/>
          <w:sz w:val="28"/>
          <w:szCs w:val="28"/>
          <w:highlight w:val="none"/>
          <w:shd w:val="pct10" w:color="auto" w:fill="FFFFFF"/>
          <w:lang w:val="en-US" w:eastAsia="zh-CN"/>
        </w:rPr>
      </w:pPr>
      <w:r>
        <w:rPr>
          <w:rFonts w:hint="eastAsia" w:cs="宋体"/>
          <w:color w:val="auto"/>
          <w:sz w:val="28"/>
          <w:szCs w:val="28"/>
          <w:highlight w:val="none"/>
          <w:shd w:val="pct10" w:color="auto" w:fill="FFFFFF"/>
          <w:lang w:val="en-US" w:eastAsia="zh-CN"/>
        </w:rPr>
        <w:t>2 为保证保护联结导体的可靠性，对单独敷设的保护联结导体的最小截面面积提出要求；</w:t>
      </w:r>
    </w:p>
    <w:p>
      <w:pPr>
        <w:pStyle w:val="9"/>
        <w:spacing w:line="360" w:lineRule="auto"/>
        <w:ind w:left="0" w:firstLine="560" w:firstLineChars="200"/>
        <w:rPr>
          <w:rFonts w:hint="eastAsia" w:cs="宋体"/>
          <w:color w:val="auto"/>
          <w:sz w:val="28"/>
          <w:szCs w:val="28"/>
          <w:highlight w:val="none"/>
          <w:shd w:val="pct10" w:color="auto" w:fill="FFFFFF"/>
          <w:lang w:val="en-US" w:eastAsia="zh-CN"/>
        </w:rPr>
      </w:pPr>
      <w:r>
        <w:rPr>
          <w:rFonts w:hint="eastAsia" w:cs="宋体"/>
          <w:color w:val="auto"/>
          <w:sz w:val="28"/>
          <w:szCs w:val="28"/>
          <w:highlight w:val="none"/>
          <w:shd w:val="pct10" w:color="auto" w:fill="FFFFFF"/>
          <w:lang w:val="en-US" w:eastAsia="zh-CN"/>
        </w:rPr>
        <w:t>3 金属软管、管道保温层的金属外皮或金属网、电线电缆的金属护层强度差，截面面积小且易腐蚀，作为保护导体不可靠，存在</w:t>
      </w:r>
      <w:bookmarkStart w:id="469" w:name="_GoBack"/>
      <w:bookmarkEnd w:id="469"/>
      <w:r>
        <w:rPr>
          <w:rFonts w:hint="eastAsia" w:cs="宋体"/>
          <w:color w:val="auto"/>
          <w:sz w:val="28"/>
          <w:szCs w:val="28"/>
          <w:highlight w:val="none"/>
          <w:shd w:val="pct10" w:color="auto" w:fill="FFFFFF"/>
          <w:lang w:val="en-US" w:eastAsia="zh-CN"/>
        </w:rPr>
        <w:t>安全隐患，因此，施工时不应将其作为保护导体使用，以确保设备运行安全和人身安全；</w:t>
      </w:r>
    </w:p>
    <w:p>
      <w:pPr>
        <w:pStyle w:val="9"/>
        <w:spacing w:line="360" w:lineRule="auto"/>
        <w:ind w:left="0" w:firstLine="560" w:firstLineChars="200"/>
        <w:rPr>
          <w:rFonts w:hint="default" w:cs="宋体"/>
          <w:color w:val="auto"/>
          <w:sz w:val="28"/>
          <w:szCs w:val="28"/>
          <w:highlight w:val="none"/>
          <w:shd w:val="pct10" w:color="auto" w:fill="FFFFFF"/>
          <w:lang w:val="en-US" w:eastAsia="zh-CN"/>
        </w:rPr>
      </w:pPr>
      <w:r>
        <w:rPr>
          <w:rFonts w:hint="eastAsia" w:cs="宋体"/>
          <w:color w:val="auto"/>
          <w:sz w:val="28"/>
          <w:szCs w:val="28"/>
          <w:highlight w:val="none"/>
          <w:shd w:val="pct10" w:color="auto" w:fill="FFFFFF"/>
          <w:lang w:val="en-US" w:eastAsia="zh-CN"/>
        </w:rPr>
        <w:t>4 等电位联结过渡电阻的允许值可参照GB/T 21431-2023的相关规定执行。</w:t>
      </w:r>
    </w:p>
    <w:p>
      <w:pPr>
        <w:pStyle w:val="9"/>
        <w:spacing w:before="115" w:line="360" w:lineRule="auto"/>
        <w:ind w:left="0" w:leftChars="0" w:firstLine="0" w:firstLineChars="0"/>
        <w:rPr>
          <w:rFonts w:hint="default" w:cs="宋体"/>
          <w:color w:val="auto"/>
          <w:sz w:val="28"/>
          <w:szCs w:val="28"/>
          <w:highlight w:val="none"/>
          <w:lang w:val="en-US" w:eastAsia="zh-CN"/>
        </w:rPr>
      </w:pPr>
      <w:r>
        <w:rPr>
          <w:rFonts w:hint="eastAsia" w:cs="宋体"/>
          <w:color w:val="auto"/>
          <w:sz w:val="28"/>
          <w:szCs w:val="28"/>
          <w:highlight w:val="none"/>
          <w:lang w:val="en-US" w:eastAsia="zh-CN"/>
        </w:rPr>
        <w:t>9.5.2 接地装置的接地电阻值应符合设计要求。</w:t>
      </w:r>
    </w:p>
    <w:p>
      <w:pPr>
        <w:pStyle w:val="46"/>
        <w:spacing w:line="360" w:lineRule="auto"/>
        <w:rPr>
          <w:rFonts w:ascii="宋体" w:hAnsi="宋体" w:cs="宋体"/>
          <w:color w:val="auto"/>
          <w:highlight w:val="none"/>
        </w:rPr>
      </w:pPr>
      <w:r>
        <w:rPr>
          <w:rFonts w:hint="eastAsia" w:ascii="宋体" w:hAnsi="宋体" w:cs="宋体"/>
          <w:color w:val="auto"/>
          <w:highlight w:val="none"/>
        </w:rPr>
        <w:t>检验方法：现场实测</w:t>
      </w:r>
      <w:r>
        <w:rPr>
          <w:rFonts w:hint="eastAsia" w:ascii="宋体" w:hAnsi="宋体" w:cs="宋体"/>
          <w:color w:val="auto"/>
          <w:highlight w:val="none"/>
          <w:lang w:val="en-US" w:eastAsia="zh-CN"/>
        </w:rPr>
        <w:t>或检查试验记录</w:t>
      </w:r>
      <w:r>
        <w:rPr>
          <w:rFonts w:hint="eastAsia" w:ascii="宋体" w:hAnsi="宋体" w:cs="宋体"/>
          <w:color w:val="auto"/>
          <w:highlight w:val="none"/>
        </w:rPr>
        <w:t>。</w:t>
      </w:r>
    </w:p>
    <w:p>
      <w:pPr>
        <w:pStyle w:val="46"/>
        <w:spacing w:line="360" w:lineRule="auto"/>
        <w:rPr>
          <w:rFonts w:ascii="宋体" w:hAnsi="宋体" w:cs="宋体"/>
          <w:color w:val="auto"/>
          <w:highlight w:val="none"/>
        </w:rPr>
      </w:pPr>
      <w:r>
        <w:rPr>
          <w:rFonts w:hint="eastAsia" w:ascii="宋体" w:hAnsi="宋体" w:cs="宋体"/>
          <w:color w:val="auto"/>
          <w:highlight w:val="none"/>
        </w:rPr>
        <w:t>检验数量：</w:t>
      </w:r>
      <w:r>
        <w:rPr>
          <w:rFonts w:hint="eastAsia" w:ascii="宋体" w:hAnsi="宋体" w:cs="宋体"/>
          <w:color w:val="auto"/>
          <w:highlight w:val="none"/>
          <w:lang w:val="en-US" w:eastAsia="zh-CN"/>
        </w:rPr>
        <w:t>全数检测</w:t>
      </w:r>
      <w:r>
        <w:rPr>
          <w:rFonts w:hint="eastAsia" w:ascii="宋体" w:hAnsi="宋体" w:cs="宋体"/>
          <w:color w:val="auto"/>
          <w:highlight w:val="none"/>
        </w:rPr>
        <w:t>。</w:t>
      </w:r>
    </w:p>
    <w:p>
      <w:pPr>
        <w:pStyle w:val="9"/>
        <w:spacing w:line="360" w:lineRule="auto"/>
        <w:ind w:left="0" w:firstLine="560" w:firstLineChars="200"/>
        <w:rPr>
          <w:rFonts w:hint="default" w:cs="宋体"/>
          <w:color w:val="auto"/>
          <w:sz w:val="28"/>
          <w:szCs w:val="28"/>
          <w:highlight w:val="none"/>
          <w:shd w:val="pct10" w:color="auto" w:fill="FFFFFF"/>
          <w:lang w:val="en-US" w:eastAsia="zh-CN"/>
        </w:rPr>
      </w:pPr>
      <w:r>
        <w:rPr>
          <w:rFonts w:hint="eastAsia" w:cs="宋体"/>
          <w:color w:val="auto"/>
          <w:sz w:val="28"/>
          <w:szCs w:val="28"/>
          <w:highlight w:val="none"/>
          <w:shd w:val="pct10" w:color="auto" w:fill="FFFFFF"/>
          <w:lang w:eastAsia="zh-CN"/>
        </w:rPr>
        <w:t>【条文说明】</w:t>
      </w:r>
      <w:r>
        <w:rPr>
          <w:rFonts w:hint="eastAsia" w:cs="宋体"/>
          <w:color w:val="auto"/>
          <w:sz w:val="28"/>
          <w:szCs w:val="28"/>
          <w:highlight w:val="none"/>
          <w:shd w:val="pct10" w:color="auto" w:fill="FFFFFF"/>
          <w:lang w:val="en-US" w:eastAsia="zh-CN"/>
        </w:rPr>
        <w:t>9.5.2本条规定分户验收范围内的接地装置及设计要求的需要进行接地的金属构件的接地电阻值应符合设计要求，具体包括户内配电箱接地（PE）排、与接地装置进行了接地保护连接的等电位联结端、设计文件规定的用于防侧击雷接地保护的金属窗框和阳台金属栏杆等。</w:t>
      </w:r>
    </w:p>
    <w:p>
      <w:pPr>
        <w:pStyle w:val="9"/>
        <w:spacing w:before="115" w:line="360" w:lineRule="auto"/>
        <w:ind w:left="0"/>
        <w:jc w:val="center"/>
        <w:rPr>
          <w:rFonts w:cs="宋体"/>
          <w:color w:val="auto"/>
          <w:sz w:val="28"/>
          <w:szCs w:val="28"/>
          <w:highlight w:val="none"/>
          <w:lang w:eastAsia="zh-CN"/>
        </w:rPr>
      </w:pPr>
    </w:p>
    <w:p>
      <w:pPr>
        <w:pStyle w:val="9"/>
        <w:spacing w:before="115" w:line="360" w:lineRule="auto"/>
        <w:ind w:left="0"/>
        <w:rPr>
          <w:rFonts w:cs="宋体"/>
          <w:color w:val="auto"/>
          <w:sz w:val="28"/>
          <w:szCs w:val="28"/>
          <w:highlight w:val="none"/>
          <w:lang w:eastAsia="zh-CN"/>
        </w:rPr>
      </w:pPr>
    </w:p>
    <w:p>
      <w:pPr>
        <w:pStyle w:val="9"/>
        <w:spacing w:before="115" w:line="360" w:lineRule="auto"/>
        <w:ind w:left="0"/>
        <w:jc w:val="center"/>
        <w:rPr>
          <w:rFonts w:cs="宋体"/>
          <w:color w:val="auto"/>
          <w:sz w:val="28"/>
          <w:szCs w:val="28"/>
          <w:highlight w:val="none"/>
          <w:lang w:eastAsia="zh-CN"/>
        </w:rPr>
      </w:pPr>
      <w:r>
        <w:rPr>
          <w:rFonts w:cs="宋体"/>
          <w:color w:val="auto"/>
          <w:sz w:val="28"/>
          <w:szCs w:val="28"/>
          <w:highlight w:val="none"/>
          <w:lang w:eastAsia="zh-CN"/>
        </w:rPr>
        <w:br w:type="page"/>
      </w:r>
    </w:p>
    <w:p>
      <w:pPr>
        <w:pStyle w:val="2"/>
        <w:spacing w:before="240" w:after="240"/>
        <w:rPr>
          <w:rFonts w:ascii="宋体" w:hAnsi="宋体" w:eastAsia="宋体" w:cs="宋体"/>
          <w:color w:val="auto"/>
          <w:highlight w:val="none"/>
        </w:rPr>
      </w:pPr>
      <w:bookmarkStart w:id="244" w:name="_Toc133572731"/>
      <w:bookmarkStart w:id="245" w:name="_Toc2971"/>
      <w:bookmarkStart w:id="246" w:name="_Toc26967"/>
      <w:bookmarkStart w:id="247" w:name="_Toc18424"/>
      <w:bookmarkStart w:id="248" w:name="_Toc24943"/>
      <w:bookmarkStart w:id="249" w:name="_Toc15453"/>
      <w:bookmarkStart w:id="250" w:name="_Toc32313"/>
      <w:r>
        <w:rPr>
          <w:rFonts w:ascii="宋体" w:hAnsi="宋体" w:eastAsia="宋体" w:cs="宋体"/>
          <w:color w:val="auto"/>
          <w:highlight w:val="none"/>
        </w:rPr>
        <w:t xml:space="preserve">10 </w:t>
      </w:r>
      <w:r>
        <w:rPr>
          <w:rFonts w:hint="eastAsia" w:ascii="宋体" w:hAnsi="宋体" w:eastAsia="宋体" w:cs="宋体"/>
          <w:color w:val="auto"/>
          <w:highlight w:val="none"/>
        </w:rPr>
        <w:t>智能建筑工程</w:t>
      </w:r>
      <w:bookmarkEnd w:id="244"/>
      <w:bookmarkEnd w:id="245"/>
      <w:bookmarkEnd w:id="246"/>
      <w:bookmarkEnd w:id="247"/>
      <w:bookmarkEnd w:id="248"/>
      <w:bookmarkEnd w:id="249"/>
      <w:bookmarkEnd w:id="250"/>
    </w:p>
    <w:p>
      <w:pPr>
        <w:pStyle w:val="3"/>
        <w:spacing w:before="240" w:after="240"/>
        <w:rPr>
          <w:rStyle w:val="43"/>
          <w:b/>
          <w:bCs/>
          <w:color w:val="auto"/>
          <w:highlight w:val="none"/>
        </w:rPr>
      </w:pPr>
      <w:bookmarkStart w:id="251" w:name="_Toc29167"/>
      <w:bookmarkStart w:id="252" w:name="_Toc19143"/>
      <w:bookmarkStart w:id="253" w:name="_Toc3869"/>
      <w:bookmarkStart w:id="254" w:name="_Toc3754"/>
      <w:bookmarkStart w:id="255" w:name="_Toc10546"/>
      <w:bookmarkStart w:id="256" w:name="_Toc12231"/>
      <w:r>
        <w:rPr>
          <w:rStyle w:val="43"/>
          <w:rFonts w:hint="eastAsia" w:ascii="仿宋" w:hAnsi="仿宋"/>
          <w:b/>
          <w:bCs/>
          <w:color w:val="auto"/>
          <w:highlight w:val="none"/>
          <w:lang w:eastAsia="zh-CN"/>
        </w:rPr>
        <w:t>10.1</w:t>
      </w:r>
      <w:r>
        <w:rPr>
          <w:rStyle w:val="43"/>
          <w:rFonts w:ascii="仿宋" w:hAnsi="仿宋"/>
          <w:b/>
          <w:bCs/>
          <w:color w:val="auto"/>
          <w:highlight w:val="none"/>
        </w:rPr>
        <w:t xml:space="preserve"> </w:t>
      </w:r>
      <w:r>
        <w:rPr>
          <w:rStyle w:val="43"/>
          <w:rFonts w:hint="eastAsia"/>
          <w:b/>
          <w:bCs/>
          <w:color w:val="auto"/>
          <w:highlight w:val="none"/>
        </w:rPr>
        <w:t>光纤到户通信设施</w:t>
      </w:r>
      <w:bookmarkEnd w:id="251"/>
      <w:bookmarkEnd w:id="252"/>
      <w:bookmarkEnd w:id="253"/>
      <w:bookmarkEnd w:id="254"/>
      <w:bookmarkEnd w:id="255"/>
      <w:bookmarkEnd w:id="256"/>
    </w:p>
    <w:p>
      <w:pPr>
        <w:pStyle w:val="9"/>
        <w:spacing w:before="115" w:line="360" w:lineRule="auto"/>
        <w:ind w:left="0"/>
        <w:rPr>
          <w:rFonts w:cs="宋体"/>
          <w:color w:val="auto"/>
          <w:sz w:val="28"/>
          <w:szCs w:val="28"/>
          <w:highlight w:val="none"/>
          <w:lang w:eastAsia="zh-CN"/>
        </w:rPr>
      </w:pPr>
      <w:r>
        <w:rPr>
          <w:rFonts w:hint="eastAsia" w:cs="宋体"/>
          <w:color w:val="auto"/>
          <w:sz w:val="28"/>
          <w:szCs w:val="28"/>
          <w:highlight w:val="none"/>
          <w:lang w:eastAsia="zh-CN"/>
        </w:rPr>
        <w:t>10.1.1</w:t>
      </w:r>
      <w:r>
        <w:rPr>
          <w:rFonts w:cs="宋体"/>
          <w:color w:val="auto"/>
          <w:sz w:val="28"/>
          <w:szCs w:val="28"/>
          <w:highlight w:val="none"/>
          <w:lang w:eastAsia="zh-CN"/>
        </w:rPr>
        <w:t xml:space="preserve"> </w:t>
      </w:r>
      <w:r>
        <w:rPr>
          <w:rFonts w:hint="eastAsia" w:cs="宋体"/>
          <w:color w:val="auto"/>
          <w:sz w:val="28"/>
          <w:szCs w:val="28"/>
          <w:highlight w:val="none"/>
          <w:lang w:eastAsia="zh-CN"/>
        </w:rPr>
        <w:t>户内信息箱的尺寸、安装位置和高度应符合设计要求。</w:t>
      </w:r>
    </w:p>
    <w:p>
      <w:pPr>
        <w:pStyle w:val="46"/>
        <w:spacing w:line="360" w:lineRule="auto"/>
        <w:rPr>
          <w:rFonts w:ascii="宋体" w:hAnsi="宋体" w:cs="宋体"/>
          <w:color w:val="auto"/>
          <w:highlight w:val="none"/>
        </w:rPr>
      </w:pPr>
      <w:r>
        <w:rPr>
          <w:rFonts w:hint="eastAsia" w:ascii="宋体" w:hAnsi="宋体" w:cs="宋体"/>
          <w:color w:val="auto"/>
          <w:highlight w:val="none"/>
        </w:rPr>
        <w:t>检验方法：尺量检查、核对设计文件。</w:t>
      </w:r>
    </w:p>
    <w:p>
      <w:pPr>
        <w:pStyle w:val="46"/>
        <w:spacing w:line="360" w:lineRule="auto"/>
        <w:rPr>
          <w:rFonts w:ascii="宋体" w:hAnsi="宋体" w:cs="宋体"/>
          <w:color w:val="auto"/>
          <w:highlight w:val="none"/>
        </w:rPr>
      </w:pPr>
      <w:r>
        <w:rPr>
          <w:rFonts w:hint="eastAsia" w:ascii="宋体" w:hAnsi="宋体" w:cs="宋体"/>
          <w:color w:val="auto"/>
          <w:highlight w:val="none"/>
        </w:rPr>
        <w:t>检验数量：全数检验。</w:t>
      </w:r>
    </w:p>
    <w:p>
      <w:pPr>
        <w:pStyle w:val="9"/>
        <w:spacing w:before="115" w:line="360" w:lineRule="auto"/>
        <w:ind w:left="0"/>
        <w:rPr>
          <w:rFonts w:cs="宋体"/>
          <w:color w:val="auto"/>
          <w:sz w:val="28"/>
          <w:szCs w:val="28"/>
          <w:highlight w:val="none"/>
          <w:lang w:eastAsia="zh-CN"/>
        </w:rPr>
      </w:pPr>
      <w:r>
        <w:rPr>
          <w:rFonts w:hint="eastAsia" w:cs="宋体"/>
          <w:color w:val="auto"/>
          <w:sz w:val="28"/>
          <w:szCs w:val="28"/>
          <w:highlight w:val="none"/>
          <w:lang w:eastAsia="zh-CN"/>
        </w:rPr>
        <w:t>10.1.</w:t>
      </w:r>
      <w:r>
        <w:rPr>
          <w:rFonts w:cs="宋体"/>
          <w:color w:val="auto"/>
          <w:sz w:val="28"/>
          <w:szCs w:val="28"/>
          <w:highlight w:val="none"/>
          <w:lang w:eastAsia="zh-CN"/>
        </w:rPr>
        <w:t xml:space="preserve">2 </w:t>
      </w:r>
      <w:r>
        <w:rPr>
          <w:rFonts w:hint="eastAsia" w:cs="宋体"/>
          <w:color w:val="auto"/>
          <w:sz w:val="28"/>
          <w:szCs w:val="28"/>
          <w:highlight w:val="none"/>
          <w:lang w:eastAsia="zh-CN"/>
        </w:rPr>
        <w:t>户内信息箱应完好、干净整洁，箱门开启灵活，安装牢固、平整。</w:t>
      </w:r>
    </w:p>
    <w:p>
      <w:pPr>
        <w:pStyle w:val="46"/>
        <w:spacing w:line="360" w:lineRule="auto"/>
        <w:rPr>
          <w:rFonts w:ascii="宋体" w:hAnsi="宋体" w:cs="宋体"/>
          <w:color w:val="auto"/>
          <w:highlight w:val="none"/>
        </w:rPr>
      </w:pPr>
      <w:r>
        <w:rPr>
          <w:rFonts w:hint="eastAsia" w:ascii="宋体" w:hAnsi="宋体" w:cs="宋体"/>
          <w:color w:val="auto"/>
          <w:highlight w:val="none"/>
        </w:rPr>
        <w:t>检验方法：观察检查。</w:t>
      </w:r>
    </w:p>
    <w:p>
      <w:pPr>
        <w:pStyle w:val="46"/>
        <w:spacing w:line="360" w:lineRule="auto"/>
        <w:rPr>
          <w:rFonts w:hint="eastAsia" w:ascii="宋体" w:hAnsi="宋体" w:cs="宋体"/>
          <w:color w:val="auto"/>
          <w:highlight w:val="none"/>
        </w:rPr>
      </w:pPr>
      <w:r>
        <w:rPr>
          <w:rFonts w:hint="eastAsia" w:ascii="宋体" w:hAnsi="宋体" w:cs="宋体"/>
          <w:color w:val="auto"/>
          <w:highlight w:val="none"/>
        </w:rPr>
        <w:t>检验数量：全数检验。</w:t>
      </w:r>
    </w:p>
    <w:p>
      <w:pPr>
        <w:pStyle w:val="46"/>
        <w:spacing w:line="360" w:lineRule="auto"/>
        <w:ind w:firstLine="0" w:firstLineChars="0"/>
        <w:rPr>
          <w:rFonts w:hint="eastAsia" w:cs="宋体"/>
          <w:color w:val="auto"/>
          <w:sz w:val="28"/>
          <w:szCs w:val="28"/>
          <w:highlight w:val="none"/>
          <w:lang w:val="en-US" w:eastAsia="zh-CN"/>
        </w:rPr>
      </w:pPr>
      <w:r>
        <w:rPr>
          <w:rFonts w:hint="eastAsia" w:ascii="宋体" w:hAnsi="宋体" w:cs="宋体"/>
          <w:color w:val="auto"/>
          <w:highlight w:val="none"/>
          <w:lang w:val="en-US" w:eastAsia="zh-CN"/>
        </w:rPr>
        <w:t xml:space="preserve">10.1.3 </w:t>
      </w:r>
      <w:r>
        <w:rPr>
          <w:rFonts w:hint="eastAsia" w:cs="宋体"/>
          <w:color w:val="auto"/>
          <w:sz w:val="28"/>
          <w:szCs w:val="28"/>
          <w:highlight w:val="none"/>
          <w:lang w:eastAsia="zh-CN"/>
        </w:rPr>
        <w:t>户内信息箱应设置</w:t>
      </w:r>
      <w:r>
        <w:rPr>
          <w:rFonts w:hint="eastAsia" w:cs="宋体"/>
          <w:color w:val="auto"/>
          <w:sz w:val="28"/>
          <w:szCs w:val="28"/>
          <w:highlight w:val="none"/>
          <w:lang w:val="en-US" w:eastAsia="zh-CN"/>
        </w:rPr>
        <w:t>AC220V电源，入箱电缆应通过导管暗敷并和弱电线缆分开敷设。</w:t>
      </w:r>
    </w:p>
    <w:p>
      <w:pPr>
        <w:pStyle w:val="46"/>
        <w:spacing w:line="360" w:lineRule="auto"/>
        <w:rPr>
          <w:rFonts w:ascii="宋体" w:hAnsi="宋体" w:cs="宋体"/>
          <w:color w:val="auto"/>
          <w:highlight w:val="none"/>
        </w:rPr>
      </w:pPr>
      <w:r>
        <w:rPr>
          <w:rFonts w:hint="eastAsia" w:ascii="宋体" w:hAnsi="宋体" w:cs="宋体"/>
          <w:color w:val="auto"/>
          <w:highlight w:val="none"/>
        </w:rPr>
        <w:t>检验方法：观察检查。</w:t>
      </w:r>
    </w:p>
    <w:p>
      <w:pPr>
        <w:pStyle w:val="46"/>
        <w:spacing w:line="360" w:lineRule="auto"/>
        <w:rPr>
          <w:rFonts w:hint="eastAsia" w:ascii="宋体" w:hAnsi="宋体" w:cs="宋体"/>
          <w:color w:val="auto"/>
          <w:highlight w:val="none"/>
        </w:rPr>
      </w:pPr>
      <w:r>
        <w:rPr>
          <w:rFonts w:hint="eastAsia" w:ascii="宋体" w:hAnsi="宋体" w:cs="宋体"/>
          <w:color w:val="auto"/>
          <w:highlight w:val="none"/>
        </w:rPr>
        <w:t>检验数量：全数检验。</w:t>
      </w:r>
    </w:p>
    <w:p>
      <w:pPr>
        <w:pStyle w:val="9"/>
        <w:spacing w:before="115" w:line="360" w:lineRule="auto"/>
        <w:ind w:left="0"/>
        <w:rPr>
          <w:rFonts w:cs="宋体"/>
          <w:color w:val="auto"/>
          <w:sz w:val="28"/>
          <w:szCs w:val="28"/>
          <w:highlight w:val="none"/>
          <w:lang w:eastAsia="zh-CN"/>
        </w:rPr>
      </w:pPr>
      <w:r>
        <w:rPr>
          <w:rFonts w:cs="宋体"/>
          <w:color w:val="auto"/>
          <w:sz w:val="28"/>
          <w:szCs w:val="28"/>
          <w:highlight w:val="none"/>
          <w:lang w:eastAsia="zh-CN"/>
        </w:rPr>
        <w:t>10</w:t>
      </w:r>
      <w:r>
        <w:rPr>
          <w:rFonts w:hint="eastAsia" w:cs="宋体"/>
          <w:color w:val="auto"/>
          <w:sz w:val="28"/>
          <w:szCs w:val="28"/>
          <w:highlight w:val="none"/>
          <w:lang w:eastAsia="zh-CN"/>
        </w:rPr>
        <w:t>.</w:t>
      </w:r>
      <w:r>
        <w:rPr>
          <w:rFonts w:hint="eastAsia" w:cs="宋体"/>
          <w:color w:val="auto"/>
          <w:sz w:val="28"/>
          <w:szCs w:val="28"/>
          <w:highlight w:val="none"/>
          <w:lang w:val="en-US" w:eastAsia="zh-CN"/>
        </w:rPr>
        <w:t>1.4</w:t>
      </w:r>
      <w:r>
        <w:rPr>
          <w:rFonts w:cs="宋体"/>
          <w:color w:val="auto"/>
          <w:sz w:val="28"/>
          <w:szCs w:val="28"/>
          <w:highlight w:val="none"/>
          <w:lang w:eastAsia="zh-CN"/>
        </w:rPr>
        <w:t xml:space="preserve"> </w:t>
      </w:r>
      <w:r>
        <w:rPr>
          <w:rFonts w:hint="eastAsia" w:cs="宋体"/>
          <w:color w:val="auto"/>
          <w:sz w:val="28"/>
          <w:szCs w:val="28"/>
          <w:highlight w:val="none"/>
          <w:lang w:eastAsia="zh-CN"/>
        </w:rPr>
        <w:t>光缆已敷设至户内信息箱并与尾纤熔接成端，熔接点保护盒、接口防尘</w:t>
      </w:r>
      <w:r>
        <w:rPr>
          <w:rFonts w:hint="eastAsia" w:cs="宋体"/>
          <w:color w:val="auto"/>
          <w:sz w:val="28"/>
          <w:szCs w:val="28"/>
          <w:highlight w:val="none"/>
          <w:lang w:val="en-US" w:eastAsia="zh-CN"/>
        </w:rPr>
        <w:t>帽</w:t>
      </w:r>
      <w:r>
        <w:rPr>
          <w:rFonts w:hint="eastAsia" w:cs="宋体"/>
          <w:color w:val="auto"/>
          <w:sz w:val="28"/>
          <w:szCs w:val="28"/>
          <w:highlight w:val="none"/>
          <w:lang w:eastAsia="zh-CN"/>
        </w:rPr>
        <w:t>应齐全；光缆应进行盘留绑扎，预留长度不于</w:t>
      </w:r>
      <w:r>
        <w:rPr>
          <w:rFonts w:hint="eastAsia" w:cs="宋体"/>
          <w:color w:val="auto"/>
          <w:sz w:val="28"/>
          <w:szCs w:val="28"/>
          <w:highlight w:val="none"/>
          <w:lang w:val="en-US" w:eastAsia="zh-CN"/>
        </w:rPr>
        <w:t>500mm</w:t>
      </w:r>
      <w:r>
        <w:rPr>
          <w:rFonts w:hint="eastAsia" w:cs="宋体"/>
          <w:color w:val="auto"/>
          <w:sz w:val="28"/>
          <w:szCs w:val="28"/>
          <w:highlight w:val="none"/>
          <w:lang w:eastAsia="zh-CN"/>
        </w:rPr>
        <w:t>。</w:t>
      </w:r>
    </w:p>
    <w:p>
      <w:pPr>
        <w:pStyle w:val="46"/>
        <w:spacing w:line="360" w:lineRule="auto"/>
        <w:rPr>
          <w:rFonts w:ascii="宋体" w:hAnsi="宋体" w:cs="宋体"/>
          <w:color w:val="auto"/>
          <w:highlight w:val="none"/>
        </w:rPr>
      </w:pPr>
      <w:r>
        <w:rPr>
          <w:rFonts w:hint="eastAsia" w:ascii="宋体" w:hAnsi="宋体" w:cs="宋体"/>
          <w:color w:val="auto"/>
          <w:highlight w:val="none"/>
        </w:rPr>
        <w:t>检验方法：观察检查、尺量检查、核对设计文件。</w:t>
      </w:r>
    </w:p>
    <w:p>
      <w:pPr>
        <w:pStyle w:val="46"/>
        <w:spacing w:line="360" w:lineRule="auto"/>
        <w:rPr>
          <w:rFonts w:ascii="宋体" w:hAnsi="宋体" w:cs="宋体"/>
          <w:color w:val="auto"/>
          <w:highlight w:val="none"/>
        </w:rPr>
      </w:pPr>
      <w:r>
        <w:rPr>
          <w:rFonts w:hint="eastAsia" w:ascii="宋体" w:hAnsi="宋体" w:cs="宋体"/>
          <w:color w:val="auto"/>
          <w:highlight w:val="none"/>
        </w:rPr>
        <w:t>检验数量：全数检验。</w:t>
      </w:r>
    </w:p>
    <w:p>
      <w:pPr>
        <w:pStyle w:val="3"/>
        <w:spacing w:before="240" w:after="240"/>
        <w:rPr>
          <w:rStyle w:val="43"/>
          <w:b/>
          <w:bCs/>
          <w:color w:val="auto"/>
          <w:highlight w:val="none"/>
        </w:rPr>
      </w:pPr>
      <w:bookmarkStart w:id="257" w:name="_Toc32741"/>
      <w:bookmarkStart w:id="258" w:name="_Toc133572734"/>
      <w:bookmarkStart w:id="259" w:name="_Toc12678"/>
      <w:bookmarkStart w:id="260" w:name="_Toc3260"/>
      <w:bookmarkStart w:id="261" w:name="_Toc9291"/>
      <w:bookmarkStart w:id="262" w:name="_Toc17859"/>
      <w:bookmarkStart w:id="263" w:name="_Toc29703"/>
      <w:r>
        <w:rPr>
          <w:rStyle w:val="43"/>
          <w:rFonts w:ascii="仿宋" w:hAnsi="仿宋"/>
          <w:b/>
          <w:bCs/>
          <w:color w:val="auto"/>
          <w:highlight w:val="none"/>
        </w:rPr>
        <w:t>10.</w:t>
      </w:r>
      <w:r>
        <w:rPr>
          <w:rStyle w:val="43"/>
          <w:rFonts w:hint="eastAsia" w:ascii="仿宋" w:hAnsi="仿宋"/>
          <w:b/>
          <w:bCs/>
          <w:color w:val="auto"/>
          <w:highlight w:val="none"/>
          <w:lang w:val="en-US" w:eastAsia="zh-CN"/>
        </w:rPr>
        <w:t>2</w:t>
      </w:r>
      <w:r>
        <w:rPr>
          <w:rStyle w:val="43"/>
          <w:rFonts w:ascii="仿宋" w:hAnsi="仿宋"/>
          <w:b/>
          <w:bCs/>
          <w:color w:val="auto"/>
          <w:highlight w:val="none"/>
        </w:rPr>
        <w:t xml:space="preserve"> </w:t>
      </w:r>
      <w:r>
        <w:rPr>
          <w:rStyle w:val="43"/>
          <w:rFonts w:hint="eastAsia"/>
          <w:b/>
          <w:bCs/>
          <w:color w:val="auto"/>
          <w:highlight w:val="none"/>
        </w:rPr>
        <w:t>网络及有线电视设施</w:t>
      </w:r>
      <w:bookmarkEnd w:id="257"/>
      <w:bookmarkEnd w:id="258"/>
      <w:bookmarkEnd w:id="259"/>
      <w:bookmarkEnd w:id="260"/>
      <w:bookmarkEnd w:id="261"/>
      <w:bookmarkEnd w:id="262"/>
      <w:bookmarkEnd w:id="263"/>
    </w:p>
    <w:p>
      <w:pPr>
        <w:pStyle w:val="9"/>
        <w:spacing w:before="115" w:line="360" w:lineRule="auto"/>
        <w:ind w:left="0"/>
        <w:rPr>
          <w:rFonts w:cs="宋体"/>
          <w:color w:val="auto"/>
          <w:sz w:val="28"/>
          <w:szCs w:val="28"/>
          <w:highlight w:val="none"/>
          <w:lang w:eastAsia="zh-CN"/>
        </w:rPr>
      </w:pPr>
      <w:r>
        <w:rPr>
          <w:rFonts w:cs="宋体"/>
          <w:color w:val="auto"/>
          <w:sz w:val="28"/>
          <w:szCs w:val="28"/>
          <w:highlight w:val="none"/>
          <w:lang w:eastAsia="zh-CN"/>
        </w:rPr>
        <w:t>10</w:t>
      </w:r>
      <w:r>
        <w:rPr>
          <w:rFonts w:hint="eastAsia" w:cs="宋体"/>
          <w:color w:val="auto"/>
          <w:sz w:val="28"/>
          <w:szCs w:val="28"/>
          <w:highlight w:val="none"/>
          <w:lang w:eastAsia="zh-CN"/>
        </w:rPr>
        <w:t>.</w:t>
      </w:r>
      <w:r>
        <w:rPr>
          <w:rFonts w:hint="eastAsia" w:cs="宋体"/>
          <w:color w:val="auto"/>
          <w:sz w:val="28"/>
          <w:szCs w:val="28"/>
          <w:highlight w:val="none"/>
          <w:lang w:val="en-US" w:eastAsia="zh-CN"/>
        </w:rPr>
        <w:t>2</w:t>
      </w:r>
      <w:r>
        <w:rPr>
          <w:rFonts w:hint="eastAsia" w:cs="宋体"/>
          <w:color w:val="auto"/>
          <w:sz w:val="28"/>
          <w:szCs w:val="28"/>
          <w:highlight w:val="none"/>
          <w:lang w:eastAsia="zh-CN"/>
        </w:rPr>
        <w:t>.1</w:t>
      </w:r>
      <w:r>
        <w:rPr>
          <w:rFonts w:cs="宋体"/>
          <w:color w:val="auto"/>
          <w:sz w:val="28"/>
          <w:szCs w:val="28"/>
          <w:highlight w:val="none"/>
          <w:lang w:eastAsia="zh-CN"/>
        </w:rPr>
        <w:t xml:space="preserve"> </w:t>
      </w:r>
      <w:r>
        <w:rPr>
          <w:rFonts w:hint="eastAsia" w:cs="宋体"/>
          <w:color w:val="auto"/>
          <w:sz w:val="28"/>
          <w:szCs w:val="28"/>
          <w:highlight w:val="none"/>
          <w:lang w:eastAsia="zh-CN"/>
        </w:rPr>
        <w:t>网络信息插座面板和</w:t>
      </w:r>
      <w:r>
        <w:rPr>
          <w:rFonts w:cs="宋体"/>
          <w:color w:val="auto"/>
          <w:sz w:val="28"/>
          <w:szCs w:val="28"/>
          <w:highlight w:val="none"/>
          <w:lang w:eastAsia="zh-CN"/>
        </w:rPr>
        <w:t>有线电</w:t>
      </w:r>
      <w:r>
        <w:rPr>
          <w:rFonts w:hint="eastAsia" w:cs="宋体"/>
          <w:color w:val="auto"/>
          <w:sz w:val="28"/>
          <w:szCs w:val="28"/>
          <w:highlight w:val="none"/>
          <w:lang w:eastAsia="zh-CN"/>
        </w:rPr>
        <w:t>视</w:t>
      </w:r>
      <w:r>
        <w:rPr>
          <w:rFonts w:cs="宋体"/>
          <w:color w:val="auto"/>
          <w:sz w:val="28"/>
          <w:szCs w:val="28"/>
          <w:highlight w:val="none"/>
          <w:lang w:eastAsia="zh-CN"/>
        </w:rPr>
        <w:t>插座面板安装</w:t>
      </w:r>
      <w:r>
        <w:rPr>
          <w:rFonts w:hint="eastAsia" w:cs="宋体"/>
          <w:color w:val="auto"/>
          <w:sz w:val="28"/>
          <w:szCs w:val="28"/>
          <w:highlight w:val="none"/>
          <w:lang w:eastAsia="zh-CN"/>
        </w:rPr>
        <w:t>数量、</w:t>
      </w:r>
      <w:r>
        <w:rPr>
          <w:rFonts w:cs="宋体"/>
          <w:color w:val="auto"/>
          <w:sz w:val="28"/>
          <w:szCs w:val="28"/>
          <w:highlight w:val="none"/>
          <w:lang w:eastAsia="zh-CN"/>
        </w:rPr>
        <w:t>位置</w:t>
      </w:r>
      <w:r>
        <w:rPr>
          <w:rFonts w:hint="eastAsia" w:cs="宋体"/>
          <w:color w:val="auto"/>
          <w:sz w:val="28"/>
          <w:szCs w:val="28"/>
          <w:highlight w:val="none"/>
          <w:lang w:eastAsia="zh-CN"/>
        </w:rPr>
        <w:t>、高度</w:t>
      </w:r>
      <w:r>
        <w:rPr>
          <w:rFonts w:cs="宋体"/>
          <w:color w:val="auto"/>
          <w:sz w:val="28"/>
          <w:szCs w:val="28"/>
          <w:highlight w:val="none"/>
          <w:lang w:eastAsia="zh-CN"/>
        </w:rPr>
        <w:t>应符合设计要求</w:t>
      </w:r>
      <w:r>
        <w:rPr>
          <w:rFonts w:hint="eastAsia" w:cs="宋体"/>
          <w:color w:val="auto"/>
          <w:sz w:val="28"/>
          <w:szCs w:val="28"/>
          <w:highlight w:val="none"/>
          <w:lang w:eastAsia="zh-CN"/>
        </w:rPr>
        <w:t>。</w:t>
      </w:r>
    </w:p>
    <w:p>
      <w:pPr>
        <w:pStyle w:val="46"/>
        <w:spacing w:line="360" w:lineRule="auto"/>
        <w:rPr>
          <w:rFonts w:ascii="宋体" w:hAnsi="宋体" w:cs="宋体"/>
          <w:color w:val="auto"/>
          <w:highlight w:val="none"/>
        </w:rPr>
      </w:pPr>
      <w:r>
        <w:rPr>
          <w:rFonts w:hint="eastAsia" w:ascii="宋体" w:hAnsi="宋体" w:cs="宋体"/>
          <w:color w:val="auto"/>
          <w:highlight w:val="none"/>
        </w:rPr>
        <w:t>检验方法：尺量检查、核对设计文件。</w:t>
      </w:r>
    </w:p>
    <w:p>
      <w:pPr>
        <w:pStyle w:val="46"/>
        <w:spacing w:line="360" w:lineRule="auto"/>
        <w:rPr>
          <w:rFonts w:ascii="宋体" w:hAnsi="宋体" w:cs="宋体"/>
          <w:color w:val="auto"/>
          <w:highlight w:val="none"/>
        </w:rPr>
      </w:pPr>
      <w:r>
        <w:rPr>
          <w:rFonts w:hint="eastAsia" w:ascii="宋体" w:hAnsi="宋体" w:cs="宋体"/>
          <w:color w:val="auto"/>
          <w:highlight w:val="none"/>
        </w:rPr>
        <w:t>检验数量：全数检验。</w:t>
      </w:r>
    </w:p>
    <w:p>
      <w:pPr>
        <w:pStyle w:val="9"/>
        <w:spacing w:before="115" w:line="360" w:lineRule="auto"/>
        <w:ind w:left="0"/>
        <w:rPr>
          <w:rFonts w:cs="宋体"/>
          <w:color w:val="auto"/>
          <w:sz w:val="28"/>
          <w:szCs w:val="28"/>
          <w:highlight w:val="none"/>
          <w:lang w:eastAsia="zh-CN"/>
        </w:rPr>
      </w:pPr>
      <w:r>
        <w:rPr>
          <w:rFonts w:cs="宋体"/>
          <w:color w:val="auto"/>
          <w:sz w:val="28"/>
          <w:szCs w:val="28"/>
          <w:highlight w:val="none"/>
          <w:lang w:eastAsia="zh-CN"/>
        </w:rPr>
        <w:t>10.</w:t>
      </w:r>
      <w:r>
        <w:rPr>
          <w:rFonts w:hint="eastAsia" w:cs="宋体"/>
          <w:color w:val="auto"/>
          <w:sz w:val="28"/>
          <w:szCs w:val="28"/>
          <w:highlight w:val="none"/>
          <w:lang w:val="en-US" w:eastAsia="zh-CN"/>
        </w:rPr>
        <w:t>2</w:t>
      </w:r>
      <w:r>
        <w:rPr>
          <w:rFonts w:cs="宋体"/>
          <w:color w:val="auto"/>
          <w:sz w:val="28"/>
          <w:szCs w:val="28"/>
          <w:highlight w:val="none"/>
          <w:lang w:eastAsia="zh-CN"/>
        </w:rPr>
        <w:t xml:space="preserve">.2 </w:t>
      </w:r>
      <w:r>
        <w:rPr>
          <w:rFonts w:hint="eastAsia" w:cs="宋体"/>
          <w:color w:val="auto"/>
          <w:sz w:val="28"/>
          <w:szCs w:val="28"/>
          <w:highlight w:val="none"/>
          <w:lang w:eastAsia="zh-CN"/>
        </w:rPr>
        <w:t>网络信息插座面板和</w:t>
      </w:r>
      <w:r>
        <w:rPr>
          <w:rFonts w:cs="宋体"/>
          <w:color w:val="auto"/>
          <w:sz w:val="28"/>
          <w:szCs w:val="28"/>
          <w:highlight w:val="none"/>
          <w:lang w:eastAsia="zh-CN"/>
        </w:rPr>
        <w:t>有线电</w:t>
      </w:r>
      <w:r>
        <w:rPr>
          <w:rFonts w:hint="eastAsia" w:cs="宋体"/>
          <w:color w:val="auto"/>
          <w:sz w:val="28"/>
          <w:szCs w:val="28"/>
          <w:highlight w:val="none"/>
          <w:lang w:eastAsia="zh-CN"/>
        </w:rPr>
        <w:t>视</w:t>
      </w:r>
      <w:r>
        <w:rPr>
          <w:rFonts w:cs="宋体"/>
          <w:color w:val="auto"/>
          <w:sz w:val="28"/>
          <w:szCs w:val="28"/>
          <w:highlight w:val="none"/>
          <w:lang w:eastAsia="zh-CN"/>
        </w:rPr>
        <w:t>插座面板应安装牢固</w:t>
      </w:r>
      <w:r>
        <w:rPr>
          <w:rFonts w:hint="eastAsia" w:cs="宋体"/>
          <w:color w:val="auto"/>
          <w:sz w:val="28"/>
          <w:szCs w:val="28"/>
          <w:highlight w:val="none"/>
          <w:lang w:eastAsia="zh-CN"/>
        </w:rPr>
        <w:t>、</w:t>
      </w:r>
      <w:r>
        <w:rPr>
          <w:rFonts w:cs="宋体"/>
          <w:color w:val="auto"/>
          <w:sz w:val="28"/>
          <w:szCs w:val="28"/>
          <w:highlight w:val="none"/>
          <w:lang w:eastAsia="zh-CN"/>
        </w:rPr>
        <w:t>平整</w:t>
      </w:r>
      <w:r>
        <w:rPr>
          <w:rFonts w:hint="eastAsia" w:cs="宋体"/>
          <w:color w:val="auto"/>
          <w:sz w:val="28"/>
          <w:szCs w:val="28"/>
          <w:highlight w:val="none"/>
          <w:lang w:eastAsia="zh-CN"/>
        </w:rPr>
        <w:t>，</w:t>
      </w:r>
      <w:r>
        <w:rPr>
          <w:rFonts w:cs="宋体"/>
          <w:color w:val="auto"/>
          <w:sz w:val="28"/>
          <w:szCs w:val="28"/>
          <w:highlight w:val="none"/>
          <w:lang w:eastAsia="zh-CN"/>
        </w:rPr>
        <w:t>表面无污损。</w:t>
      </w:r>
    </w:p>
    <w:p>
      <w:pPr>
        <w:pStyle w:val="46"/>
        <w:spacing w:line="360" w:lineRule="auto"/>
        <w:rPr>
          <w:rFonts w:ascii="宋体" w:hAnsi="宋体" w:cs="宋体"/>
          <w:color w:val="auto"/>
          <w:highlight w:val="none"/>
        </w:rPr>
      </w:pPr>
      <w:r>
        <w:rPr>
          <w:rFonts w:hint="eastAsia" w:ascii="宋体" w:hAnsi="宋体" w:cs="宋体"/>
          <w:color w:val="auto"/>
          <w:highlight w:val="none"/>
        </w:rPr>
        <w:t>检验方法：观察检查。</w:t>
      </w:r>
    </w:p>
    <w:p>
      <w:pPr>
        <w:pStyle w:val="46"/>
        <w:spacing w:line="360" w:lineRule="auto"/>
        <w:rPr>
          <w:rFonts w:ascii="宋体" w:hAnsi="宋体" w:cs="宋体"/>
          <w:color w:val="auto"/>
          <w:highlight w:val="none"/>
        </w:rPr>
      </w:pPr>
      <w:r>
        <w:rPr>
          <w:rFonts w:hint="eastAsia" w:ascii="宋体" w:hAnsi="宋体" w:cs="宋体"/>
          <w:color w:val="auto"/>
          <w:highlight w:val="none"/>
        </w:rPr>
        <w:t>检验数量：全数检验。</w:t>
      </w:r>
    </w:p>
    <w:p>
      <w:pPr>
        <w:pStyle w:val="9"/>
        <w:spacing w:before="115" w:line="360" w:lineRule="auto"/>
        <w:ind w:left="0"/>
        <w:rPr>
          <w:rFonts w:cs="宋体"/>
          <w:color w:val="auto"/>
          <w:sz w:val="28"/>
          <w:szCs w:val="28"/>
          <w:highlight w:val="none"/>
          <w:lang w:eastAsia="zh-CN"/>
        </w:rPr>
      </w:pPr>
      <w:r>
        <w:rPr>
          <w:rFonts w:cs="宋体"/>
          <w:color w:val="auto"/>
          <w:sz w:val="28"/>
          <w:szCs w:val="28"/>
          <w:highlight w:val="none"/>
          <w:lang w:eastAsia="zh-CN"/>
        </w:rPr>
        <w:t>10.</w:t>
      </w:r>
      <w:r>
        <w:rPr>
          <w:rFonts w:hint="eastAsia" w:cs="宋体"/>
          <w:color w:val="auto"/>
          <w:sz w:val="28"/>
          <w:szCs w:val="28"/>
          <w:highlight w:val="none"/>
          <w:lang w:val="en-US" w:eastAsia="zh-CN"/>
        </w:rPr>
        <w:t>2</w:t>
      </w:r>
      <w:r>
        <w:rPr>
          <w:rFonts w:cs="宋体"/>
          <w:color w:val="auto"/>
          <w:sz w:val="28"/>
          <w:szCs w:val="28"/>
          <w:highlight w:val="none"/>
          <w:lang w:eastAsia="zh-CN"/>
        </w:rPr>
        <w:t>.3</w:t>
      </w:r>
      <w:r>
        <w:rPr>
          <w:rFonts w:hint="eastAsia" w:cs="宋体"/>
          <w:color w:val="auto"/>
          <w:sz w:val="28"/>
          <w:szCs w:val="28"/>
          <w:highlight w:val="none"/>
          <w:lang w:val="en-US" w:eastAsia="zh-CN"/>
        </w:rPr>
        <w:t xml:space="preserve"> </w:t>
      </w:r>
      <w:r>
        <w:rPr>
          <w:rFonts w:hint="eastAsia" w:cs="宋体"/>
          <w:color w:val="auto"/>
          <w:sz w:val="28"/>
          <w:szCs w:val="28"/>
          <w:highlight w:val="none"/>
          <w:lang w:eastAsia="zh-CN"/>
        </w:rPr>
        <w:t>网络双绞线两端与插座或水晶头的连接应采用统一标准进行连接</w:t>
      </w:r>
      <w:r>
        <w:rPr>
          <w:rFonts w:cs="宋体"/>
          <w:color w:val="auto"/>
          <w:sz w:val="28"/>
          <w:szCs w:val="28"/>
          <w:highlight w:val="none"/>
          <w:lang w:eastAsia="zh-CN"/>
        </w:rPr>
        <w:t>。</w:t>
      </w:r>
    </w:p>
    <w:p>
      <w:pPr>
        <w:pStyle w:val="46"/>
        <w:spacing w:line="360" w:lineRule="auto"/>
        <w:rPr>
          <w:rFonts w:ascii="宋体" w:hAnsi="宋体" w:cs="宋体"/>
          <w:color w:val="auto"/>
          <w:highlight w:val="none"/>
        </w:rPr>
      </w:pPr>
      <w:r>
        <w:rPr>
          <w:rFonts w:hint="eastAsia" w:ascii="宋体" w:hAnsi="宋体" w:cs="宋体"/>
          <w:color w:val="auto"/>
          <w:highlight w:val="none"/>
        </w:rPr>
        <w:t>检验方法：观察检查，使用网线测试仪测试连通性。</w:t>
      </w:r>
    </w:p>
    <w:p>
      <w:pPr>
        <w:pStyle w:val="46"/>
        <w:spacing w:line="360" w:lineRule="auto"/>
        <w:rPr>
          <w:rFonts w:ascii="宋体" w:hAnsi="宋体" w:cs="宋体"/>
          <w:color w:val="auto"/>
          <w:highlight w:val="none"/>
        </w:rPr>
      </w:pPr>
      <w:r>
        <w:rPr>
          <w:rFonts w:hint="eastAsia" w:ascii="宋体" w:hAnsi="宋体" w:cs="宋体"/>
          <w:color w:val="auto"/>
          <w:highlight w:val="none"/>
        </w:rPr>
        <w:t>检验数量：按不低于5</w:t>
      </w:r>
      <w:r>
        <w:rPr>
          <w:rFonts w:ascii="宋体" w:hAnsi="宋体" w:cs="宋体"/>
          <w:color w:val="auto"/>
          <w:highlight w:val="none"/>
        </w:rPr>
        <w:t>0%</w:t>
      </w:r>
      <w:r>
        <w:rPr>
          <w:rFonts w:hint="eastAsia" w:ascii="宋体" w:hAnsi="宋体" w:cs="宋体"/>
          <w:color w:val="auto"/>
          <w:highlight w:val="none"/>
        </w:rPr>
        <w:t>的比例检验。</w:t>
      </w:r>
    </w:p>
    <w:p>
      <w:pPr>
        <w:pStyle w:val="9"/>
        <w:spacing w:before="115" w:line="360" w:lineRule="auto"/>
        <w:ind w:left="0"/>
        <w:rPr>
          <w:rFonts w:cs="宋体"/>
          <w:color w:val="auto"/>
          <w:sz w:val="28"/>
          <w:szCs w:val="28"/>
          <w:highlight w:val="none"/>
          <w:shd w:val="pct10" w:color="auto" w:fill="FFFFFF"/>
          <w:lang w:eastAsia="zh-CN"/>
        </w:rPr>
      </w:pPr>
      <w:r>
        <w:rPr>
          <w:rFonts w:hint="eastAsia" w:cs="宋体"/>
          <w:color w:val="auto"/>
          <w:sz w:val="28"/>
          <w:szCs w:val="28"/>
          <w:highlight w:val="none"/>
          <w:shd w:val="pct10" w:color="auto" w:fill="FFFFFF"/>
          <w:lang w:eastAsia="zh-CN"/>
        </w:rPr>
        <w:t>【条文说明】</w:t>
      </w:r>
      <w:r>
        <w:rPr>
          <w:rFonts w:cs="宋体"/>
          <w:color w:val="auto"/>
          <w:sz w:val="28"/>
          <w:szCs w:val="28"/>
          <w:highlight w:val="none"/>
          <w:shd w:val="pct10" w:color="auto" w:fill="FFFFFF"/>
          <w:lang w:eastAsia="zh-CN"/>
        </w:rPr>
        <w:t>10.</w:t>
      </w:r>
      <w:r>
        <w:rPr>
          <w:rFonts w:hint="eastAsia" w:cs="宋体"/>
          <w:color w:val="auto"/>
          <w:sz w:val="28"/>
          <w:szCs w:val="28"/>
          <w:highlight w:val="none"/>
          <w:shd w:val="pct10" w:color="auto" w:fill="FFFFFF"/>
          <w:lang w:val="en-US" w:eastAsia="zh-CN"/>
        </w:rPr>
        <w:t>2</w:t>
      </w:r>
      <w:r>
        <w:rPr>
          <w:rFonts w:cs="宋体"/>
          <w:color w:val="auto"/>
          <w:sz w:val="28"/>
          <w:szCs w:val="28"/>
          <w:highlight w:val="none"/>
          <w:shd w:val="pct10" w:color="auto" w:fill="FFFFFF"/>
          <w:lang w:eastAsia="zh-CN"/>
        </w:rPr>
        <w:t xml:space="preserve">.3 </w:t>
      </w:r>
      <w:r>
        <w:rPr>
          <w:rFonts w:hint="eastAsia" w:cs="宋体"/>
          <w:color w:val="auto"/>
          <w:sz w:val="28"/>
          <w:szCs w:val="28"/>
          <w:highlight w:val="none"/>
          <w:shd w:val="pct10" w:color="auto" w:fill="FFFFFF"/>
          <w:lang w:eastAsia="zh-CN"/>
        </w:rPr>
        <w:t>网络双绞线两端与插座或水晶头的连接可统一使用</w:t>
      </w:r>
      <w:r>
        <w:rPr>
          <w:rFonts w:cs="宋体"/>
          <w:color w:val="auto"/>
          <w:sz w:val="28"/>
          <w:szCs w:val="28"/>
          <w:highlight w:val="none"/>
          <w:shd w:val="pct10" w:color="auto" w:fill="FFFFFF"/>
          <w:lang w:eastAsia="zh-CN"/>
        </w:rPr>
        <w:t>568A</w:t>
      </w:r>
      <w:r>
        <w:rPr>
          <w:rFonts w:hint="eastAsia" w:cs="宋体"/>
          <w:color w:val="auto"/>
          <w:sz w:val="28"/>
          <w:szCs w:val="28"/>
          <w:highlight w:val="none"/>
          <w:shd w:val="pct10" w:color="auto" w:fill="FFFFFF"/>
          <w:lang w:eastAsia="zh-CN"/>
        </w:rPr>
        <w:t>或</w:t>
      </w:r>
      <w:r>
        <w:rPr>
          <w:rFonts w:cs="宋体"/>
          <w:color w:val="auto"/>
          <w:sz w:val="28"/>
          <w:szCs w:val="28"/>
          <w:highlight w:val="none"/>
          <w:shd w:val="pct10" w:color="auto" w:fill="FFFFFF"/>
          <w:lang w:eastAsia="zh-CN"/>
        </w:rPr>
        <w:t>568B</w:t>
      </w:r>
      <w:r>
        <w:rPr>
          <w:rFonts w:hint="eastAsia" w:cs="宋体"/>
          <w:color w:val="auto"/>
          <w:sz w:val="28"/>
          <w:szCs w:val="28"/>
          <w:highlight w:val="none"/>
          <w:shd w:val="pct10" w:color="auto" w:fill="FFFFFF"/>
          <w:lang w:eastAsia="zh-CN"/>
        </w:rPr>
        <w:t>标准，不允许两种标准混用</w:t>
      </w:r>
      <w:r>
        <w:rPr>
          <w:rFonts w:cs="宋体"/>
          <w:color w:val="auto"/>
          <w:sz w:val="28"/>
          <w:szCs w:val="28"/>
          <w:highlight w:val="none"/>
          <w:shd w:val="pct10" w:color="auto" w:fill="FFFFFF"/>
          <w:lang w:eastAsia="zh-CN"/>
        </w:rPr>
        <w:t>。</w:t>
      </w:r>
    </w:p>
    <w:p>
      <w:pPr>
        <w:pStyle w:val="9"/>
        <w:spacing w:before="115" w:line="360" w:lineRule="auto"/>
        <w:ind w:left="0" w:firstLine="560" w:firstLineChars="200"/>
        <w:rPr>
          <w:rFonts w:cs="宋体"/>
          <w:color w:val="auto"/>
          <w:sz w:val="28"/>
          <w:szCs w:val="28"/>
          <w:highlight w:val="none"/>
          <w:shd w:val="pct10" w:color="auto" w:fill="FFFFFF"/>
          <w:lang w:eastAsia="zh-CN"/>
        </w:rPr>
      </w:pPr>
      <w:r>
        <w:rPr>
          <w:rFonts w:cs="宋体"/>
          <w:color w:val="auto"/>
          <w:sz w:val="28"/>
          <w:szCs w:val="28"/>
          <w:highlight w:val="none"/>
          <w:shd w:val="pct10" w:color="auto" w:fill="FFFFFF"/>
          <w:lang w:eastAsia="zh-CN"/>
        </w:rPr>
        <w:t xml:space="preserve">568A标准：绿白-1，绿-2，橙白-3，蓝-4，蓝白-5，橙-6，棕白-7，棕-8 </w:t>
      </w:r>
    </w:p>
    <w:p>
      <w:pPr>
        <w:pStyle w:val="9"/>
        <w:spacing w:before="115" w:line="360" w:lineRule="auto"/>
        <w:ind w:left="0" w:firstLine="560" w:firstLineChars="200"/>
        <w:rPr>
          <w:rFonts w:cs="宋体"/>
          <w:color w:val="auto"/>
          <w:sz w:val="28"/>
          <w:szCs w:val="28"/>
          <w:highlight w:val="none"/>
          <w:shd w:val="pct10" w:color="auto" w:fill="FFFFFF"/>
          <w:lang w:eastAsia="zh-CN"/>
        </w:rPr>
      </w:pPr>
      <w:r>
        <w:rPr>
          <w:rFonts w:cs="宋体"/>
          <w:color w:val="auto"/>
          <w:sz w:val="28"/>
          <w:szCs w:val="28"/>
          <w:highlight w:val="none"/>
          <w:shd w:val="pct10" w:color="auto" w:fill="FFFFFF"/>
          <w:lang w:eastAsia="zh-CN"/>
        </w:rPr>
        <w:t>568B标准：橙白-1，橙-2，绿白-3，蓝-4，蓝白-5，绿-6，棕白-7，棕-8</w:t>
      </w:r>
    </w:p>
    <w:p>
      <w:pPr>
        <w:pStyle w:val="46"/>
        <w:spacing w:line="360" w:lineRule="auto"/>
        <w:ind w:firstLine="0" w:firstLineChars="0"/>
        <w:jc w:val="center"/>
        <w:rPr>
          <w:rFonts w:ascii="宋体" w:hAnsi="宋体" w:cs="宋体"/>
          <w:color w:val="auto"/>
          <w:highlight w:val="none"/>
        </w:rPr>
      </w:pPr>
      <w:r>
        <w:rPr>
          <w:rFonts w:ascii="宋体" w:hAnsi="宋体" w:cs="宋体"/>
          <w:color w:val="auto"/>
          <w:highlight w:val="none"/>
        </w:rPr>
        <w:drawing>
          <wp:inline distT="0" distB="0" distL="0" distR="0">
            <wp:extent cx="5126990" cy="2084705"/>
            <wp:effectExtent l="0" t="0" r="0" b="0"/>
            <wp:docPr id="2" name="图片 2"/>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true" noChangeArrowheads="true"/>
                    </pic:cNvPicPr>
                  </pic:nvPicPr>
                  <pic:blipFill>
                    <a:blip r:embed="rId15">
                      <a:extLst>
                        <a:ext uri="{28A0092B-C50C-407E-A947-70E740481C1C}">
                          <a14:useLocalDpi xmlns:a14="http://schemas.microsoft.com/office/drawing/2010/main" val="false"/>
                        </a:ext>
                      </a:extLst>
                    </a:blip>
                    <a:srcRect/>
                    <a:stretch>
                      <a:fillRect/>
                    </a:stretch>
                  </pic:blipFill>
                  <pic:spPr>
                    <a:xfrm>
                      <a:off x="0" y="0"/>
                      <a:ext cx="5126990" cy="2084705"/>
                    </a:xfrm>
                    <a:prstGeom prst="rect">
                      <a:avLst/>
                    </a:prstGeom>
                    <a:noFill/>
                  </pic:spPr>
                </pic:pic>
              </a:graphicData>
            </a:graphic>
          </wp:inline>
        </w:drawing>
      </w:r>
    </w:p>
    <w:p>
      <w:pPr>
        <w:spacing w:line="360" w:lineRule="auto"/>
        <w:jc w:val="center"/>
        <w:rPr>
          <w:rFonts w:ascii="宋体" w:hAnsi="宋体" w:eastAsia="宋体" w:cs="宋体"/>
          <w:b/>
          <w:bCs/>
          <w:color w:val="auto"/>
          <w:sz w:val="24"/>
          <w:szCs w:val="24"/>
          <w:highlight w:val="none"/>
          <w:shd w:val="pct10" w:color="auto" w:fill="FFFFFF"/>
        </w:rPr>
      </w:pPr>
      <w:r>
        <w:rPr>
          <w:rFonts w:hint="eastAsia" w:ascii="宋体" w:hAnsi="宋体" w:eastAsia="宋体" w:cs="宋体"/>
          <w:b/>
          <w:bCs/>
          <w:color w:val="auto"/>
          <w:sz w:val="24"/>
          <w:szCs w:val="24"/>
          <w:highlight w:val="none"/>
          <w:shd w:val="pct10" w:color="auto" w:fill="FFFFFF"/>
        </w:rPr>
        <w:t>图</w:t>
      </w:r>
      <w:r>
        <w:rPr>
          <w:rFonts w:ascii="宋体" w:hAnsi="宋体" w:eastAsia="宋体" w:cs="宋体"/>
          <w:b/>
          <w:bCs/>
          <w:color w:val="auto"/>
          <w:sz w:val="24"/>
          <w:szCs w:val="24"/>
          <w:highlight w:val="none"/>
          <w:shd w:val="pct10" w:color="auto" w:fill="FFFFFF"/>
        </w:rPr>
        <w:t>10.</w:t>
      </w:r>
      <w:r>
        <w:rPr>
          <w:rFonts w:hint="eastAsia" w:ascii="宋体" w:hAnsi="宋体" w:eastAsia="宋体" w:cs="宋体"/>
          <w:b/>
          <w:bCs/>
          <w:color w:val="auto"/>
          <w:sz w:val="24"/>
          <w:szCs w:val="24"/>
          <w:highlight w:val="none"/>
          <w:shd w:val="pct10" w:color="auto" w:fill="FFFFFF"/>
          <w:lang w:val="en-US" w:eastAsia="zh-CN"/>
        </w:rPr>
        <w:t>2</w:t>
      </w:r>
      <w:r>
        <w:rPr>
          <w:rFonts w:hint="eastAsia" w:ascii="宋体" w:hAnsi="宋体" w:eastAsia="宋体" w:cs="宋体"/>
          <w:b/>
          <w:bCs/>
          <w:color w:val="auto"/>
          <w:sz w:val="24"/>
          <w:szCs w:val="24"/>
          <w:highlight w:val="none"/>
          <w:shd w:val="pct10" w:color="auto" w:fill="FFFFFF"/>
        </w:rPr>
        <w:t>.</w:t>
      </w:r>
      <w:r>
        <w:rPr>
          <w:rFonts w:hint="eastAsia" w:ascii="宋体" w:hAnsi="宋体" w:eastAsia="宋体" w:cs="宋体"/>
          <w:b/>
          <w:bCs/>
          <w:color w:val="auto"/>
          <w:sz w:val="24"/>
          <w:szCs w:val="24"/>
          <w:highlight w:val="none"/>
          <w:shd w:val="pct10" w:color="auto" w:fill="FFFFFF"/>
          <w:lang w:val="en-US" w:eastAsia="zh-CN"/>
        </w:rPr>
        <w:t>3</w:t>
      </w:r>
      <w:r>
        <w:rPr>
          <w:rFonts w:ascii="宋体" w:hAnsi="宋体" w:eastAsia="宋体" w:cs="宋体"/>
          <w:b/>
          <w:bCs/>
          <w:color w:val="auto"/>
          <w:sz w:val="24"/>
          <w:szCs w:val="24"/>
          <w:highlight w:val="none"/>
          <w:shd w:val="pct10" w:color="auto" w:fill="FFFFFF"/>
        </w:rPr>
        <w:t xml:space="preserve"> </w:t>
      </w:r>
      <w:r>
        <w:rPr>
          <w:rFonts w:hint="eastAsia" w:ascii="宋体" w:hAnsi="宋体" w:eastAsia="宋体" w:cs="宋体"/>
          <w:b/>
          <w:bCs/>
          <w:color w:val="auto"/>
          <w:sz w:val="24"/>
          <w:szCs w:val="24"/>
          <w:highlight w:val="none"/>
          <w:shd w:val="pct10" w:color="auto" w:fill="FFFFFF"/>
        </w:rPr>
        <w:t>双绞线端接标准</w:t>
      </w:r>
    </w:p>
    <w:p>
      <w:pPr>
        <w:pStyle w:val="9"/>
        <w:spacing w:before="115" w:line="360" w:lineRule="auto"/>
        <w:ind w:left="0"/>
        <w:rPr>
          <w:rFonts w:hint="default" w:cs="宋体"/>
          <w:color w:val="auto"/>
          <w:sz w:val="28"/>
          <w:szCs w:val="28"/>
          <w:highlight w:val="none"/>
          <w:lang w:val="en-US" w:eastAsia="zh-CN"/>
        </w:rPr>
      </w:pPr>
      <w:bookmarkStart w:id="264" w:name="_Toc133572735"/>
      <w:bookmarkStart w:id="265" w:name="_Toc30682"/>
      <w:bookmarkStart w:id="266" w:name="_Toc21025"/>
      <w:bookmarkStart w:id="267" w:name="_Toc10748"/>
      <w:bookmarkStart w:id="268" w:name="_Toc10178"/>
      <w:bookmarkStart w:id="269" w:name="_Toc11893"/>
      <w:bookmarkStart w:id="270" w:name="_Toc3847"/>
      <w:r>
        <w:rPr>
          <w:rFonts w:cs="宋体"/>
          <w:color w:val="auto"/>
          <w:sz w:val="28"/>
          <w:szCs w:val="28"/>
          <w:highlight w:val="none"/>
          <w:lang w:eastAsia="zh-CN"/>
        </w:rPr>
        <w:t>10.</w:t>
      </w:r>
      <w:r>
        <w:rPr>
          <w:rFonts w:hint="eastAsia" w:cs="宋体"/>
          <w:color w:val="auto"/>
          <w:sz w:val="28"/>
          <w:szCs w:val="28"/>
          <w:highlight w:val="none"/>
          <w:lang w:val="en-US" w:eastAsia="zh-CN"/>
        </w:rPr>
        <w:t>2</w:t>
      </w:r>
      <w:r>
        <w:rPr>
          <w:rFonts w:cs="宋体"/>
          <w:color w:val="auto"/>
          <w:sz w:val="28"/>
          <w:szCs w:val="28"/>
          <w:highlight w:val="none"/>
          <w:lang w:eastAsia="zh-CN"/>
        </w:rPr>
        <w:t>.</w:t>
      </w:r>
      <w:r>
        <w:rPr>
          <w:rFonts w:hint="eastAsia" w:cs="宋体"/>
          <w:color w:val="auto"/>
          <w:sz w:val="28"/>
          <w:szCs w:val="28"/>
          <w:highlight w:val="none"/>
          <w:lang w:val="en-US" w:eastAsia="zh-CN"/>
        </w:rPr>
        <w:t xml:space="preserve">4 </w:t>
      </w:r>
      <w:r>
        <w:rPr>
          <w:rFonts w:hint="eastAsia" w:cs="宋体"/>
          <w:color w:val="auto"/>
          <w:sz w:val="28"/>
          <w:szCs w:val="28"/>
          <w:highlight w:val="none"/>
          <w:lang w:eastAsia="zh-CN"/>
        </w:rPr>
        <w:t>有线电视系统入户线缆应敷设完成，线缆敷设整齐美观；当存在户内分配系统时，入户线缆应和户内分配系统可靠连接。</w:t>
      </w:r>
    </w:p>
    <w:p>
      <w:pPr>
        <w:pStyle w:val="46"/>
        <w:spacing w:line="360" w:lineRule="auto"/>
        <w:rPr>
          <w:rFonts w:ascii="宋体" w:hAnsi="宋体" w:cs="宋体"/>
          <w:color w:val="auto"/>
          <w:highlight w:val="none"/>
        </w:rPr>
      </w:pPr>
      <w:r>
        <w:rPr>
          <w:rFonts w:hint="eastAsia" w:ascii="宋体" w:hAnsi="宋体" w:cs="宋体"/>
          <w:color w:val="auto"/>
          <w:highlight w:val="none"/>
        </w:rPr>
        <w:t>检验方法：观察检查。</w:t>
      </w:r>
    </w:p>
    <w:p>
      <w:pPr>
        <w:pStyle w:val="46"/>
        <w:spacing w:line="360" w:lineRule="auto"/>
        <w:rPr>
          <w:rFonts w:ascii="宋体" w:hAnsi="宋体" w:cs="宋体"/>
          <w:color w:val="auto"/>
          <w:highlight w:val="none"/>
        </w:rPr>
      </w:pPr>
      <w:r>
        <w:rPr>
          <w:rFonts w:hint="eastAsia" w:ascii="宋体" w:hAnsi="宋体" w:cs="宋体"/>
          <w:color w:val="auto"/>
          <w:highlight w:val="none"/>
        </w:rPr>
        <w:t>检验数量：全数检验。</w:t>
      </w:r>
    </w:p>
    <w:p>
      <w:pPr>
        <w:pStyle w:val="3"/>
        <w:spacing w:before="240" w:after="240"/>
        <w:rPr>
          <w:rStyle w:val="43"/>
          <w:b/>
          <w:bCs/>
          <w:color w:val="auto"/>
          <w:highlight w:val="none"/>
        </w:rPr>
      </w:pPr>
      <w:r>
        <w:rPr>
          <w:rStyle w:val="43"/>
          <w:rFonts w:ascii="仿宋" w:hAnsi="仿宋"/>
          <w:b/>
          <w:bCs/>
          <w:color w:val="auto"/>
          <w:highlight w:val="none"/>
        </w:rPr>
        <w:t>10.</w:t>
      </w:r>
      <w:r>
        <w:rPr>
          <w:rStyle w:val="43"/>
          <w:rFonts w:hint="eastAsia" w:ascii="仿宋" w:hAnsi="仿宋"/>
          <w:b/>
          <w:bCs/>
          <w:color w:val="auto"/>
          <w:highlight w:val="none"/>
          <w:lang w:val="en-US" w:eastAsia="zh-CN"/>
        </w:rPr>
        <w:t>3</w:t>
      </w:r>
      <w:r>
        <w:rPr>
          <w:rStyle w:val="43"/>
          <w:rFonts w:ascii="仿宋" w:hAnsi="仿宋"/>
          <w:b/>
          <w:bCs/>
          <w:color w:val="auto"/>
          <w:highlight w:val="none"/>
        </w:rPr>
        <w:t xml:space="preserve"> </w:t>
      </w:r>
      <w:r>
        <w:rPr>
          <w:rStyle w:val="43"/>
          <w:rFonts w:hint="eastAsia"/>
          <w:b/>
          <w:bCs/>
          <w:color w:val="auto"/>
          <w:highlight w:val="none"/>
        </w:rPr>
        <w:t>可视对讲系统</w:t>
      </w:r>
      <w:bookmarkEnd w:id="264"/>
      <w:bookmarkEnd w:id="265"/>
      <w:bookmarkEnd w:id="266"/>
      <w:bookmarkEnd w:id="267"/>
      <w:bookmarkEnd w:id="268"/>
      <w:bookmarkEnd w:id="269"/>
      <w:bookmarkEnd w:id="270"/>
    </w:p>
    <w:p>
      <w:pPr>
        <w:pStyle w:val="9"/>
        <w:spacing w:before="115" w:line="360" w:lineRule="auto"/>
        <w:ind w:left="0"/>
        <w:rPr>
          <w:rFonts w:cs="宋体"/>
          <w:color w:val="auto"/>
          <w:sz w:val="28"/>
          <w:szCs w:val="28"/>
          <w:highlight w:val="none"/>
          <w:lang w:eastAsia="zh-CN"/>
        </w:rPr>
      </w:pPr>
      <w:r>
        <w:rPr>
          <w:rFonts w:cs="宋体"/>
          <w:color w:val="auto"/>
          <w:sz w:val="28"/>
          <w:szCs w:val="28"/>
          <w:highlight w:val="none"/>
          <w:lang w:eastAsia="zh-CN"/>
        </w:rPr>
        <w:t>10</w:t>
      </w:r>
      <w:r>
        <w:rPr>
          <w:rFonts w:hint="eastAsia" w:cs="宋体"/>
          <w:color w:val="auto"/>
          <w:sz w:val="28"/>
          <w:szCs w:val="28"/>
          <w:highlight w:val="none"/>
          <w:lang w:eastAsia="zh-CN"/>
        </w:rPr>
        <w:t>.</w:t>
      </w:r>
      <w:r>
        <w:rPr>
          <w:rFonts w:hint="eastAsia" w:cs="宋体"/>
          <w:color w:val="auto"/>
          <w:sz w:val="28"/>
          <w:szCs w:val="28"/>
          <w:highlight w:val="none"/>
          <w:lang w:val="en-US" w:eastAsia="zh-CN"/>
        </w:rPr>
        <w:t>3</w:t>
      </w:r>
      <w:r>
        <w:rPr>
          <w:rFonts w:hint="eastAsia" w:cs="宋体"/>
          <w:color w:val="auto"/>
          <w:sz w:val="28"/>
          <w:szCs w:val="28"/>
          <w:highlight w:val="none"/>
          <w:lang w:eastAsia="zh-CN"/>
        </w:rPr>
        <w:t>.1</w:t>
      </w:r>
      <w:r>
        <w:rPr>
          <w:rFonts w:cs="宋体"/>
          <w:color w:val="auto"/>
          <w:sz w:val="28"/>
          <w:szCs w:val="28"/>
          <w:highlight w:val="none"/>
          <w:lang w:eastAsia="zh-CN"/>
        </w:rPr>
        <w:t xml:space="preserve"> </w:t>
      </w:r>
      <w:r>
        <w:rPr>
          <w:rFonts w:hint="eastAsia" w:cs="宋体"/>
          <w:color w:val="auto"/>
          <w:sz w:val="28"/>
          <w:szCs w:val="28"/>
          <w:highlight w:val="none"/>
          <w:lang w:eastAsia="zh-CN"/>
        </w:rPr>
        <w:t>室内分机安装应平整、牢固，安装位置、高度应符合设计要求。</w:t>
      </w:r>
    </w:p>
    <w:p>
      <w:pPr>
        <w:pStyle w:val="46"/>
        <w:spacing w:line="360" w:lineRule="auto"/>
        <w:rPr>
          <w:rFonts w:ascii="宋体" w:hAnsi="宋体" w:cs="宋体"/>
          <w:color w:val="auto"/>
          <w:highlight w:val="none"/>
        </w:rPr>
      </w:pPr>
      <w:r>
        <w:rPr>
          <w:rFonts w:hint="eastAsia" w:ascii="宋体" w:hAnsi="宋体" w:cs="宋体"/>
          <w:color w:val="auto"/>
          <w:highlight w:val="none"/>
        </w:rPr>
        <w:t>检验方法：观察检查、尺量检查、核对设计文件。</w:t>
      </w:r>
    </w:p>
    <w:p>
      <w:pPr>
        <w:pStyle w:val="46"/>
        <w:spacing w:line="360" w:lineRule="auto"/>
        <w:rPr>
          <w:rFonts w:ascii="宋体" w:hAnsi="宋体" w:cs="宋体"/>
          <w:color w:val="auto"/>
          <w:highlight w:val="none"/>
        </w:rPr>
      </w:pPr>
      <w:r>
        <w:rPr>
          <w:rFonts w:hint="eastAsia" w:ascii="宋体" w:hAnsi="宋体" w:cs="宋体"/>
          <w:color w:val="auto"/>
          <w:highlight w:val="none"/>
        </w:rPr>
        <w:t>检验数量：全数检验。</w:t>
      </w:r>
    </w:p>
    <w:p>
      <w:pPr>
        <w:pStyle w:val="9"/>
        <w:spacing w:before="115" w:line="360" w:lineRule="auto"/>
        <w:ind w:left="0"/>
        <w:rPr>
          <w:rFonts w:cs="宋体"/>
          <w:color w:val="auto"/>
          <w:sz w:val="28"/>
          <w:szCs w:val="28"/>
          <w:highlight w:val="none"/>
          <w:lang w:eastAsia="zh-CN"/>
        </w:rPr>
      </w:pPr>
      <w:r>
        <w:rPr>
          <w:rFonts w:cs="宋体"/>
          <w:color w:val="auto"/>
          <w:sz w:val="28"/>
          <w:szCs w:val="28"/>
          <w:highlight w:val="none"/>
          <w:lang w:eastAsia="zh-CN"/>
        </w:rPr>
        <w:t>10</w:t>
      </w:r>
      <w:r>
        <w:rPr>
          <w:rFonts w:hint="eastAsia" w:cs="宋体"/>
          <w:color w:val="auto"/>
          <w:sz w:val="28"/>
          <w:szCs w:val="28"/>
          <w:highlight w:val="none"/>
          <w:lang w:eastAsia="zh-CN"/>
        </w:rPr>
        <w:t>.</w:t>
      </w:r>
      <w:r>
        <w:rPr>
          <w:rFonts w:hint="eastAsia" w:cs="宋体"/>
          <w:color w:val="auto"/>
          <w:sz w:val="28"/>
          <w:szCs w:val="28"/>
          <w:highlight w:val="none"/>
          <w:lang w:val="en-US" w:eastAsia="zh-CN"/>
        </w:rPr>
        <w:t>3</w:t>
      </w:r>
      <w:r>
        <w:rPr>
          <w:rFonts w:hint="eastAsia" w:cs="宋体"/>
          <w:color w:val="auto"/>
          <w:sz w:val="28"/>
          <w:szCs w:val="28"/>
          <w:highlight w:val="none"/>
          <w:lang w:eastAsia="zh-CN"/>
        </w:rPr>
        <w:t>.</w:t>
      </w:r>
      <w:r>
        <w:rPr>
          <w:rFonts w:cs="宋体"/>
          <w:color w:val="auto"/>
          <w:sz w:val="28"/>
          <w:szCs w:val="28"/>
          <w:highlight w:val="none"/>
          <w:lang w:eastAsia="zh-CN"/>
        </w:rPr>
        <w:t xml:space="preserve">2 </w:t>
      </w:r>
      <w:r>
        <w:rPr>
          <w:rFonts w:hint="eastAsia" w:cs="宋体"/>
          <w:color w:val="auto"/>
          <w:sz w:val="28"/>
          <w:szCs w:val="28"/>
          <w:highlight w:val="none"/>
          <w:lang w:eastAsia="zh-CN"/>
        </w:rPr>
        <w:t>室内分机与门口主机及管理主机的对讲功能应正常，能够清晰显示门口机拍摄的视频图像，能够远程开启受控门体的电锁。</w:t>
      </w:r>
    </w:p>
    <w:p>
      <w:pPr>
        <w:pStyle w:val="46"/>
        <w:spacing w:line="360" w:lineRule="auto"/>
        <w:rPr>
          <w:rFonts w:ascii="宋体" w:hAnsi="宋体" w:cs="宋体"/>
          <w:color w:val="auto"/>
          <w:highlight w:val="none"/>
        </w:rPr>
      </w:pPr>
      <w:r>
        <w:rPr>
          <w:rFonts w:hint="eastAsia" w:ascii="宋体" w:hAnsi="宋体" w:cs="宋体"/>
          <w:color w:val="auto"/>
          <w:highlight w:val="none"/>
        </w:rPr>
        <w:t>检验方法：操作试验。</w:t>
      </w:r>
    </w:p>
    <w:p>
      <w:pPr>
        <w:pStyle w:val="46"/>
        <w:spacing w:line="360" w:lineRule="auto"/>
        <w:rPr>
          <w:rFonts w:ascii="宋体" w:hAnsi="宋体" w:cs="宋体"/>
          <w:color w:val="auto"/>
          <w:highlight w:val="none"/>
        </w:rPr>
      </w:pPr>
      <w:r>
        <w:rPr>
          <w:rFonts w:hint="eastAsia" w:ascii="宋体" w:hAnsi="宋体" w:cs="宋体"/>
          <w:color w:val="auto"/>
          <w:highlight w:val="none"/>
        </w:rPr>
        <w:t>检验数量：全数检验。</w:t>
      </w:r>
    </w:p>
    <w:p>
      <w:pPr>
        <w:pStyle w:val="3"/>
        <w:spacing w:before="240" w:after="240"/>
        <w:rPr>
          <w:rStyle w:val="43"/>
          <w:b/>
          <w:bCs/>
          <w:color w:val="auto"/>
          <w:highlight w:val="none"/>
        </w:rPr>
      </w:pPr>
      <w:bookmarkStart w:id="271" w:name="_Toc8305"/>
      <w:bookmarkStart w:id="272" w:name="_Toc25685"/>
      <w:bookmarkStart w:id="273" w:name="_Toc133572736"/>
      <w:bookmarkStart w:id="274" w:name="_Toc6067"/>
      <w:bookmarkStart w:id="275" w:name="_Toc6723"/>
      <w:bookmarkStart w:id="276" w:name="_Toc297"/>
      <w:bookmarkStart w:id="277" w:name="_Toc25448"/>
      <w:r>
        <w:rPr>
          <w:rStyle w:val="43"/>
          <w:rFonts w:ascii="仿宋" w:hAnsi="仿宋"/>
          <w:b/>
          <w:bCs/>
          <w:color w:val="auto"/>
          <w:highlight w:val="none"/>
        </w:rPr>
        <w:t>10.</w:t>
      </w:r>
      <w:r>
        <w:rPr>
          <w:rStyle w:val="43"/>
          <w:rFonts w:hint="eastAsia" w:ascii="仿宋" w:hAnsi="仿宋"/>
          <w:b/>
          <w:bCs/>
          <w:color w:val="auto"/>
          <w:highlight w:val="none"/>
          <w:lang w:val="en-US" w:eastAsia="zh-CN"/>
        </w:rPr>
        <w:t>4</w:t>
      </w:r>
      <w:r>
        <w:rPr>
          <w:rStyle w:val="43"/>
          <w:rFonts w:ascii="仿宋" w:hAnsi="仿宋"/>
          <w:b/>
          <w:bCs/>
          <w:color w:val="auto"/>
          <w:highlight w:val="none"/>
        </w:rPr>
        <w:t xml:space="preserve"> </w:t>
      </w:r>
      <w:r>
        <w:rPr>
          <w:rStyle w:val="43"/>
          <w:rFonts w:hint="eastAsia"/>
          <w:b/>
          <w:bCs/>
          <w:color w:val="auto"/>
          <w:highlight w:val="none"/>
        </w:rPr>
        <w:t>报警系统</w:t>
      </w:r>
      <w:bookmarkEnd w:id="271"/>
      <w:bookmarkEnd w:id="272"/>
      <w:bookmarkEnd w:id="273"/>
      <w:bookmarkEnd w:id="274"/>
      <w:bookmarkEnd w:id="275"/>
      <w:bookmarkEnd w:id="276"/>
      <w:bookmarkEnd w:id="277"/>
    </w:p>
    <w:p>
      <w:pPr>
        <w:pStyle w:val="9"/>
        <w:spacing w:before="115" w:line="360" w:lineRule="auto"/>
        <w:ind w:left="0"/>
        <w:rPr>
          <w:rFonts w:cs="宋体"/>
          <w:color w:val="auto"/>
          <w:sz w:val="28"/>
          <w:szCs w:val="28"/>
          <w:highlight w:val="none"/>
          <w:lang w:eastAsia="zh-CN"/>
        </w:rPr>
      </w:pPr>
      <w:r>
        <w:rPr>
          <w:rFonts w:cs="宋体"/>
          <w:color w:val="auto"/>
          <w:sz w:val="28"/>
          <w:szCs w:val="28"/>
          <w:highlight w:val="none"/>
          <w:lang w:eastAsia="zh-CN"/>
        </w:rPr>
        <w:t>10</w:t>
      </w:r>
      <w:r>
        <w:rPr>
          <w:rFonts w:hint="eastAsia" w:cs="宋体"/>
          <w:color w:val="auto"/>
          <w:sz w:val="28"/>
          <w:szCs w:val="28"/>
          <w:highlight w:val="none"/>
          <w:lang w:eastAsia="zh-CN"/>
        </w:rPr>
        <w:t>.</w:t>
      </w:r>
      <w:r>
        <w:rPr>
          <w:rFonts w:hint="eastAsia" w:cs="宋体"/>
          <w:color w:val="auto"/>
          <w:sz w:val="28"/>
          <w:szCs w:val="28"/>
          <w:highlight w:val="none"/>
          <w:lang w:val="en-US" w:eastAsia="zh-CN"/>
        </w:rPr>
        <w:t>4</w:t>
      </w:r>
      <w:r>
        <w:rPr>
          <w:rFonts w:hint="eastAsia" w:cs="宋体"/>
          <w:color w:val="auto"/>
          <w:sz w:val="28"/>
          <w:szCs w:val="28"/>
          <w:highlight w:val="none"/>
          <w:lang w:eastAsia="zh-CN"/>
        </w:rPr>
        <w:t>.1</w:t>
      </w:r>
      <w:r>
        <w:rPr>
          <w:rFonts w:cs="宋体"/>
          <w:color w:val="auto"/>
          <w:sz w:val="28"/>
          <w:szCs w:val="28"/>
          <w:highlight w:val="none"/>
          <w:lang w:eastAsia="zh-CN"/>
        </w:rPr>
        <w:t xml:space="preserve"> </w:t>
      </w:r>
      <w:r>
        <w:rPr>
          <w:rFonts w:hint="eastAsia" w:cs="宋体"/>
          <w:color w:val="auto"/>
          <w:sz w:val="28"/>
          <w:szCs w:val="28"/>
          <w:highlight w:val="none"/>
          <w:lang w:eastAsia="zh-CN"/>
        </w:rPr>
        <w:t>门磁、红外、</w:t>
      </w:r>
      <w:r>
        <w:rPr>
          <w:rFonts w:cs="宋体"/>
          <w:color w:val="auto"/>
          <w:sz w:val="28"/>
          <w:szCs w:val="28"/>
          <w:highlight w:val="none"/>
          <w:lang w:eastAsia="zh-CN"/>
        </w:rPr>
        <w:t>可燃气体</w:t>
      </w:r>
      <w:r>
        <w:rPr>
          <w:rFonts w:hint="eastAsia" w:cs="宋体"/>
          <w:color w:val="auto"/>
          <w:sz w:val="28"/>
          <w:szCs w:val="28"/>
          <w:highlight w:val="none"/>
          <w:lang w:eastAsia="zh-CN"/>
        </w:rPr>
        <w:t>等各类</w:t>
      </w:r>
      <w:r>
        <w:rPr>
          <w:rFonts w:cs="宋体"/>
          <w:color w:val="auto"/>
          <w:sz w:val="28"/>
          <w:szCs w:val="28"/>
          <w:highlight w:val="none"/>
          <w:lang w:eastAsia="zh-CN"/>
        </w:rPr>
        <w:t>探测器</w:t>
      </w:r>
      <w:r>
        <w:rPr>
          <w:rFonts w:hint="eastAsia" w:cs="宋体"/>
          <w:color w:val="auto"/>
          <w:sz w:val="28"/>
          <w:szCs w:val="28"/>
          <w:highlight w:val="none"/>
          <w:lang w:eastAsia="zh-CN"/>
        </w:rPr>
        <w:t>及报警按钮的</w:t>
      </w:r>
      <w:r>
        <w:rPr>
          <w:rFonts w:cs="宋体"/>
          <w:color w:val="auto"/>
          <w:sz w:val="28"/>
          <w:szCs w:val="28"/>
          <w:highlight w:val="none"/>
          <w:lang w:eastAsia="zh-CN"/>
        </w:rPr>
        <w:t>安装位置</w:t>
      </w:r>
      <w:r>
        <w:rPr>
          <w:rFonts w:hint="eastAsia" w:cs="宋体"/>
          <w:color w:val="auto"/>
          <w:sz w:val="28"/>
          <w:szCs w:val="28"/>
          <w:highlight w:val="none"/>
          <w:lang w:eastAsia="zh-CN"/>
        </w:rPr>
        <w:t>、高度</w:t>
      </w:r>
      <w:r>
        <w:rPr>
          <w:rFonts w:cs="宋体"/>
          <w:color w:val="auto"/>
          <w:sz w:val="28"/>
          <w:szCs w:val="28"/>
          <w:highlight w:val="none"/>
          <w:lang w:eastAsia="zh-CN"/>
        </w:rPr>
        <w:t>应符</w:t>
      </w:r>
      <w:r>
        <w:rPr>
          <w:rFonts w:hint="eastAsia" w:cs="宋体"/>
          <w:color w:val="auto"/>
          <w:sz w:val="28"/>
          <w:szCs w:val="28"/>
          <w:highlight w:val="none"/>
          <w:lang w:eastAsia="zh-CN"/>
        </w:rPr>
        <w:t>合设计要求且安装牢固、表面无污损。</w:t>
      </w:r>
    </w:p>
    <w:p>
      <w:pPr>
        <w:pStyle w:val="46"/>
        <w:spacing w:line="360" w:lineRule="auto"/>
        <w:rPr>
          <w:rFonts w:ascii="宋体" w:hAnsi="宋体" w:cs="宋体"/>
          <w:color w:val="auto"/>
          <w:highlight w:val="none"/>
        </w:rPr>
      </w:pPr>
      <w:r>
        <w:rPr>
          <w:rFonts w:hint="eastAsia" w:ascii="宋体" w:hAnsi="宋体" w:cs="宋体"/>
          <w:color w:val="auto"/>
          <w:highlight w:val="none"/>
        </w:rPr>
        <w:t>检验方法：尺量检查、核对设计文件、观察检查。</w:t>
      </w:r>
    </w:p>
    <w:p>
      <w:pPr>
        <w:pStyle w:val="46"/>
        <w:spacing w:line="360" w:lineRule="auto"/>
        <w:rPr>
          <w:rFonts w:ascii="宋体" w:hAnsi="宋体" w:cs="宋体"/>
          <w:color w:val="auto"/>
          <w:highlight w:val="none"/>
        </w:rPr>
      </w:pPr>
      <w:r>
        <w:rPr>
          <w:rFonts w:hint="eastAsia" w:ascii="宋体" w:hAnsi="宋体" w:cs="宋体"/>
          <w:color w:val="auto"/>
          <w:highlight w:val="none"/>
        </w:rPr>
        <w:t>检验数量：全数检验。</w:t>
      </w:r>
    </w:p>
    <w:p>
      <w:pPr>
        <w:pStyle w:val="9"/>
        <w:spacing w:before="115" w:line="360" w:lineRule="auto"/>
        <w:ind w:left="0"/>
        <w:rPr>
          <w:rFonts w:cs="宋体"/>
          <w:color w:val="auto"/>
          <w:sz w:val="28"/>
          <w:szCs w:val="28"/>
          <w:highlight w:val="none"/>
          <w:lang w:eastAsia="zh-CN"/>
        </w:rPr>
      </w:pPr>
      <w:r>
        <w:rPr>
          <w:rFonts w:cs="宋体"/>
          <w:color w:val="auto"/>
          <w:sz w:val="28"/>
          <w:szCs w:val="28"/>
          <w:highlight w:val="none"/>
          <w:lang w:eastAsia="zh-CN"/>
        </w:rPr>
        <w:t>10</w:t>
      </w:r>
      <w:r>
        <w:rPr>
          <w:rFonts w:hint="eastAsia" w:cs="宋体"/>
          <w:color w:val="auto"/>
          <w:sz w:val="28"/>
          <w:szCs w:val="28"/>
          <w:highlight w:val="none"/>
          <w:lang w:eastAsia="zh-CN"/>
        </w:rPr>
        <w:t>.</w:t>
      </w:r>
      <w:r>
        <w:rPr>
          <w:rFonts w:hint="eastAsia" w:cs="宋体"/>
          <w:color w:val="auto"/>
          <w:sz w:val="28"/>
          <w:szCs w:val="28"/>
          <w:highlight w:val="none"/>
          <w:lang w:val="en-US" w:eastAsia="zh-CN"/>
        </w:rPr>
        <w:t>4</w:t>
      </w:r>
      <w:r>
        <w:rPr>
          <w:rFonts w:hint="eastAsia" w:cs="宋体"/>
          <w:color w:val="auto"/>
          <w:sz w:val="28"/>
          <w:szCs w:val="28"/>
          <w:highlight w:val="none"/>
          <w:lang w:eastAsia="zh-CN"/>
        </w:rPr>
        <w:t>.</w:t>
      </w:r>
      <w:r>
        <w:rPr>
          <w:rFonts w:cs="宋体"/>
          <w:color w:val="auto"/>
          <w:sz w:val="28"/>
          <w:szCs w:val="28"/>
          <w:highlight w:val="none"/>
          <w:lang w:eastAsia="zh-CN"/>
        </w:rPr>
        <w:t xml:space="preserve">2 </w:t>
      </w:r>
      <w:r>
        <w:rPr>
          <w:rFonts w:hint="eastAsia" w:cs="宋体"/>
          <w:color w:val="auto"/>
          <w:sz w:val="28"/>
          <w:szCs w:val="28"/>
          <w:highlight w:val="none"/>
          <w:lang w:eastAsia="zh-CN"/>
        </w:rPr>
        <w:t>各类探测器报警功能应正常，报警响应时间不大于2秒。</w:t>
      </w:r>
    </w:p>
    <w:p>
      <w:pPr>
        <w:pStyle w:val="46"/>
        <w:spacing w:line="360" w:lineRule="auto"/>
        <w:rPr>
          <w:rFonts w:hint="eastAsia" w:ascii="宋体" w:hAnsi="宋体" w:eastAsia="宋体" w:cs="宋体"/>
          <w:color w:val="auto"/>
          <w:highlight w:val="none"/>
          <w:lang w:val="en-US" w:eastAsia="zh-CN"/>
        </w:rPr>
      </w:pPr>
      <w:r>
        <w:rPr>
          <w:rFonts w:hint="eastAsia" w:ascii="宋体" w:hAnsi="宋体" w:cs="宋体"/>
          <w:color w:val="auto"/>
          <w:highlight w:val="none"/>
        </w:rPr>
        <w:t>检验方法：操作试验。</w:t>
      </w:r>
      <w:r>
        <w:rPr>
          <w:rFonts w:hint="eastAsia" w:ascii="宋体" w:hAnsi="宋体" w:cs="宋体"/>
          <w:color w:val="auto"/>
          <w:highlight w:val="none"/>
          <w:lang w:val="en-US" w:eastAsia="zh-CN"/>
        </w:rPr>
        <w:t xml:space="preserve"> </w:t>
      </w:r>
    </w:p>
    <w:p>
      <w:pPr>
        <w:pStyle w:val="46"/>
        <w:spacing w:line="360" w:lineRule="auto"/>
        <w:rPr>
          <w:rFonts w:ascii="宋体" w:hAnsi="宋体" w:cs="宋体"/>
          <w:color w:val="auto"/>
          <w:highlight w:val="none"/>
        </w:rPr>
      </w:pPr>
      <w:r>
        <w:rPr>
          <w:rFonts w:hint="eastAsia" w:ascii="宋体" w:hAnsi="宋体" w:cs="宋体"/>
          <w:color w:val="auto"/>
          <w:highlight w:val="none"/>
        </w:rPr>
        <w:t>检验数量：全数检验。</w:t>
      </w:r>
    </w:p>
    <w:p>
      <w:pPr>
        <w:pStyle w:val="9"/>
        <w:spacing w:before="115" w:line="360" w:lineRule="auto"/>
        <w:ind w:left="0"/>
        <w:rPr>
          <w:rFonts w:cs="宋体"/>
          <w:color w:val="auto"/>
          <w:sz w:val="28"/>
          <w:szCs w:val="28"/>
          <w:highlight w:val="none"/>
          <w:lang w:eastAsia="zh-CN"/>
        </w:rPr>
      </w:pPr>
      <w:r>
        <w:rPr>
          <w:rFonts w:hint="eastAsia" w:cs="宋体"/>
          <w:color w:val="auto"/>
          <w:sz w:val="28"/>
          <w:szCs w:val="28"/>
          <w:highlight w:val="none"/>
          <w:lang w:eastAsia="zh-CN"/>
        </w:rPr>
        <w:t>1</w:t>
      </w:r>
      <w:r>
        <w:rPr>
          <w:rFonts w:cs="宋体"/>
          <w:color w:val="auto"/>
          <w:sz w:val="28"/>
          <w:szCs w:val="28"/>
          <w:highlight w:val="none"/>
          <w:lang w:eastAsia="zh-CN"/>
        </w:rPr>
        <w:t>0.</w:t>
      </w:r>
      <w:r>
        <w:rPr>
          <w:rFonts w:hint="eastAsia" w:cs="宋体"/>
          <w:color w:val="auto"/>
          <w:sz w:val="28"/>
          <w:szCs w:val="28"/>
          <w:highlight w:val="none"/>
          <w:lang w:val="en-US" w:eastAsia="zh-CN"/>
        </w:rPr>
        <w:t>4</w:t>
      </w:r>
      <w:r>
        <w:rPr>
          <w:rFonts w:cs="宋体"/>
          <w:color w:val="auto"/>
          <w:sz w:val="28"/>
          <w:szCs w:val="28"/>
          <w:highlight w:val="none"/>
          <w:lang w:eastAsia="zh-CN"/>
        </w:rPr>
        <w:t xml:space="preserve">.3 </w:t>
      </w:r>
      <w:r>
        <w:rPr>
          <w:rFonts w:hint="eastAsia" w:cs="宋体"/>
          <w:color w:val="auto"/>
          <w:sz w:val="28"/>
          <w:szCs w:val="28"/>
          <w:highlight w:val="none"/>
          <w:lang w:eastAsia="zh-CN"/>
        </w:rPr>
        <w:t>布防、撤防、报警信息显示和记录等功能应正常。</w:t>
      </w:r>
    </w:p>
    <w:p>
      <w:pPr>
        <w:pStyle w:val="46"/>
        <w:spacing w:line="360" w:lineRule="auto"/>
        <w:rPr>
          <w:rFonts w:ascii="宋体" w:hAnsi="宋体" w:cs="宋体"/>
          <w:color w:val="auto"/>
          <w:highlight w:val="none"/>
        </w:rPr>
      </w:pPr>
      <w:r>
        <w:rPr>
          <w:rFonts w:hint="eastAsia" w:ascii="宋体" w:hAnsi="宋体" w:cs="宋体"/>
          <w:color w:val="auto"/>
          <w:highlight w:val="none"/>
        </w:rPr>
        <w:t>检验方法：操作试验。</w:t>
      </w:r>
    </w:p>
    <w:p>
      <w:pPr>
        <w:pStyle w:val="46"/>
        <w:spacing w:line="360" w:lineRule="auto"/>
        <w:rPr>
          <w:rFonts w:hint="eastAsia" w:ascii="宋体" w:hAnsi="宋体" w:cs="宋体"/>
          <w:color w:val="auto"/>
          <w:highlight w:val="none"/>
        </w:rPr>
      </w:pPr>
      <w:r>
        <w:rPr>
          <w:rFonts w:hint="eastAsia" w:ascii="宋体" w:hAnsi="宋体" w:cs="宋体"/>
          <w:color w:val="auto"/>
          <w:highlight w:val="none"/>
        </w:rPr>
        <w:t>检验数量：全数检验。</w:t>
      </w:r>
    </w:p>
    <w:p>
      <w:pPr>
        <w:pStyle w:val="3"/>
        <w:spacing w:before="240" w:after="240"/>
        <w:rPr>
          <w:rStyle w:val="43"/>
          <w:b/>
          <w:bCs/>
          <w:color w:val="auto"/>
          <w:highlight w:val="none"/>
        </w:rPr>
      </w:pPr>
      <w:bookmarkStart w:id="278" w:name="_Toc13491"/>
      <w:bookmarkStart w:id="279" w:name="_Toc22746"/>
      <w:bookmarkStart w:id="280" w:name="_Toc25251"/>
      <w:bookmarkStart w:id="281" w:name="_Toc9918"/>
      <w:bookmarkStart w:id="282" w:name="_Toc12851"/>
      <w:bookmarkStart w:id="283" w:name="_Toc1082"/>
      <w:r>
        <w:rPr>
          <w:rStyle w:val="43"/>
          <w:rFonts w:ascii="仿宋" w:hAnsi="仿宋"/>
          <w:b/>
          <w:bCs/>
          <w:color w:val="auto"/>
          <w:highlight w:val="none"/>
        </w:rPr>
        <w:t>10.</w:t>
      </w:r>
      <w:r>
        <w:rPr>
          <w:rStyle w:val="43"/>
          <w:rFonts w:hint="eastAsia" w:ascii="仿宋" w:hAnsi="仿宋"/>
          <w:b/>
          <w:bCs/>
          <w:color w:val="auto"/>
          <w:highlight w:val="none"/>
          <w:lang w:val="en-US" w:eastAsia="zh-CN"/>
        </w:rPr>
        <w:t>5</w:t>
      </w:r>
      <w:r>
        <w:rPr>
          <w:rStyle w:val="43"/>
          <w:rFonts w:ascii="仿宋" w:hAnsi="仿宋"/>
          <w:b/>
          <w:bCs/>
          <w:color w:val="auto"/>
          <w:highlight w:val="none"/>
        </w:rPr>
        <w:t xml:space="preserve"> </w:t>
      </w:r>
      <w:r>
        <w:rPr>
          <w:rStyle w:val="43"/>
          <w:rFonts w:hint="eastAsia"/>
          <w:b/>
          <w:bCs/>
          <w:color w:val="auto"/>
          <w:highlight w:val="none"/>
          <w:lang w:eastAsia="zh-CN"/>
        </w:rPr>
        <w:t>视频监控</w:t>
      </w:r>
      <w:r>
        <w:rPr>
          <w:rStyle w:val="43"/>
          <w:rFonts w:hint="eastAsia"/>
          <w:b/>
          <w:bCs/>
          <w:color w:val="auto"/>
          <w:highlight w:val="none"/>
        </w:rPr>
        <w:t>系统</w:t>
      </w:r>
      <w:bookmarkEnd w:id="278"/>
      <w:bookmarkEnd w:id="279"/>
      <w:bookmarkEnd w:id="280"/>
      <w:bookmarkEnd w:id="281"/>
      <w:bookmarkEnd w:id="282"/>
      <w:bookmarkEnd w:id="283"/>
    </w:p>
    <w:p>
      <w:pPr>
        <w:pStyle w:val="46"/>
        <w:spacing w:line="360" w:lineRule="auto"/>
        <w:ind w:left="0" w:leftChars="0" w:firstLine="0" w:firstLineChars="0"/>
        <w:rPr>
          <w:rFonts w:hint="eastAsia" w:ascii="宋体" w:hAnsi="宋体" w:cs="宋体"/>
          <w:color w:val="auto"/>
          <w:highlight w:val="none"/>
          <w:lang w:val="en-US" w:eastAsia="zh-CN"/>
        </w:rPr>
      </w:pPr>
      <w:r>
        <w:rPr>
          <w:rFonts w:hint="eastAsia" w:ascii="宋体" w:hAnsi="宋体" w:cs="宋体"/>
          <w:color w:val="auto"/>
          <w:highlight w:val="none"/>
          <w:lang w:val="en-US" w:eastAsia="zh-CN"/>
        </w:rPr>
        <w:t>10.5.1 摄像机的安装位置、高度应符合设计要求；摄像机安装牢固、表面无污损，角度合理。</w:t>
      </w:r>
    </w:p>
    <w:p>
      <w:pPr>
        <w:pStyle w:val="46"/>
        <w:spacing w:line="360" w:lineRule="auto"/>
        <w:rPr>
          <w:rFonts w:ascii="宋体" w:hAnsi="宋体" w:cs="宋体"/>
          <w:color w:val="auto"/>
          <w:highlight w:val="none"/>
        </w:rPr>
      </w:pPr>
      <w:r>
        <w:rPr>
          <w:rFonts w:hint="eastAsia" w:ascii="宋体" w:hAnsi="宋体" w:cs="宋体"/>
          <w:color w:val="auto"/>
          <w:highlight w:val="none"/>
        </w:rPr>
        <w:t>检验方法：核对设计文件、观察检查。</w:t>
      </w:r>
    </w:p>
    <w:p>
      <w:pPr>
        <w:pStyle w:val="46"/>
        <w:spacing w:line="360" w:lineRule="auto"/>
        <w:rPr>
          <w:rFonts w:ascii="宋体" w:hAnsi="宋体" w:cs="宋体"/>
          <w:color w:val="auto"/>
          <w:highlight w:val="none"/>
        </w:rPr>
      </w:pPr>
      <w:r>
        <w:rPr>
          <w:rFonts w:hint="eastAsia" w:ascii="宋体" w:hAnsi="宋体" w:cs="宋体"/>
          <w:color w:val="auto"/>
          <w:highlight w:val="none"/>
        </w:rPr>
        <w:t>检验数量：全数检验。</w:t>
      </w:r>
    </w:p>
    <w:p>
      <w:pPr>
        <w:pStyle w:val="46"/>
        <w:spacing w:line="360" w:lineRule="auto"/>
        <w:ind w:left="0" w:leftChars="0" w:firstLine="0" w:firstLineChars="0"/>
        <w:rPr>
          <w:rFonts w:hint="eastAsia" w:ascii="宋体" w:hAnsi="宋体" w:cs="宋体"/>
          <w:color w:val="auto"/>
          <w:highlight w:val="none"/>
          <w:lang w:val="en-US" w:eastAsia="zh-CN"/>
        </w:rPr>
      </w:pPr>
      <w:r>
        <w:rPr>
          <w:rFonts w:hint="eastAsia" w:ascii="宋体" w:hAnsi="宋体" w:cs="宋体"/>
          <w:color w:val="auto"/>
          <w:highlight w:val="none"/>
          <w:lang w:val="en-US" w:eastAsia="zh-CN"/>
        </w:rPr>
        <w:t>10.5.2 视频图像应流畅、清晰、无损伤、色彩正常。</w:t>
      </w:r>
    </w:p>
    <w:p>
      <w:pPr>
        <w:pStyle w:val="46"/>
        <w:spacing w:line="360" w:lineRule="auto"/>
        <w:rPr>
          <w:rFonts w:ascii="宋体" w:hAnsi="宋体" w:cs="宋体"/>
          <w:color w:val="auto"/>
          <w:highlight w:val="none"/>
        </w:rPr>
      </w:pPr>
      <w:r>
        <w:rPr>
          <w:rFonts w:hint="eastAsia" w:ascii="宋体" w:hAnsi="宋体" w:cs="宋体"/>
          <w:color w:val="auto"/>
          <w:highlight w:val="none"/>
        </w:rPr>
        <w:t>检验方法：观察检查。</w:t>
      </w:r>
    </w:p>
    <w:p>
      <w:pPr>
        <w:pStyle w:val="46"/>
        <w:spacing w:line="360" w:lineRule="auto"/>
        <w:rPr>
          <w:rFonts w:ascii="宋体" w:hAnsi="宋体" w:cs="宋体"/>
          <w:color w:val="auto"/>
          <w:highlight w:val="none"/>
        </w:rPr>
      </w:pPr>
      <w:r>
        <w:rPr>
          <w:rFonts w:hint="eastAsia" w:ascii="宋体" w:hAnsi="宋体" w:cs="宋体"/>
          <w:color w:val="auto"/>
          <w:highlight w:val="none"/>
        </w:rPr>
        <w:t>检验数量：全数检验。</w:t>
      </w:r>
    </w:p>
    <w:p>
      <w:pPr>
        <w:pStyle w:val="46"/>
        <w:spacing w:line="360" w:lineRule="auto"/>
        <w:ind w:left="0" w:leftChars="0" w:firstLine="0" w:firstLineChars="0"/>
        <w:rPr>
          <w:rFonts w:hint="eastAsia" w:ascii="宋体" w:hAnsi="宋体" w:cs="宋体"/>
          <w:color w:val="auto"/>
          <w:highlight w:val="none"/>
          <w:lang w:val="en-US" w:eastAsia="zh-CN"/>
        </w:rPr>
      </w:pPr>
      <w:r>
        <w:rPr>
          <w:rFonts w:hint="eastAsia" w:ascii="宋体" w:hAnsi="宋体" w:cs="宋体"/>
          <w:color w:val="auto"/>
          <w:highlight w:val="none"/>
          <w:lang w:val="en-US" w:eastAsia="zh-CN"/>
        </w:rPr>
        <w:t>10.5.3 对于可控摄像机，摄像机的控制应准确、灵活。</w:t>
      </w:r>
    </w:p>
    <w:p>
      <w:pPr>
        <w:pStyle w:val="46"/>
        <w:spacing w:line="360" w:lineRule="auto"/>
        <w:rPr>
          <w:rFonts w:ascii="宋体" w:hAnsi="宋体" w:cs="宋体"/>
          <w:color w:val="auto"/>
          <w:highlight w:val="none"/>
        </w:rPr>
      </w:pPr>
      <w:r>
        <w:rPr>
          <w:rFonts w:hint="eastAsia" w:ascii="宋体" w:hAnsi="宋体" w:cs="宋体"/>
          <w:color w:val="auto"/>
          <w:highlight w:val="none"/>
        </w:rPr>
        <w:t>检验方法：</w:t>
      </w:r>
      <w:r>
        <w:rPr>
          <w:rFonts w:hint="eastAsia" w:ascii="宋体" w:hAnsi="宋体" w:cs="宋体"/>
          <w:color w:val="auto"/>
          <w:highlight w:val="none"/>
          <w:lang w:eastAsia="zh-CN"/>
        </w:rPr>
        <w:t>操作试验</w:t>
      </w:r>
      <w:r>
        <w:rPr>
          <w:rFonts w:hint="eastAsia" w:ascii="宋体" w:hAnsi="宋体" w:cs="宋体"/>
          <w:color w:val="auto"/>
          <w:highlight w:val="none"/>
        </w:rPr>
        <w:t>。</w:t>
      </w:r>
    </w:p>
    <w:p>
      <w:pPr>
        <w:pStyle w:val="46"/>
        <w:spacing w:line="360" w:lineRule="auto"/>
        <w:rPr>
          <w:rFonts w:ascii="宋体" w:hAnsi="宋体" w:cs="宋体"/>
          <w:color w:val="auto"/>
          <w:highlight w:val="none"/>
        </w:rPr>
      </w:pPr>
      <w:r>
        <w:rPr>
          <w:rFonts w:hint="eastAsia" w:ascii="宋体" w:hAnsi="宋体" w:cs="宋体"/>
          <w:color w:val="auto"/>
          <w:highlight w:val="none"/>
        </w:rPr>
        <w:t>检验数量：全数检验。</w:t>
      </w:r>
    </w:p>
    <w:p>
      <w:pPr>
        <w:pStyle w:val="46"/>
        <w:spacing w:line="360" w:lineRule="auto"/>
        <w:ind w:left="0" w:leftChars="0" w:firstLine="0" w:firstLineChars="0"/>
        <w:rPr>
          <w:rFonts w:hint="eastAsia" w:ascii="宋体" w:hAnsi="宋体" w:cs="宋体"/>
          <w:color w:val="auto"/>
          <w:highlight w:val="none"/>
          <w:lang w:val="en-US" w:eastAsia="zh-CN"/>
        </w:rPr>
      </w:pPr>
      <w:r>
        <w:rPr>
          <w:rFonts w:hint="eastAsia" w:ascii="宋体" w:hAnsi="宋体" w:cs="宋体"/>
          <w:color w:val="auto"/>
          <w:highlight w:val="none"/>
          <w:lang w:val="en-US" w:eastAsia="zh-CN"/>
        </w:rPr>
        <w:t>10.5.4 视频存储和回放功能正常，视频存储时间符合设计要求。</w:t>
      </w:r>
    </w:p>
    <w:p>
      <w:pPr>
        <w:pStyle w:val="46"/>
        <w:spacing w:line="360" w:lineRule="auto"/>
        <w:rPr>
          <w:rFonts w:ascii="宋体" w:hAnsi="宋体" w:cs="宋体"/>
          <w:color w:val="auto"/>
          <w:highlight w:val="none"/>
        </w:rPr>
      </w:pPr>
      <w:r>
        <w:rPr>
          <w:rFonts w:hint="eastAsia" w:ascii="宋体" w:hAnsi="宋体" w:cs="宋体"/>
          <w:color w:val="auto"/>
          <w:highlight w:val="none"/>
        </w:rPr>
        <w:t>检验方法：</w:t>
      </w:r>
      <w:r>
        <w:rPr>
          <w:rFonts w:hint="eastAsia" w:ascii="宋体" w:hAnsi="宋体" w:cs="宋体"/>
          <w:color w:val="auto"/>
          <w:highlight w:val="none"/>
          <w:lang w:eastAsia="zh-CN"/>
        </w:rPr>
        <w:t>操作查验</w:t>
      </w:r>
      <w:r>
        <w:rPr>
          <w:rFonts w:hint="eastAsia" w:ascii="宋体" w:hAnsi="宋体" w:cs="宋体"/>
          <w:color w:val="auto"/>
          <w:highlight w:val="none"/>
        </w:rPr>
        <w:t>。</w:t>
      </w:r>
    </w:p>
    <w:p>
      <w:pPr>
        <w:pStyle w:val="46"/>
        <w:spacing w:line="360" w:lineRule="auto"/>
        <w:rPr>
          <w:rFonts w:ascii="宋体" w:hAnsi="宋体" w:cs="宋体"/>
          <w:color w:val="auto"/>
          <w:highlight w:val="none"/>
        </w:rPr>
      </w:pPr>
      <w:r>
        <w:rPr>
          <w:rFonts w:hint="eastAsia" w:ascii="宋体" w:hAnsi="宋体" w:cs="宋体"/>
          <w:color w:val="auto"/>
          <w:highlight w:val="none"/>
        </w:rPr>
        <w:t>检验数量：全数检验。</w:t>
      </w:r>
    </w:p>
    <w:p>
      <w:pPr>
        <w:pStyle w:val="3"/>
        <w:spacing w:before="240" w:after="240"/>
        <w:rPr>
          <w:rStyle w:val="43"/>
          <w:rFonts w:ascii="仿宋" w:hAnsi="仿宋"/>
          <w:b/>
          <w:bCs/>
          <w:color w:val="auto"/>
          <w:highlight w:val="none"/>
        </w:rPr>
      </w:pPr>
      <w:bookmarkStart w:id="284" w:name="_Toc133572737"/>
      <w:bookmarkStart w:id="285" w:name="_Toc7562"/>
      <w:bookmarkStart w:id="286" w:name="_Toc7226"/>
      <w:bookmarkStart w:id="287" w:name="_Toc11797"/>
      <w:bookmarkStart w:id="288" w:name="_Toc2350"/>
      <w:bookmarkStart w:id="289" w:name="_Toc28017"/>
      <w:bookmarkStart w:id="290" w:name="_Toc17796"/>
      <w:r>
        <w:rPr>
          <w:rStyle w:val="43"/>
          <w:rFonts w:ascii="仿宋" w:hAnsi="仿宋"/>
          <w:b/>
          <w:bCs/>
          <w:color w:val="auto"/>
          <w:highlight w:val="none"/>
        </w:rPr>
        <w:t>10.6 智能家居控制系统</w:t>
      </w:r>
      <w:bookmarkEnd w:id="284"/>
      <w:bookmarkEnd w:id="285"/>
      <w:bookmarkEnd w:id="286"/>
      <w:bookmarkEnd w:id="287"/>
      <w:bookmarkEnd w:id="288"/>
      <w:bookmarkEnd w:id="289"/>
      <w:bookmarkEnd w:id="290"/>
    </w:p>
    <w:p>
      <w:pPr>
        <w:pStyle w:val="9"/>
        <w:spacing w:before="115" w:line="360" w:lineRule="auto"/>
        <w:ind w:left="0"/>
        <w:rPr>
          <w:rFonts w:cs="宋体"/>
          <w:color w:val="auto"/>
          <w:sz w:val="28"/>
          <w:szCs w:val="28"/>
          <w:highlight w:val="none"/>
          <w:lang w:eastAsia="zh-CN"/>
        </w:rPr>
      </w:pPr>
      <w:r>
        <w:rPr>
          <w:rFonts w:cs="宋体"/>
          <w:color w:val="auto"/>
          <w:sz w:val="28"/>
          <w:szCs w:val="28"/>
          <w:highlight w:val="none"/>
          <w:lang w:eastAsia="zh-CN"/>
        </w:rPr>
        <w:t>10.6.1 控制器安装位置</w:t>
      </w:r>
      <w:r>
        <w:rPr>
          <w:rFonts w:hint="eastAsia" w:cs="宋体"/>
          <w:color w:val="auto"/>
          <w:sz w:val="28"/>
          <w:szCs w:val="28"/>
          <w:highlight w:val="none"/>
          <w:lang w:eastAsia="zh-CN"/>
        </w:rPr>
        <w:t>、高度</w:t>
      </w:r>
      <w:r>
        <w:rPr>
          <w:rFonts w:cs="宋体"/>
          <w:color w:val="auto"/>
          <w:sz w:val="28"/>
          <w:szCs w:val="28"/>
          <w:highlight w:val="none"/>
          <w:lang w:eastAsia="zh-CN"/>
        </w:rPr>
        <w:t>应符合设计要求</w:t>
      </w:r>
      <w:r>
        <w:rPr>
          <w:rFonts w:hint="eastAsia" w:cs="宋体"/>
          <w:color w:val="auto"/>
          <w:sz w:val="28"/>
          <w:szCs w:val="28"/>
          <w:highlight w:val="none"/>
          <w:lang w:eastAsia="zh-CN"/>
        </w:rPr>
        <w:t>且安装牢固、表面无污损</w:t>
      </w:r>
      <w:r>
        <w:rPr>
          <w:rFonts w:cs="宋体"/>
          <w:color w:val="auto"/>
          <w:sz w:val="28"/>
          <w:szCs w:val="28"/>
          <w:highlight w:val="none"/>
          <w:lang w:eastAsia="zh-CN"/>
        </w:rPr>
        <w:t>。</w:t>
      </w:r>
    </w:p>
    <w:p>
      <w:pPr>
        <w:pStyle w:val="46"/>
        <w:spacing w:line="360" w:lineRule="auto"/>
        <w:rPr>
          <w:rFonts w:ascii="宋体" w:hAnsi="宋体" w:cs="宋体"/>
          <w:color w:val="auto"/>
          <w:highlight w:val="none"/>
        </w:rPr>
      </w:pPr>
      <w:r>
        <w:rPr>
          <w:rFonts w:hint="eastAsia" w:ascii="宋体" w:hAnsi="宋体" w:cs="宋体"/>
          <w:color w:val="auto"/>
          <w:highlight w:val="none"/>
        </w:rPr>
        <w:t>检验方法：尺量检查、核对设计文件、观察检查。</w:t>
      </w:r>
    </w:p>
    <w:p>
      <w:pPr>
        <w:pStyle w:val="46"/>
        <w:spacing w:line="360" w:lineRule="auto"/>
        <w:rPr>
          <w:rFonts w:ascii="宋体" w:hAnsi="宋体" w:cs="宋体"/>
          <w:color w:val="auto"/>
          <w:highlight w:val="none"/>
        </w:rPr>
      </w:pPr>
      <w:r>
        <w:rPr>
          <w:rFonts w:hint="eastAsia" w:ascii="宋体" w:hAnsi="宋体" w:cs="宋体"/>
          <w:color w:val="auto"/>
          <w:highlight w:val="none"/>
        </w:rPr>
        <w:t>检验数量：全数检验。</w:t>
      </w:r>
    </w:p>
    <w:p>
      <w:pPr>
        <w:pStyle w:val="9"/>
        <w:spacing w:before="115" w:line="360" w:lineRule="auto"/>
        <w:ind w:left="0"/>
        <w:rPr>
          <w:rFonts w:cs="宋体"/>
          <w:color w:val="auto"/>
          <w:sz w:val="28"/>
          <w:szCs w:val="28"/>
          <w:highlight w:val="none"/>
          <w:lang w:eastAsia="zh-CN"/>
        </w:rPr>
      </w:pPr>
      <w:r>
        <w:rPr>
          <w:rFonts w:cs="宋体"/>
          <w:color w:val="auto"/>
          <w:sz w:val="28"/>
          <w:szCs w:val="28"/>
          <w:highlight w:val="none"/>
          <w:lang w:eastAsia="zh-CN"/>
        </w:rPr>
        <w:t>10.6.2 控制器对</w:t>
      </w:r>
      <w:r>
        <w:rPr>
          <w:rFonts w:hint="eastAsia" w:cs="宋体"/>
          <w:color w:val="auto"/>
          <w:sz w:val="28"/>
          <w:szCs w:val="28"/>
          <w:highlight w:val="none"/>
          <w:lang w:eastAsia="zh-CN"/>
        </w:rPr>
        <w:t>窗帘、</w:t>
      </w:r>
      <w:r>
        <w:rPr>
          <w:rFonts w:cs="宋体"/>
          <w:color w:val="auto"/>
          <w:sz w:val="28"/>
          <w:szCs w:val="28"/>
          <w:highlight w:val="none"/>
          <w:lang w:eastAsia="zh-CN"/>
        </w:rPr>
        <w:t>照明、家电等</w:t>
      </w:r>
      <w:r>
        <w:rPr>
          <w:rFonts w:hint="eastAsia" w:cs="宋体"/>
          <w:color w:val="auto"/>
          <w:sz w:val="28"/>
          <w:szCs w:val="28"/>
          <w:highlight w:val="none"/>
          <w:lang w:eastAsia="zh-CN"/>
        </w:rPr>
        <w:t>设施的手动、自动</w:t>
      </w:r>
      <w:r>
        <w:rPr>
          <w:rFonts w:hint="eastAsia" w:cs="宋体"/>
          <w:color w:val="auto"/>
          <w:sz w:val="28"/>
          <w:szCs w:val="28"/>
          <w:highlight w:val="none"/>
          <w:lang w:val="en-US" w:eastAsia="zh-CN"/>
        </w:rPr>
        <w:t>和远程</w:t>
      </w:r>
      <w:r>
        <w:rPr>
          <w:rFonts w:cs="宋体"/>
          <w:color w:val="auto"/>
          <w:sz w:val="28"/>
          <w:szCs w:val="28"/>
          <w:highlight w:val="none"/>
          <w:lang w:eastAsia="zh-CN"/>
        </w:rPr>
        <w:t>控制</w:t>
      </w:r>
      <w:r>
        <w:rPr>
          <w:rFonts w:hint="eastAsia" w:cs="宋体"/>
          <w:color w:val="auto"/>
          <w:sz w:val="28"/>
          <w:szCs w:val="28"/>
          <w:highlight w:val="none"/>
          <w:lang w:eastAsia="zh-CN"/>
        </w:rPr>
        <w:t>功能</w:t>
      </w:r>
      <w:r>
        <w:rPr>
          <w:rFonts w:cs="宋体"/>
          <w:color w:val="auto"/>
          <w:sz w:val="28"/>
          <w:szCs w:val="28"/>
          <w:highlight w:val="none"/>
          <w:lang w:eastAsia="zh-CN"/>
        </w:rPr>
        <w:t>应正常。</w:t>
      </w:r>
    </w:p>
    <w:p>
      <w:pPr>
        <w:pStyle w:val="46"/>
        <w:spacing w:line="360" w:lineRule="auto"/>
        <w:rPr>
          <w:rFonts w:ascii="宋体" w:hAnsi="宋体" w:cs="宋体"/>
          <w:color w:val="auto"/>
          <w:highlight w:val="none"/>
        </w:rPr>
      </w:pPr>
      <w:r>
        <w:rPr>
          <w:rFonts w:hint="eastAsia" w:ascii="宋体" w:hAnsi="宋体" w:cs="宋体"/>
          <w:color w:val="auto"/>
          <w:highlight w:val="none"/>
        </w:rPr>
        <w:t>检验方法：操作试验。</w:t>
      </w:r>
    </w:p>
    <w:p>
      <w:pPr>
        <w:pStyle w:val="46"/>
        <w:spacing w:line="360" w:lineRule="auto"/>
        <w:rPr>
          <w:rFonts w:cs="宋体"/>
          <w:color w:val="auto"/>
          <w:highlight w:val="none"/>
        </w:rPr>
      </w:pPr>
      <w:r>
        <w:rPr>
          <w:rFonts w:hint="eastAsia" w:ascii="宋体" w:hAnsi="宋体" w:cs="宋体"/>
          <w:color w:val="auto"/>
          <w:highlight w:val="none"/>
        </w:rPr>
        <w:t>检验数量：全数检验。</w:t>
      </w:r>
      <w:r>
        <w:rPr>
          <w:rFonts w:cs="宋体"/>
          <w:color w:val="auto"/>
          <w:highlight w:val="none"/>
        </w:rPr>
        <w:br w:type="page"/>
      </w:r>
    </w:p>
    <w:p>
      <w:pPr>
        <w:pStyle w:val="2"/>
        <w:spacing w:before="240" w:after="240"/>
        <w:rPr>
          <w:rFonts w:ascii="宋体" w:hAnsi="宋体" w:eastAsia="宋体" w:cs="宋体"/>
          <w:color w:val="auto"/>
          <w:highlight w:val="none"/>
        </w:rPr>
      </w:pPr>
      <w:bookmarkStart w:id="291" w:name="_Toc27025"/>
      <w:bookmarkStart w:id="292" w:name="_Toc4703"/>
      <w:bookmarkStart w:id="293" w:name="_Toc4292"/>
      <w:bookmarkStart w:id="294" w:name="_Toc12419"/>
      <w:bookmarkStart w:id="295" w:name="_Toc25237"/>
      <w:bookmarkStart w:id="296" w:name="_Toc133572738"/>
      <w:bookmarkStart w:id="297" w:name="_Toc14413"/>
      <w:r>
        <w:rPr>
          <w:rFonts w:ascii="宋体" w:hAnsi="宋体" w:eastAsia="宋体" w:cs="宋体"/>
          <w:color w:val="auto"/>
          <w:highlight w:val="none"/>
        </w:rPr>
        <w:t xml:space="preserve">11 </w:t>
      </w:r>
      <w:r>
        <w:rPr>
          <w:rFonts w:hint="eastAsia" w:ascii="宋体" w:hAnsi="宋体" w:eastAsia="宋体" w:cs="宋体"/>
          <w:color w:val="auto"/>
          <w:highlight w:val="none"/>
        </w:rPr>
        <w:t>通风与空调工程</w:t>
      </w:r>
      <w:bookmarkEnd w:id="291"/>
      <w:bookmarkEnd w:id="292"/>
      <w:bookmarkEnd w:id="293"/>
      <w:bookmarkEnd w:id="294"/>
      <w:bookmarkEnd w:id="295"/>
      <w:bookmarkEnd w:id="296"/>
      <w:bookmarkEnd w:id="297"/>
    </w:p>
    <w:p>
      <w:pPr>
        <w:pStyle w:val="9"/>
        <w:spacing w:before="115" w:line="360" w:lineRule="auto"/>
        <w:ind w:left="0"/>
        <w:rPr>
          <w:rFonts w:cs="宋体"/>
          <w:color w:val="auto"/>
          <w:sz w:val="28"/>
          <w:szCs w:val="28"/>
          <w:highlight w:val="none"/>
          <w:lang w:eastAsia="zh-CN"/>
        </w:rPr>
      </w:pPr>
      <w:r>
        <w:rPr>
          <w:rFonts w:cs="宋体"/>
          <w:color w:val="auto"/>
          <w:sz w:val="28"/>
          <w:szCs w:val="28"/>
          <w:highlight w:val="none"/>
          <w:lang w:eastAsia="zh-CN"/>
        </w:rPr>
        <w:t>1</w:t>
      </w:r>
      <w:r>
        <w:rPr>
          <w:rFonts w:hint="eastAsia" w:cs="宋体"/>
          <w:color w:val="auto"/>
          <w:sz w:val="28"/>
          <w:szCs w:val="28"/>
          <w:highlight w:val="none"/>
          <w:lang w:eastAsia="zh-CN"/>
        </w:rPr>
        <w:t>1</w:t>
      </w:r>
      <w:r>
        <w:rPr>
          <w:rFonts w:cs="宋体"/>
          <w:color w:val="auto"/>
          <w:sz w:val="28"/>
          <w:szCs w:val="28"/>
          <w:highlight w:val="none"/>
          <w:lang w:eastAsia="zh-CN"/>
        </w:rPr>
        <w:t>.0.1 空调、新风（换气）</w:t>
      </w:r>
      <w:r>
        <w:rPr>
          <w:rFonts w:hint="eastAsia" w:cs="宋体"/>
          <w:color w:val="auto"/>
          <w:sz w:val="28"/>
          <w:szCs w:val="28"/>
          <w:highlight w:val="none"/>
          <w:lang w:eastAsia="zh-CN"/>
        </w:rPr>
        <w:t>管道预留洞应向外倾斜，</w:t>
      </w:r>
      <w:r>
        <w:rPr>
          <w:rFonts w:cs="宋体"/>
          <w:color w:val="auto"/>
          <w:sz w:val="28"/>
          <w:szCs w:val="28"/>
          <w:highlight w:val="none"/>
          <w:lang w:eastAsia="zh-CN"/>
        </w:rPr>
        <w:t>风口与装饰面贴合应紧密</w:t>
      </w:r>
      <w:r>
        <w:rPr>
          <w:rFonts w:hint="eastAsia" w:cs="宋体"/>
          <w:color w:val="auto"/>
          <w:sz w:val="28"/>
          <w:szCs w:val="28"/>
          <w:highlight w:val="none"/>
          <w:lang w:eastAsia="zh-CN"/>
        </w:rPr>
        <w:t>；</w:t>
      </w:r>
      <w:r>
        <w:rPr>
          <w:rFonts w:cs="宋体"/>
          <w:color w:val="auto"/>
          <w:sz w:val="28"/>
          <w:szCs w:val="28"/>
          <w:highlight w:val="none"/>
          <w:lang w:eastAsia="zh-CN"/>
        </w:rPr>
        <w:t>风管</w:t>
      </w:r>
      <w:r>
        <w:rPr>
          <w:rFonts w:hint="eastAsia" w:cs="宋体"/>
          <w:color w:val="auto"/>
          <w:sz w:val="28"/>
          <w:szCs w:val="28"/>
          <w:highlight w:val="none"/>
          <w:lang w:val="en-US" w:eastAsia="zh-CN"/>
        </w:rPr>
        <w:t>保温层</w:t>
      </w:r>
      <w:r>
        <w:rPr>
          <w:rFonts w:cs="宋体"/>
          <w:color w:val="auto"/>
          <w:sz w:val="28"/>
          <w:szCs w:val="28"/>
          <w:highlight w:val="none"/>
          <w:lang w:eastAsia="zh-CN"/>
        </w:rPr>
        <w:t>表面应平整、无破损。</w:t>
      </w:r>
    </w:p>
    <w:p>
      <w:pPr>
        <w:pStyle w:val="46"/>
        <w:spacing w:line="360" w:lineRule="auto"/>
        <w:rPr>
          <w:rFonts w:ascii="宋体" w:hAnsi="宋体" w:cs="宋体"/>
          <w:color w:val="auto"/>
          <w:highlight w:val="none"/>
        </w:rPr>
      </w:pPr>
      <w:r>
        <w:rPr>
          <w:rFonts w:ascii="宋体" w:hAnsi="宋体" w:cs="宋体"/>
          <w:color w:val="auto"/>
          <w:highlight w:val="none"/>
        </w:rPr>
        <w:t>检验方法：观察检查。</w:t>
      </w:r>
    </w:p>
    <w:p>
      <w:pPr>
        <w:pStyle w:val="46"/>
        <w:spacing w:line="360" w:lineRule="auto"/>
        <w:rPr>
          <w:rFonts w:ascii="宋体" w:hAnsi="宋体" w:cs="宋体"/>
          <w:color w:val="auto"/>
          <w:highlight w:val="none"/>
        </w:rPr>
      </w:pPr>
      <w:r>
        <w:rPr>
          <w:rFonts w:ascii="宋体" w:hAnsi="宋体" w:cs="宋体"/>
          <w:color w:val="auto"/>
          <w:highlight w:val="none"/>
        </w:rPr>
        <w:t>检查数量：全数检查。</w:t>
      </w:r>
    </w:p>
    <w:p>
      <w:pPr>
        <w:pStyle w:val="9"/>
        <w:spacing w:before="115" w:line="360" w:lineRule="auto"/>
        <w:ind w:left="0"/>
        <w:rPr>
          <w:rFonts w:cs="宋体"/>
          <w:color w:val="auto"/>
          <w:sz w:val="28"/>
          <w:szCs w:val="28"/>
          <w:highlight w:val="none"/>
          <w:shd w:val="pct10" w:color="auto" w:fill="FFFFFF"/>
          <w:lang w:eastAsia="zh-CN"/>
        </w:rPr>
      </w:pPr>
      <w:r>
        <w:rPr>
          <w:rFonts w:cs="宋体"/>
          <w:color w:val="auto"/>
          <w:sz w:val="28"/>
          <w:szCs w:val="28"/>
          <w:highlight w:val="none"/>
          <w:shd w:val="pct10" w:color="auto" w:fill="FFFFFF"/>
          <w:lang w:eastAsia="zh-CN"/>
        </w:rPr>
        <w:t>【条文说明】11.0.1 本条对室内机采用风管式的空调、新风（换气）风口及风管</w:t>
      </w:r>
      <w:r>
        <w:rPr>
          <w:rFonts w:hint="eastAsia" w:cs="宋体"/>
          <w:color w:val="auto"/>
          <w:sz w:val="28"/>
          <w:szCs w:val="28"/>
          <w:highlight w:val="none"/>
          <w:shd w:val="pct10" w:color="auto" w:fill="FFFFFF"/>
          <w:lang w:val="en-US" w:eastAsia="zh-CN"/>
        </w:rPr>
        <w:t>保温层</w:t>
      </w:r>
      <w:r>
        <w:rPr>
          <w:rFonts w:cs="宋体"/>
          <w:color w:val="auto"/>
          <w:sz w:val="28"/>
          <w:szCs w:val="28"/>
          <w:highlight w:val="none"/>
          <w:shd w:val="pct10" w:color="auto" w:fill="FFFFFF"/>
          <w:lang w:eastAsia="zh-CN"/>
        </w:rPr>
        <w:t>的安装和观感质量作出了规定。</w:t>
      </w:r>
      <w:r>
        <w:rPr>
          <w:rFonts w:hint="eastAsia" w:cs="宋体"/>
          <w:color w:val="auto"/>
          <w:sz w:val="28"/>
          <w:szCs w:val="28"/>
          <w:highlight w:val="none"/>
          <w:shd w:val="pct10" w:color="auto" w:fill="FFFFFF"/>
          <w:lang w:eastAsia="zh-CN"/>
        </w:rPr>
        <w:t>预留洞向外倾斜，坡度建议按照不低于3‰，有利于管道冷凝水顺利排出。</w:t>
      </w:r>
    </w:p>
    <w:p>
      <w:pPr>
        <w:pStyle w:val="9"/>
        <w:spacing w:before="115" w:line="360" w:lineRule="auto"/>
        <w:ind w:left="0"/>
        <w:rPr>
          <w:rFonts w:cs="宋体"/>
          <w:color w:val="auto"/>
          <w:sz w:val="28"/>
          <w:szCs w:val="28"/>
          <w:highlight w:val="none"/>
          <w:lang w:eastAsia="zh-CN"/>
        </w:rPr>
      </w:pPr>
      <w:r>
        <w:rPr>
          <w:rFonts w:cs="宋体"/>
          <w:color w:val="auto"/>
          <w:sz w:val="28"/>
          <w:szCs w:val="28"/>
          <w:highlight w:val="none"/>
          <w:lang w:eastAsia="zh-CN"/>
        </w:rPr>
        <w:t>1</w:t>
      </w:r>
      <w:r>
        <w:rPr>
          <w:rFonts w:hint="eastAsia" w:cs="宋体"/>
          <w:color w:val="auto"/>
          <w:sz w:val="28"/>
          <w:szCs w:val="28"/>
          <w:highlight w:val="none"/>
          <w:lang w:eastAsia="zh-CN"/>
        </w:rPr>
        <w:t>1</w:t>
      </w:r>
      <w:r>
        <w:rPr>
          <w:rFonts w:cs="宋体"/>
          <w:color w:val="auto"/>
          <w:sz w:val="28"/>
          <w:szCs w:val="28"/>
          <w:highlight w:val="none"/>
          <w:lang w:eastAsia="zh-CN"/>
        </w:rPr>
        <w:t>.0.2 空调末端装置的安装，位置应正确，固定应牢固、平整，便于检修。</w:t>
      </w:r>
    </w:p>
    <w:p>
      <w:pPr>
        <w:pStyle w:val="46"/>
        <w:spacing w:line="360" w:lineRule="auto"/>
        <w:rPr>
          <w:rFonts w:ascii="宋体" w:hAnsi="宋体" w:cs="宋体"/>
          <w:color w:val="auto"/>
          <w:highlight w:val="none"/>
        </w:rPr>
      </w:pPr>
      <w:r>
        <w:rPr>
          <w:rFonts w:ascii="宋体" w:hAnsi="宋体" w:cs="宋体"/>
          <w:color w:val="auto"/>
          <w:highlight w:val="none"/>
        </w:rPr>
        <w:t>检验方法：观察检查。</w:t>
      </w:r>
    </w:p>
    <w:p>
      <w:pPr>
        <w:pStyle w:val="46"/>
        <w:spacing w:line="360" w:lineRule="auto"/>
        <w:rPr>
          <w:rFonts w:ascii="宋体" w:hAnsi="宋体" w:cs="宋体"/>
          <w:color w:val="auto"/>
          <w:highlight w:val="none"/>
        </w:rPr>
      </w:pPr>
      <w:r>
        <w:rPr>
          <w:rFonts w:ascii="宋体" w:hAnsi="宋体" w:cs="宋体"/>
          <w:color w:val="auto"/>
          <w:highlight w:val="none"/>
        </w:rPr>
        <w:t>检查数量：全数检查。</w:t>
      </w:r>
    </w:p>
    <w:p>
      <w:pPr>
        <w:pStyle w:val="9"/>
        <w:spacing w:before="115" w:line="360" w:lineRule="auto"/>
        <w:ind w:left="0"/>
        <w:rPr>
          <w:rFonts w:cs="宋体"/>
          <w:color w:val="auto"/>
          <w:sz w:val="28"/>
          <w:szCs w:val="28"/>
          <w:highlight w:val="none"/>
          <w:shd w:val="pct10" w:color="auto" w:fill="FFFFFF"/>
          <w:lang w:eastAsia="zh-CN"/>
        </w:rPr>
      </w:pPr>
      <w:r>
        <w:rPr>
          <w:rFonts w:cs="宋体"/>
          <w:color w:val="auto"/>
          <w:sz w:val="28"/>
          <w:szCs w:val="28"/>
          <w:highlight w:val="none"/>
          <w:shd w:val="pct10" w:color="auto" w:fill="FFFFFF"/>
          <w:lang w:eastAsia="zh-CN"/>
        </w:rPr>
        <w:t>【条文说明】11.0.2 常见的空调末端装置包括风机盘管机组、变风量与定风量空调末端装置、地板送风单元及冷辐射板等。</w:t>
      </w:r>
    </w:p>
    <w:p>
      <w:pPr>
        <w:pStyle w:val="9"/>
        <w:spacing w:before="115" w:line="360" w:lineRule="auto"/>
        <w:ind w:left="0"/>
        <w:rPr>
          <w:rFonts w:cs="宋体"/>
          <w:color w:val="auto"/>
          <w:sz w:val="28"/>
          <w:szCs w:val="28"/>
          <w:highlight w:val="none"/>
          <w:lang w:eastAsia="zh-CN"/>
        </w:rPr>
      </w:pPr>
      <w:r>
        <w:rPr>
          <w:rFonts w:cs="宋体"/>
          <w:color w:val="auto"/>
          <w:sz w:val="28"/>
          <w:szCs w:val="28"/>
          <w:highlight w:val="none"/>
          <w:lang w:eastAsia="zh-CN"/>
        </w:rPr>
        <w:t>1</w:t>
      </w:r>
      <w:r>
        <w:rPr>
          <w:rFonts w:hint="eastAsia" w:cs="宋体"/>
          <w:color w:val="auto"/>
          <w:sz w:val="28"/>
          <w:szCs w:val="28"/>
          <w:highlight w:val="none"/>
          <w:lang w:eastAsia="zh-CN"/>
        </w:rPr>
        <w:t>1</w:t>
      </w:r>
      <w:r>
        <w:rPr>
          <w:rFonts w:cs="宋体"/>
          <w:color w:val="auto"/>
          <w:sz w:val="28"/>
          <w:szCs w:val="28"/>
          <w:highlight w:val="none"/>
          <w:lang w:eastAsia="zh-CN"/>
        </w:rPr>
        <w:t xml:space="preserve">.0.3 </w:t>
      </w:r>
      <w:r>
        <w:rPr>
          <w:rFonts w:hint="eastAsia" w:cs="宋体"/>
          <w:color w:val="auto"/>
          <w:sz w:val="28"/>
          <w:szCs w:val="28"/>
          <w:highlight w:val="none"/>
          <w:lang w:eastAsia="zh-CN"/>
        </w:rPr>
        <w:t>空调机的室内、室外机组安装位置应正确，送、回风不应存在短路回流的现象</w:t>
      </w:r>
      <w:r>
        <w:rPr>
          <w:rFonts w:cs="宋体"/>
          <w:color w:val="auto"/>
          <w:sz w:val="28"/>
          <w:szCs w:val="28"/>
          <w:highlight w:val="none"/>
          <w:lang w:eastAsia="zh-CN"/>
        </w:rPr>
        <w:t>。</w:t>
      </w:r>
    </w:p>
    <w:p>
      <w:pPr>
        <w:pStyle w:val="46"/>
        <w:spacing w:line="360" w:lineRule="auto"/>
        <w:rPr>
          <w:rFonts w:ascii="宋体" w:hAnsi="宋体" w:cs="宋体"/>
          <w:color w:val="auto"/>
          <w:highlight w:val="none"/>
        </w:rPr>
      </w:pPr>
      <w:r>
        <w:rPr>
          <w:rFonts w:ascii="宋体" w:hAnsi="宋体" w:cs="宋体"/>
          <w:color w:val="auto"/>
          <w:highlight w:val="none"/>
        </w:rPr>
        <w:t>检验方法：</w:t>
      </w:r>
      <w:r>
        <w:rPr>
          <w:rFonts w:hint="eastAsia" w:ascii="宋体" w:hAnsi="宋体" w:cs="宋体"/>
          <w:color w:val="auto"/>
          <w:highlight w:val="none"/>
        </w:rPr>
        <w:t>尺量、观察检查</w:t>
      </w:r>
      <w:r>
        <w:rPr>
          <w:rFonts w:ascii="宋体" w:hAnsi="宋体" w:cs="宋体"/>
          <w:color w:val="auto"/>
          <w:highlight w:val="none"/>
        </w:rPr>
        <w:t>。</w:t>
      </w:r>
    </w:p>
    <w:p>
      <w:pPr>
        <w:pStyle w:val="46"/>
        <w:spacing w:line="360" w:lineRule="auto"/>
        <w:rPr>
          <w:rFonts w:ascii="宋体" w:hAnsi="宋体" w:cs="宋体"/>
          <w:color w:val="auto"/>
          <w:highlight w:val="none"/>
        </w:rPr>
      </w:pPr>
      <w:r>
        <w:rPr>
          <w:rFonts w:ascii="宋体" w:hAnsi="宋体" w:cs="宋体"/>
          <w:color w:val="auto"/>
          <w:highlight w:val="none"/>
        </w:rPr>
        <w:t>检查数量：全数检查。</w:t>
      </w:r>
    </w:p>
    <w:p>
      <w:pPr>
        <w:pStyle w:val="9"/>
        <w:spacing w:before="115" w:line="360" w:lineRule="auto"/>
        <w:ind w:left="0"/>
        <w:rPr>
          <w:rFonts w:cs="宋体"/>
          <w:color w:val="auto"/>
          <w:sz w:val="28"/>
          <w:szCs w:val="28"/>
          <w:highlight w:val="none"/>
          <w:shd w:val="pct10" w:color="auto" w:fill="FFFFFF"/>
          <w:lang w:eastAsia="zh-CN"/>
        </w:rPr>
      </w:pPr>
      <w:r>
        <w:rPr>
          <w:rFonts w:cs="宋体"/>
          <w:color w:val="auto"/>
          <w:sz w:val="28"/>
          <w:szCs w:val="28"/>
          <w:highlight w:val="none"/>
          <w:shd w:val="pct10" w:color="auto" w:fill="FFFFFF"/>
          <w:lang w:eastAsia="zh-CN"/>
        </w:rPr>
        <w:t>【条文说明】11.0.3 本条规定了空调机组的感观质量检查项目。</w:t>
      </w:r>
    </w:p>
    <w:p>
      <w:pPr>
        <w:pStyle w:val="9"/>
        <w:spacing w:before="115" w:line="360" w:lineRule="auto"/>
        <w:ind w:left="0"/>
        <w:rPr>
          <w:rFonts w:cs="宋体"/>
          <w:color w:val="auto"/>
          <w:sz w:val="28"/>
          <w:szCs w:val="28"/>
          <w:highlight w:val="none"/>
          <w:lang w:eastAsia="zh-CN"/>
        </w:rPr>
      </w:pPr>
      <w:r>
        <w:rPr>
          <w:rFonts w:cs="宋体"/>
          <w:color w:val="auto"/>
          <w:sz w:val="28"/>
          <w:szCs w:val="28"/>
          <w:highlight w:val="none"/>
          <w:lang w:eastAsia="zh-CN"/>
        </w:rPr>
        <w:t>1</w:t>
      </w:r>
      <w:r>
        <w:rPr>
          <w:rFonts w:hint="eastAsia" w:cs="宋体"/>
          <w:color w:val="auto"/>
          <w:sz w:val="28"/>
          <w:szCs w:val="28"/>
          <w:highlight w:val="none"/>
          <w:lang w:eastAsia="zh-CN"/>
        </w:rPr>
        <w:t>1</w:t>
      </w:r>
      <w:r>
        <w:rPr>
          <w:rFonts w:cs="宋体"/>
          <w:color w:val="auto"/>
          <w:sz w:val="28"/>
          <w:szCs w:val="28"/>
          <w:highlight w:val="none"/>
          <w:lang w:eastAsia="zh-CN"/>
        </w:rPr>
        <w:t>.0.4</w:t>
      </w:r>
      <w:r>
        <w:rPr>
          <w:rFonts w:hint="eastAsia" w:cs="宋体"/>
          <w:color w:val="auto"/>
          <w:sz w:val="28"/>
          <w:szCs w:val="28"/>
          <w:highlight w:val="none"/>
          <w:lang w:eastAsia="zh-CN"/>
        </w:rPr>
        <w:t xml:space="preserve"> </w:t>
      </w:r>
      <w:r>
        <w:rPr>
          <w:rFonts w:cs="宋体"/>
          <w:color w:val="auto"/>
          <w:sz w:val="28"/>
          <w:szCs w:val="28"/>
          <w:highlight w:val="none"/>
          <w:lang w:eastAsia="zh-CN"/>
        </w:rPr>
        <w:t>空调、新风（换气）系统运行应正常，功能转换应顺畅。</w:t>
      </w:r>
    </w:p>
    <w:p>
      <w:pPr>
        <w:pStyle w:val="46"/>
        <w:spacing w:line="360" w:lineRule="auto"/>
        <w:rPr>
          <w:rFonts w:ascii="宋体" w:hAnsi="宋体" w:cs="宋体"/>
          <w:color w:val="auto"/>
          <w:highlight w:val="none"/>
        </w:rPr>
      </w:pPr>
      <w:r>
        <w:rPr>
          <w:rFonts w:ascii="宋体" w:hAnsi="宋体" w:cs="宋体"/>
          <w:color w:val="auto"/>
          <w:highlight w:val="none"/>
        </w:rPr>
        <w:t>检验方法：</w:t>
      </w:r>
      <w:r>
        <w:rPr>
          <w:rFonts w:hint="eastAsia" w:ascii="宋体" w:hAnsi="宋体" w:cs="宋体"/>
          <w:color w:val="auto"/>
          <w:highlight w:val="none"/>
        </w:rPr>
        <w:t>观察检查；试运行检查</w:t>
      </w:r>
      <w:r>
        <w:rPr>
          <w:rFonts w:ascii="宋体" w:hAnsi="宋体" w:cs="宋体"/>
          <w:color w:val="auto"/>
          <w:highlight w:val="none"/>
        </w:rPr>
        <w:t>。</w:t>
      </w:r>
    </w:p>
    <w:p>
      <w:pPr>
        <w:pStyle w:val="46"/>
        <w:spacing w:line="360" w:lineRule="auto"/>
        <w:rPr>
          <w:rFonts w:ascii="宋体" w:hAnsi="宋体" w:cs="宋体"/>
          <w:color w:val="auto"/>
          <w:highlight w:val="none"/>
        </w:rPr>
      </w:pPr>
      <w:r>
        <w:rPr>
          <w:rFonts w:ascii="宋体" w:hAnsi="宋体" w:cs="宋体"/>
          <w:color w:val="auto"/>
          <w:highlight w:val="none"/>
        </w:rPr>
        <w:t>检查数量：全数检查。</w:t>
      </w:r>
    </w:p>
    <w:p>
      <w:pPr>
        <w:pStyle w:val="9"/>
        <w:spacing w:before="115" w:line="360" w:lineRule="auto"/>
        <w:ind w:left="0"/>
        <w:rPr>
          <w:rFonts w:cs="宋体"/>
          <w:color w:val="auto"/>
          <w:sz w:val="28"/>
          <w:szCs w:val="28"/>
          <w:highlight w:val="none"/>
          <w:shd w:val="pct10" w:color="auto" w:fill="FFFFFF"/>
          <w:lang w:eastAsia="zh-CN"/>
        </w:rPr>
      </w:pPr>
      <w:r>
        <w:rPr>
          <w:rFonts w:cs="宋体"/>
          <w:color w:val="auto"/>
          <w:sz w:val="28"/>
          <w:szCs w:val="28"/>
          <w:highlight w:val="none"/>
          <w:shd w:val="pct10" w:color="auto" w:fill="FFFFFF"/>
          <w:lang w:eastAsia="zh-CN"/>
        </w:rPr>
        <w:t>【条文说明】1</w:t>
      </w:r>
      <w:r>
        <w:rPr>
          <w:rFonts w:hint="eastAsia" w:cs="宋体"/>
          <w:color w:val="auto"/>
          <w:sz w:val="28"/>
          <w:szCs w:val="28"/>
          <w:highlight w:val="none"/>
          <w:shd w:val="pct10" w:color="auto" w:fill="FFFFFF"/>
          <w:lang w:eastAsia="zh-CN"/>
        </w:rPr>
        <w:t>1</w:t>
      </w:r>
      <w:r>
        <w:rPr>
          <w:rFonts w:cs="宋体"/>
          <w:color w:val="auto"/>
          <w:sz w:val="28"/>
          <w:szCs w:val="28"/>
          <w:highlight w:val="none"/>
          <w:shd w:val="pct10" w:color="auto" w:fill="FFFFFF"/>
          <w:lang w:eastAsia="zh-CN"/>
        </w:rPr>
        <w:t xml:space="preserve">.0.4 </w:t>
      </w:r>
      <w:r>
        <w:rPr>
          <w:rFonts w:hint="eastAsia" w:cs="宋体"/>
          <w:color w:val="auto"/>
          <w:sz w:val="28"/>
          <w:szCs w:val="28"/>
          <w:highlight w:val="none"/>
          <w:shd w:val="pct10" w:color="auto" w:fill="FFFFFF"/>
          <w:lang w:eastAsia="zh-CN"/>
        </w:rPr>
        <w:t>本条对空调、新风（换气）系统的使用功能作出了规定</w:t>
      </w:r>
      <w:r>
        <w:rPr>
          <w:rFonts w:cs="宋体"/>
          <w:color w:val="auto"/>
          <w:sz w:val="28"/>
          <w:szCs w:val="28"/>
          <w:highlight w:val="none"/>
          <w:shd w:val="pct10" w:color="auto" w:fill="FFFFFF"/>
          <w:lang w:eastAsia="zh-CN"/>
        </w:rPr>
        <w:t>。</w:t>
      </w:r>
    </w:p>
    <w:p>
      <w:pPr>
        <w:pStyle w:val="9"/>
        <w:spacing w:before="115" w:line="360" w:lineRule="auto"/>
        <w:ind w:left="0"/>
        <w:rPr>
          <w:rFonts w:cs="宋体"/>
          <w:color w:val="auto"/>
          <w:sz w:val="28"/>
          <w:szCs w:val="28"/>
          <w:highlight w:val="none"/>
          <w:lang w:eastAsia="zh-CN"/>
        </w:rPr>
      </w:pPr>
      <w:r>
        <w:rPr>
          <w:rFonts w:cs="宋体"/>
          <w:color w:val="auto"/>
          <w:sz w:val="28"/>
          <w:szCs w:val="28"/>
          <w:highlight w:val="none"/>
          <w:lang w:eastAsia="zh-CN"/>
        </w:rPr>
        <w:t>1</w:t>
      </w:r>
      <w:r>
        <w:rPr>
          <w:rFonts w:hint="eastAsia" w:cs="宋体"/>
          <w:color w:val="auto"/>
          <w:sz w:val="28"/>
          <w:szCs w:val="28"/>
          <w:highlight w:val="none"/>
          <w:lang w:eastAsia="zh-CN"/>
        </w:rPr>
        <w:t>1</w:t>
      </w:r>
      <w:r>
        <w:rPr>
          <w:rFonts w:cs="宋体"/>
          <w:color w:val="auto"/>
          <w:sz w:val="28"/>
          <w:szCs w:val="28"/>
          <w:highlight w:val="none"/>
          <w:lang w:eastAsia="zh-CN"/>
        </w:rPr>
        <w:t>.0.5</w:t>
      </w:r>
      <w:r>
        <w:rPr>
          <w:rFonts w:hint="eastAsia" w:cs="宋体"/>
          <w:color w:val="auto"/>
          <w:sz w:val="28"/>
          <w:szCs w:val="28"/>
          <w:highlight w:val="none"/>
          <w:lang w:eastAsia="zh-CN"/>
        </w:rPr>
        <w:t xml:space="preserve"> </w:t>
      </w:r>
      <w:r>
        <w:rPr>
          <w:rFonts w:cs="宋体"/>
          <w:color w:val="auto"/>
          <w:sz w:val="28"/>
          <w:szCs w:val="28"/>
          <w:highlight w:val="none"/>
          <w:lang w:eastAsia="zh-CN"/>
        </w:rPr>
        <w:t>外墙预留孔洞应内高外低、坡向室外，不得出现倒坡现象，洞口</w:t>
      </w:r>
      <w:r>
        <w:rPr>
          <w:rFonts w:hint="eastAsia" w:cs="宋体"/>
          <w:color w:val="auto"/>
          <w:sz w:val="28"/>
          <w:szCs w:val="28"/>
          <w:highlight w:val="none"/>
          <w:lang w:eastAsia="zh-CN"/>
        </w:rPr>
        <w:t>的数量、规格和</w:t>
      </w:r>
      <w:r>
        <w:rPr>
          <w:rFonts w:cs="宋体"/>
          <w:color w:val="auto"/>
          <w:sz w:val="28"/>
          <w:szCs w:val="28"/>
          <w:highlight w:val="none"/>
          <w:lang w:eastAsia="zh-CN"/>
        </w:rPr>
        <w:t>位置及节点处理应符合设计要求。</w:t>
      </w:r>
    </w:p>
    <w:p>
      <w:pPr>
        <w:pStyle w:val="46"/>
        <w:spacing w:line="360" w:lineRule="auto"/>
        <w:rPr>
          <w:rFonts w:ascii="宋体" w:hAnsi="宋体" w:cs="宋体"/>
          <w:color w:val="auto"/>
          <w:highlight w:val="none"/>
        </w:rPr>
      </w:pPr>
      <w:r>
        <w:rPr>
          <w:rFonts w:ascii="宋体" w:hAnsi="宋体" w:cs="宋体"/>
          <w:color w:val="auto"/>
          <w:highlight w:val="none"/>
        </w:rPr>
        <w:t>检验方法：观察检查。</w:t>
      </w:r>
    </w:p>
    <w:p>
      <w:pPr>
        <w:pStyle w:val="46"/>
        <w:spacing w:line="360" w:lineRule="auto"/>
        <w:rPr>
          <w:rFonts w:ascii="宋体" w:hAnsi="宋体" w:cs="宋体"/>
          <w:color w:val="auto"/>
          <w:highlight w:val="none"/>
        </w:rPr>
      </w:pPr>
      <w:r>
        <w:rPr>
          <w:rFonts w:ascii="宋体" w:hAnsi="宋体" w:cs="宋体"/>
          <w:color w:val="auto"/>
          <w:highlight w:val="none"/>
        </w:rPr>
        <w:t>检查数量：全数检查。</w:t>
      </w:r>
    </w:p>
    <w:p>
      <w:pPr>
        <w:pStyle w:val="9"/>
        <w:spacing w:before="115" w:line="360" w:lineRule="auto"/>
        <w:ind w:left="0"/>
        <w:rPr>
          <w:rFonts w:cs="宋体"/>
          <w:color w:val="auto"/>
          <w:sz w:val="28"/>
          <w:szCs w:val="28"/>
          <w:highlight w:val="none"/>
          <w:shd w:val="pct10" w:color="auto" w:fill="FFFFFF"/>
          <w:lang w:eastAsia="zh-CN"/>
        </w:rPr>
      </w:pPr>
      <w:r>
        <w:rPr>
          <w:rFonts w:cs="宋体"/>
          <w:color w:val="auto"/>
          <w:sz w:val="28"/>
          <w:szCs w:val="28"/>
          <w:highlight w:val="none"/>
          <w:shd w:val="pct10" w:color="auto" w:fill="FFFFFF"/>
          <w:lang w:eastAsia="zh-CN"/>
        </w:rPr>
        <w:t>【条文说明】1</w:t>
      </w:r>
      <w:r>
        <w:rPr>
          <w:rFonts w:hint="eastAsia" w:cs="宋体"/>
          <w:color w:val="auto"/>
          <w:sz w:val="28"/>
          <w:szCs w:val="28"/>
          <w:highlight w:val="none"/>
          <w:shd w:val="pct10" w:color="auto" w:fill="FFFFFF"/>
          <w:lang w:eastAsia="zh-CN"/>
        </w:rPr>
        <w:t>1</w:t>
      </w:r>
      <w:r>
        <w:rPr>
          <w:rFonts w:cs="宋体"/>
          <w:color w:val="auto"/>
          <w:sz w:val="28"/>
          <w:szCs w:val="28"/>
          <w:highlight w:val="none"/>
          <w:shd w:val="pct10" w:color="auto" w:fill="FFFFFF"/>
          <w:lang w:eastAsia="zh-CN"/>
        </w:rPr>
        <w:t xml:space="preserve">.0.5 </w:t>
      </w:r>
      <w:r>
        <w:rPr>
          <w:rFonts w:hint="eastAsia" w:cs="宋体"/>
          <w:color w:val="auto"/>
          <w:sz w:val="28"/>
          <w:szCs w:val="28"/>
          <w:highlight w:val="none"/>
          <w:shd w:val="pct10" w:color="auto" w:fill="FFFFFF"/>
          <w:lang w:eastAsia="zh-CN"/>
        </w:rPr>
        <w:t>对穿墙孔洞提出坡度要求是为了保证外墙孔洞处不出现渗漏现象</w:t>
      </w:r>
      <w:r>
        <w:rPr>
          <w:rFonts w:cs="宋体"/>
          <w:color w:val="auto"/>
          <w:sz w:val="28"/>
          <w:szCs w:val="28"/>
          <w:highlight w:val="none"/>
          <w:shd w:val="pct10" w:color="auto" w:fill="FFFFFF"/>
          <w:lang w:eastAsia="zh-CN"/>
        </w:rPr>
        <w:t>。</w:t>
      </w:r>
    </w:p>
    <w:p>
      <w:pPr>
        <w:pStyle w:val="9"/>
        <w:spacing w:before="115" w:line="360" w:lineRule="auto"/>
        <w:ind w:left="0"/>
        <w:rPr>
          <w:rFonts w:cs="宋体"/>
          <w:color w:val="auto"/>
          <w:sz w:val="28"/>
          <w:szCs w:val="28"/>
          <w:highlight w:val="none"/>
          <w:lang w:eastAsia="zh-CN"/>
        </w:rPr>
      </w:pPr>
      <w:r>
        <w:rPr>
          <w:rFonts w:cs="宋体"/>
          <w:color w:val="auto"/>
          <w:sz w:val="28"/>
          <w:szCs w:val="28"/>
          <w:highlight w:val="none"/>
          <w:lang w:eastAsia="zh-CN"/>
        </w:rPr>
        <w:t>1</w:t>
      </w:r>
      <w:r>
        <w:rPr>
          <w:rFonts w:hint="eastAsia" w:cs="宋体"/>
          <w:color w:val="auto"/>
          <w:sz w:val="28"/>
          <w:szCs w:val="28"/>
          <w:highlight w:val="none"/>
          <w:lang w:eastAsia="zh-CN"/>
        </w:rPr>
        <w:t>1</w:t>
      </w:r>
      <w:r>
        <w:rPr>
          <w:rFonts w:cs="宋体"/>
          <w:color w:val="auto"/>
          <w:sz w:val="28"/>
          <w:szCs w:val="28"/>
          <w:highlight w:val="none"/>
          <w:lang w:eastAsia="zh-CN"/>
        </w:rPr>
        <w:t>.0.6</w:t>
      </w:r>
      <w:r>
        <w:rPr>
          <w:rFonts w:hint="eastAsia" w:cs="宋体"/>
          <w:color w:val="auto"/>
          <w:sz w:val="28"/>
          <w:szCs w:val="28"/>
          <w:highlight w:val="none"/>
          <w:lang w:eastAsia="zh-CN"/>
        </w:rPr>
        <w:t xml:space="preserve"> 厨房的共用排气道与卫浴间的共用排气道应分别设置。排气道及附件设置应符合设计要求，无漏风、串风现象。排气道进气口应安装防火止回阀，防火止回阀安装方向应正确，四周密封严密，阀板摆动灵活，回位正确</w:t>
      </w:r>
      <w:r>
        <w:rPr>
          <w:rFonts w:cs="宋体"/>
          <w:color w:val="auto"/>
          <w:sz w:val="28"/>
          <w:szCs w:val="28"/>
          <w:highlight w:val="none"/>
          <w:lang w:eastAsia="zh-CN"/>
        </w:rPr>
        <w:t>。</w:t>
      </w:r>
    </w:p>
    <w:p>
      <w:pPr>
        <w:pStyle w:val="46"/>
        <w:spacing w:line="360" w:lineRule="auto"/>
        <w:rPr>
          <w:rFonts w:ascii="宋体" w:hAnsi="宋体" w:cs="宋体"/>
          <w:color w:val="auto"/>
          <w:highlight w:val="none"/>
        </w:rPr>
      </w:pPr>
      <w:r>
        <w:rPr>
          <w:rFonts w:hint="eastAsia" w:ascii="宋体" w:hAnsi="宋体" w:cs="宋体"/>
          <w:color w:val="auto"/>
          <w:highlight w:val="none"/>
        </w:rPr>
        <w:t>检验方法：烟雾试验观察检查。</w:t>
      </w:r>
    </w:p>
    <w:p>
      <w:pPr>
        <w:pStyle w:val="46"/>
        <w:spacing w:line="360" w:lineRule="auto"/>
        <w:rPr>
          <w:rFonts w:ascii="宋体" w:hAnsi="宋体" w:cs="宋体"/>
          <w:color w:val="auto"/>
          <w:highlight w:val="none"/>
        </w:rPr>
      </w:pPr>
      <w:r>
        <w:rPr>
          <w:rFonts w:hint="eastAsia" w:ascii="宋体" w:hAnsi="宋体" w:cs="宋体"/>
          <w:color w:val="auto"/>
          <w:highlight w:val="none"/>
        </w:rPr>
        <w:t>检查数量：全数检查。</w:t>
      </w:r>
    </w:p>
    <w:p>
      <w:pPr>
        <w:pStyle w:val="9"/>
        <w:spacing w:before="115" w:line="360" w:lineRule="auto"/>
        <w:ind w:left="0"/>
        <w:rPr>
          <w:rFonts w:hint="eastAsia" w:cs="宋体"/>
          <w:color w:val="auto"/>
          <w:sz w:val="28"/>
          <w:szCs w:val="28"/>
          <w:highlight w:val="none"/>
          <w:shd w:val="pct10" w:color="auto" w:fill="FFFFFF"/>
          <w:lang w:eastAsia="zh-CN"/>
        </w:rPr>
      </w:pPr>
      <w:r>
        <w:rPr>
          <w:rFonts w:hint="eastAsia" w:cs="宋体"/>
          <w:color w:val="auto"/>
          <w:sz w:val="28"/>
          <w:szCs w:val="28"/>
          <w:highlight w:val="none"/>
          <w:shd w:val="pct10" w:color="auto" w:fill="FFFFFF"/>
          <w:lang w:eastAsia="zh-CN"/>
        </w:rPr>
        <w:t>【条文说明】</w:t>
      </w:r>
      <w:r>
        <w:rPr>
          <w:rFonts w:cs="宋体"/>
          <w:color w:val="auto"/>
          <w:sz w:val="28"/>
          <w:szCs w:val="28"/>
          <w:highlight w:val="none"/>
          <w:shd w:val="pct10" w:color="auto" w:fill="FFFFFF"/>
          <w:lang w:eastAsia="zh-CN"/>
        </w:rPr>
        <w:t>1</w:t>
      </w:r>
      <w:r>
        <w:rPr>
          <w:rFonts w:hint="eastAsia" w:cs="宋体"/>
          <w:color w:val="auto"/>
          <w:sz w:val="28"/>
          <w:szCs w:val="28"/>
          <w:highlight w:val="none"/>
          <w:shd w:val="pct10" w:color="auto" w:fill="FFFFFF"/>
          <w:lang w:eastAsia="zh-CN"/>
        </w:rPr>
        <w:t>1</w:t>
      </w:r>
      <w:r>
        <w:rPr>
          <w:rFonts w:cs="宋体"/>
          <w:color w:val="auto"/>
          <w:sz w:val="28"/>
          <w:szCs w:val="28"/>
          <w:highlight w:val="none"/>
          <w:shd w:val="pct10" w:color="auto" w:fill="FFFFFF"/>
          <w:lang w:eastAsia="zh-CN"/>
        </w:rPr>
        <w:t xml:space="preserve">.0.6 </w:t>
      </w:r>
      <w:r>
        <w:rPr>
          <w:rFonts w:hint="eastAsia" w:cs="宋体"/>
          <w:color w:val="auto"/>
          <w:sz w:val="28"/>
          <w:szCs w:val="28"/>
          <w:highlight w:val="none"/>
          <w:shd w:val="pct10" w:color="auto" w:fill="FFFFFF"/>
          <w:lang w:eastAsia="zh-CN"/>
        </w:rPr>
        <w:t>厨房和卫浴间的烟气性质及气体成分不同，合用排气道会互相串味，混合也会产生危险，因此排气道应独立设置。为防止烟气回流、窜烟，排气道接口部位应安装防火止回阀。</w:t>
      </w:r>
    </w:p>
    <w:p>
      <w:pPr>
        <w:pStyle w:val="9"/>
        <w:spacing w:before="115" w:line="360" w:lineRule="auto"/>
        <w:ind w:left="0"/>
        <w:rPr>
          <w:rFonts w:hint="eastAsia" w:cs="宋体"/>
          <w:color w:val="auto"/>
          <w:sz w:val="28"/>
          <w:szCs w:val="28"/>
          <w:highlight w:val="none"/>
          <w:shd w:val="clear"/>
          <w:lang w:val="en-US" w:eastAsia="zh-CN"/>
        </w:rPr>
      </w:pPr>
      <w:r>
        <w:rPr>
          <w:rFonts w:hint="eastAsia" w:cs="宋体"/>
          <w:color w:val="auto"/>
          <w:sz w:val="28"/>
          <w:szCs w:val="28"/>
          <w:highlight w:val="none"/>
          <w:shd w:val="clear"/>
          <w:lang w:val="en-US" w:eastAsia="zh-CN"/>
        </w:rPr>
        <w:t>11.0.7 冷凝水管道的设置应符合现行国家标准《民用建筑供暖通风与空气调节设计规范》GB 50736和《建筑给水排水与节水通用规范》GB 55020的相关规定。</w:t>
      </w:r>
    </w:p>
    <w:p>
      <w:pPr>
        <w:pStyle w:val="9"/>
        <w:spacing w:before="115" w:line="360" w:lineRule="auto"/>
        <w:ind w:left="0"/>
        <w:jc w:val="center"/>
        <w:rPr>
          <w:rFonts w:cs="宋体"/>
          <w:color w:val="auto"/>
          <w:sz w:val="28"/>
          <w:szCs w:val="28"/>
          <w:highlight w:val="none"/>
          <w:lang w:eastAsia="zh-CN"/>
        </w:rPr>
      </w:pPr>
      <w:r>
        <w:rPr>
          <w:rFonts w:cs="宋体"/>
          <w:color w:val="auto"/>
          <w:sz w:val="28"/>
          <w:szCs w:val="28"/>
          <w:highlight w:val="none"/>
          <w:lang w:eastAsia="zh-CN"/>
        </w:rPr>
        <w:br w:type="page"/>
      </w:r>
    </w:p>
    <w:p>
      <w:pPr>
        <w:pStyle w:val="2"/>
        <w:spacing w:before="240" w:after="240"/>
        <w:rPr>
          <w:rFonts w:ascii="宋体" w:hAnsi="宋体" w:eastAsia="宋体" w:cs="宋体"/>
          <w:color w:val="auto"/>
          <w:highlight w:val="none"/>
        </w:rPr>
      </w:pPr>
      <w:bookmarkStart w:id="298" w:name="_Toc8679"/>
      <w:bookmarkStart w:id="299" w:name="_Toc12031"/>
      <w:bookmarkStart w:id="300" w:name="_Toc6338"/>
      <w:bookmarkStart w:id="301" w:name="_Toc133572739"/>
      <w:bookmarkStart w:id="302" w:name="_Toc12500"/>
      <w:bookmarkStart w:id="303" w:name="_Toc4756"/>
      <w:bookmarkStart w:id="304" w:name="_Toc27551"/>
      <w:r>
        <w:rPr>
          <w:rFonts w:ascii="宋体" w:hAnsi="宋体" w:eastAsia="宋体" w:cs="宋体"/>
          <w:color w:val="auto"/>
          <w:highlight w:val="none"/>
        </w:rPr>
        <w:t xml:space="preserve">12 </w:t>
      </w:r>
      <w:r>
        <w:rPr>
          <w:rFonts w:hint="eastAsia" w:ascii="宋体" w:hAnsi="宋体" w:eastAsia="宋体" w:cs="宋体"/>
          <w:color w:val="auto"/>
          <w:highlight w:val="none"/>
        </w:rPr>
        <w:t>公共部分</w:t>
      </w:r>
      <w:bookmarkEnd w:id="298"/>
      <w:bookmarkEnd w:id="299"/>
      <w:bookmarkEnd w:id="300"/>
      <w:bookmarkEnd w:id="301"/>
      <w:bookmarkEnd w:id="302"/>
      <w:bookmarkEnd w:id="303"/>
      <w:bookmarkEnd w:id="304"/>
    </w:p>
    <w:p>
      <w:pPr>
        <w:pStyle w:val="3"/>
        <w:spacing w:before="240" w:after="240"/>
        <w:rPr>
          <w:rStyle w:val="43"/>
          <w:rFonts w:ascii="仿宋" w:hAnsi="仿宋" w:cs="宋体"/>
          <w:b/>
          <w:bCs w:val="0"/>
          <w:color w:val="auto"/>
          <w:highlight w:val="none"/>
        </w:rPr>
      </w:pPr>
      <w:bookmarkStart w:id="305" w:name="_Toc133572740"/>
      <w:bookmarkStart w:id="306" w:name="_Toc17453"/>
      <w:bookmarkStart w:id="307" w:name="_Toc1211"/>
      <w:bookmarkStart w:id="308" w:name="_Toc12713"/>
      <w:bookmarkStart w:id="309" w:name="_Toc22237"/>
      <w:bookmarkStart w:id="310" w:name="_Toc14006"/>
      <w:bookmarkStart w:id="311" w:name="_Toc10594"/>
      <w:r>
        <w:rPr>
          <w:rStyle w:val="43"/>
          <w:rFonts w:ascii="仿宋" w:hAnsi="仿宋" w:cs="宋体"/>
          <w:b/>
          <w:bCs w:val="0"/>
          <w:color w:val="auto"/>
          <w:highlight w:val="none"/>
        </w:rPr>
        <w:t>12.1 公共交通部分</w:t>
      </w:r>
      <w:bookmarkEnd w:id="305"/>
      <w:bookmarkEnd w:id="306"/>
      <w:bookmarkEnd w:id="307"/>
      <w:bookmarkEnd w:id="308"/>
      <w:bookmarkEnd w:id="309"/>
      <w:bookmarkEnd w:id="310"/>
      <w:bookmarkEnd w:id="311"/>
    </w:p>
    <w:p>
      <w:pPr>
        <w:pStyle w:val="4"/>
        <w:rPr>
          <w:color w:val="auto"/>
          <w:highlight w:val="none"/>
        </w:rPr>
      </w:pPr>
      <w:bookmarkStart w:id="312" w:name="_Toc133572741"/>
      <w:bookmarkStart w:id="313" w:name="_Toc22100"/>
      <w:bookmarkStart w:id="314" w:name="_Toc25172"/>
      <w:bookmarkStart w:id="315" w:name="_Toc121330112"/>
      <w:bookmarkStart w:id="316" w:name="_Toc1091"/>
      <w:bookmarkStart w:id="317" w:name="_Toc9575"/>
      <w:r>
        <w:rPr>
          <w:rFonts w:hint="eastAsia"/>
          <w:color w:val="auto"/>
          <w:highlight w:val="none"/>
        </w:rPr>
        <w:t>Ⅰ 楼梯</w:t>
      </w:r>
      <w:bookmarkEnd w:id="312"/>
      <w:bookmarkEnd w:id="313"/>
      <w:bookmarkEnd w:id="314"/>
      <w:bookmarkEnd w:id="315"/>
      <w:bookmarkEnd w:id="316"/>
      <w:bookmarkEnd w:id="317"/>
    </w:p>
    <w:p>
      <w:pPr>
        <w:pStyle w:val="9"/>
        <w:spacing w:before="115" w:line="360" w:lineRule="auto"/>
        <w:ind w:left="0"/>
        <w:rPr>
          <w:rFonts w:cs="宋体"/>
          <w:color w:val="auto"/>
          <w:sz w:val="28"/>
          <w:szCs w:val="28"/>
          <w:highlight w:val="none"/>
          <w:lang w:eastAsia="zh-CN"/>
        </w:rPr>
      </w:pPr>
      <w:r>
        <w:rPr>
          <w:rFonts w:hint="eastAsia" w:cs="宋体"/>
          <w:color w:val="auto"/>
          <w:sz w:val="28"/>
          <w:szCs w:val="28"/>
          <w:highlight w:val="none"/>
          <w:lang w:eastAsia="zh-CN"/>
        </w:rPr>
        <w:t>1</w:t>
      </w:r>
      <w:r>
        <w:rPr>
          <w:rFonts w:cs="宋体"/>
          <w:color w:val="auto"/>
          <w:sz w:val="28"/>
          <w:szCs w:val="28"/>
          <w:highlight w:val="none"/>
          <w:lang w:eastAsia="zh-CN"/>
        </w:rPr>
        <w:t xml:space="preserve">2.1.1 </w:t>
      </w:r>
      <w:r>
        <w:rPr>
          <w:rFonts w:hint="eastAsia" w:cs="宋体"/>
          <w:color w:val="auto"/>
          <w:sz w:val="28"/>
          <w:szCs w:val="28"/>
          <w:highlight w:val="none"/>
          <w:lang w:eastAsia="zh-CN"/>
        </w:rPr>
        <w:t>每个梯段的踏步高度、宽度应一致，相邻梯段踏步高度差不应大于</w:t>
      </w:r>
      <w:r>
        <w:rPr>
          <w:rFonts w:cs="宋体"/>
          <w:color w:val="auto"/>
          <w:sz w:val="28"/>
          <w:szCs w:val="28"/>
          <w:highlight w:val="none"/>
          <w:lang w:eastAsia="zh-CN"/>
        </w:rPr>
        <w:t>10mm且踏步面应采取防滑措施</w:t>
      </w:r>
      <w:r>
        <w:rPr>
          <w:rFonts w:hint="eastAsia" w:cs="宋体"/>
          <w:color w:val="auto"/>
          <w:sz w:val="28"/>
          <w:szCs w:val="28"/>
          <w:highlight w:val="none"/>
          <w:lang w:eastAsia="zh-CN"/>
        </w:rPr>
        <w:t>。台阶踏步数不应少于</w:t>
      </w:r>
      <w:r>
        <w:rPr>
          <w:rFonts w:cs="宋体"/>
          <w:color w:val="auto"/>
          <w:sz w:val="28"/>
          <w:szCs w:val="28"/>
          <w:highlight w:val="none"/>
          <w:lang w:eastAsia="zh-CN"/>
        </w:rPr>
        <w:t>2级，当踏步数不足2级时，应按人行坡道设置。</w:t>
      </w:r>
    </w:p>
    <w:p>
      <w:pPr>
        <w:pStyle w:val="9"/>
        <w:spacing w:before="115" w:line="360" w:lineRule="auto"/>
        <w:ind w:left="0"/>
        <w:rPr>
          <w:rFonts w:cs="宋体"/>
          <w:color w:val="auto"/>
          <w:sz w:val="28"/>
          <w:szCs w:val="28"/>
          <w:highlight w:val="none"/>
          <w:shd w:val="pct10" w:color="auto" w:fill="FFFFFF"/>
          <w:lang w:eastAsia="zh-CN"/>
        </w:rPr>
      </w:pPr>
      <w:r>
        <w:rPr>
          <w:rFonts w:hint="eastAsia" w:cs="宋体"/>
          <w:color w:val="auto"/>
          <w:sz w:val="28"/>
          <w:szCs w:val="28"/>
          <w:highlight w:val="none"/>
          <w:shd w:val="pct10" w:color="auto" w:fill="FFFFFF"/>
          <w:lang w:eastAsia="zh-CN"/>
        </w:rPr>
        <w:t>【条文说明】</w:t>
      </w:r>
      <w:r>
        <w:rPr>
          <w:rFonts w:cs="宋体"/>
          <w:color w:val="auto"/>
          <w:sz w:val="28"/>
          <w:szCs w:val="28"/>
          <w:highlight w:val="none"/>
          <w:shd w:val="pct10" w:color="auto" w:fill="FFFFFF"/>
          <w:lang w:eastAsia="zh-CN"/>
        </w:rPr>
        <w:t>12.1.1 本条是为了保证楼梯的舒适性和防止摔跤而规定的要求。要求见《民用建筑通用规范</w:t>
      </w:r>
      <w:r>
        <w:rPr>
          <w:rFonts w:hint="eastAsia" w:cs="宋体"/>
          <w:color w:val="auto"/>
          <w:sz w:val="28"/>
          <w:szCs w:val="28"/>
          <w:highlight w:val="none"/>
          <w:shd w:val="pct10" w:color="auto" w:fill="FFFFFF"/>
          <w:lang w:eastAsia="zh-CN"/>
        </w:rPr>
        <w:t>》</w:t>
      </w:r>
      <w:r>
        <w:rPr>
          <w:rFonts w:cs="宋体"/>
          <w:color w:val="auto"/>
          <w:sz w:val="28"/>
          <w:szCs w:val="28"/>
          <w:highlight w:val="none"/>
          <w:shd w:val="pct10" w:color="auto" w:fill="FFFFFF"/>
          <w:lang w:eastAsia="zh-CN"/>
        </w:rPr>
        <w:t>GB 55031-2022。</w:t>
      </w:r>
    </w:p>
    <w:p>
      <w:pPr>
        <w:pStyle w:val="9"/>
        <w:spacing w:before="115" w:line="360" w:lineRule="auto"/>
        <w:ind w:left="0"/>
        <w:rPr>
          <w:rFonts w:cs="宋体"/>
          <w:color w:val="auto"/>
          <w:sz w:val="28"/>
          <w:szCs w:val="28"/>
          <w:highlight w:val="none"/>
          <w:lang w:eastAsia="zh-CN"/>
        </w:rPr>
      </w:pPr>
      <w:r>
        <w:rPr>
          <w:rFonts w:cs="宋体"/>
          <w:color w:val="auto"/>
          <w:sz w:val="28"/>
          <w:szCs w:val="28"/>
          <w:highlight w:val="none"/>
          <w:lang w:eastAsia="zh-CN"/>
        </w:rPr>
        <w:t xml:space="preserve">12.1.2 </w:t>
      </w:r>
      <w:r>
        <w:rPr>
          <w:rFonts w:hint="eastAsia" w:cs="宋体"/>
          <w:color w:val="auto"/>
          <w:sz w:val="28"/>
          <w:szCs w:val="28"/>
          <w:highlight w:val="none"/>
          <w:lang w:eastAsia="zh-CN"/>
        </w:rPr>
        <w:t>楼梯平台上部及下部过道处的净高不应低于</w:t>
      </w:r>
      <w:r>
        <w:rPr>
          <w:rFonts w:cs="宋体"/>
          <w:color w:val="auto"/>
          <w:sz w:val="28"/>
          <w:szCs w:val="28"/>
          <w:highlight w:val="none"/>
          <w:lang w:eastAsia="zh-CN"/>
        </w:rPr>
        <w:t>2.00m。楼梯梯段处净高不应小于2.20m</w:t>
      </w:r>
      <w:r>
        <w:rPr>
          <w:rFonts w:hint="eastAsia" w:cs="宋体"/>
          <w:color w:val="auto"/>
          <w:sz w:val="28"/>
          <w:szCs w:val="28"/>
          <w:highlight w:val="none"/>
          <w:lang w:eastAsia="zh-CN"/>
        </w:rPr>
        <w:t>。</w:t>
      </w:r>
    </w:p>
    <w:p>
      <w:pPr>
        <w:pStyle w:val="9"/>
        <w:spacing w:before="115" w:line="360" w:lineRule="auto"/>
        <w:ind w:left="0"/>
        <w:rPr>
          <w:rFonts w:cs="宋体"/>
          <w:color w:val="auto"/>
          <w:sz w:val="28"/>
          <w:szCs w:val="28"/>
          <w:highlight w:val="none"/>
          <w:shd w:val="pct10" w:color="auto" w:fill="FFFFFF"/>
          <w:lang w:eastAsia="zh-CN"/>
        </w:rPr>
      </w:pPr>
      <w:r>
        <w:rPr>
          <w:rFonts w:hint="eastAsia" w:cs="宋体"/>
          <w:color w:val="auto"/>
          <w:sz w:val="28"/>
          <w:szCs w:val="28"/>
          <w:highlight w:val="none"/>
          <w:shd w:val="pct10" w:color="auto" w:fill="FFFFFF"/>
          <w:lang w:eastAsia="zh-CN"/>
        </w:rPr>
        <w:t>【条文说明】</w:t>
      </w:r>
      <w:r>
        <w:rPr>
          <w:rFonts w:cs="宋体"/>
          <w:color w:val="auto"/>
          <w:sz w:val="28"/>
          <w:szCs w:val="28"/>
          <w:highlight w:val="none"/>
          <w:shd w:val="pct10" w:color="auto" w:fill="FFFFFF"/>
          <w:lang w:eastAsia="zh-CN"/>
        </w:rPr>
        <w:t>12.1.2 梯段净高测量自踏步前缘（包括每个梯段最低和最高一级踏步前缘线外0.3m范围内）量至上方突出物下缘间的垂直高度。楼梯梯段及平台净高要求见《民用建筑通用规范》GB 55031-2022、《民用建筑设计统一标准》GB 50352-2019。</w:t>
      </w:r>
    </w:p>
    <w:p>
      <w:pPr>
        <w:pStyle w:val="9"/>
        <w:spacing w:before="115" w:line="360" w:lineRule="auto"/>
        <w:ind w:left="0"/>
        <w:rPr>
          <w:rFonts w:cs="宋体"/>
          <w:color w:val="auto"/>
          <w:sz w:val="28"/>
          <w:szCs w:val="28"/>
          <w:highlight w:val="none"/>
          <w:lang w:eastAsia="zh-CN"/>
        </w:rPr>
      </w:pPr>
      <w:r>
        <w:rPr>
          <w:rFonts w:hint="eastAsia" w:cs="宋体"/>
          <w:color w:val="auto"/>
          <w:sz w:val="28"/>
          <w:szCs w:val="28"/>
          <w:highlight w:val="none"/>
          <w:lang w:eastAsia="zh-CN"/>
        </w:rPr>
        <w:t>1</w:t>
      </w:r>
      <w:r>
        <w:rPr>
          <w:rFonts w:cs="宋体"/>
          <w:color w:val="auto"/>
          <w:sz w:val="28"/>
          <w:szCs w:val="28"/>
          <w:highlight w:val="none"/>
          <w:lang w:eastAsia="zh-CN"/>
        </w:rPr>
        <w:t xml:space="preserve">2.1.3 </w:t>
      </w:r>
      <w:r>
        <w:rPr>
          <w:rFonts w:hint="eastAsia" w:cs="宋体"/>
          <w:color w:val="auto"/>
          <w:sz w:val="28"/>
          <w:szCs w:val="28"/>
          <w:highlight w:val="none"/>
          <w:lang w:eastAsia="zh-CN"/>
        </w:rPr>
        <w:t>楼梯的梯段净宽不应小于</w:t>
      </w:r>
      <w:r>
        <w:rPr>
          <w:rFonts w:cs="宋体"/>
          <w:color w:val="auto"/>
          <w:sz w:val="28"/>
          <w:szCs w:val="28"/>
          <w:highlight w:val="none"/>
          <w:lang w:eastAsia="zh-CN"/>
        </w:rPr>
        <w:t>1.10m。建筑高度不大于18m的住宅中一边设置栏杆的疏散楼梯，梯段净宽度不应小于1.00m</w:t>
      </w:r>
      <w:r>
        <w:rPr>
          <w:rFonts w:hint="eastAsia" w:cs="宋体"/>
          <w:color w:val="auto"/>
          <w:sz w:val="28"/>
          <w:szCs w:val="28"/>
          <w:highlight w:val="none"/>
          <w:lang w:eastAsia="zh-CN"/>
        </w:rPr>
        <w:t>；</w:t>
      </w:r>
    </w:p>
    <w:p>
      <w:pPr>
        <w:pStyle w:val="9"/>
        <w:spacing w:before="115" w:line="360" w:lineRule="auto"/>
        <w:ind w:left="0"/>
        <w:rPr>
          <w:rFonts w:cs="宋体"/>
          <w:color w:val="auto"/>
          <w:sz w:val="28"/>
          <w:szCs w:val="28"/>
          <w:highlight w:val="none"/>
          <w:shd w:val="pct10" w:color="auto" w:fill="FFFFFF"/>
          <w:lang w:eastAsia="zh-CN"/>
        </w:rPr>
      </w:pPr>
      <w:r>
        <w:rPr>
          <w:rFonts w:hint="eastAsia" w:cs="宋体"/>
          <w:color w:val="auto"/>
          <w:sz w:val="28"/>
          <w:szCs w:val="28"/>
          <w:highlight w:val="none"/>
          <w:shd w:val="pct10" w:color="auto" w:fill="FFFFFF"/>
          <w:lang w:eastAsia="zh-CN"/>
        </w:rPr>
        <w:t>【条文说明】</w:t>
      </w:r>
      <w:r>
        <w:rPr>
          <w:rFonts w:cs="宋体"/>
          <w:color w:val="auto"/>
          <w:sz w:val="28"/>
          <w:szCs w:val="28"/>
          <w:highlight w:val="none"/>
          <w:shd w:val="pct10" w:color="auto" w:fill="FFFFFF"/>
          <w:lang w:eastAsia="zh-CN"/>
        </w:rPr>
        <w:t>12.1.3楼梯当一侧有扶手时，梯段净宽测量墙体装饰面至扶手中心线的水平距离，当双侧有扶手时，梯段净宽测量两侧扶手中心线之间的水平距离。当有凸出物时，梯段净宽应从凸出物表面开始测量。楼梯梯段宽度要求见《建筑防火通用规范》GB 55037-2022</w:t>
      </w:r>
      <w:r>
        <w:rPr>
          <w:rFonts w:hint="eastAsia" w:cs="宋体"/>
          <w:color w:val="auto"/>
          <w:sz w:val="28"/>
          <w:szCs w:val="28"/>
          <w:highlight w:val="none"/>
          <w:shd w:val="pct10" w:color="auto" w:fill="FFFFFF"/>
          <w:lang w:eastAsia="zh-CN"/>
        </w:rPr>
        <w:t>、</w:t>
      </w:r>
      <w:r>
        <w:rPr>
          <w:rFonts w:cs="宋体"/>
          <w:color w:val="auto"/>
          <w:sz w:val="28"/>
          <w:szCs w:val="28"/>
          <w:highlight w:val="none"/>
          <w:shd w:val="pct10" w:color="auto" w:fill="FFFFFF"/>
          <w:lang w:eastAsia="zh-CN"/>
        </w:rPr>
        <w:t>《民用建筑通用规范》GB 55031-2022、《建筑设计防火规范》(附条文说明)(附2018年局部修订)</w:t>
      </w:r>
      <w:r>
        <w:rPr>
          <w:color w:val="auto"/>
          <w:highlight w:val="none"/>
          <w:lang w:eastAsia="zh-CN"/>
        </w:rPr>
        <w:t xml:space="preserve"> </w:t>
      </w:r>
      <w:r>
        <w:rPr>
          <w:rFonts w:cs="宋体"/>
          <w:color w:val="auto"/>
          <w:sz w:val="28"/>
          <w:szCs w:val="28"/>
          <w:highlight w:val="none"/>
          <w:shd w:val="pct10" w:color="auto" w:fill="FFFFFF"/>
          <w:lang w:eastAsia="zh-CN"/>
        </w:rPr>
        <w:t>GB 50016-2014。</w:t>
      </w:r>
    </w:p>
    <w:p>
      <w:pPr>
        <w:pStyle w:val="9"/>
        <w:spacing w:before="115" w:line="360" w:lineRule="auto"/>
        <w:ind w:left="0"/>
        <w:rPr>
          <w:rFonts w:cs="宋体"/>
          <w:color w:val="auto"/>
          <w:sz w:val="28"/>
          <w:szCs w:val="28"/>
          <w:highlight w:val="none"/>
          <w:lang w:eastAsia="zh-CN"/>
        </w:rPr>
      </w:pPr>
      <w:r>
        <w:rPr>
          <w:rFonts w:cs="宋体"/>
          <w:color w:val="auto"/>
          <w:sz w:val="28"/>
          <w:szCs w:val="28"/>
          <w:highlight w:val="none"/>
          <w:lang w:eastAsia="zh-CN"/>
        </w:rPr>
        <w:t xml:space="preserve">12.1.4 </w:t>
      </w:r>
      <w:r>
        <w:rPr>
          <w:rFonts w:hint="eastAsia" w:cs="宋体"/>
          <w:color w:val="auto"/>
          <w:sz w:val="28"/>
          <w:szCs w:val="28"/>
          <w:highlight w:val="none"/>
          <w:lang w:eastAsia="zh-CN"/>
        </w:rPr>
        <w:t>楼梯转向平台净宽不应小于</w:t>
      </w:r>
      <w:r>
        <w:rPr>
          <w:rFonts w:cs="宋体"/>
          <w:color w:val="auto"/>
          <w:sz w:val="28"/>
          <w:szCs w:val="28"/>
          <w:highlight w:val="none"/>
          <w:lang w:eastAsia="zh-CN"/>
        </w:rPr>
        <w:t>1.20m</w:t>
      </w:r>
      <w:r>
        <w:rPr>
          <w:rFonts w:hint="eastAsia" w:cs="宋体"/>
          <w:color w:val="auto"/>
          <w:sz w:val="28"/>
          <w:szCs w:val="28"/>
          <w:highlight w:val="none"/>
          <w:lang w:val="en-US" w:eastAsia="zh-CN"/>
        </w:rPr>
        <w:t>；</w:t>
      </w:r>
      <w:r>
        <w:rPr>
          <w:rFonts w:cs="宋体"/>
          <w:color w:val="auto"/>
          <w:sz w:val="28"/>
          <w:szCs w:val="28"/>
          <w:highlight w:val="none"/>
          <w:lang w:eastAsia="zh-CN"/>
        </w:rPr>
        <w:t>直跑楼梯中间平台宽度不应小于0.90m；楼梯为剪刀梯时，楼梯平台的净宽不得小于1.30m</w:t>
      </w:r>
      <w:r>
        <w:rPr>
          <w:rFonts w:hint="eastAsia" w:cs="宋体"/>
          <w:color w:val="auto"/>
          <w:sz w:val="28"/>
          <w:szCs w:val="28"/>
          <w:highlight w:val="none"/>
          <w:lang w:eastAsia="zh-CN"/>
        </w:rPr>
        <w:t>。</w:t>
      </w:r>
    </w:p>
    <w:p>
      <w:pPr>
        <w:pStyle w:val="9"/>
        <w:spacing w:before="115" w:line="360" w:lineRule="auto"/>
        <w:ind w:left="0"/>
        <w:rPr>
          <w:rFonts w:cs="宋体"/>
          <w:color w:val="auto"/>
          <w:sz w:val="28"/>
          <w:szCs w:val="28"/>
          <w:highlight w:val="none"/>
          <w:shd w:val="pct10" w:color="auto" w:fill="FFFFFF"/>
          <w:lang w:eastAsia="zh-CN"/>
        </w:rPr>
      </w:pPr>
      <w:r>
        <w:rPr>
          <w:rFonts w:hint="eastAsia" w:cs="宋体"/>
          <w:color w:val="auto"/>
          <w:sz w:val="28"/>
          <w:szCs w:val="28"/>
          <w:highlight w:val="none"/>
          <w:shd w:val="pct10" w:color="auto" w:fill="FFFFFF"/>
          <w:lang w:eastAsia="zh-CN"/>
        </w:rPr>
        <w:t>【条文说明】</w:t>
      </w:r>
      <w:r>
        <w:rPr>
          <w:rFonts w:cs="宋体"/>
          <w:color w:val="auto"/>
          <w:sz w:val="28"/>
          <w:szCs w:val="28"/>
          <w:highlight w:val="none"/>
          <w:shd w:val="pct10" w:color="auto" w:fill="FFFFFF"/>
          <w:lang w:eastAsia="zh-CN"/>
        </w:rPr>
        <w:t>12.1.4楼梯平台宽度测量从墙面装饰完成面量至扶手中心线。如平台有突出物应从突出部分外缘量起。要求见《民用建筑通用规范》GB 55031-2022、《民用建筑设计统一标准》GB 50352-2019、《住宅设计规范》GB 50096-2011。</w:t>
      </w:r>
    </w:p>
    <w:p>
      <w:pPr>
        <w:pStyle w:val="9"/>
        <w:spacing w:before="115" w:line="360" w:lineRule="auto"/>
        <w:ind w:left="0"/>
        <w:rPr>
          <w:rFonts w:cs="宋体"/>
          <w:color w:val="auto"/>
          <w:sz w:val="28"/>
          <w:szCs w:val="28"/>
          <w:highlight w:val="none"/>
          <w:lang w:eastAsia="zh-CN"/>
        </w:rPr>
      </w:pPr>
      <w:r>
        <w:rPr>
          <w:rFonts w:cs="宋体"/>
          <w:color w:val="auto"/>
          <w:sz w:val="28"/>
          <w:szCs w:val="28"/>
          <w:highlight w:val="none"/>
          <w:lang w:eastAsia="zh-CN"/>
        </w:rPr>
        <w:t xml:space="preserve">12.1.5 </w:t>
      </w:r>
      <w:r>
        <w:rPr>
          <w:rFonts w:hint="eastAsia" w:cs="宋体"/>
          <w:color w:val="auto"/>
          <w:sz w:val="28"/>
          <w:szCs w:val="28"/>
          <w:highlight w:val="none"/>
          <w:lang w:eastAsia="zh-CN"/>
        </w:rPr>
        <w:t>楼梯间及前室的门应向疏散方向开启。</w:t>
      </w:r>
    </w:p>
    <w:p>
      <w:pPr>
        <w:pStyle w:val="46"/>
        <w:spacing w:line="360" w:lineRule="auto"/>
        <w:rPr>
          <w:rFonts w:ascii="宋体" w:hAnsi="宋体" w:cs="宋体"/>
          <w:color w:val="auto"/>
          <w:highlight w:val="none"/>
        </w:rPr>
      </w:pPr>
      <w:r>
        <w:rPr>
          <w:rFonts w:hint="eastAsia" w:ascii="宋体" w:hAnsi="宋体" w:cs="宋体"/>
          <w:color w:val="auto"/>
          <w:highlight w:val="none"/>
        </w:rPr>
        <w:t>检验方法：测量尺寸是否符合要求。</w:t>
      </w:r>
    </w:p>
    <w:p>
      <w:pPr>
        <w:pStyle w:val="46"/>
        <w:spacing w:line="360" w:lineRule="auto"/>
        <w:rPr>
          <w:rFonts w:ascii="宋体" w:hAnsi="宋体" w:cs="宋体"/>
          <w:color w:val="auto"/>
          <w:highlight w:val="none"/>
        </w:rPr>
      </w:pPr>
      <w:r>
        <w:rPr>
          <w:rFonts w:hint="eastAsia" w:ascii="宋体" w:hAnsi="宋体" w:cs="宋体"/>
          <w:color w:val="auto"/>
          <w:highlight w:val="none"/>
        </w:rPr>
        <w:t>检验数量：每个梯段各不少于三处。</w:t>
      </w:r>
    </w:p>
    <w:p>
      <w:pPr>
        <w:pStyle w:val="9"/>
        <w:spacing w:before="115" w:line="360" w:lineRule="auto"/>
        <w:ind w:left="0"/>
        <w:rPr>
          <w:rFonts w:cs="宋体"/>
          <w:color w:val="auto"/>
          <w:sz w:val="28"/>
          <w:szCs w:val="28"/>
          <w:highlight w:val="none"/>
          <w:shd w:val="pct10" w:color="auto" w:fill="FFFFFF"/>
          <w:lang w:eastAsia="zh-CN"/>
        </w:rPr>
      </w:pPr>
      <w:r>
        <w:rPr>
          <w:rFonts w:cs="宋体"/>
          <w:color w:val="auto"/>
          <w:sz w:val="28"/>
          <w:szCs w:val="28"/>
          <w:highlight w:val="none"/>
          <w:shd w:val="pct10" w:color="auto" w:fill="FFFFFF"/>
          <w:lang w:eastAsia="zh-CN"/>
        </w:rPr>
        <w:t>12.1.5 楼梯间及前室的门开启方向与疏散方向一致，在紧急情况时易于推开，不堵塞安全出口。要求见《住宅设计规范》GB 50096-2011。</w:t>
      </w:r>
    </w:p>
    <w:p>
      <w:pPr>
        <w:pStyle w:val="4"/>
        <w:rPr>
          <w:color w:val="auto"/>
          <w:highlight w:val="none"/>
        </w:rPr>
      </w:pPr>
      <w:bookmarkStart w:id="318" w:name="_Toc121330113"/>
      <w:bookmarkStart w:id="319" w:name="_Toc26467"/>
      <w:bookmarkStart w:id="320" w:name="_Toc22411"/>
      <w:bookmarkStart w:id="321" w:name="_Toc12205"/>
      <w:bookmarkStart w:id="322" w:name="_Toc9944"/>
      <w:bookmarkStart w:id="323" w:name="_Toc133572742"/>
      <w:r>
        <w:rPr>
          <w:rFonts w:hint="eastAsia"/>
          <w:color w:val="auto"/>
          <w:highlight w:val="none"/>
        </w:rPr>
        <w:t>Ⅱ</w:t>
      </w:r>
      <w:r>
        <w:rPr>
          <w:color w:val="auto"/>
          <w:highlight w:val="none"/>
        </w:rPr>
        <w:t xml:space="preserve"> </w:t>
      </w:r>
      <w:r>
        <w:rPr>
          <w:rFonts w:hint="eastAsia"/>
          <w:color w:val="auto"/>
          <w:highlight w:val="none"/>
        </w:rPr>
        <w:t>电梯</w:t>
      </w:r>
      <w:bookmarkEnd w:id="318"/>
      <w:bookmarkEnd w:id="319"/>
      <w:bookmarkEnd w:id="320"/>
      <w:bookmarkEnd w:id="321"/>
      <w:bookmarkEnd w:id="322"/>
      <w:bookmarkEnd w:id="323"/>
    </w:p>
    <w:p>
      <w:pPr>
        <w:pStyle w:val="9"/>
        <w:spacing w:before="115" w:line="360" w:lineRule="auto"/>
        <w:ind w:left="0"/>
        <w:rPr>
          <w:rFonts w:cs="宋体"/>
          <w:color w:val="auto"/>
          <w:sz w:val="28"/>
          <w:szCs w:val="28"/>
          <w:highlight w:val="none"/>
          <w:lang w:eastAsia="zh-CN"/>
        </w:rPr>
      </w:pPr>
      <w:r>
        <w:rPr>
          <w:rFonts w:hint="eastAsia" w:cs="宋体"/>
          <w:color w:val="auto"/>
          <w:sz w:val="28"/>
          <w:szCs w:val="28"/>
          <w:highlight w:val="none"/>
          <w:lang w:eastAsia="zh-CN"/>
        </w:rPr>
        <w:t>1</w:t>
      </w:r>
      <w:r>
        <w:rPr>
          <w:rFonts w:cs="宋体"/>
          <w:color w:val="auto"/>
          <w:sz w:val="28"/>
          <w:szCs w:val="28"/>
          <w:highlight w:val="none"/>
          <w:lang w:eastAsia="zh-CN"/>
        </w:rPr>
        <w:t xml:space="preserve">2.1.6 </w:t>
      </w:r>
      <w:r>
        <w:rPr>
          <w:rFonts w:hint="eastAsia" w:cs="宋体"/>
          <w:color w:val="auto"/>
          <w:sz w:val="28"/>
          <w:szCs w:val="28"/>
          <w:highlight w:val="none"/>
          <w:lang w:eastAsia="zh-CN"/>
        </w:rPr>
        <w:t>候梯厅深度不得小于1.5m且不应小于电梯最大轿厢的深度。</w:t>
      </w:r>
    </w:p>
    <w:p>
      <w:pPr>
        <w:pStyle w:val="9"/>
        <w:spacing w:before="115" w:line="360" w:lineRule="auto"/>
        <w:ind w:left="0"/>
        <w:rPr>
          <w:rFonts w:cs="宋体"/>
          <w:color w:val="auto"/>
          <w:sz w:val="28"/>
          <w:szCs w:val="28"/>
          <w:highlight w:val="none"/>
          <w:shd w:val="pct10" w:color="auto" w:fill="FFFFFF"/>
          <w:lang w:eastAsia="zh-CN"/>
        </w:rPr>
      </w:pPr>
      <w:r>
        <w:rPr>
          <w:rFonts w:hint="eastAsia" w:cs="宋体"/>
          <w:color w:val="auto"/>
          <w:sz w:val="28"/>
          <w:szCs w:val="28"/>
          <w:highlight w:val="none"/>
          <w:shd w:val="pct10" w:color="auto" w:fill="FFFFFF"/>
          <w:lang w:eastAsia="zh-CN"/>
        </w:rPr>
        <w:t>【条文说明】1</w:t>
      </w:r>
      <w:r>
        <w:rPr>
          <w:rFonts w:cs="宋体"/>
          <w:color w:val="auto"/>
          <w:sz w:val="28"/>
          <w:szCs w:val="28"/>
          <w:highlight w:val="none"/>
          <w:shd w:val="pct10" w:color="auto" w:fill="FFFFFF"/>
          <w:lang w:eastAsia="zh-CN"/>
        </w:rPr>
        <w:t xml:space="preserve">2.1.6 </w:t>
      </w:r>
      <w:r>
        <w:rPr>
          <w:rFonts w:hint="eastAsia" w:cs="宋体"/>
          <w:color w:val="auto"/>
          <w:sz w:val="28"/>
          <w:szCs w:val="28"/>
          <w:highlight w:val="none"/>
          <w:shd w:val="pct10" w:color="auto" w:fill="FFFFFF"/>
          <w:lang w:eastAsia="zh-CN"/>
        </w:rPr>
        <w:t>候梯厅深度测量应从墙面装饰完成面量起。要求见《住宅设计规范》</w:t>
      </w:r>
      <w:r>
        <w:rPr>
          <w:rFonts w:cs="宋体"/>
          <w:color w:val="auto"/>
          <w:sz w:val="28"/>
          <w:szCs w:val="28"/>
          <w:highlight w:val="none"/>
          <w:shd w:val="pct10" w:color="auto" w:fill="FFFFFF"/>
          <w:lang w:eastAsia="zh-CN"/>
        </w:rPr>
        <w:t>GB 50096-2011。</w:t>
      </w:r>
    </w:p>
    <w:p>
      <w:pPr>
        <w:pStyle w:val="9"/>
        <w:spacing w:before="115" w:line="360" w:lineRule="auto"/>
        <w:ind w:left="0"/>
        <w:rPr>
          <w:rFonts w:cs="宋体"/>
          <w:color w:val="auto"/>
          <w:sz w:val="28"/>
          <w:szCs w:val="28"/>
          <w:highlight w:val="none"/>
          <w:lang w:eastAsia="zh-CN"/>
        </w:rPr>
      </w:pPr>
      <w:r>
        <w:rPr>
          <w:rFonts w:cs="宋体"/>
          <w:color w:val="auto"/>
          <w:sz w:val="28"/>
          <w:szCs w:val="28"/>
          <w:highlight w:val="none"/>
          <w:lang w:eastAsia="zh-CN"/>
        </w:rPr>
        <w:t xml:space="preserve">12.1.7 </w:t>
      </w:r>
      <w:r>
        <w:rPr>
          <w:rFonts w:hint="eastAsia" w:cs="宋体"/>
          <w:color w:val="auto"/>
          <w:sz w:val="28"/>
          <w:szCs w:val="28"/>
          <w:highlight w:val="none"/>
          <w:lang w:eastAsia="zh-CN"/>
        </w:rPr>
        <w:t>消防电梯前室的短边不应小于</w:t>
      </w:r>
      <w:r>
        <w:rPr>
          <w:rFonts w:cs="宋体"/>
          <w:color w:val="auto"/>
          <w:sz w:val="28"/>
          <w:szCs w:val="28"/>
          <w:highlight w:val="none"/>
          <w:lang w:eastAsia="zh-CN"/>
        </w:rPr>
        <w:t>2.4m</w:t>
      </w:r>
      <w:r>
        <w:rPr>
          <w:rFonts w:hint="eastAsia" w:cs="宋体"/>
          <w:color w:val="auto"/>
          <w:sz w:val="28"/>
          <w:szCs w:val="28"/>
          <w:highlight w:val="none"/>
          <w:lang w:eastAsia="zh-CN"/>
        </w:rPr>
        <w:t>。</w:t>
      </w:r>
    </w:p>
    <w:p>
      <w:pPr>
        <w:pStyle w:val="9"/>
        <w:spacing w:before="115" w:line="360" w:lineRule="auto"/>
        <w:ind w:left="0"/>
        <w:rPr>
          <w:rFonts w:cs="宋体"/>
          <w:color w:val="auto"/>
          <w:sz w:val="28"/>
          <w:szCs w:val="28"/>
          <w:highlight w:val="none"/>
          <w:shd w:val="pct10" w:color="auto" w:fill="FFFFFF"/>
          <w:lang w:eastAsia="zh-CN"/>
        </w:rPr>
      </w:pPr>
      <w:r>
        <w:rPr>
          <w:rFonts w:hint="eastAsia" w:cs="宋体"/>
          <w:color w:val="auto"/>
          <w:sz w:val="28"/>
          <w:szCs w:val="28"/>
          <w:highlight w:val="none"/>
          <w:shd w:val="pct10" w:color="auto" w:fill="FFFFFF"/>
          <w:lang w:eastAsia="zh-CN"/>
        </w:rPr>
        <w:t>【条文说明】1</w:t>
      </w:r>
      <w:r>
        <w:rPr>
          <w:rFonts w:cs="宋体"/>
          <w:color w:val="auto"/>
          <w:sz w:val="28"/>
          <w:szCs w:val="28"/>
          <w:highlight w:val="none"/>
          <w:shd w:val="pct10" w:color="auto" w:fill="FFFFFF"/>
          <w:lang w:eastAsia="zh-CN"/>
        </w:rPr>
        <w:t xml:space="preserve">2.1.7 </w:t>
      </w:r>
      <w:r>
        <w:rPr>
          <w:rFonts w:hint="eastAsia" w:cs="宋体"/>
          <w:color w:val="auto"/>
          <w:sz w:val="28"/>
          <w:szCs w:val="28"/>
          <w:highlight w:val="none"/>
          <w:shd w:val="pct10" w:color="auto" w:fill="FFFFFF"/>
          <w:lang w:eastAsia="zh-CN"/>
        </w:rPr>
        <w:t>消防电梯前室的短边应从墙面装饰完成面量起，如有突出物应从突出部分外缘量起。要求见《建筑设计防火规范》</w:t>
      </w:r>
      <w:r>
        <w:rPr>
          <w:rFonts w:cs="宋体"/>
          <w:color w:val="auto"/>
          <w:sz w:val="28"/>
          <w:szCs w:val="28"/>
          <w:highlight w:val="none"/>
          <w:shd w:val="pct10" w:color="auto" w:fill="FFFFFF"/>
          <w:lang w:eastAsia="zh-CN"/>
        </w:rPr>
        <w:t>(附条文说明)(附2018年局部修订) GB 50016-2014</w:t>
      </w:r>
      <w:r>
        <w:rPr>
          <w:rFonts w:hint="eastAsia" w:cs="宋体"/>
          <w:color w:val="auto"/>
          <w:sz w:val="28"/>
          <w:szCs w:val="28"/>
          <w:highlight w:val="none"/>
          <w:shd w:val="pct10" w:color="auto" w:fill="FFFFFF"/>
          <w:lang w:eastAsia="zh-CN"/>
        </w:rPr>
        <w:t>。</w:t>
      </w:r>
    </w:p>
    <w:p>
      <w:pPr>
        <w:pStyle w:val="9"/>
        <w:spacing w:before="115" w:line="360" w:lineRule="auto"/>
        <w:ind w:left="0"/>
        <w:rPr>
          <w:rFonts w:cs="宋体"/>
          <w:color w:val="auto"/>
          <w:sz w:val="28"/>
          <w:szCs w:val="28"/>
          <w:highlight w:val="none"/>
          <w:lang w:eastAsia="zh-CN"/>
        </w:rPr>
      </w:pPr>
      <w:r>
        <w:rPr>
          <w:rFonts w:cs="宋体"/>
          <w:color w:val="auto"/>
          <w:sz w:val="28"/>
          <w:szCs w:val="28"/>
          <w:highlight w:val="none"/>
          <w:lang w:eastAsia="zh-CN"/>
        </w:rPr>
        <w:t xml:space="preserve">12.1.8 </w:t>
      </w:r>
      <w:r>
        <w:rPr>
          <w:rFonts w:hint="eastAsia" w:cs="宋体"/>
          <w:color w:val="auto"/>
          <w:sz w:val="28"/>
          <w:szCs w:val="28"/>
          <w:highlight w:val="none"/>
          <w:lang w:eastAsia="zh-CN"/>
        </w:rPr>
        <w:t>担架电梯应满足担架通过要求。</w:t>
      </w:r>
    </w:p>
    <w:p>
      <w:pPr>
        <w:pStyle w:val="9"/>
        <w:spacing w:before="115" w:line="360" w:lineRule="auto"/>
        <w:ind w:left="0"/>
        <w:rPr>
          <w:rFonts w:cs="宋体"/>
          <w:color w:val="auto"/>
          <w:sz w:val="28"/>
          <w:szCs w:val="28"/>
          <w:highlight w:val="none"/>
          <w:shd w:val="pct10" w:color="auto" w:fill="FFFFFF"/>
          <w:lang w:eastAsia="zh-CN"/>
        </w:rPr>
      </w:pPr>
      <w:r>
        <w:rPr>
          <w:rFonts w:hint="eastAsia" w:cs="宋体"/>
          <w:color w:val="auto"/>
          <w:sz w:val="28"/>
          <w:szCs w:val="28"/>
          <w:highlight w:val="none"/>
          <w:shd w:val="pct10" w:color="auto" w:fill="FFFFFF"/>
          <w:lang w:eastAsia="zh-CN"/>
        </w:rPr>
        <w:t>【条文说明】1</w:t>
      </w:r>
      <w:r>
        <w:rPr>
          <w:rFonts w:cs="宋体"/>
          <w:color w:val="auto"/>
          <w:sz w:val="28"/>
          <w:szCs w:val="28"/>
          <w:highlight w:val="none"/>
          <w:shd w:val="pct10" w:color="auto" w:fill="FFFFFF"/>
          <w:lang w:eastAsia="zh-CN"/>
        </w:rPr>
        <w:t xml:space="preserve">2.1.8 </w:t>
      </w:r>
      <w:r>
        <w:rPr>
          <w:rFonts w:hint="eastAsia" w:cs="宋体"/>
          <w:color w:val="auto"/>
          <w:sz w:val="28"/>
          <w:szCs w:val="28"/>
          <w:highlight w:val="none"/>
          <w:shd w:val="pct10" w:color="auto" w:fill="FFFFFF"/>
          <w:lang w:eastAsia="zh-CN"/>
        </w:rPr>
        <w:t>担架电梯需通过模拟担架进出检验可使用性。设置要求见《住宅设计规范》</w:t>
      </w:r>
      <w:r>
        <w:rPr>
          <w:rFonts w:cs="宋体"/>
          <w:color w:val="auto"/>
          <w:sz w:val="28"/>
          <w:szCs w:val="28"/>
          <w:highlight w:val="none"/>
          <w:shd w:val="pct10" w:color="auto" w:fill="FFFFFF"/>
          <w:lang w:eastAsia="zh-CN"/>
        </w:rPr>
        <w:t>GB 50096-2011</w:t>
      </w:r>
      <w:r>
        <w:rPr>
          <w:rFonts w:hint="eastAsia" w:cs="宋体"/>
          <w:color w:val="auto"/>
          <w:sz w:val="28"/>
          <w:szCs w:val="28"/>
          <w:highlight w:val="none"/>
          <w:shd w:val="pct10" w:color="auto" w:fill="FFFFFF"/>
          <w:lang w:eastAsia="zh-CN"/>
        </w:rPr>
        <w:t>。</w:t>
      </w:r>
    </w:p>
    <w:p>
      <w:pPr>
        <w:pStyle w:val="9"/>
        <w:spacing w:before="115" w:line="360" w:lineRule="auto"/>
        <w:ind w:left="0"/>
        <w:rPr>
          <w:rFonts w:cs="宋体"/>
          <w:color w:val="auto"/>
          <w:sz w:val="28"/>
          <w:szCs w:val="28"/>
          <w:highlight w:val="none"/>
          <w:lang w:eastAsia="zh-CN"/>
        </w:rPr>
      </w:pPr>
      <w:r>
        <w:rPr>
          <w:rFonts w:hint="eastAsia" w:cs="宋体"/>
          <w:color w:val="auto"/>
          <w:sz w:val="28"/>
          <w:szCs w:val="28"/>
          <w:highlight w:val="none"/>
          <w:lang w:eastAsia="zh-CN"/>
        </w:rPr>
        <w:t>1</w:t>
      </w:r>
      <w:r>
        <w:rPr>
          <w:rFonts w:cs="宋体"/>
          <w:color w:val="auto"/>
          <w:sz w:val="28"/>
          <w:szCs w:val="28"/>
          <w:highlight w:val="none"/>
          <w:lang w:eastAsia="zh-CN"/>
        </w:rPr>
        <w:t xml:space="preserve">2.1.9 </w:t>
      </w:r>
      <w:r>
        <w:rPr>
          <w:rFonts w:hint="eastAsia" w:cs="宋体"/>
          <w:color w:val="auto"/>
          <w:sz w:val="28"/>
          <w:szCs w:val="28"/>
          <w:highlight w:val="none"/>
          <w:lang w:eastAsia="zh-CN"/>
        </w:rPr>
        <w:t>至少一部电梯为无障碍电梯。无障碍电梯的轿厢应符合无障碍电梯设计要求。</w:t>
      </w:r>
    </w:p>
    <w:p>
      <w:pPr>
        <w:pStyle w:val="9"/>
        <w:spacing w:before="115" w:line="360" w:lineRule="auto"/>
        <w:ind w:left="0"/>
        <w:rPr>
          <w:rFonts w:cs="宋体"/>
          <w:color w:val="auto"/>
          <w:sz w:val="28"/>
          <w:szCs w:val="28"/>
          <w:highlight w:val="none"/>
          <w:shd w:val="pct10" w:color="auto" w:fill="FFFFFF"/>
          <w:lang w:eastAsia="zh-CN"/>
        </w:rPr>
      </w:pPr>
      <w:r>
        <w:rPr>
          <w:rFonts w:hint="eastAsia" w:cs="宋体"/>
          <w:color w:val="auto"/>
          <w:sz w:val="28"/>
          <w:szCs w:val="28"/>
          <w:highlight w:val="none"/>
          <w:shd w:val="pct10" w:color="auto" w:fill="FFFFFF"/>
          <w:lang w:eastAsia="zh-CN"/>
        </w:rPr>
        <w:t>【条文说明】1</w:t>
      </w:r>
      <w:r>
        <w:rPr>
          <w:rFonts w:cs="宋体"/>
          <w:color w:val="auto"/>
          <w:sz w:val="28"/>
          <w:szCs w:val="28"/>
          <w:highlight w:val="none"/>
          <w:shd w:val="pct10" w:color="auto" w:fill="FFFFFF"/>
          <w:lang w:eastAsia="zh-CN"/>
        </w:rPr>
        <w:t xml:space="preserve">2.1.9 </w:t>
      </w:r>
      <w:r>
        <w:rPr>
          <w:rFonts w:hint="eastAsia" w:cs="宋体"/>
          <w:color w:val="auto"/>
          <w:sz w:val="28"/>
          <w:szCs w:val="28"/>
          <w:highlight w:val="none"/>
          <w:shd w:val="pct10" w:color="auto" w:fill="FFFFFF"/>
          <w:lang w:eastAsia="zh-CN"/>
        </w:rPr>
        <w:t>无障碍电梯轿厢应满足下列规定：</w:t>
      </w:r>
    </w:p>
    <w:p>
      <w:pPr>
        <w:spacing w:before="115" w:line="360" w:lineRule="auto"/>
        <w:ind w:firstLine="560" w:firstLineChars="200"/>
        <w:jc w:val="left"/>
        <w:rPr>
          <w:rFonts w:ascii="宋体" w:hAnsi="宋体" w:eastAsia="宋体" w:cs="宋体"/>
          <w:color w:val="auto"/>
          <w:kern w:val="0"/>
          <w:sz w:val="28"/>
          <w:szCs w:val="28"/>
          <w:highlight w:val="none"/>
          <w:shd w:val="pct10" w:color="auto" w:fill="FFFFFF"/>
        </w:rPr>
      </w:pPr>
      <w:r>
        <w:rPr>
          <w:rFonts w:ascii="宋体" w:hAnsi="宋体" w:eastAsia="宋体" w:cs="宋体"/>
          <w:color w:val="auto"/>
          <w:kern w:val="0"/>
          <w:sz w:val="28"/>
          <w:szCs w:val="28"/>
          <w:highlight w:val="none"/>
          <w:shd w:val="pct10" w:color="auto" w:fill="FFFFFF"/>
        </w:rPr>
        <w:t xml:space="preserve">1 </w:t>
      </w:r>
      <w:r>
        <w:rPr>
          <w:rFonts w:hint="eastAsia" w:ascii="宋体" w:hAnsi="宋体" w:eastAsia="宋体" w:cs="宋体"/>
          <w:color w:val="auto"/>
          <w:kern w:val="0"/>
          <w:sz w:val="28"/>
          <w:szCs w:val="28"/>
          <w:highlight w:val="none"/>
          <w:shd w:val="pct10" w:color="auto" w:fill="FFFFFF"/>
        </w:rPr>
        <w:t>在轿厢的侧壁上应设高0.90m</w:t>
      </w:r>
      <w:r>
        <w:rPr>
          <w:rFonts w:ascii="宋体" w:hAnsi="宋体" w:eastAsia="宋体" w:cs="宋体"/>
          <w:color w:val="auto"/>
          <w:kern w:val="0"/>
          <w:sz w:val="28"/>
          <w:szCs w:val="28"/>
          <w:highlight w:val="none"/>
          <w:shd w:val="pct10" w:color="auto" w:fill="FFFFFF"/>
        </w:rPr>
        <w:t>～</w:t>
      </w:r>
      <w:r>
        <w:rPr>
          <w:rFonts w:hint="eastAsia" w:ascii="宋体" w:hAnsi="宋体" w:eastAsia="宋体" w:cs="宋体"/>
          <w:color w:val="auto"/>
          <w:kern w:val="0"/>
          <w:sz w:val="28"/>
          <w:szCs w:val="28"/>
          <w:highlight w:val="none"/>
          <w:shd w:val="pct10" w:color="auto" w:fill="FFFFFF"/>
        </w:rPr>
        <w:t>1.10m带盲文的选层按钮，盲文宜设置于按钮旁；</w:t>
      </w:r>
    </w:p>
    <w:p>
      <w:pPr>
        <w:spacing w:before="115" w:line="360" w:lineRule="auto"/>
        <w:ind w:firstLine="560" w:firstLineChars="200"/>
        <w:jc w:val="left"/>
        <w:rPr>
          <w:rFonts w:ascii="宋体" w:hAnsi="宋体" w:eastAsia="宋体" w:cs="宋体"/>
          <w:color w:val="auto"/>
          <w:kern w:val="0"/>
          <w:sz w:val="28"/>
          <w:szCs w:val="28"/>
          <w:highlight w:val="none"/>
          <w:shd w:val="pct10" w:color="auto" w:fill="FFFFFF"/>
        </w:rPr>
      </w:pPr>
      <w:r>
        <w:rPr>
          <w:rFonts w:ascii="宋体" w:hAnsi="宋体" w:eastAsia="宋体" w:cs="宋体"/>
          <w:color w:val="auto"/>
          <w:kern w:val="0"/>
          <w:sz w:val="28"/>
          <w:szCs w:val="28"/>
          <w:highlight w:val="none"/>
          <w:shd w:val="pct10" w:color="auto" w:fill="FFFFFF"/>
        </w:rPr>
        <w:t xml:space="preserve">2 </w:t>
      </w:r>
      <w:r>
        <w:rPr>
          <w:rFonts w:hint="eastAsia" w:ascii="宋体" w:hAnsi="宋体" w:eastAsia="宋体" w:cs="宋体"/>
          <w:color w:val="auto"/>
          <w:kern w:val="0"/>
          <w:sz w:val="28"/>
          <w:szCs w:val="28"/>
          <w:highlight w:val="none"/>
          <w:shd w:val="pct10" w:color="auto" w:fill="FFFFFF"/>
        </w:rPr>
        <w:t>轿厢的三面壁上应设高0.85m</w:t>
      </w:r>
      <w:r>
        <w:rPr>
          <w:rFonts w:ascii="宋体" w:hAnsi="宋体" w:eastAsia="宋体" w:cs="宋体"/>
          <w:color w:val="auto"/>
          <w:kern w:val="0"/>
          <w:sz w:val="28"/>
          <w:szCs w:val="28"/>
          <w:highlight w:val="none"/>
          <w:shd w:val="pct10" w:color="auto" w:fill="FFFFFF"/>
        </w:rPr>
        <w:t>～</w:t>
      </w:r>
      <w:r>
        <w:rPr>
          <w:rFonts w:hint="eastAsia" w:ascii="宋体" w:hAnsi="宋体" w:eastAsia="宋体" w:cs="宋体"/>
          <w:color w:val="auto"/>
          <w:kern w:val="0"/>
          <w:sz w:val="28"/>
          <w:szCs w:val="28"/>
          <w:highlight w:val="none"/>
          <w:shd w:val="pct10" w:color="auto" w:fill="FFFFFF"/>
        </w:rPr>
        <w:t>0.90m扶手；</w:t>
      </w:r>
    </w:p>
    <w:p>
      <w:pPr>
        <w:spacing w:before="115" w:line="360" w:lineRule="auto"/>
        <w:ind w:firstLine="560" w:firstLineChars="200"/>
        <w:jc w:val="left"/>
        <w:rPr>
          <w:rFonts w:ascii="宋体" w:hAnsi="宋体" w:eastAsia="宋体" w:cs="宋体"/>
          <w:color w:val="auto"/>
          <w:kern w:val="0"/>
          <w:sz w:val="28"/>
          <w:szCs w:val="28"/>
          <w:highlight w:val="none"/>
          <w:shd w:val="pct10" w:color="auto" w:fill="FFFFFF"/>
        </w:rPr>
      </w:pPr>
      <w:r>
        <w:rPr>
          <w:rFonts w:ascii="宋体" w:hAnsi="宋体" w:eastAsia="宋体" w:cs="宋体"/>
          <w:color w:val="auto"/>
          <w:kern w:val="0"/>
          <w:sz w:val="28"/>
          <w:szCs w:val="28"/>
          <w:highlight w:val="none"/>
          <w:shd w:val="pct10" w:color="auto" w:fill="FFFFFF"/>
        </w:rPr>
        <w:t xml:space="preserve">3 </w:t>
      </w:r>
      <w:r>
        <w:rPr>
          <w:rFonts w:hint="eastAsia" w:ascii="宋体" w:hAnsi="宋体" w:eastAsia="宋体" w:cs="宋体"/>
          <w:color w:val="auto"/>
          <w:kern w:val="0"/>
          <w:sz w:val="28"/>
          <w:szCs w:val="28"/>
          <w:highlight w:val="none"/>
          <w:shd w:val="pct10" w:color="auto" w:fill="FFFFFF"/>
        </w:rPr>
        <w:t>轿厢内应设电梯运行显示装置和报层音响；</w:t>
      </w:r>
    </w:p>
    <w:p>
      <w:pPr>
        <w:spacing w:before="115" w:line="360" w:lineRule="auto"/>
        <w:ind w:firstLine="560" w:firstLineChars="200"/>
        <w:jc w:val="left"/>
        <w:rPr>
          <w:rFonts w:ascii="宋体" w:hAnsi="宋体" w:eastAsia="宋体" w:cs="宋体"/>
          <w:color w:val="auto"/>
          <w:kern w:val="0"/>
          <w:sz w:val="28"/>
          <w:szCs w:val="28"/>
          <w:highlight w:val="none"/>
          <w:shd w:val="pct10" w:color="auto" w:fill="FFFFFF"/>
        </w:rPr>
      </w:pPr>
      <w:r>
        <w:rPr>
          <w:rFonts w:ascii="宋体" w:hAnsi="宋体" w:eastAsia="宋体" w:cs="宋体"/>
          <w:color w:val="auto"/>
          <w:kern w:val="0"/>
          <w:sz w:val="28"/>
          <w:szCs w:val="28"/>
          <w:highlight w:val="none"/>
          <w:shd w:val="pct10" w:color="auto" w:fill="FFFFFF"/>
        </w:rPr>
        <w:t xml:space="preserve">4 </w:t>
      </w:r>
      <w:r>
        <w:rPr>
          <w:rFonts w:hint="eastAsia" w:ascii="宋体" w:hAnsi="宋体" w:eastAsia="宋体" w:cs="宋体"/>
          <w:color w:val="auto"/>
          <w:kern w:val="0"/>
          <w:sz w:val="28"/>
          <w:szCs w:val="28"/>
          <w:highlight w:val="none"/>
          <w:shd w:val="pct10" w:color="auto" w:fill="FFFFFF"/>
        </w:rPr>
        <w:t>轿厢正面高0.90m处至顶部应安装镜子或采用有镜面效果的材料；</w:t>
      </w:r>
    </w:p>
    <w:p>
      <w:pPr>
        <w:spacing w:before="115" w:line="360" w:lineRule="auto"/>
        <w:ind w:firstLine="560" w:firstLineChars="200"/>
        <w:jc w:val="left"/>
        <w:rPr>
          <w:rFonts w:ascii="宋体" w:hAnsi="宋体" w:eastAsia="宋体" w:cs="宋体"/>
          <w:color w:val="auto"/>
          <w:kern w:val="0"/>
          <w:sz w:val="28"/>
          <w:szCs w:val="28"/>
          <w:highlight w:val="none"/>
          <w:shd w:val="pct10" w:color="auto" w:fill="FFFFFF"/>
        </w:rPr>
      </w:pPr>
      <w:r>
        <w:rPr>
          <w:rFonts w:ascii="宋体" w:hAnsi="宋体" w:eastAsia="宋体" w:cs="宋体"/>
          <w:color w:val="auto"/>
          <w:kern w:val="0"/>
          <w:sz w:val="28"/>
          <w:szCs w:val="28"/>
          <w:highlight w:val="none"/>
          <w:shd w:val="pct10" w:color="auto" w:fill="FFFFFF"/>
        </w:rPr>
        <w:t xml:space="preserve">5 </w:t>
      </w:r>
      <w:r>
        <w:rPr>
          <w:rFonts w:hint="eastAsia" w:ascii="宋体" w:hAnsi="宋体" w:eastAsia="宋体" w:cs="宋体"/>
          <w:color w:val="auto"/>
          <w:kern w:val="0"/>
          <w:sz w:val="28"/>
          <w:szCs w:val="28"/>
          <w:highlight w:val="none"/>
          <w:shd w:val="pct10" w:color="auto" w:fill="FFFFFF"/>
        </w:rPr>
        <w:t>电梯位置应设无障碍标志。</w:t>
      </w:r>
    </w:p>
    <w:p>
      <w:pPr>
        <w:spacing w:before="115" w:line="360" w:lineRule="auto"/>
        <w:ind w:firstLine="560" w:firstLineChars="200"/>
        <w:jc w:val="left"/>
        <w:rPr>
          <w:rFonts w:hint="eastAsia" w:ascii="宋体" w:hAnsi="宋体" w:eastAsia="宋体" w:cs="宋体"/>
          <w:color w:val="auto"/>
          <w:kern w:val="0"/>
          <w:sz w:val="28"/>
          <w:szCs w:val="28"/>
          <w:highlight w:val="none"/>
          <w:shd w:val="pct10" w:color="auto" w:fill="FFFFFF"/>
          <w:lang w:val="en-US" w:eastAsia="zh-CN"/>
        </w:rPr>
      </w:pPr>
      <w:r>
        <w:rPr>
          <w:rFonts w:hint="eastAsia" w:ascii="宋体" w:hAnsi="宋体" w:eastAsia="宋体" w:cs="宋体"/>
          <w:color w:val="auto"/>
          <w:kern w:val="0"/>
          <w:sz w:val="28"/>
          <w:szCs w:val="28"/>
          <w:highlight w:val="none"/>
          <w:shd w:val="pct10" w:color="auto" w:fill="FFFFFF"/>
        </w:rPr>
        <w:t>设置要求见《无障碍设计规范》</w:t>
      </w:r>
      <w:r>
        <w:rPr>
          <w:rFonts w:ascii="宋体" w:hAnsi="宋体" w:eastAsia="宋体" w:cs="宋体"/>
          <w:color w:val="auto"/>
          <w:kern w:val="0"/>
          <w:sz w:val="28"/>
          <w:szCs w:val="28"/>
          <w:highlight w:val="none"/>
          <w:shd w:val="pct10" w:color="auto" w:fill="FFFFFF"/>
        </w:rPr>
        <w:t>GB 50763-2012</w:t>
      </w:r>
      <w:r>
        <w:rPr>
          <w:rFonts w:hint="eastAsia" w:ascii="宋体" w:hAnsi="宋体" w:eastAsia="宋体" w:cs="宋体"/>
          <w:color w:val="auto"/>
          <w:kern w:val="0"/>
          <w:sz w:val="28"/>
          <w:szCs w:val="28"/>
          <w:highlight w:val="none"/>
          <w:shd w:val="pct10" w:color="auto" w:fill="FFFFFF"/>
          <w:lang w:val="en-US" w:eastAsia="zh-CN"/>
        </w:rPr>
        <w:t>。</w:t>
      </w:r>
    </w:p>
    <w:p>
      <w:pPr>
        <w:pStyle w:val="9"/>
        <w:spacing w:before="115" w:line="360" w:lineRule="auto"/>
        <w:ind w:left="0"/>
        <w:rPr>
          <w:rFonts w:cs="宋体"/>
          <w:color w:val="auto"/>
          <w:sz w:val="28"/>
          <w:szCs w:val="28"/>
          <w:highlight w:val="none"/>
          <w:lang w:eastAsia="zh-CN"/>
        </w:rPr>
      </w:pPr>
      <w:r>
        <w:rPr>
          <w:rFonts w:hint="eastAsia" w:cs="宋体"/>
          <w:color w:val="auto"/>
          <w:sz w:val="28"/>
          <w:szCs w:val="28"/>
          <w:highlight w:val="none"/>
          <w:lang w:eastAsia="zh-CN"/>
        </w:rPr>
        <w:t>1</w:t>
      </w:r>
      <w:r>
        <w:rPr>
          <w:rFonts w:cs="宋体"/>
          <w:color w:val="auto"/>
          <w:sz w:val="28"/>
          <w:szCs w:val="28"/>
          <w:highlight w:val="none"/>
          <w:lang w:eastAsia="zh-CN"/>
        </w:rPr>
        <w:t xml:space="preserve">2.1.10 </w:t>
      </w:r>
      <w:r>
        <w:rPr>
          <w:rFonts w:hint="eastAsia" w:cs="宋体"/>
          <w:color w:val="auto"/>
          <w:sz w:val="28"/>
          <w:szCs w:val="28"/>
          <w:highlight w:val="none"/>
          <w:lang w:eastAsia="zh-CN"/>
        </w:rPr>
        <w:t>无障碍电梯门净宽不得小于</w:t>
      </w:r>
      <w:r>
        <w:rPr>
          <w:rFonts w:cs="宋体"/>
          <w:color w:val="auto"/>
          <w:sz w:val="28"/>
          <w:szCs w:val="28"/>
          <w:highlight w:val="none"/>
          <w:lang w:eastAsia="zh-CN"/>
        </w:rPr>
        <w:t>0.9m</w:t>
      </w:r>
      <w:r>
        <w:rPr>
          <w:rFonts w:hint="eastAsia" w:cs="宋体"/>
          <w:color w:val="auto"/>
          <w:sz w:val="28"/>
          <w:szCs w:val="28"/>
          <w:highlight w:val="none"/>
          <w:lang w:eastAsia="zh-CN"/>
        </w:rPr>
        <w:t>。</w:t>
      </w:r>
    </w:p>
    <w:p>
      <w:pPr>
        <w:pStyle w:val="9"/>
        <w:spacing w:before="115" w:line="360" w:lineRule="auto"/>
        <w:ind w:left="0"/>
        <w:rPr>
          <w:rFonts w:cs="宋体"/>
          <w:color w:val="auto"/>
          <w:sz w:val="28"/>
          <w:szCs w:val="28"/>
          <w:highlight w:val="none"/>
          <w:shd w:val="pct10" w:color="auto" w:fill="FFFFFF"/>
          <w:lang w:eastAsia="zh-CN"/>
        </w:rPr>
      </w:pPr>
      <w:r>
        <w:rPr>
          <w:rFonts w:hint="eastAsia" w:cs="宋体"/>
          <w:color w:val="auto"/>
          <w:sz w:val="28"/>
          <w:szCs w:val="28"/>
          <w:highlight w:val="none"/>
          <w:shd w:val="pct10" w:color="auto" w:fill="FFFFFF"/>
          <w:lang w:eastAsia="zh-CN"/>
        </w:rPr>
        <w:t>【条文说明】1</w:t>
      </w:r>
      <w:r>
        <w:rPr>
          <w:rFonts w:cs="宋体"/>
          <w:color w:val="auto"/>
          <w:sz w:val="28"/>
          <w:szCs w:val="28"/>
          <w:highlight w:val="none"/>
          <w:shd w:val="pct10" w:color="auto" w:fill="FFFFFF"/>
          <w:lang w:eastAsia="zh-CN"/>
        </w:rPr>
        <w:t>2.1.</w:t>
      </w:r>
      <w:r>
        <w:rPr>
          <w:rFonts w:hint="eastAsia" w:cs="宋体"/>
          <w:color w:val="auto"/>
          <w:sz w:val="28"/>
          <w:szCs w:val="28"/>
          <w:highlight w:val="none"/>
          <w:shd w:val="pct10" w:color="auto" w:fill="FFFFFF"/>
          <w:lang w:eastAsia="zh-CN"/>
        </w:rPr>
        <w:t>10无障碍电梯门宽要求见</w:t>
      </w:r>
      <w:r>
        <w:rPr>
          <w:rFonts w:cs="宋体"/>
          <w:color w:val="auto"/>
          <w:sz w:val="28"/>
          <w:szCs w:val="28"/>
          <w:highlight w:val="none"/>
          <w:shd w:val="pct10" w:color="auto" w:fill="FFFFFF"/>
          <w:lang w:eastAsia="zh-CN"/>
        </w:rPr>
        <w:t>《建筑与市政工程无障碍通用规范》</w:t>
      </w:r>
    </w:p>
    <w:p>
      <w:pPr>
        <w:pStyle w:val="9"/>
        <w:spacing w:before="115" w:line="360" w:lineRule="auto"/>
        <w:ind w:left="0"/>
        <w:rPr>
          <w:rFonts w:cs="宋体"/>
          <w:color w:val="auto"/>
          <w:sz w:val="28"/>
          <w:szCs w:val="28"/>
          <w:highlight w:val="none"/>
          <w:shd w:val="pct10" w:color="auto" w:fill="FFFFFF"/>
          <w:lang w:eastAsia="zh-CN"/>
        </w:rPr>
      </w:pPr>
      <w:r>
        <w:rPr>
          <w:rFonts w:cs="宋体"/>
          <w:color w:val="auto"/>
          <w:sz w:val="28"/>
          <w:szCs w:val="28"/>
          <w:highlight w:val="none"/>
          <w:shd w:val="pct10" w:color="auto" w:fill="FFFFFF"/>
          <w:lang w:eastAsia="zh-CN"/>
        </w:rPr>
        <w:t>GB 55019-2021</w:t>
      </w:r>
      <w:r>
        <w:rPr>
          <w:rFonts w:hint="eastAsia" w:cs="宋体"/>
          <w:color w:val="auto"/>
          <w:sz w:val="28"/>
          <w:szCs w:val="28"/>
          <w:highlight w:val="none"/>
          <w:shd w:val="pct10" w:color="auto" w:fill="FFFFFF"/>
          <w:lang w:eastAsia="zh-CN"/>
        </w:rPr>
        <w:t>。</w:t>
      </w:r>
    </w:p>
    <w:p>
      <w:pPr>
        <w:pStyle w:val="9"/>
        <w:spacing w:before="115" w:line="360" w:lineRule="auto"/>
        <w:ind w:left="0"/>
        <w:rPr>
          <w:rFonts w:cs="宋体"/>
          <w:color w:val="auto"/>
          <w:sz w:val="28"/>
          <w:szCs w:val="28"/>
          <w:highlight w:val="none"/>
          <w:lang w:eastAsia="zh-CN"/>
        </w:rPr>
      </w:pPr>
      <w:r>
        <w:rPr>
          <w:rFonts w:hint="eastAsia" w:cs="宋体"/>
          <w:color w:val="auto"/>
          <w:sz w:val="28"/>
          <w:szCs w:val="28"/>
          <w:highlight w:val="none"/>
          <w:lang w:eastAsia="zh-CN"/>
        </w:rPr>
        <w:t>1</w:t>
      </w:r>
      <w:r>
        <w:rPr>
          <w:rFonts w:cs="宋体"/>
          <w:color w:val="auto"/>
          <w:sz w:val="28"/>
          <w:szCs w:val="28"/>
          <w:highlight w:val="none"/>
          <w:lang w:eastAsia="zh-CN"/>
        </w:rPr>
        <w:t xml:space="preserve">2.1.11 </w:t>
      </w:r>
      <w:r>
        <w:rPr>
          <w:rFonts w:hint="eastAsia" w:cs="宋体"/>
          <w:color w:val="auto"/>
          <w:sz w:val="28"/>
          <w:szCs w:val="28"/>
          <w:highlight w:val="none"/>
          <w:lang w:eastAsia="zh-CN"/>
        </w:rPr>
        <w:t>无障碍电梯呼叫按钮前设置</w:t>
      </w:r>
      <w:r>
        <w:rPr>
          <w:rFonts w:hint="eastAsia" w:cs="宋体"/>
          <w:color w:val="auto"/>
          <w:sz w:val="28"/>
          <w:szCs w:val="28"/>
          <w:highlight w:val="none"/>
          <w:lang w:val="en-US" w:eastAsia="zh-CN"/>
        </w:rPr>
        <w:t>的</w:t>
      </w:r>
      <w:r>
        <w:rPr>
          <w:rFonts w:hint="eastAsia" w:cs="宋体"/>
          <w:color w:val="auto"/>
          <w:sz w:val="28"/>
          <w:szCs w:val="28"/>
          <w:highlight w:val="none"/>
          <w:lang w:eastAsia="zh-CN"/>
        </w:rPr>
        <w:t>提示盲道应符合设计要求。</w:t>
      </w:r>
    </w:p>
    <w:p>
      <w:pPr>
        <w:pStyle w:val="46"/>
        <w:spacing w:line="360" w:lineRule="auto"/>
        <w:rPr>
          <w:rFonts w:ascii="宋体" w:hAnsi="宋体" w:cs="宋体"/>
          <w:color w:val="auto"/>
          <w:highlight w:val="none"/>
        </w:rPr>
      </w:pPr>
      <w:r>
        <w:rPr>
          <w:rFonts w:hint="eastAsia" w:ascii="宋体" w:hAnsi="宋体" w:cs="宋体"/>
          <w:color w:val="auto"/>
          <w:highlight w:val="none"/>
        </w:rPr>
        <w:t>检验方法：测量尺寸是否符合要求；担架电梯门洞通过性能检查，选取首层及标准层模拟担架进出。无障碍电梯设施及无障碍标志设置要求目测。</w:t>
      </w:r>
    </w:p>
    <w:p>
      <w:pPr>
        <w:pStyle w:val="46"/>
        <w:spacing w:line="360" w:lineRule="auto"/>
        <w:rPr>
          <w:rFonts w:ascii="宋体" w:hAnsi="宋体" w:cs="宋体"/>
          <w:color w:val="auto"/>
          <w:highlight w:val="none"/>
        </w:rPr>
      </w:pPr>
      <w:r>
        <w:rPr>
          <w:rFonts w:hint="eastAsia" w:ascii="宋体" w:hAnsi="宋体" w:cs="宋体"/>
          <w:color w:val="auto"/>
          <w:highlight w:val="none"/>
        </w:rPr>
        <w:t>检验数量：每层各不少于三处。担架电梯进出选取首层及标准层检验。</w:t>
      </w:r>
    </w:p>
    <w:p>
      <w:pPr>
        <w:pStyle w:val="9"/>
        <w:spacing w:before="115" w:line="360" w:lineRule="auto"/>
        <w:ind w:left="0"/>
        <w:rPr>
          <w:rFonts w:cs="宋体"/>
          <w:color w:val="auto"/>
          <w:sz w:val="28"/>
          <w:szCs w:val="28"/>
          <w:highlight w:val="none"/>
          <w:shd w:val="pct10" w:color="auto" w:fill="FFFFFF"/>
          <w:lang w:eastAsia="zh-CN"/>
        </w:rPr>
      </w:pPr>
      <w:r>
        <w:rPr>
          <w:rFonts w:hint="eastAsia" w:cs="宋体"/>
          <w:color w:val="auto"/>
          <w:sz w:val="28"/>
          <w:szCs w:val="28"/>
          <w:highlight w:val="none"/>
          <w:shd w:val="pct10" w:color="auto" w:fill="FFFFFF"/>
          <w:lang w:eastAsia="zh-CN"/>
        </w:rPr>
        <w:t>【条文说明】12.1.11</w:t>
      </w:r>
      <w:r>
        <w:rPr>
          <w:rFonts w:cs="宋体"/>
          <w:color w:val="auto"/>
          <w:sz w:val="28"/>
          <w:szCs w:val="28"/>
          <w:highlight w:val="none"/>
          <w:shd w:val="pct10" w:color="auto" w:fill="FFFFFF"/>
          <w:lang w:eastAsia="zh-CN"/>
        </w:rPr>
        <w:t xml:space="preserve"> </w:t>
      </w:r>
      <w:r>
        <w:rPr>
          <w:rFonts w:hint="eastAsia" w:cs="宋体"/>
          <w:color w:val="auto"/>
          <w:sz w:val="28"/>
          <w:szCs w:val="28"/>
          <w:highlight w:val="none"/>
          <w:shd w:val="pct10" w:color="auto" w:fill="FFFFFF"/>
          <w:lang w:eastAsia="zh-CN"/>
        </w:rPr>
        <w:t>无障碍电梯呼叫按钮前设提示盲道，方便视觉障碍者呼叫电梯。盲道应尽量避开进出电梯的主要通道以保证乘轮椅者和老年人的通行顺畅。要求见</w:t>
      </w:r>
      <w:r>
        <w:rPr>
          <w:rFonts w:cs="宋体"/>
          <w:color w:val="auto"/>
          <w:sz w:val="28"/>
          <w:szCs w:val="28"/>
          <w:highlight w:val="none"/>
          <w:shd w:val="pct10" w:color="auto" w:fill="FFFFFF"/>
          <w:lang w:eastAsia="zh-CN"/>
        </w:rPr>
        <w:t>《建筑与市政工程无障碍通用规范》GB 55019-2021。</w:t>
      </w:r>
    </w:p>
    <w:p>
      <w:pPr>
        <w:pStyle w:val="4"/>
        <w:rPr>
          <w:color w:val="auto"/>
          <w:highlight w:val="none"/>
        </w:rPr>
      </w:pPr>
      <w:bookmarkStart w:id="324" w:name="_Toc3649"/>
      <w:bookmarkStart w:id="325" w:name="_Toc30999"/>
      <w:bookmarkStart w:id="326" w:name="_Toc18345"/>
      <w:bookmarkStart w:id="327" w:name="_Toc133572743"/>
      <w:bookmarkStart w:id="328" w:name="_Toc19355"/>
      <w:bookmarkStart w:id="329" w:name="_Toc121330114"/>
      <w:r>
        <w:rPr>
          <w:rFonts w:hint="eastAsia"/>
          <w:color w:val="auto"/>
          <w:highlight w:val="none"/>
        </w:rPr>
        <w:t>Ⅲ</w:t>
      </w:r>
      <w:r>
        <w:rPr>
          <w:color w:val="auto"/>
          <w:highlight w:val="none"/>
        </w:rPr>
        <w:t xml:space="preserve"> </w:t>
      </w:r>
      <w:r>
        <w:rPr>
          <w:rFonts w:hint="eastAsia"/>
          <w:color w:val="auto"/>
          <w:highlight w:val="none"/>
        </w:rPr>
        <w:t>公用走道</w:t>
      </w:r>
      <w:bookmarkEnd w:id="324"/>
      <w:bookmarkEnd w:id="325"/>
      <w:bookmarkEnd w:id="326"/>
      <w:bookmarkEnd w:id="327"/>
      <w:bookmarkEnd w:id="328"/>
      <w:bookmarkEnd w:id="329"/>
    </w:p>
    <w:p>
      <w:pPr>
        <w:pStyle w:val="9"/>
        <w:spacing w:before="115" w:line="360" w:lineRule="auto"/>
        <w:ind w:left="0"/>
        <w:rPr>
          <w:rFonts w:cs="宋体"/>
          <w:color w:val="auto"/>
          <w:sz w:val="28"/>
          <w:szCs w:val="28"/>
          <w:highlight w:val="none"/>
          <w:lang w:eastAsia="zh-CN"/>
        </w:rPr>
      </w:pPr>
      <w:r>
        <w:rPr>
          <w:rFonts w:hint="eastAsia" w:cs="宋体"/>
          <w:color w:val="auto"/>
          <w:sz w:val="28"/>
          <w:szCs w:val="28"/>
          <w:highlight w:val="none"/>
          <w:lang w:eastAsia="zh-CN"/>
        </w:rPr>
        <w:t>1</w:t>
      </w:r>
      <w:r>
        <w:rPr>
          <w:rFonts w:cs="宋体"/>
          <w:color w:val="auto"/>
          <w:sz w:val="28"/>
          <w:szCs w:val="28"/>
          <w:highlight w:val="none"/>
          <w:lang w:eastAsia="zh-CN"/>
        </w:rPr>
        <w:t xml:space="preserve">2.1.12 </w:t>
      </w:r>
      <w:r>
        <w:rPr>
          <w:rFonts w:hint="eastAsia" w:cs="宋体"/>
          <w:color w:val="auto"/>
          <w:sz w:val="28"/>
          <w:szCs w:val="28"/>
          <w:highlight w:val="none"/>
          <w:lang w:eastAsia="zh-CN"/>
        </w:rPr>
        <w:t>走廊和公共部位通道的净宽不小于1.2m。</w:t>
      </w:r>
    </w:p>
    <w:p>
      <w:pPr>
        <w:pStyle w:val="9"/>
        <w:spacing w:before="115" w:line="360" w:lineRule="auto"/>
        <w:ind w:left="0"/>
        <w:rPr>
          <w:rFonts w:cs="宋体"/>
          <w:color w:val="auto"/>
          <w:sz w:val="28"/>
          <w:szCs w:val="28"/>
          <w:highlight w:val="none"/>
          <w:shd w:val="pct10" w:color="auto" w:fill="FFFFFF"/>
          <w:lang w:eastAsia="zh-CN"/>
        </w:rPr>
      </w:pPr>
      <w:r>
        <w:rPr>
          <w:rFonts w:hint="eastAsia" w:cs="宋体"/>
          <w:color w:val="auto"/>
          <w:sz w:val="28"/>
          <w:szCs w:val="28"/>
          <w:highlight w:val="none"/>
          <w:shd w:val="pct10" w:color="auto" w:fill="FFFFFF"/>
          <w:lang w:eastAsia="zh-CN"/>
        </w:rPr>
        <w:t>【条文说明】</w:t>
      </w:r>
      <w:r>
        <w:rPr>
          <w:rFonts w:cs="宋体"/>
          <w:color w:val="auto"/>
          <w:sz w:val="28"/>
          <w:szCs w:val="28"/>
          <w:highlight w:val="none"/>
          <w:shd w:val="pct10" w:color="auto" w:fill="FFFFFF"/>
          <w:lang w:eastAsia="zh-CN"/>
        </w:rPr>
        <w:t>12.1.12公用走道宽度应从墙面装饰完成面量起。要求见《住宅设计规范》GB 50096-2011。</w:t>
      </w:r>
    </w:p>
    <w:p>
      <w:pPr>
        <w:pStyle w:val="9"/>
        <w:spacing w:before="115" w:line="360" w:lineRule="auto"/>
        <w:ind w:left="0"/>
        <w:rPr>
          <w:rFonts w:cs="宋体"/>
          <w:color w:val="auto"/>
          <w:sz w:val="28"/>
          <w:szCs w:val="28"/>
          <w:highlight w:val="none"/>
          <w:lang w:eastAsia="zh-CN"/>
        </w:rPr>
      </w:pPr>
      <w:r>
        <w:rPr>
          <w:rFonts w:cs="宋体"/>
          <w:color w:val="auto"/>
          <w:sz w:val="28"/>
          <w:szCs w:val="28"/>
          <w:highlight w:val="none"/>
          <w:lang w:eastAsia="zh-CN"/>
        </w:rPr>
        <w:t xml:space="preserve">12.1.13 </w:t>
      </w:r>
      <w:r>
        <w:rPr>
          <w:rFonts w:hint="eastAsia" w:cs="宋体"/>
          <w:color w:val="auto"/>
          <w:sz w:val="28"/>
          <w:szCs w:val="28"/>
          <w:highlight w:val="none"/>
          <w:lang w:eastAsia="zh-CN"/>
        </w:rPr>
        <w:t>公用走道净高度不应低于</w:t>
      </w:r>
      <w:r>
        <w:rPr>
          <w:rFonts w:cs="宋体"/>
          <w:color w:val="auto"/>
          <w:sz w:val="28"/>
          <w:szCs w:val="28"/>
          <w:highlight w:val="none"/>
          <w:lang w:eastAsia="zh-CN"/>
        </w:rPr>
        <w:t>2.10m</w:t>
      </w:r>
      <w:r>
        <w:rPr>
          <w:rFonts w:hint="eastAsia" w:cs="宋体"/>
          <w:color w:val="auto"/>
          <w:sz w:val="28"/>
          <w:szCs w:val="28"/>
          <w:highlight w:val="none"/>
          <w:lang w:eastAsia="zh-CN"/>
        </w:rPr>
        <w:t>。</w:t>
      </w:r>
    </w:p>
    <w:p>
      <w:pPr>
        <w:pStyle w:val="46"/>
        <w:spacing w:line="360" w:lineRule="auto"/>
        <w:rPr>
          <w:rFonts w:ascii="宋体" w:hAnsi="宋体" w:cs="宋体"/>
          <w:color w:val="auto"/>
          <w:highlight w:val="none"/>
        </w:rPr>
      </w:pPr>
      <w:r>
        <w:rPr>
          <w:rFonts w:hint="eastAsia" w:ascii="宋体" w:hAnsi="宋体" w:cs="宋体"/>
          <w:color w:val="auto"/>
          <w:highlight w:val="none"/>
        </w:rPr>
        <w:t>检验方法：测量尺寸是否符合要求。</w:t>
      </w:r>
    </w:p>
    <w:p>
      <w:pPr>
        <w:pStyle w:val="46"/>
        <w:spacing w:line="360" w:lineRule="auto"/>
        <w:rPr>
          <w:rFonts w:ascii="宋体" w:hAnsi="宋体" w:cs="宋体"/>
          <w:color w:val="auto"/>
          <w:highlight w:val="none"/>
        </w:rPr>
      </w:pPr>
      <w:r>
        <w:rPr>
          <w:rFonts w:hint="eastAsia" w:ascii="宋体" w:hAnsi="宋体" w:cs="宋体"/>
          <w:color w:val="auto"/>
          <w:highlight w:val="none"/>
        </w:rPr>
        <w:t>检验数量：通道的宽度，公用走道净高每</w:t>
      </w:r>
      <w:r>
        <w:rPr>
          <w:rFonts w:ascii="宋体" w:hAnsi="宋体" w:cs="宋体"/>
          <w:color w:val="auto"/>
          <w:highlight w:val="none"/>
        </w:rPr>
        <w:t>10延米检查1处</w:t>
      </w:r>
      <w:r>
        <w:rPr>
          <w:rFonts w:hint="eastAsia" w:ascii="宋体" w:hAnsi="宋体" w:cs="宋体"/>
          <w:color w:val="auto"/>
          <w:highlight w:val="none"/>
        </w:rPr>
        <w:t>。</w:t>
      </w:r>
    </w:p>
    <w:p>
      <w:pPr>
        <w:pStyle w:val="9"/>
        <w:spacing w:before="115" w:line="360" w:lineRule="auto"/>
        <w:ind w:left="0"/>
        <w:rPr>
          <w:rFonts w:cs="宋体"/>
          <w:color w:val="auto"/>
          <w:sz w:val="28"/>
          <w:szCs w:val="28"/>
          <w:highlight w:val="none"/>
          <w:shd w:val="pct10" w:color="auto" w:fill="FFFFFF"/>
          <w:lang w:eastAsia="zh-CN"/>
        </w:rPr>
      </w:pPr>
      <w:r>
        <w:rPr>
          <w:rFonts w:hint="eastAsia" w:cs="宋体"/>
          <w:color w:val="auto"/>
          <w:sz w:val="28"/>
          <w:szCs w:val="28"/>
          <w:highlight w:val="none"/>
          <w:shd w:val="pct10" w:color="auto" w:fill="FFFFFF"/>
          <w:lang w:eastAsia="zh-CN"/>
        </w:rPr>
        <w:t>【条文说明】</w:t>
      </w:r>
      <w:r>
        <w:rPr>
          <w:rFonts w:cs="宋体"/>
          <w:color w:val="auto"/>
          <w:sz w:val="28"/>
          <w:szCs w:val="28"/>
          <w:highlight w:val="none"/>
          <w:shd w:val="pct10" w:color="auto" w:fill="FFFFFF"/>
          <w:lang w:eastAsia="zh-CN"/>
        </w:rPr>
        <w:t>12.1.13 公用走道高度应测量从地面完成面到上方突出物下缘间的垂直高度。住宅公用走道通常兼具安全疏散通道的功能。要求见《建筑防火通用规范》GB 55037-2022。</w:t>
      </w:r>
    </w:p>
    <w:p>
      <w:pPr>
        <w:pStyle w:val="4"/>
        <w:rPr>
          <w:color w:val="auto"/>
          <w:highlight w:val="none"/>
        </w:rPr>
      </w:pPr>
      <w:bookmarkStart w:id="330" w:name="_Toc121330115"/>
      <w:bookmarkStart w:id="331" w:name="_Toc20351"/>
      <w:bookmarkStart w:id="332" w:name="_Toc27884"/>
      <w:bookmarkStart w:id="333" w:name="_Toc10297"/>
      <w:bookmarkStart w:id="334" w:name="_Toc133572744"/>
      <w:bookmarkStart w:id="335" w:name="_Toc25431"/>
      <w:r>
        <w:rPr>
          <w:rFonts w:hint="eastAsia"/>
          <w:color w:val="auto"/>
          <w:highlight w:val="none"/>
        </w:rPr>
        <w:t>Ⅳ</w:t>
      </w:r>
      <w:r>
        <w:rPr>
          <w:color w:val="auto"/>
          <w:highlight w:val="none"/>
        </w:rPr>
        <w:t xml:space="preserve"> </w:t>
      </w:r>
      <w:r>
        <w:rPr>
          <w:rFonts w:hint="eastAsia"/>
          <w:color w:val="auto"/>
          <w:highlight w:val="none"/>
        </w:rPr>
        <w:t>入口门厅及首层疏散外门</w:t>
      </w:r>
      <w:bookmarkEnd w:id="330"/>
      <w:bookmarkEnd w:id="331"/>
      <w:bookmarkEnd w:id="332"/>
      <w:bookmarkEnd w:id="333"/>
      <w:bookmarkEnd w:id="334"/>
      <w:bookmarkEnd w:id="335"/>
    </w:p>
    <w:p>
      <w:pPr>
        <w:pStyle w:val="9"/>
        <w:spacing w:before="115" w:line="360" w:lineRule="auto"/>
        <w:ind w:left="0"/>
        <w:rPr>
          <w:rFonts w:cs="宋体"/>
          <w:color w:val="auto"/>
          <w:sz w:val="28"/>
          <w:szCs w:val="28"/>
          <w:highlight w:val="none"/>
          <w:lang w:eastAsia="zh-CN"/>
        </w:rPr>
      </w:pPr>
      <w:r>
        <w:rPr>
          <w:rFonts w:hint="eastAsia" w:cs="宋体"/>
          <w:color w:val="auto"/>
          <w:sz w:val="28"/>
          <w:szCs w:val="28"/>
          <w:highlight w:val="none"/>
          <w:lang w:eastAsia="zh-CN"/>
        </w:rPr>
        <w:t>1</w:t>
      </w:r>
      <w:r>
        <w:rPr>
          <w:rFonts w:cs="宋体"/>
          <w:color w:val="auto"/>
          <w:sz w:val="28"/>
          <w:szCs w:val="28"/>
          <w:highlight w:val="none"/>
          <w:lang w:eastAsia="zh-CN"/>
        </w:rPr>
        <w:t xml:space="preserve">2.1.14 </w:t>
      </w:r>
      <w:r>
        <w:rPr>
          <w:rFonts w:hint="eastAsia" w:cs="宋体"/>
          <w:color w:val="auto"/>
          <w:sz w:val="28"/>
          <w:szCs w:val="28"/>
          <w:highlight w:val="none"/>
          <w:lang w:eastAsia="zh-CN"/>
        </w:rPr>
        <w:t>出入口门厅、电梯厅地面至顶棚净高不应低于2.40</w:t>
      </w:r>
      <w:r>
        <w:rPr>
          <w:rFonts w:cs="宋体"/>
          <w:color w:val="auto"/>
          <w:sz w:val="28"/>
          <w:szCs w:val="28"/>
          <w:highlight w:val="none"/>
          <w:lang w:eastAsia="zh-CN"/>
        </w:rPr>
        <w:t>m</w:t>
      </w:r>
      <w:r>
        <w:rPr>
          <w:rFonts w:hint="eastAsia" w:cs="宋体"/>
          <w:color w:val="auto"/>
          <w:sz w:val="28"/>
          <w:szCs w:val="28"/>
          <w:highlight w:val="none"/>
          <w:lang w:eastAsia="zh-CN"/>
        </w:rPr>
        <w:t>。</w:t>
      </w:r>
    </w:p>
    <w:p>
      <w:pPr>
        <w:pStyle w:val="9"/>
        <w:spacing w:before="115" w:line="360" w:lineRule="auto"/>
        <w:ind w:left="0"/>
        <w:rPr>
          <w:rFonts w:cs="宋体"/>
          <w:color w:val="auto"/>
          <w:sz w:val="28"/>
          <w:szCs w:val="28"/>
          <w:highlight w:val="none"/>
          <w:shd w:val="pct10" w:color="auto" w:fill="FFFFFF"/>
          <w:lang w:eastAsia="zh-CN"/>
        </w:rPr>
      </w:pPr>
      <w:r>
        <w:rPr>
          <w:rFonts w:hint="eastAsia" w:cs="宋体"/>
          <w:color w:val="auto"/>
          <w:sz w:val="28"/>
          <w:szCs w:val="28"/>
          <w:highlight w:val="none"/>
          <w:shd w:val="pct10" w:color="auto" w:fill="FFFFFF"/>
          <w:lang w:eastAsia="zh-CN"/>
        </w:rPr>
        <w:t>【条文说明】</w:t>
      </w:r>
      <w:r>
        <w:rPr>
          <w:rFonts w:cs="宋体"/>
          <w:color w:val="auto"/>
          <w:sz w:val="28"/>
          <w:szCs w:val="28"/>
          <w:highlight w:val="none"/>
          <w:shd w:val="pct10" w:color="auto" w:fill="FFFFFF"/>
          <w:lang w:eastAsia="zh-CN"/>
        </w:rPr>
        <w:t>12.1.14 出入口门厅高度应测量从地面完成面到上方突出物下缘间的垂直高度。要求见《住宅室内装饰装修设计规范》JGJ 367-2015。</w:t>
      </w:r>
    </w:p>
    <w:p>
      <w:pPr>
        <w:pStyle w:val="9"/>
        <w:spacing w:before="115" w:line="360" w:lineRule="auto"/>
        <w:ind w:left="0"/>
        <w:rPr>
          <w:rFonts w:cs="宋体"/>
          <w:color w:val="auto"/>
          <w:sz w:val="28"/>
          <w:szCs w:val="28"/>
          <w:highlight w:val="none"/>
          <w:lang w:eastAsia="zh-CN"/>
        </w:rPr>
      </w:pPr>
      <w:r>
        <w:rPr>
          <w:rFonts w:cs="宋体"/>
          <w:color w:val="auto"/>
          <w:sz w:val="28"/>
          <w:szCs w:val="28"/>
          <w:highlight w:val="none"/>
          <w:lang w:eastAsia="zh-CN"/>
        </w:rPr>
        <w:t xml:space="preserve">12.1.15 </w:t>
      </w:r>
      <w:r>
        <w:rPr>
          <w:rFonts w:hint="eastAsia" w:cs="宋体"/>
          <w:color w:val="auto"/>
          <w:sz w:val="28"/>
          <w:szCs w:val="28"/>
          <w:highlight w:val="none"/>
          <w:lang w:eastAsia="zh-CN"/>
        </w:rPr>
        <w:t>位于阳台、外廊及开敞楼梯平台下部的公共出入口，采取防止物体坠落伤人的安全措施应符合设计要求。</w:t>
      </w:r>
    </w:p>
    <w:p>
      <w:pPr>
        <w:pStyle w:val="9"/>
        <w:spacing w:before="115" w:line="360" w:lineRule="auto"/>
        <w:ind w:left="0"/>
        <w:rPr>
          <w:rFonts w:cs="宋体"/>
          <w:color w:val="auto"/>
          <w:sz w:val="28"/>
          <w:szCs w:val="28"/>
          <w:highlight w:val="none"/>
          <w:shd w:val="pct10" w:color="auto" w:fill="FFFFFF"/>
          <w:lang w:eastAsia="zh-CN"/>
        </w:rPr>
      </w:pPr>
      <w:r>
        <w:rPr>
          <w:rFonts w:hint="eastAsia" w:cs="宋体"/>
          <w:color w:val="auto"/>
          <w:sz w:val="28"/>
          <w:szCs w:val="28"/>
          <w:highlight w:val="none"/>
          <w:shd w:val="pct10" w:color="auto" w:fill="FFFFFF"/>
          <w:lang w:eastAsia="zh-CN"/>
        </w:rPr>
        <w:t>【条文说明】</w:t>
      </w:r>
      <w:r>
        <w:rPr>
          <w:rFonts w:cs="宋体"/>
          <w:color w:val="auto"/>
          <w:sz w:val="28"/>
          <w:szCs w:val="28"/>
          <w:highlight w:val="none"/>
          <w:shd w:val="pct10" w:color="auto" w:fill="FFFFFF"/>
          <w:lang w:eastAsia="zh-CN"/>
        </w:rPr>
        <w:t>12.1.15 公共出入口可采取设置雨棚等安全措施，防止从阳台、外廊及开敞楼梯平台坠落物品伤人。高层住宅出入口上方应设置宽度不小于1.00米的防护挑檐。要求见</w:t>
      </w:r>
      <w:bookmarkStart w:id="336" w:name="_Hlk133509151"/>
      <w:r>
        <w:rPr>
          <w:rFonts w:hint="eastAsia" w:cs="宋体"/>
          <w:color w:val="auto"/>
          <w:sz w:val="28"/>
          <w:szCs w:val="28"/>
          <w:highlight w:val="none"/>
          <w:shd w:val="pct10" w:color="auto" w:fill="FFFFFF"/>
          <w:lang w:eastAsia="zh-CN"/>
        </w:rPr>
        <w:t>《建筑设计防火规范》</w:t>
      </w:r>
      <w:r>
        <w:rPr>
          <w:rFonts w:cs="宋体"/>
          <w:color w:val="auto"/>
          <w:sz w:val="28"/>
          <w:szCs w:val="28"/>
          <w:highlight w:val="none"/>
          <w:shd w:val="pct10" w:color="auto" w:fill="FFFFFF"/>
          <w:lang w:eastAsia="zh-CN"/>
        </w:rPr>
        <w:t>(附条文说明)(附2018年局部修订) GB 50016-2014</w:t>
      </w:r>
      <w:bookmarkEnd w:id="336"/>
      <w:r>
        <w:rPr>
          <w:rFonts w:cs="宋体"/>
          <w:color w:val="auto"/>
          <w:sz w:val="28"/>
          <w:szCs w:val="28"/>
          <w:highlight w:val="none"/>
          <w:shd w:val="pct10" w:color="auto" w:fill="FFFFFF"/>
          <w:lang w:eastAsia="zh-CN"/>
        </w:rPr>
        <w:t>、《住宅设计规范》GB 50096-2011。</w:t>
      </w:r>
    </w:p>
    <w:p>
      <w:pPr>
        <w:pStyle w:val="9"/>
        <w:spacing w:before="115" w:line="360" w:lineRule="auto"/>
        <w:ind w:left="0"/>
        <w:rPr>
          <w:rFonts w:cs="宋体"/>
          <w:color w:val="auto"/>
          <w:sz w:val="28"/>
          <w:szCs w:val="28"/>
          <w:highlight w:val="none"/>
          <w:lang w:eastAsia="zh-CN"/>
        </w:rPr>
      </w:pPr>
      <w:r>
        <w:rPr>
          <w:rFonts w:cs="宋体"/>
          <w:color w:val="auto"/>
          <w:sz w:val="28"/>
          <w:szCs w:val="28"/>
          <w:highlight w:val="none"/>
          <w:lang w:eastAsia="zh-CN"/>
        </w:rPr>
        <w:t xml:space="preserve">12.1.16 </w:t>
      </w:r>
      <w:r>
        <w:rPr>
          <w:rFonts w:hint="eastAsia" w:cs="宋体"/>
          <w:color w:val="auto"/>
          <w:sz w:val="28"/>
          <w:szCs w:val="28"/>
          <w:highlight w:val="none"/>
          <w:lang w:eastAsia="zh-CN"/>
        </w:rPr>
        <w:t>公共出入口处应有标识。</w:t>
      </w:r>
    </w:p>
    <w:p>
      <w:pPr>
        <w:pStyle w:val="9"/>
        <w:spacing w:before="115" w:line="360" w:lineRule="auto"/>
        <w:ind w:left="0"/>
        <w:rPr>
          <w:rFonts w:cs="宋体"/>
          <w:color w:val="auto"/>
          <w:sz w:val="28"/>
          <w:szCs w:val="28"/>
          <w:highlight w:val="none"/>
          <w:shd w:val="pct10" w:color="auto" w:fill="FFFFFF"/>
          <w:lang w:eastAsia="zh-CN"/>
        </w:rPr>
      </w:pPr>
      <w:r>
        <w:rPr>
          <w:rFonts w:hint="eastAsia" w:cs="宋体"/>
          <w:color w:val="auto"/>
          <w:sz w:val="28"/>
          <w:szCs w:val="28"/>
          <w:highlight w:val="none"/>
          <w:shd w:val="pct10" w:color="auto" w:fill="FFFFFF"/>
          <w:lang w:eastAsia="zh-CN"/>
        </w:rPr>
        <w:t>【条文说明】</w:t>
      </w:r>
      <w:r>
        <w:rPr>
          <w:rFonts w:cs="宋体"/>
          <w:color w:val="auto"/>
          <w:sz w:val="28"/>
          <w:szCs w:val="28"/>
          <w:highlight w:val="none"/>
          <w:shd w:val="pct10" w:color="auto" w:fill="FFFFFF"/>
          <w:lang w:eastAsia="zh-CN"/>
        </w:rPr>
        <w:t>12.1.16 公共出入口标识包括建筑装饰、建筑小品、单元门派编号等，方便住户易于识别自己的家门。要求见《住宅设计规范》GB 50096-2011。</w:t>
      </w:r>
    </w:p>
    <w:p>
      <w:pPr>
        <w:pStyle w:val="9"/>
        <w:spacing w:before="115" w:line="360" w:lineRule="auto"/>
        <w:ind w:left="0"/>
        <w:rPr>
          <w:rFonts w:cs="宋体"/>
          <w:color w:val="auto"/>
          <w:sz w:val="28"/>
          <w:szCs w:val="28"/>
          <w:highlight w:val="none"/>
          <w:lang w:eastAsia="zh-CN"/>
        </w:rPr>
      </w:pPr>
      <w:r>
        <w:rPr>
          <w:rFonts w:cs="宋体"/>
          <w:color w:val="auto"/>
          <w:sz w:val="28"/>
          <w:szCs w:val="28"/>
          <w:highlight w:val="none"/>
          <w:lang w:eastAsia="zh-CN"/>
        </w:rPr>
        <w:t xml:space="preserve">12.1.17 </w:t>
      </w:r>
      <w:r>
        <w:rPr>
          <w:rFonts w:hint="eastAsia" w:cs="宋体"/>
          <w:color w:val="auto"/>
          <w:sz w:val="28"/>
          <w:szCs w:val="28"/>
          <w:highlight w:val="none"/>
          <w:lang w:eastAsia="zh-CN"/>
        </w:rPr>
        <w:t>安装有门禁系统的外门，应保证火灾时不需使用钥匙等任何工具即能从内部易于打开并在显著位置设置具有使用提示的标识。</w:t>
      </w:r>
    </w:p>
    <w:p>
      <w:pPr>
        <w:pStyle w:val="9"/>
        <w:spacing w:before="115" w:line="360" w:lineRule="auto"/>
        <w:ind w:left="0"/>
        <w:rPr>
          <w:rFonts w:cs="宋体"/>
          <w:color w:val="auto"/>
          <w:sz w:val="28"/>
          <w:szCs w:val="28"/>
          <w:highlight w:val="none"/>
          <w:shd w:val="pct10" w:color="auto" w:fill="FFFFFF"/>
          <w:lang w:eastAsia="zh-CN"/>
        </w:rPr>
      </w:pPr>
      <w:r>
        <w:rPr>
          <w:rFonts w:hint="eastAsia" w:cs="宋体"/>
          <w:color w:val="auto"/>
          <w:sz w:val="28"/>
          <w:szCs w:val="28"/>
          <w:highlight w:val="none"/>
          <w:shd w:val="pct10" w:color="auto" w:fill="FFFFFF"/>
          <w:lang w:eastAsia="zh-CN"/>
        </w:rPr>
        <w:t>【条文说明】</w:t>
      </w:r>
      <w:r>
        <w:rPr>
          <w:rFonts w:cs="宋体"/>
          <w:color w:val="auto"/>
          <w:sz w:val="28"/>
          <w:szCs w:val="28"/>
          <w:highlight w:val="none"/>
          <w:shd w:val="pct10" w:color="auto" w:fill="FFFFFF"/>
          <w:lang w:eastAsia="zh-CN"/>
        </w:rPr>
        <w:t>12.1.17 住宅如有门禁系统，在发生紧急情况时，需要能快速方便地打开，便于住户疏散。要求见</w:t>
      </w:r>
      <w:r>
        <w:rPr>
          <w:rFonts w:hint="eastAsia" w:cs="宋体"/>
          <w:color w:val="auto"/>
          <w:sz w:val="28"/>
          <w:szCs w:val="28"/>
          <w:highlight w:val="none"/>
          <w:shd w:val="pct10" w:color="auto" w:fill="FFFFFF"/>
          <w:lang w:eastAsia="zh-CN"/>
        </w:rPr>
        <w:t>《建筑设计防火规范》</w:t>
      </w:r>
      <w:r>
        <w:rPr>
          <w:rFonts w:cs="宋体"/>
          <w:color w:val="auto"/>
          <w:sz w:val="28"/>
          <w:szCs w:val="28"/>
          <w:highlight w:val="none"/>
          <w:shd w:val="pct10" w:color="auto" w:fill="FFFFFF"/>
          <w:lang w:eastAsia="zh-CN"/>
        </w:rPr>
        <w:t>(附条文说明)(附2018年局部修订) GB 50016-2014。</w:t>
      </w:r>
    </w:p>
    <w:p>
      <w:pPr>
        <w:pStyle w:val="9"/>
        <w:spacing w:before="115" w:line="360" w:lineRule="auto"/>
        <w:ind w:left="0"/>
        <w:rPr>
          <w:rFonts w:cs="宋体"/>
          <w:color w:val="auto"/>
          <w:sz w:val="28"/>
          <w:szCs w:val="28"/>
          <w:highlight w:val="none"/>
          <w:lang w:eastAsia="zh-CN"/>
        </w:rPr>
      </w:pPr>
      <w:r>
        <w:rPr>
          <w:rFonts w:cs="宋体"/>
          <w:color w:val="auto"/>
          <w:sz w:val="28"/>
          <w:szCs w:val="28"/>
          <w:highlight w:val="none"/>
          <w:lang w:eastAsia="zh-CN"/>
        </w:rPr>
        <w:t xml:space="preserve">12.1.18 </w:t>
      </w:r>
      <w:r>
        <w:rPr>
          <w:rFonts w:hint="eastAsia" w:cs="宋体"/>
          <w:color w:val="auto"/>
          <w:sz w:val="28"/>
          <w:szCs w:val="28"/>
          <w:highlight w:val="none"/>
          <w:lang w:eastAsia="zh-CN"/>
        </w:rPr>
        <w:t>首层疏散门应外开，其净宽度不应小于</w:t>
      </w:r>
      <w:r>
        <w:rPr>
          <w:rFonts w:cs="宋体"/>
          <w:color w:val="auto"/>
          <w:sz w:val="28"/>
          <w:szCs w:val="28"/>
          <w:highlight w:val="none"/>
          <w:lang w:eastAsia="zh-CN"/>
        </w:rPr>
        <w:t>1.10m</w:t>
      </w:r>
      <w:r>
        <w:rPr>
          <w:rFonts w:hint="eastAsia" w:cs="宋体"/>
          <w:color w:val="auto"/>
          <w:sz w:val="28"/>
          <w:szCs w:val="28"/>
          <w:highlight w:val="none"/>
          <w:lang w:eastAsia="zh-CN"/>
        </w:rPr>
        <w:t>。</w:t>
      </w:r>
    </w:p>
    <w:p>
      <w:pPr>
        <w:pStyle w:val="46"/>
        <w:spacing w:line="360" w:lineRule="auto"/>
        <w:rPr>
          <w:rFonts w:ascii="宋体" w:hAnsi="宋体" w:cs="宋体"/>
          <w:color w:val="auto"/>
          <w:highlight w:val="none"/>
        </w:rPr>
      </w:pPr>
      <w:r>
        <w:rPr>
          <w:rFonts w:hint="eastAsia" w:ascii="宋体" w:hAnsi="宋体" w:cs="宋体"/>
          <w:color w:val="auto"/>
          <w:highlight w:val="none"/>
        </w:rPr>
        <w:t>检验方法：测量尺寸是否符合要求。防坠落设施、出入口标识设置要求目测。门禁系统设置要求模拟对门禁系统断电测试是否能无工具从内开启。</w:t>
      </w:r>
    </w:p>
    <w:p>
      <w:pPr>
        <w:pStyle w:val="46"/>
        <w:spacing w:line="360" w:lineRule="auto"/>
        <w:rPr>
          <w:rFonts w:ascii="宋体" w:hAnsi="宋体" w:cs="宋体"/>
          <w:color w:val="auto"/>
          <w:highlight w:val="none"/>
        </w:rPr>
      </w:pPr>
      <w:r>
        <w:rPr>
          <w:rFonts w:hint="eastAsia" w:ascii="宋体" w:hAnsi="宋体" w:cs="宋体"/>
          <w:color w:val="auto"/>
          <w:highlight w:val="none"/>
        </w:rPr>
        <w:t>检验数量：首层疏散外门宽度逐个检查，门厅净高每个空间不少于三处。</w:t>
      </w:r>
    </w:p>
    <w:p>
      <w:pPr>
        <w:pStyle w:val="9"/>
        <w:spacing w:before="115" w:line="360" w:lineRule="auto"/>
        <w:ind w:left="0"/>
        <w:rPr>
          <w:rFonts w:cs="宋体"/>
          <w:color w:val="auto"/>
          <w:sz w:val="28"/>
          <w:szCs w:val="28"/>
          <w:highlight w:val="none"/>
          <w:shd w:val="pct10" w:color="auto" w:fill="FFFFFF"/>
          <w:lang w:eastAsia="zh-CN"/>
        </w:rPr>
      </w:pPr>
      <w:r>
        <w:rPr>
          <w:rFonts w:hint="eastAsia" w:cs="宋体"/>
          <w:color w:val="auto"/>
          <w:sz w:val="28"/>
          <w:szCs w:val="28"/>
          <w:highlight w:val="none"/>
          <w:shd w:val="pct10" w:color="auto" w:fill="FFFFFF"/>
          <w:lang w:eastAsia="zh-CN"/>
        </w:rPr>
        <w:t>【条文说明】</w:t>
      </w:r>
      <w:r>
        <w:rPr>
          <w:rFonts w:cs="宋体"/>
          <w:color w:val="auto"/>
          <w:sz w:val="28"/>
          <w:szCs w:val="28"/>
          <w:highlight w:val="none"/>
          <w:shd w:val="pct10" w:color="auto" w:fill="FFFFFF"/>
          <w:lang w:eastAsia="zh-CN"/>
        </w:rPr>
        <w:t>12.1.18 首层疏散外门的净宽度测量，应在门扇开启后，测量可通行的净宽度。要求见</w:t>
      </w:r>
      <w:r>
        <w:rPr>
          <w:rFonts w:hint="eastAsia" w:cs="宋体"/>
          <w:color w:val="auto"/>
          <w:sz w:val="28"/>
          <w:szCs w:val="28"/>
          <w:highlight w:val="none"/>
          <w:shd w:val="pct10" w:color="auto" w:fill="FFFFFF"/>
          <w:lang w:eastAsia="zh-CN"/>
        </w:rPr>
        <w:t>《建筑设计防火规范》</w:t>
      </w:r>
      <w:r>
        <w:rPr>
          <w:rFonts w:cs="宋体"/>
          <w:color w:val="auto"/>
          <w:sz w:val="28"/>
          <w:szCs w:val="28"/>
          <w:highlight w:val="none"/>
          <w:shd w:val="pct10" w:color="auto" w:fill="FFFFFF"/>
          <w:lang w:eastAsia="zh-CN"/>
        </w:rPr>
        <w:t>(附条文说明)(附2018年局部修订) GB 50016-2014</w:t>
      </w:r>
      <w:r>
        <w:rPr>
          <w:rFonts w:hint="eastAsia" w:cs="宋体"/>
          <w:color w:val="auto"/>
          <w:sz w:val="28"/>
          <w:szCs w:val="28"/>
          <w:highlight w:val="none"/>
          <w:shd w:val="pct10" w:color="auto" w:fill="FFFFFF"/>
          <w:lang w:eastAsia="zh-CN"/>
        </w:rPr>
        <w:t>。</w:t>
      </w:r>
    </w:p>
    <w:p>
      <w:pPr>
        <w:pStyle w:val="3"/>
        <w:spacing w:before="240" w:after="240"/>
        <w:rPr>
          <w:rStyle w:val="43"/>
          <w:rFonts w:ascii="仿宋" w:hAnsi="仿宋" w:cs="宋体"/>
          <w:b/>
          <w:bCs w:val="0"/>
          <w:color w:val="auto"/>
          <w:highlight w:val="none"/>
        </w:rPr>
      </w:pPr>
      <w:bookmarkStart w:id="337" w:name="_Toc26157"/>
      <w:bookmarkStart w:id="338" w:name="_Toc133572745"/>
      <w:bookmarkStart w:id="339" w:name="_Toc7781"/>
      <w:bookmarkStart w:id="340" w:name="_Toc606"/>
      <w:bookmarkStart w:id="341" w:name="_Toc13283"/>
      <w:bookmarkStart w:id="342" w:name="_Toc24145"/>
      <w:bookmarkStart w:id="343" w:name="_Toc18280"/>
      <w:r>
        <w:rPr>
          <w:rStyle w:val="43"/>
          <w:rFonts w:ascii="仿宋" w:hAnsi="仿宋" w:cs="宋体"/>
          <w:b/>
          <w:bCs w:val="0"/>
          <w:color w:val="auto"/>
          <w:highlight w:val="none"/>
        </w:rPr>
        <w:t xml:space="preserve">12.2 </w:t>
      </w:r>
      <w:r>
        <w:rPr>
          <w:rStyle w:val="43"/>
          <w:rFonts w:hint="eastAsia" w:ascii="仿宋" w:hAnsi="仿宋" w:cs="宋体"/>
          <w:b/>
          <w:bCs w:val="0"/>
          <w:color w:val="auto"/>
          <w:highlight w:val="none"/>
        </w:rPr>
        <w:t>地下室及屋面部分</w:t>
      </w:r>
      <w:bookmarkEnd w:id="337"/>
      <w:bookmarkEnd w:id="338"/>
      <w:bookmarkEnd w:id="339"/>
      <w:bookmarkEnd w:id="340"/>
      <w:bookmarkEnd w:id="341"/>
      <w:bookmarkEnd w:id="342"/>
      <w:bookmarkEnd w:id="343"/>
    </w:p>
    <w:p>
      <w:pPr>
        <w:pStyle w:val="4"/>
        <w:rPr>
          <w:color w:val="auto"/>
          <w:highlight w:val="none"/>
        </w:rPr>
      </w:pPr>
      <w:bookmarkStart w:id="344" w:name="_Toc121330117"/>
      <w:bookmarkStart w:id="345" w:name="_Toc133572746"/>
      <w:bookmarkStart w:id="346" w:name="_Toc29220"/>
      <w:bookmarkStart w:id="347" w:name="_Toc28692"/>
      <w:bookmarkStart w:id="348" w:name="_Toc4360"/>
      <w:bookmarkStart w:id="349" w:name="_Toc16858"/>
      <w:r>
        <w:rPr>
          <w:rFonts w:hint="eastAsia"/>
          <w:color w:val="auto"/>
          <w:highlight w:val="none"/>
        </w:rPr>
        <w:t>Ⅰ 地下室</w:t>
      </w:r>
      <w:bookmarkEnd w:id="344"/>
      <w:bookmarkEnd w:id="345"/>
      <w:bookmarkEnd w:id="346"/>
      <w:bookmarkEnd w:id="347"/>
      <w:bookmarkEnd w:id="348"/>
      <w:bookmarkEnd w:id="349"/>
    </w:p>
    <w:p>
      <w:pPr>
        <w:pStyle w:val="9"/>
        <w:spacing w:before="115" w:line="360" w:lineRule="auto"/>
        <w:ind w:left="0"/>
        <w:rPr>
          <w:rFonts w:cs="宋体"/>
          <w:color w:val="auto"/>
          <w:sz w:val="28"/>
          <w:szCs w:val="28"/>
          <w:highlight w:val="none"/>
          <w:lang w:eastAsia="zh-CN"/>
        </w:rPr>
      </w:pPr>
      <w:r>
        <w:rPr>
          <w:rFonts w:hint="eastAsia" w:cs="宋体"/>
          <w:color w:val="auto"/>
          <w:sz w:val="28"/>
          <w:szCs w:val="28"/>
          <w:highlight w:val="none"/>
          <w:lang w:eastAsia="zh-CN"/>
        </w:rPr>
        <w:t>1</w:t>
      </w:r>
      <w:r>
        <w:rPr>
          <w:rFonts w:cs="宋体"/>
          <w:color w:val="auto"/>
          <w:sz w:val="28"/>
          <w:szCs w:val="28"/>
          <w:highlight w:val="none"/>
          <w:lang w:eastAsia="zh-CN"/>
        </w:rPr>
        <w:t xml:space="preserve">2.2.1 </w:t>
      </w:r>
      <w:r>
        <w:rPr>
          <w:rFonts w:hint="eastAsia" w:cs="宋体"/>
          <w:color w:val="auto"/>
          <w:sz w:val="28"/>
          <w:szCs w:val="28"/>
          <w:highlight w:val="none"/>
          <w:lang w:eastAsia="zh-CN"/>
        </w:rPr>
        <w:t>人行通道、自行车库和设备用房的净高度不小于</w:t>
      </w:r>
      <w:r>
        <w:rPr>
          <w:rFonts w:cs="宋体"/>
          <w:color w:val="auto"/>
          <w:sz w:val="28"/>
          <w:szCs w:val="28"/>
          <w:highlight w:val="none"/>
          <w:lang w:eastAsia="zh-CN"/>
        </w:rPr>
        <w:t>2.10m</w:t>
      </w:r>
      <w:r>
        <w:rPr>
          <w:rFonts w:hint="eastAsia" w:cs="宋体"/>
          <w:color w:val="auto"/>
          <w:sz w:val="28"/>
          <w:szCs w:val="28"/>
          <w:highlight w:val="none"/>
          <w:lang w:eastAsia="zh-CN"/>
        </w:rPr>
        <w:t>。</w:t>
      </w:r>
    </w:p>
    <w:p>
      <w:pPr>
        <w:pStyle w:val="9"/>
        <w:spacing w:before="115" w:line="360" w:lineRule="auto"/>
        <w:ind w:left="0"/>
        <w:rPr>
          <w:rFonts w:cs="宋体"/>
          <w:color w:val="auto"/>
          <w:sz w:val="28"/>
          <w:szCs w:val="28"/>
          <w:highlight w:val="none"/>
          <w:shd w:val="pct10" w:color="auto" w:fill="FFFFFF"/>
          <w:lang w:eastAsia="zh-CN"/>
        </w:rPr>
      </w:pPr>
      <w:r>
        <w:rPr>
          <w:rFonts w:hint="eastAsia" w:cs="宋体"/>
          <w:color w:val="auto"/>
          <w:sz w:val="28"/>
          <w:szCs w:val="28"/>
          <w:highlight w:val="none"/>
          <w:shd w:val="pct10" w:color="auto" w:fill="FFFFFF"/>
          <w:lang w:eastAsia="zh-CN"/>
        </w:rPr>
        <w:t>【条文说明】</w:t>
      </w:r>
      <w:r>
        <w:rPr>
          <w:rFonts w:cs="宋体"/>
          <w:color w:val="auto"/>
          <w:sz w:val="28"/>
          <w:szCs w:val="28"/>
          <w:highlight w:val="none"/>
          <w:shd w:val="pct10" w:color="auto" w:fill="FFFFFF"/>
          <w:lang w:eastAsia="zh-CN"/>
        </w:rPr>
        <w:t>12.2.1 应测量从楼地面层完成面，到吊顶、设备管道、梁及其他构件底面之间的有效使用空间的垂直高度。净高要求见《建筑防火通用规范》GB 55037-2022。</w:t>
      </w:r>
    </w:p>
    <w:p>
      <w:pPr>
        <w:pStyle w:val="9"/>
        <w:spacing w:before="115" w:line="360" w:lineRule="auto"/>
        <w:ind w:left="0"/>
        <w:rPr>
          <w:rFonts w:cs="宋体"/>
          <w:color w:val="auto"/>
          <w:sz w:val="28"/>
          <w:szCs w:val="28"/>
          <w:highlight w:val="none"/>
          <w:lang w:eastAsia="zh-CN"/>
        </w:rPr>
      </w:pPr>
      <w:r>
        <w:rPr>
          <w:rFonts w:cs="宋体"/>
          <w:color w:val="auto"/>
          <w:sz w:val="28"/>
          <w:szCs w:val="28"/>
          <w:highlight w:val="none"/>
          <w:lang w:eastAsia="zh-CN"/>
        </w:rPr>
        <w:t xml:space="preserve">12.2.2 </w:t>
      </w:r>
      <w:r>
        <w:rPr>
          <w:rFonts w:hint="eastAsia" w:cs="宋体"/>
          <w:color w:val="auto"/>
          <w:sz w:val="28"/>
          <w:szCs w:val="28"/>
          <w:highlight w:val="none"/>
          <w:lang w:eastAsia="zh-CN"/>
        </w:rPr>
        <w:t>机动车库车道及车位净高不应低于</w:t>
      </w:r>
      <w:r>
        <w:rPr>
          <w:rFonts w:cs="宋体"/>
          <w:color w:val="auto"/>
          <w:sz w:val="28"/>
          <w:szCs w:val="28"/>
          <w:highlight w:val="none"/>
          <w:lang w:eastAsia="zh-CN"/>
        </w:rPr>
        <w:t>2.20m</w:t>
      </w:r>
      <w:r>
        <w:rPr>
          <w:rFonts w:hint="eastAsia" w:cs="宋体"/>
          <w:color w:val="auto"/>
          <w:sz w:val="28"/>
          <w:szCs w:val="28"/>
          <w:highlight w:val="none"/>
          <w:lang w:eastAsia="zh-CN"/>
        </w:rPr>
        <w:t>。</w:t>
      </w:r>
    </w:p>
    <w:p>
      <w:pPr>
        <w:pStyle w:val="9"/>
        <w:spacing w:before="115" w:line="360" w:lineRule="auto"/>
        <w:ind w:left="0"/>
        <w:rPr>
          <w:rFonts w:cs="宋体"/>
          <w:color w:val="auto"/>
          <w:sz w:val="28"/>
          <w:szCs w:val="28"/>
          <w:highlight w:val="none"/>
          <w:shd w:val="pct10" w:color="auto" w:fill="FFFFFF"/>
          <w:lang w:eastAsia="zh-CN"/>
        </w:rPr>
      </w:pPr>
      <w:r>
        <w:rPr>
          <w:rFonts w:hint="eastAsia" w:cs="宋体"/>
          <w:color w:val="auto"/>
          <w:sz w:val="28"/>
          <w:szCs w:val="28"/>
          <w:highlight w:val="none"/>
          <w:shd w:val="pct10" w:color="auto" w:fill="FFFFFF"/>
          <w:lang w:eastAsia="zh-CN"/>
        </w:rPr>
        <w:t>【条文说明】</w:t>
      </w:r>
      <w:r>
        <w:rPr>
          <w:rFonts w:cs="宋体"/>
          <w:color w:val="auto"/>
          <w:sz w:val="28"/>
          <w:szCs w:val="28"/>
          <w:highlight w:val="none"/>
          <w:shd w:val="pct10" w:color="auto" w:fill="FFFFFF"/>
          <w:lang w:eastAsia="zh-CN"/>
        </w:rPr>
        <w:t>12.2.2 应测量从楼地面层完成面，到吊顶、设备管道、梁及其他构件底面之间的有效使用空间的垂直高度。净高要求见《车库建筑设计规范》JGJ 100-2015。</w:t>
      </w:r>
    </w:p>
    <w:p>
      <w:pPr>
        <w:pStyle w:val="9"/>
        <w:spacing w:before="115" w:line="360" w:lineRule="auto"/>
        <w:ind w:left="0"/>
        <w:rPr>
          <w:rFonts w:cs="宋体"/>
          <w:color w:val="auto"/>
          <w:sz w:val="28"/>
          <w:szCs w:val="28"/>
          <w:highlight w:val="none"/>
          <w:lang w:eastAsia="zh-CN"/>
        </w:rPr>
      </w:pPr>
      <w:r>
        <w:rPr>
          <w:rFonts w:cs="宋体"/>
          <w:color w:val="auto"/>
          <w:sz w:val="28"/>
          <w:szCs w:val="28"/>
          <w:highlight w:val="none"/>
          <w:lang w:eastAsia="zh-CN"/>
        </w:rPr>
        <w:t xml:space="preserve">12.2.3 </w:t>
      </w:r>
      <w:r>
        <w:rPr>
          <w:rFonts w:hint="eastAsia" w:cs="宋体"/>
          <w:color w:val="auto"/>
          <w:sz w:val="28"/>
          <w:szCs w:val="28"/>
          <w:highlight w:val="none"/>
          <w:lang w:eastAsia="zh-CN"/>
        </w:rPr>
        <w:t>墙面及天棚无渗漏、无裂缝。</w:t>
      </w:r>
      <w:r>
        <w:rPr>
          <w:rFonts w:cs="宋体"/>
          <w:color w:val="auto"/>
          <w:sz w:val="28"/>
          <w:szCs w:val="28"/>
          <w:highlight w:val="none"/>
          <w:lang w:eastAsia="zh-CN"/>
        </w:rPr>
        <w:t>地下室防水工程应按《地下防水工程质量验收规范》GB 50208-2011</w:t>
      </w:r>
      <w:r>
        <w:rPr>
          <w:rFonts w:hint="eastAsia" w:cs="宋体"/>
          <w:color w:val="auto"/>
          <w:sz w:val="28"/>
          <w:szCs w:val="28"/>
          <w:highlight w:val="none"/>
          <w:lang w:eastAsia="zh-CN"/>
        </w:rPr>
        <w:t>或《建筑与市政工程防水通用规范》</w:t>
      </w:r>
      <w:r>
        <w:rPr>
          <w:rFonts w:cs="宋体"/>
          <w:color w:val="auto"/>
          <w:sz w:val="28"/>
          <w:szCs w:val="28"/>
          <w:highlight w:val="none"/>
          <w:lang w:eastAsia="zh-CN"/>
        </w:rPr>
        <w:t>GB</w:t>
      </w:r>
      <w:r>
        <w:rPr>
          <w:rFonts w:hint="eastAsia" w:cs="宋体"/>
          <w:color w:val="auto"/>
          <w:sz w:val="28"/>
          <w:szCs w:val="28"/>
          <w:highlight w:val="none"/>
          <w:lang w:val="en-US" w:eastAsia="zh-CN"/>
        </w:rPr>
        <w:t xml:space="preserve"> </w:t>
      </w:r>
      <w:r>
        <w:rPr>
          <w:rFonts w:cs="宋体"/>
          <w:color w:val="auto"/>
          <w:sz w:val="28"/>
          <w:szCs w:val="28"/>
          <w:highlight w:val="none"/>
          <w:lang w:eastAsia="zh-CN"/>
        </w:rPr>
        <w:t>55030</w:t>
      </w:r>
      <w:r>
        <w:rPr>
          <w:rFonts w:hint="eastAsia" w:cs="宋体"/>
          <w:color w:val="auto"/>
          <w:sz w:val="28"/>
          <w:szCs w:val="28"/>
          <w:highlight w:val="none"/>
          <w:lang w:eastAsia="zh-CN"/>
        </w:rPr>
        <w:t>-2022</w:t>
      </w:r>
      <w:r>
        <w:rPr>
          <w:rFonts w:cs="宋体"/>
          <w:color w:val="auto"/>
          <w:sz w:val="28"/>
          <w:szCs w:val="28"/>
          <w:highlight w:val="none"/>
          <w:lang w:eastAsia="zh-CN"/>
        </w:rPr>
        <w:t>进行分部工程质量验收并全部合格</w:t>
      </w:r>
      <w:r>
        <w:rPr>
          <w:rFonts w:hint="eastAsia" w:cs="宋体"/>
          <w:color w:val="auto"/>
          <w:sz w:val="28"/>
          <w:szCs w:val="28"/>
          <w:highlight w:val="none"/>
          <w:lang w:eastAsia="zh-CN"/>
        </w:rPr>
        <w:t>。</w:t>
      </w:r>
    </w:p>
    <w:p>
      <w:pPr>
        <w:pStyle w:val="46"/>
        <w:spacing w:line="360" w:lineRule="auto"/>
        <w:rPr>
          <w:rFonts w:ascii="宋体" w:hAnsi="宋体" w:cs="宋体"/>
          <w:color w:val="auto"/>
          <w:highlight w:val="none"/>
        </w:rPr>
      </w:pPr>
      <w:r>
        <w:rPr>
          <w:rFonts w:hint="eastAsia" w:ascii="宋体" w:hAnsi="宋体" w:cs="宋体"/>
          <w:color w:val="auto"/>
          <w:highlight w:val="none"/>
        </w:rPr>
        <w:t>检验方法：测量尺寸是否符合要求；地下室裂缝、渗漏检查在距外墙</w:t>
      </w:r>
      <w:r>
        <w:rPr>
          <w:rFonts w:ascii="宋体" w:hAnsi="宋体" w:cs="宋体"/>
          <w:color w:val="auto"/>
          <w:highlight w:val="none"/>
        </w:rPr>
        <w:t>2.0m范围内平视或仰视观察检查；分部工程查看分部验收报告</w:t>
      </w:r>
      <w:r>
        <w:rPr>
          <w:rFonts w:hint="eastAsia" w:ascii="宋体" w:hAnsi="宋体" w:cs="宋体"/>
          <w:color w:val="auto"/>
          <w:highlight w:val="none"/>
        </w:rPr>
        <w:t>。</w:t>
      </w:r>
    </w:p>
    <w:p>
      <w:pPr>
        <w:pStyle w:val="46"/>
        <w:spacing w:line="360" w:lineRule="auto"/>
        <w:rPr>
          <w:rFonts w:ascii="宋体" w:hAnsi="宋体" w:cs="宋体"/>
          <w:color w:val="auto"/>
          <w:highlight w:val="none"/>
        </w:rPr>
      </w:pPr>
      <w:r>
        <w:rPr>
          <w:rFonts w:hint="eastAsia" w:ascii="宋体" w:hAnsi="宋体" w:cs="宋体"/>
          <w:color w:val="auto"/>
          <w:highlight w:val="none"/>
        </w:rPr>
        <w:t>检验数量：地下室通道净高每</w:t>
      </w:r>
      <w:r>
        <w:rPr>
          <w:rFonts w:ascii="宋体" w:hAnsi="宋体" w:cs="宋体"/>
          <w:color w:val="auto"/>
          <w:highlight w:val="none"/>
        </w:rPr>
        <w:t>10延米检查一处；车库及设备房净高每个空间不少于三处</w:t>
      </w:r>
      <w:r>
        <w:rPr>
          <w:rFonts w:hint="eastAsia" w:ascii="宋体" w:hAnsi="宋体" w:cs="宋体"/>
          <w:color w:val="auto"/>
          <w:highlight w:val="none"/>
        </w:rPr>
        <w:t>。</w:t>
      </w:r>
    </w:p>
    <w:p>
      <w:pPr>
        <w:pStyle w:val="9"/>
        <w:spacing w:before="115" w:line="360" w:lineRule="auto"/>
        <w:ind w:left="0"/>
        <w:rPr>
          <w:rFonts w:cs="宋体"/>
          <w:color w:val="auto"/>
          <w:sz w:val="28"/>
          <w:szCs w:val="28"/>
          <w:highlight w:val="none"/>
          <w:shd w:val="pct10" w:color="auto" w:fill="FFFFFF"/>
          <w:lang w:eastAsia="zh-CN"/>
        </w:rPr>
      </w:pPr>
      <w:r>
        <w:rPr>
          <w:rFonts w:cs="宋体"/>
          <w:color w:val="auto"/>
          <w:sz w:val="28"/>
          <w:szCs w:val="28"/>
          <w:highlight w:val="none"/>
          <w:shd w:val="pct10" w:color="auto" w:fill="FFFFFF"/>
          <w:lang w:eastAsia="zh-CN"/>
        </w:rPr>
        <w:t>12.2.3 地下室防水工程除要满足《地下防水工程质量验收规范》GB</w:t>
      </w:r>
      <w:r>
        <w:rPr>
          <w:rFonts w:hint="eastAsia" w:cs="宋体"/>
          <w:color w:val="auto"/>
          <w:sz w:val="28"/>
          <w:szCs w:val="28"/>
          <w:highlight w:val="none"/>
          <w:shd w:val="pct10" w:color="auto" w:fill="FFFFFF"/>
          <w:lang w:val="en-US" w:eastAsia="zh-CN"/>
        </w:rPr>
        <w:t xml:space="preserve"> </w:t>
      </w:r>
      <w:r>
        <w:rPr>
          <w:rFonts w:cs="宋体"/>
          <w:color w:val="auto"/>
          <w:sz w:val="28"/>
          <w:szCs w:val="28"/>
          <w:highlight w:val="none"/>
          <w:shd w:val="pct10" w:color="auto" w:fill="FFFFFF"/>
          <w:lang w:eastAsia="zh-CN"/>
        </w:rPr>
        <w:t>50208-2011要求外，还应满足无渗漏、无裂缝的观感要求。</w:t>
      </w:r>
    </w:p>
    <w:p>
      <w:pPr>
        <w:pStyle w:val="4"/>
        <w:rPr>
          <w:color w:val="auto"/>
          <w:highlight w:val="none"/>
        </w:rPr>
      </w:pPr>
      <w:bookmarkStart w:id="350" w:name="_Toc3588"/>
      <w:bookmarkStart w:id="351" w:name="_Toc22317"/>
      <w:bookmarkStart w:id="352" w:name="_Toc4329"/>
      <w:bookmarkStart w:id="353" w:name="_Toc121330118"/>
      <w:bookmarkStart w:id="354" w:name="_Toc133572747"/>
      <w:bookmarkStart w:id="355" w:name="_Toc13158"/>
      <w:r>
        <w:rPr>
          <w:rFonts w:hint="eastAsia"/>
          <w:color w:val="auto"/>
          <w:highlight w:val="none"/>
        </w:rPr>
        <w:t>Ⅱ 屋面</w:t>
      </w:r>
      <w:bookmarkEnd w:id="350"/>
      <w:bookmarkEnd w:id="351"/>
      <w:bookmarkEnd w:id="352"/>
      <w:bookmarkEnd w:id="353"/>
      <w:bookmarkEnd w:id="354"/>
      <w:bookmarkEnd w:id="355"/>
    </w:p>
    <w:p>
      <w:pPr>
        <w:pStyle w:val="9"/>
        <w:spacing w:before="115" w:line="360" w:lineRule="auto"/>
        <w:ind w:left="0"/>
        <w:rPr>
          <w:rFonts w:cs="宋体"/>
          <w:color w:val="auto"/>
          <w:sz w:val="28"/>
          <w:szCs w:val="28"/>
          <w:highlight w:val="none"/>
          <w:lang w:eastAsia="zh-CN"/>
        </w:rPr>
      </w:pPr>
      <w:r>
        <w:rPr>
          <w:rFonts w:hint="eastAsia" w:cs="宋体"/>
          <w:color w:val="auto"/>
          <w:sz w:val="28"/>
          <w:szCs w:val="28"/>
          <w:highlight w:val="none"/>
          <w:lang w:eastAsia="zh-CN"/>
        </w:rPr>
        <w:t>1</w:t>
      </w:r>
      <w:r>
        <w:rPr>
          <w:rFonts w:cs="宋体"/>
          <w:color w:val="auto"/>
          <w:sz w:val="28"/>
          <w:szCs w:val="28"/>
          <w:highlight w:val="none"/>
          <w:lang w:eastAsia="zh-CN"/>
        </w:rPr>
        <w:t xml:space="preserve">2.2.4 </w:t>
      </w:r>
      <w:r>
        <w:rPr>
          <w:rFonts w:hint="eastAsia" w:cs="宋体"/>
          <w:color w:val="auto"/>
          <w:sz w:val="28"/>
          <w:szCs w:val="28"/>
          <w:highlight w:val="none"/>
          <w:lang w:eastAsia="zh-CN"/>
        </w:rPr>
        <w:t>女儿墙和山墙混凝土压顶的排水坡度不小于</w:t>
      </w:r>
      <w:r>
        <w:rPr>
          <w:rFonts w:cs="宋体"/>
          <w:color w:val="auto"/>
          <w:sz w:val="28"/>
          <w:szCs w:val="28"/>
          <w:highlight w:val="none"/>
          <w:lang w:eastAsia="zh-CN"/>
        </w:rPr>
        <w:t>5%</w:t>
      </w:r>
      <w:r>
        <w:rPr>
          <w:rFonts w:hint="eastAsia" w:cs="宋体"/>
          <w:color w:val="auto"/>
          <w:sz w:val="28"/>
          <w:szCs w:val="28"/>
          <w:highlight w:val="none"/>
          <w:lang w:eastAsia="zh-CN"/>
        </w:rPr>
        <w:t>。</w:t>
      </w:r>
    </w:p>
    <w:p>
      <w:pPr>
        <w:pStyle w:val="9"/>
        <w:spacing w:before="115" w:line="360" w:lineRule="auto"/>
        <w:ind w:left="0"/>
        <w:rPr>
          <w:rFonts w:cs="宋体"/>
          <w:color w:val="auto"/>
          <w:sz w:val="28"/>
          <w:szCs w:val="28"/>
          <w:highlight w:val="none"/>
          <w:shd w:val="pct10" w:color="auto" w:fill="FFFFFF"/>
          <w:lang w:eastAsia="zh-CN"/>
        </w:rPr>
      </w:pPr>
      <w:r>
        <w:rPr>
          <w:rFonts w:hint="eastAsia" w:cs="宋体"/>
          <w:color w:val="auto"/>
          <w:sz w:val="28"/>
          <w:szCs w:val="28"/>
          <w:highlight w:val="none"/>
          <w:shd w:val="pct10" w:color="auto" w:fill="FFFFFF"/>
          <w:lang w:eastAsia="zh-CN"/>
        </w:rPr>
        <w:t>【条文说明】</w:t>
      </w:r>
      <w:r>
        <w:rPr>
          <w:rFonts w:cs="宋体"/>
          <w:color w:val="auto"/>
          <w:sz w:val="28"/>
          <w:szCs w:val="28"/>
          <w:highlight w:val="none"/>
          <w:shd w:val="pct10" w:color="auto" w:fill="FFFFFF"/>
          <w:lang w:eastAsia="zh-CN"/>
        </w:rPr>
        <w:t>12.2.4 屋面女儿墙压顶内侧下端应做成鹰嘴或滴水槽防止倒水。要求见《屋面工程质量验收规范》GB 50207-2012。</w:t>
      </w:r>
    </w:p>
    <w:p>
      <w:pPr>
        <w:pStyle w:val="9"/>
        <w:spacing w:before="115" w:line="360" w:lineRule="auto"/>
        <w:ind w:left="0"/>
        <w:rPr>
          <w:rFonts w:cs="宋体"/>
          <w:color w:val="auto"/>
          <w:sz w:val="28"/>
          <w:szCs w:val="28"/>
          <w:highlight w:val="none"/>
          <w:lang w:eastAsia="zh-CN"/>
        </w:rPr>
      </w:pPr>
      <w:r>
        <w:rPr>
          <w:rFonts w:cs="宋体"/>
          <w:color w:val="auto"/>
          <w:sz w:val="28"/>
          <w:szCs w:val="28"/>
          <w:highlight w:val="none"/>
          <w:lang w:eastAsia="zh-CN"/>
        </w:rPr>
        <w:t xml:space="preserve">12.2.5 </w:t>
      </w:r>
      <w:r>
        <w:rPr>
          <w:rFonts w:hint="eastAsia" w:cs="宋体"/>
          <w:color w:val="auto"/>
          <w:sz w:val="28"/>
          <w:szCs w:val="28"/>
          <w:highlight w:val="none"/>
          <w:lang w:eastAsia="zh-CN"/>
        </w:rPr>
        <w:t>上人屋面女儿墙及栏杆高度，净高不小于</w:t>
      </w:r>
      <w:r>
        <w:rPr>
          <w:rFonts w:cs="宋体"/>
          <w:color w:val="auto"/>
          <w:sz w:val="28"/>
          <w:szCs w:val="28"/>
          <w:highlight w:val="none"/>
          <w:lang w:eastAsia="zh-CN"/>
        </w:rPr>
        <w:t>1.20m</w:t>
      </w:r>
      <w:r>
        <w:rPr>
          <w:rFonts w:hint="eastAsia" w:cs="宋体"/>
          <w:color w:val="auto"/>
          <w:sz w:val="28"/>
          <w:szCs w:val="28"/>
          <w:highlight w:val="none"/>
          <w:lang w:eastAsia="zh-CN"/>
        </w:rPr>
        <w:t>。</w:t>
      </w:r>
    </w:p>
    <w:p>
      <w:pPr>
        <w:pStyle w:val="9"/>
        <w:spacing w:before="115" w:line="360" w:lineRule="auto"/>
        <w:ind w:left="0"/>
        <w:rPr>
          <w:rFonts w:cs="宋体"/>
          <w:color w:val="auto"/>
          <w:sz w:val="28"/>
          <w:szCs w:val="28"/>
          <w:highlight w:val="none"/>
          <w:shd w:val="pct10" w:color="auto" w:fill="FFFFFF"/>
          <w:lang w:eastAsia="zh-CN"/>
        </w:rPr>
      </w:pPr>
      <w:r>
        <w:rPr>
          <w:rFonts w:hint="eastAsia" w:cs="宋体"/>
          <w:color w:val="auto"/>
          <w:sz w:val="28"/>
          <w:szCs w:val="28"/>
          <w:highlight w:val="none"/>
          <w:shd w:val="pct10" w:color="auto" w:fill="FFFFFF"/>
          <w:lang w:eastAsia="zh-CN"/>
        </w:rPr>
        <w:t>【条文说明】</w:t>
      </w:r>
      <w:r>
        <w:rPr>
          <w:rFonts w:cs="宋体"/>
          <w:color w:val="auto"/>
          <w:sz w:val="28"/>
          <w:szCs w:val="28"/>
          <w:highlight w:val="none"/>
          <w:shd w:val="pct10" w:color="auto" w:fill="FFFFFF"/>
          <w:lang w:eastAsia="zh-CN"/>
        </w:rPr>
        <w:t>12.2.5 上人屋面女儿墙及栏杆净高度测量屋面完成面最高处量至女儿墙栏杆水平构件最高处的垂直高度。如屋面临近女儿墙处有可踏的管道桥架等构件，净高度应从构件可踏最高处量起。上人屋面女儿墙及栏杆高度要求见《民用建筑设计统一标准》GB 50352-2019。</w:t>
      </w:r>
    </w:p>
    <w:p>
      <w:pPr>
        <w:pStyle w:val="9"/>
        <w:spacing w:before="115" w:line="360" w:lineRule="auto"/>
        <w:ind w:left="0"/>
        <w:rPr>
          <w:rFonts w:cs="宋体"/>
          <w:color w:val="auto"/>
          <w:sz w:val="28"/>
          <w:szCs w:val="28"/>
          <w:highlight w:val="none"/>
          <w:lang w:eastAsia="zh-CN"/>
        </w:rPr>
      </w:pPr>
      <w:r>
        <w:rPr>
          <w:rFonts w:cs="宋体"/>
          <w:color w:val="auto"/>
          <w:sz w:val="28"/>
          <w:szCs w:val="28"/>
          <w:highlight w:val="none"/>
          <w:lang w:eastAsia="zh-CN"/>
        </w:rPr>
        <w:t xml:space="preserve">12.2.6 </w:t>
      </w:r>
      <w:r>
        <w:rPr>
          <w:rFonts w:hint="eastAsia" w:cs="宋体"/>
          <w:color w:val="auto"/>
          <w:sz w:val="28"/>
          <w:szCs w:val="28"/>
          <w:highlight w:val="none"/>
          <w:lang w:eastAsia="zh-CN"/>
        </w:rPr>
        <w:t>竖向排气道屋顶风帽的安装高度不应低于相邻建筑砌筑体。排气道的出口设置在上人屋面、住户平台上时，应高出屋面或平台地面</w:t>
      </w:r>
      <w:r>
        <w:rPr>
          <w:rFonts w:cs="宋体"/>
          <w:color w:val="auto"/>
          <w:sz w:val="28"/>
          <w:szCs w:val="28"/>
          <w:highlight w:val="none"/>
          <w:lang w:eastAsia="zh-CN"/>
        </w:rPr>
        <w:t>2.00m；当周围4m之内有门窗时，应高出门窗上皮0.60m</w:t>
      </w:r>
      <w:r>
        <w:rPr>
          <w:rFonts w:hint="eastAsia" w:cs="宋体"/>
          <w:color w:val="auto"/>
          <w:sz w:val="28"/>
          <w:szCs w:val="28"/>
          <w:highlight w:val="none"/>
          <w:lang w:eastAsia="zh-CN"/>
        </w:rPr>
        <w:t>。</w:t>
      </w:r>
    </w:p>
    <w:p>
      <w:pPr>
        <w:pStyle w:val="46"/>
        <w:spacing w:line="360" w:lineRule="auto"/>
        <w:rPr>
          <w:rFonts w:ascii="宋体" w:hAnsi="宋体" w:cs="宋体"/>
          <w:color w:val="auto"/>
          <w:highlight w:val="none"/>
        </w:rPr>
      </w:pPr>
      <w:r>
        <w:rPr>
          <w:rFonts w:hint="eastAsia" w:ascii="宋体" w:hAnsi="宋体" w:cs="宋体"/>
          <w:color w:val="auto"/>
          <w:highlight w:val="none"/>
        </w:rPr>
        <w:t>检验方法：测量尺寸是否符合要求；分部工程查看分部验收报告。</w:t>
      </w:r>
    </w:p>
    <w:p>
      <w:pPr>
        <w:pStyle w:val="46"/>
        <w:spacing w:line="360" w:lineRule="auto"/>
        <w:rPr>
          <w:rFonts w:ascii="宋体" w:hAnsi="宋体" w:cs="宋体"/>
          <w:color w:val="auto"/>
          <w:highlight w:val="none"/>
        </w:rPr>
      </w:pPr>
      <w:r>
        <w:rPr>
          <w:rFonts w:hint="eastAsia" w:ascii="宋体" w:hAnsi="宋体" w:cs="宋体"/>
          <w:color w:val="auto"/>
          <w:highlight w:val="none"/>
        </w:rPr>
        <w:t>检验数量：屋面女儿墙压顶排水坡度每</w:t>
      </w:r>
      <w:r>
        <w:rPr>
          <w:rFonts w:ascii="宋体" w:hAnsi="宋体" w:cs="宋体"/>
          <w:color w:val="auto"/>
          <w:highlight w:val="none"/>
        </w:rPr>
        <w:t>10延米检查一处；屋面女儿墙高度每10延米检查一处，屋面分水线管道桥架等最不利部位必需检查；竖向排气道屋顶风帽的安装高度逐个检查</w:t>
      </w:r>
    </w:p>
    <w:p>
      <w:pPr>
        <w:pStyle w:val="9"/>
        <w:spacing w:before="115" w:line="360" w:lineRule="auto"/>
        <w:ind w:left="0"/>
        <w:rPr>
          <w:rFonts w:cs="宋体"/>
          <w:color w:val="auto"/>
          <w:sz w:val="28"/>
          <w:szCs w:val="28"/>
          <w:highlight w:val="none"/>
          <w:shd w:val="pct10" w:color="auto" w:fill="FFFFFF"/>
          <w:lang w:eastAsia="zh-CN"/>
        </w:rPr>
      </w:pPr>
      <w:r>
        <w:rPr>
          <w:rFonts w:hint="eastAsia" w:cs="宋体"/>
          <w:color w:val="auto"/>
          <w:sz w:val="28"/>
          <w:szCs w:val="28"/>
          <w:highlight w:val="none"/>
          <w:shd w:val="pct10" w:color="auto" w:fill="FFFFFF"/>
          <w:lang w:eastAsia="zh-CN"/>
        </w:rPr>
        <w:t>【条文说明】</w:t>
      </w:r>
      <w:r>
        <w:rPr>
          <w:rFonts w:cs="宋体"/>
          <w:color w:val="auto"/>
          <w:sz w:val="28"/>
          <w:szCs w:val="28"/>
          <w:highlight w:val="none"/>
          <w:shd w:val="pct10" w:color="auto" w:fill="FFFFFF"/>
          <w:lang w:eastAsia="zh-CN"/>
        </w:rPr>
        <w:t>12.2.6 风帽竖向排气道屋顶风帽的安装高度测量应从屋面完成面量起。要求见《住宅设计规范》GB 50096-2011</w:t>
      </w:r>
      <w:r>
        <w:rPr>
          <w:rFonts w:hint="eastAsia" w:cs="宋体"/>
          <w:color w:val="auto"/>
          <w:sz w:val="28"/>
          <w:szCs w:val="28"/>
          <w:highlight w:val="none"/>
          <w:shd w:val="pct10" w:color="auto" w:fill="FFFFFF"/>
          <w:lang w:eastAsia="zh-CN"/>
        </w:rPr>
        <w:t>。</w:t>
      </w:r>
    </w:p>
    <w:p>
      <w:pPr>
        <w:pStyle w:val="3"/>
        <w:spacing w:before="240" w:after="240"/>
        <w:rPr>
          <w:rStyle w:val="43"/>
          <w:rFonts w:ascii="仿宋" w:hAnsi="仿宋" w:cs="宋体"/>
          <w:b/>
          <w:bCs w:val="0"/>
          <w:color w:val="auto"/>
          <w:highlight w:val="none"/>
        </w:rPr>
      </w:pPr>
      <w:bookmarkStart w:id="356" w:name="_Toc8018"/>
      <w:bookmarkStart w:id="357" w:name="_Toc11214"/>
      <w:bookmarkStart w:id="358" w:name="_Toc133572748"/>
      <w:bookmarkStart w:id="359" w:name="_Toc15777"/>
      <w:bookmarkStart w:id="360" w:name="_Toc21867"/>
      <w:bookmarkStart w:id="361" w:name="_Toc457"/>
      <w:bookmarkStart w:id="362" w:name="_Toc20720"/>
      <w:r>
        <w:rPr>
          <w:rStyle w:val="43"/>
          <w:rFonts w:ascii="仿宋" w:hAnsi="仿宋" w:cs="宋体"/>
          <w:b/>
          <w:bCs w:val="0"/>
          <w:color w:val="auto"/>
          <w:highlight w:val="none"/>
        </w:rPr>
        <w:t xml:space="preserve">12.3 </w:t>
      </w:r>
      <w:r>
        <w:rPr>
          <w:rStyle w:val="43"/>
          <w:rFonts w:hint="eastAsia" w:ascii="仿宋" w:hAnsi="仿宋" w:cs="宋体"/>
          <w:b/>
          <w:bCs w:val="0"/>
          <w:color w:val="auto"/>
          <w:highlight w:val="none"/>
        </w:rPr>
        <w:t>无障碍及公共部位装饰装修</w:t>
      </w:r>
      <w:bookmarkEnd w:id="356"/>
      <w:bookmarkEnd w:id="357"/>
      <w:bookmarkEnd w:id="358"/>
      <w:bookmarkEnd w:id="359"/>
      <w:bookmarkEnd w:id="360"/>
      <w:bookmarkEnd w:id="361"/>
      <w:bookmarkEnd w:id="362"/>
    </w:p>
    <w:p>
      <w:pPr>
        <w:pStyle w:val="4"/>
        <w:rPr>
          <w:color w:val="auto"/>
          <w:highlight w:val="none"/>
        </w:rPr>
      </w:pPr>
      <w:bookmarkStart w:id="363" w:name="_Toc4161"/>
      <w:bookmarkStart w:id="364" w:name="_Toc11011"/>
      <w:bookmarkStart w:id="365" w:name="_Toc133572749"/>
      <w:bookmarkStart w:id="366" w:name="_Toc121330120"/>
      <w:bookmarkStart w:id="367" w:name="_Toc15823"/>
      <w:bookmarkStart w:id="368" w:name="_Toc22495"/>
      <w:r>
        <w:rPr>
          <w:rFonts w:hint="eastAsia"/>
          <w:color w:val="auto"/>
          <w:highlight w:val="none"/>
        </w:rPr>
        <w:t>Ⅰ 无障碍</w:t>
      </w:r>
      <w:bookmarkEnd w:id="363"/>
      <w:bookmarkEnd w:id="364"/>
      <w:bookmarkEnd w:id="365"/>
      <w:bookmarkEnd w:id="366"/>
      <w:bookmarkEnd w:id="367"/>
      <w:bookmarkEnd w:id="368"/>
    </w:p>
    <w:p>
      <w:pPr>
        <w:spacing w:before="115" w:line="360" w:lineRule="auto"/>
        <w:jc w:val="left"/>
        <w:rPr>
          <w:rFonts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1</w:t>
      </w:r>
      <w:r>
        <w:rPr>
          <w:rFonts w:ascii="宋体" w:hAnsi="宋体" w:eastAsia="宋体" w:cs="宋体"/>
          <w:color w:val="auto"/>
          <w:kern w:val="0"/>
          <w:sz w:val="28"/>
          <w:szCs w:val="28"/>
          <w:highlight w:val="none"/>
        </w:rPr>
        <w:t xml:space="preserve">2.3.1 </w:t>
      </w:r>
      <w:r>
        <w:rPr>
          <w:rFonts w:hint="eastAsia" w:ascii="宋体" w:hAnsi="宋体" w:eastAsia="宋体" w:cs="宋体"/>
          <w:color w:val="auto"/>
          <w:kern w:val="0"/>
          <w:sz w:val="28"/>
          <w:szCs w:val="28"/>
          <w:highlight w:val="none"/>
        </w:rPr>
        <w:t>设置电梯的住宅无障碍出入口应符合设计要求。</w:t>
      </w:r>
    </w:p>
    <w:p>
      <w:pPr>
        <w:pStyle w:val="9"/>
        <w:spacing w:before="115" w:line="360" w:lineRule="auto"/>
        <w:ind w:left="0"/>
        <w:rPr>
          <w:rFonts w:cs="宋体"/>
          <w:color w:val="auto"/>
          <w:sz w:val="28"/>
          <w:szCs w:val="28"/>
          <w:highlight w:val="none"/>
          <w:shd w:val="pct10" w:color="auto" w:fill="FFFFFF"/>
          <w:lang w:eastAsia="zh-CN"/>
        </w:rPr>
      </w:pPr>
      <w:r>
        <w:rPr>
          <w:rFonts w:hint="eastAsia" w:cs="宋体"/>
          <w:color w:val="auto"/>
          <w:sz w:val="28"/>
          <w:szCs w:val="28"/>
          <w:highlight w:val="none"/>
          <w:shd w:val="pct10" w:color="auto" w:fill="FFFFFF"/>
          <w:lang w:eastAsia="zh-CN"/>
        </w:rPr>
        <w:t>【条文说明】</w:t>
      </w:r>
      <w:r>
        <w:rPr>
          <w:rFonts w:cs="宋体"/>
          <w:color w:val="auto"/>
          <w:sz w:val="28"/>
          <w:szCs w:val="28"/>
          <w:highlight w:val="none"/>
          <w:shd w:val="pct10" w:color="auto" w:fill="FFFFFF"/>
          <w:lang w:eastAsia="zh-CN"/>
        </w:rPr>
        <w:t>12.3.1 无障碍入口到无障碍电梯的通道应满足无障碍通行的要求，通行流线应连贯。要求见《无障碍设计规范》GB 50763-2012。</w:t>
      </w:r>
    </w:p>
    <w:p>
      <w:pPr>
        <w:spacing w:before="115" w:line="360" w:lineRule="auto"/>
        <w:jc w:val="left"/>
        <w:rPr>
          <w:rFonts w:ascii="宋体" w:hAnsi="宋体" w:eastAsia="宋体" w:cs="宋体"/>
          <w:color w:val="auto"/>
          <w:kern w:val="0"/>
          <w:sz w:val="28"/>
          <w:szCs w:val="28"/>
          <w:highlight w:val="none"/>
        </w:rPr>
      </w:pPr>
      <w:r>
        <w:rPr>
          <w:rFonts w:ascii="宋体" w:hAnsi="宋体" w:eastAsia="宋体" w:cs="宋体"/>
          <w:color w:val="auto"/>
          <w:kern w:val="0"/>
          <w:sz w:val="28"/>
          <w:szCs w:val="28"/>
          <w:highlight w:val="none"/>
        </w:rPr>
        <w:t xml:space="preserve">12.3.2 </w:t>
      </w:r>
      <w:r>
        <w:rPr>
          <w:rFonts w:hint="eastAsia" w:ascii="宋体" w:hAnsi="宋体" w:eastAsia="宋体" w:cs="宋体"/>
          <w:color w:val="auto"/>
          <w:kern w:val="0"/>
          <w:sz w:val="28"/>
          <w:szCs w:val="28"/>
          <w:highlight w:val="none"/>
        </w:rPr>
        <w:t>无障碍坡道通行净宽不小于</w:t>
      </w:r>
      <w:r>
        <w:rPr>
          <w:rFonts w:ascii="宋体" w:hAnsi="宋体" w:eastAsia="宋体" w:cs="宋体"/>
          <w:color w:val="auto"/>
          <w:kern w:val="0"/>
          <w:sz w:val="28"/>
          <w:szCs w:val="28"/>
          <w:highlight w:val="none"/>
        </w:rPr>
        <w:t>1.20m，无障碍坡道起点、终点、休息平台净宽不小于坡道净宽，长度不小于1.5m</w:t>
      </w:r>
      <w:r>
        <w:rPr>
          <w:rFonts w:hint="eastAsia" w:ascii="宋体" w:hAnsi="宋体" w:eastAsia="宋体" w:cs="宋体"/>
          <w:color w:val="auto"/>
          <w:kern w:val="0"/>
          <w:sz w:val="28"/>
          <w:szCs w:val="28"/>
          <w:highlight w:val="none"/>
        </w:rPr>
        <w:t>；坡道横向坡度不大于</w:t>
      </w:r>
      <w:r>
        <w:rPr>
          <w:rFonts w:ascii="宋体" w:hAnsi="宋体" w:eastAsia="宋体" w:cs="宋体"/>
          <w:color w:val="auto"/>
          <w:kern w:val="0"/>
          <w:sz w:val="28"/>
          <w:szCs w:val="28"/>
          <w:highlight w:val="none"/>
        </w:rPr>
        <w:t>1:50，纵向坡度不大于1:12。每段坡道提升高度不大于0.75m</w:t>
      </w:r>
      <w:r>
        <w:rPr>
          <w:rFonts w:hint="eastAsia" w:ascii="宋体" w:hAnsi="宋体" w:eastAsia="宋体" w:cs="宋体"/>
          <w:color w:val="auto"/>
          <w:kern w:val="0"/>
          <w:sz w:val="28"/>
          <w:szCs w:val="28"/>
          <w:highlight w:val="none"/>
        </w:rPr>
        <w:t>。</w:t>
      </w:r>
    </w:p>
    <w:p>
      <w:pPr>
        <w:pStyle w:val="9"/>
        <w:spacing w:before="115" w:line="360" w:lineRule="auto"/>
        <w:ind w:left="0"/>
        <w:rPr>
          <w:rFonts w:cs="宋体"/>
          <w:color w:val="auto"/>
          <w:sz w:val="28"/>
          <w:szCs w:val="28"/>
          <w:highlight w:val="none"/>
          <w:shd w:val="pct10" w:color="auto" w:fill="FFFFFF"/>
          <w:lang w:eastAsia="zh-CN"/>
        </w:rPr>
      </w:pPr>
      <w:r>
        <w:rPr>
          <w:rFonts w:hint="eastAsia" w:cs="宋体"/>
          <w:color w:val="auto"/>
          <w:sz w:val="28"/>
          <w:szCs w:val="28"/>
          <w:highlight w:val="none"/>
          <w:shd w:val="pct10" w:color="auto" w:fill="FFFFFF"/>
          <w:lang w:eastAsia="zh-CN"/>
        </w:rPr>
        <w:t>【条文说明】</w:t>
      </w:r>
      <w:r>
        <w:rPr>
          <w:rFonts w:cs="宋体"/>
          <w:color w:val="auto"/>
          <w:sz w:val="28"/>
          <w:szCs w:val="28"/>
          <w:highlight w:val="none"/>
          <w:shd w:val="pct10" w:color="auto" w:fill="FFFFFF"/>
          <w:lang w:eastAsia="zh-CN"/>
        </w:rPr>
        <w:t>12.3.2 本条无障碍坡道检测要求适用于住宅公共部分，不适用于套内及户内坡道。要求见《建筑与市政工程无障碍通用规范》GB 55019-2021。</w:t>
      </w:r>
    </w:p>
    <w:p>
      <w:pPr>
        <w:spacing w:before="115" w:line="360" w:lineRule="auto"/>
        <w:jc w:val="left"/>
        <w:rPr>
          <w:rFonts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1</w:t>
      </w:r>
      <w:r>
        <w:rPr>
          <w:rFonts w:ascii="宋体" w:hAnsi="宋体" w:eastAsia="宋体" w:cs="宋体"/>
          <w:color w:val="auto"/>
          <w:kern w:val="0"/>
          <w:sz w:val="28"/>
          <w:szCs w:val="28"/>
          <w:highlight w:val="none"/>
        </w:rPr>
        <w:t xml:space="preserve">2.3.3 </w:t>
      </w:r>
      <w:r>
        <w:rPr>
          <w:rFonts w:hint="eastAsia" w:ascii="宋体" w:hAnsi="宋体" w:eastAsia="宋体" w:cs="宋体"/>
          <w:color w:val="auto"/>
          <w:kern w:val="0"/>
          <w:sz w:val="28"/>
          <w:szCs w:val="28"/>
          <w:highlight w:val="none"/>
        </w:rPr>
        <w:t>无障碍出入口平台的净深度不应小于</w:t>
      </w:r>
      <w:r>
        <w:rPr>
          <w:rFonts w:ascii="宋体" w:hAnsi="宋体" w:eastAsia="宋体" w:cs="宋体"/>
          <w:color w:val="auto"/>
          <w:kern w:val="0"/>
          <w:sz w:val="28"/>
          <w:szCs w:val="28"/>
          <w:highlight w:val="none"/>
        </w:rPr>
        <w:t>1</w:t>
      </w:r>
      <w:r>
        <w:rPr>
          <w:rFonts w:hint="eastAsia" w:ascii="宋体" w:hAnsi="宋体" w:eastAsia="宋体" w:cs="宋体"/>
          <w:color w:val="auto"/>
          <w:kern w:val="0"/>
          <w:sz w:val="28"/>
          <w:szCs w:val="28"/>
          <w:highlight w:val="none"/>
        </w:rPr>
        <w:t>.</w:t>
      </w:r>
      <w:r>
        <w:rPr>
          <w:rFonts w:ascii="宋体" w:hAnsi="宋体" w:eastAsia="宋体" w:cs="宋体"/>
          <w:color w:val="auto"/>
          <w:kern w:val="0"/>
          <w:sz w:val="28"/>
          <w:szCs w:val="28"/>
          <w:highlight w:val="none"/>
        </w:rPr>
        <w:t>5m。无障碍出入口的上方应设置</w:t>
      </w:r>
      <w:r>
        <w:rPr>
          <w:rFonts w:hint="eastAsia" w:ascii="宋体" w:hAnsi="宋体" w:eastAsia="宋体" w:cs="宋体"/>
          <w:color w:val="auto"/>
          <w:kern w:val="0"/>
          <w:sz w:val="28"/>
          <w:szCs w:val="28"/>
          <w:highlight w:val="none"/>
        </w:rPr>
        <w:t>雨棚。</w:t>
      </w:r>
    </w:p>
    <w:p>
      <w:pPr>
        <w:pStyle w:val="9"/>
        <w:spacing w:before="115" w:line="360" w:lineRule="auto"/>
        <w:ind w:left="0"/>
        <w:rPr>
          <w:rFonts w:cs="宋体"/>
          <w:color w:val="auto"/>
          <w:sz w:val="28"/>
          <w:szCs w:val="28"/>
          <w:highlight w:val="none"/>
          <w:shd w:val="pct10" w:color="auto" w:fill="FFFFFF"/>
          <w:lang w:eastAsia="zh-CN"/>
        </w:rPr>
      </w:pPr>
      <w:r>
        <w:rPr>
          <w:rFonts w:hint="eastAsia" w:cs="宋体"/>
          <w:color w:val="auto"/>
          <w:sz w:val="28"/>
          <w:szCs w:val="28"/>
          <w:highlight w:val="none"/>
          <w:shd w:val="pct10" w:color="auto" w:fill="FFFFFF"/>
          <w:lang w:eastAsia="zh-CN"/>
        </w:rPr>
        <w:t>【条文说明】</w:t>
      </w:r>
      <w:r>
        <w:rPr>
          <w:rFonts w:cs="宋体"/>
          <w:color w:val="auto"/>
          <w:sz w:val="28"/>
          <w:szCs w:val="28"/>
          <w:highlight w:val="none"/>
          <w:shd w:val="pct10" w:color="auto" w:fill="FFFFFF"/>
          <w:lang w:eastAsia="zh-CN"/>
        </w:rPr>
        <w:t>12.3.3 无障碍入口平台净深度应在门完全开启的状态下测量。要求见《建筑与市政工程无障碍通用规范》GB 55019-2021。</w:t>
      </w:r>
    </w:p>
    <w:p>
      <w:pPr>
        <w:spacing w:before="115" w:line="360" w:lineRule="auto"/>
        <w:jc w:val="left"/>
        <w:rPr>
          <w:rFonts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1</w:t>
      </w:r>
      <w:r>
        <w:rPr>
          <w:rFonts w:ascii="宋体" w:hAnsi="宋体" w:eastAsia="宋体" w:cs="宋体"/>
          <w:color w:val="auto"/>
          <w:kern w:val="0"/>
          <w:sz w:val="28"/>
          <w:szCs w:val="28"/>
          <w:highlight w:val="none"/>
        </w:rPr>
        <w:t xml:space="preserve">2.3.4 </w:t>
      </w:r>
      <w:r>
        <w:rPr>
          <w:rFonts w:hint="eastAsia" w:ascii="宋体" w:hAnsi="宋体" w:eastAsia="宋体" w:cs="宋体"/>
          <w:color w:val="auto"/>
          <w:kern w:val="0"/>
          <w:sz w:val="28"/>
          <w:szCs w:val="28"/>
          <w:highlight w:val="none"/>
        </w:rPr>
        <w:t>无障碍入口门宽度不小于0</w:t>
      </w:r>
      <w:r>
        <w:rPr>
          <w:rFonts w:ascii="宋体" w:hAnsi="宋体" w:eastAsia="宋体" w:cs="宋体"/>
          <w:color w:val="auto"/>
          <w:kern w:val="0"/>
          <w:sz w:val="28"/>
          <w:szCs w:val="28"/>
          <w:highlight w:val="none"/>
        </w:rPr>
        <w:t>.9</w:t>
      </w:r>
      <w:r>
        <w:rPr>
          <w:rFonts w:hint="eastAsia" w:ascii="宋体" w:hAnsi="宋体" w:eastAsia="宋体" w:cs="宋体"/>
          <w:color w:val="auto"/>
          <w:kern w:val="0"/>
          <w:sz w:val="28"/>
          <w:szCs w:val="28"/>
          <w:highlight w:val="none"/>
        </w:rPr>
        <w:t>0</w:t>
      </w:r>
      <w:r>
        <w:rPr>
          <w:rFonts w:ascii="宋体" w:hAnsi="宋体" w:eastAsia="宋体" w:cs="宋体"/>
          <w:color w:val="auto"/>
          <w:kern w:val="0"/>
          <w:sz w:val="28"/>
          <w:szCs w:val="28"/>
          <w:highlight w:val="none"/>
        </w:rPr>
        <w:t>m</w:t>
      </w:r>
      <w:r>
        <w:rPr>
          <w:rFonts w:hint="eastAsia" w:ascii="宋体" w:hAnsi="宋体" w:eastAsia="宋体" w:cs="宋体"/>
          <w:color w:val="auto"/>
          <w:kern w:val="0"/>
          <w:sz w:val="28"/>
          <w:szCs w:val="28"/>
          <w:highlight w:val="none"/>
        </w:rPr>
        <w:t>，门内外高差不大于</w:t>
      </w:r>
      <w:r>
        <w:rPr>
          <w:rFonts w:ascii="宋体" w:hAnsi="宋体" w:eastAsia="宋体" w:cs="宋体"/>
          <w:color w:val="auto"/>
          <w:kern w:val="0"/>
          <w:sz w:val="28"/>
          <w:szCs w:val="28"/>
          <w:highlight w:val="none"/>
        </w:rPr>
        <w:t>15</w:t>
      </w:r>
      <w:r>
        <w:rPr>
          <w:rFonts w:hint="eastAsia" w:ascii="宋体" w:hAnsi="宋体" w:eastAsia="宋体" w:cs="宋体"/>
          <w:color w:val="auto"/>
          <w:kern w:val="0"/>
          <w:sz w:val="28"/>
          <w:szCs w:val="28"/>
          <w:highlight w:val="none"/>
        </w:rPr>
        <w:t>m</w:t>
      </w:r>
      <w:r>
        <w:rPr>
          <w:rFonts w:ascii="宋体" w:hAnsi="宋体" w:eastAsia="宋体" w:cs="宋体"/>
          <w:color w:val="auto"/>
          <w:kern w:val="0"/>
          <w:sz w:val="28"/>
          <w:szCs w:val="28"/>
          <w:highlight w:val="none"/>
        </w:rPr>
        <w:t>m且以不大于1/10的斜面过渡</w:t>
      </w:r>
      <w:r>
        <w:rPr>
          <w:rFonts w:hint="eastAsia" w:ascii="宋体" w:hAnsi="宋体" w:eastAsia="宋体" w:cs="宋体"/>
          <w:color w:val="auto"/>
          <w:kern w:val="0"/>
          <w:sz w:val="28"/>
          <w:szCs w:val="28"/>
          <w:highlight w:val="none"/>
        </w:rPr>
        <w:t>；全玻璃门应有防撞提示。</w:t>
      </w:r>
    </w:p>
    <w:p>
      <w:pPr>
        <w:pStyle w:val="9"/>
        <w:spacing w:before="115" w:line="360" w:lineRule="auto"/>
        <w:ind w:left="0"/>
        <w:rPr>
          <w:rFonts w:cs="宋体"/>
          <w:color w:val="auto"/>
          <w:sz w:val="28"/>
          <w:szCs w:val="28"/>
          <w:highlight w:val="none"/>
          <w:shd w:val="pct10" w:color="auto" w:fill="FFFFFF"/>
          <w:lang w:eastAsia="zh-CN"/>
        </w:rPr>
      </w:pPr>
      <w:r>
        <w:rPr>
          <w:rFonts w:hint="eastAsia" w:cs="宋体"/>
          <w:color w:val="auto"/>
          <w:sz w:val="28"/>
          <w:szCs w:val="28"/>
          <w:highlight w:val="none"/>
          <w:shd w:val="pct10" w:color="auto" w:fill="FFFFFF"/>
          <w:lang w:eastAsia="zh-CN"/>
        </w:rPr>
        <w:t>【条文说明】</w:t>
      </w:r>
      <w:r>
        <w:rPr>
          <w:rFonts w:cs="宋体"/>
          <w:color w:val="auto"/>
          <w:sz w:val="28"/>
          <w:szCs w:val="28"/>
          <w:highlight w:val="none"/>
          <w:shd w:val="pct10" w:color="auto" w:fill="FFFFFF"/>
          <w:lang w:eastAsia="zh-CN"/>
        </w:rPr>
        <w:t>12.3.4 无障碍入口门净宽测量应在门扇开启后，测量可通行的净宽度。要求见《建筑与市政工程无障碍通用规范》GB 55019-2021。</w:t>
      </w:r>
    </w:p>
    <w:p>
      <w:pPr>
        <w:spacing w:before="115" w:line="360" w:lineRule="auto"/>
        <w:jc w:val="left"/>
        <w:rPr>
          <w:rFonts w:ascii="宋体" w:hAnsi="宋体" w:eastAsia="宋体" w:cs="宋体"/>
          <w:color w:val="auto"/>
          <w:kern w:val="0"/>
          <w:sz w:val="28"/>
          <w:szCs w:val="28"/>
          <w:highlight w:val="none"/>
        </w:rPr>
      </w:pPr>
      <w:r>
        <w:rPr>
          <w:rFonts w:ascii="宋体" w:hAnsi="宋体" w:eastAsia="宋体" w:cs="宋体"/>
          <w:color w:val="auto"/>
          <w:kern w:val="0"/>
          <w:sz w:val="28"/>
          <w:szCs w:val="28"/>
          <w:highlight w:val="none"/>
        </w:rPr>
        <w:t>12.3.</w:t>
      </w:r>
      <w:r>
        <w:rPr>
          <w:rFonts w:hint="eastAsia" w:ascii="宋体" w:hAnsi="宋体" w:eastAsia="宋体" w:cs="宋体"/>
          <w:color w:val="auto"/>
          <w:kern w:val="0"/>
          <w:sz w:val="28"/>
          <w:szCs w:val="28"/>
          <w:highlight w:val="none"/>
        </w:rPr>
        <w:t>5</w:t>
      </w:r>
      <w:r>
        <w:rPr>
          <w:rFonts w:ascii="宋体" w:hAnsi="宋体" w:eastAsia="宋体" w:cs="宋体"/>
          <w:color w:val="auto"/>
          <w:kern w:val="0"/>
          <w:sz w:val="28"/>
          <w:szCs w:val="28"/>
          <w:highlight w:val="none"/>
        </w:rPr>
        <w:t xml:space="preserve"> </w:t>
      </w:r>
      <w:r>
        <w:rPr>
          <w:rFonts w:hint="eastAsia" w:ascii="宋体" w:hAnsi="宋体" w:eastAsia="宋体" w:cs="宋体"/>
          <w:color w:val="auto"/>
          <w:kern w:val="0"/>
          <w:sz w:val="28"/>
          <w:szCs w:val="28"/>
          <w:highlight w:val="none"/>
        </w:rPr>
        <w:t>无障碍设施应按《建筑与市政工程无障碍通用规范》GB</w:t>
      </w:r>
      <w:r>
        <w:rPr>
          <w:rFonts w:hint="eastAsia" w:ascii="宋体" w:hAnsi="宋体" w:eastAsia="宋体" w:cs="宋体"/>
          <w:color w:val="auto"/>
          <w:kern w:val="0"/>
          <w:sz w:val="28"/>
          <w:szCs w:val="28"/>
          <w:highlight w:val="none"/>
          <w:lang w:val="en-US" w:eastAsia="zh-CN"/>
        </w:rPr>
        <w:t xml:space="preserve"> </w:t>
      </w:r>
      <w:r>
        <w:rPr>
          <w:rFonts w:hint="eastAsia" w:ascii="宋体" w:hAnsi="宋体" w:eastAsia="宋体" w:cs="宋体"/>
          <w:color w:val="auto"/>
          <w:kern w:val="0"/>
          <w:sz w:val="28"/>
          <w:szCs w:val="28"/>
          <w:highlight w:val="none"/>
        </w:rPr>
        <w:t>55019-2021</w:t>
      </w:r>
      <w:r>
        <w:rPr>
          <w:rFonts w:hint="eastAsia" w:ascii="宋体" w:hAnsi="宋体" w:eastAsia="宋体" w:cs="宋体"/>
          <w:color w:val="auto"/>
          <w:kern w:val="0"/>
          <w:sz w:val="28"/>
          <w:szCs w:val="28"/>
          <w:highlight w:val="none"/>
          <w:lang w:eastAsia="zh-CN"/>
        </w:rPr>
        <w:t>、</w:t>
      </w:r>
      <w:r>
        <w:rPr>
          <w:rFonts w:hint="eastAsia" w:ascii="宋体" w:hAnsi="宋体" w:eastAsia="宋体" w:cs="宋体"/>
          <w:color w:val="auto"/>
          <w:kern w:val="0"/>
          <w:sz w:val="28"/>
          <w:szCs w:val="28"/>
          <w:highlight w:val="none"/>
        </w:rPr>
        <w:t>《</w:t>
      </w:r>
      <w:r>
        <w:rPr>
          <w:color w:val="auto"/>
          <w:highlight w:val="none"/>
        </w:rPr>
        <w:fldChar w:fldCharType="begin"/>
      </w:r>
      <w:r>
        <w:rPr>
          <w:color w:val="auto"/>
          <w:highlight w:val="none"/>
        </w:rPr>
        <w:instrText xml:space="preserve"> HYPERLINK "http://www.jianbiaoku.com/webarbs/book/10016/285526.shtml" \t "_self" </w:instrText>
      </w:r>
      <w:r>
        <w:rPr>
          <w:color w:val="auto"/>
          <w:highlight w:val="none"/>
        </w:rPr>
        <w:fldChar w:fldCharType="separate"/>
      </w:r>
      <w:r>
        <w:rPr>
          <w:rFonts w:hint="eastAsia" w:ascii="宋体" w:hAnsi="宋体" w:eastAsia="宋体" w:cs="宋体"/>
          <w:color w:val="auto"/>
          <w:kern w:val="0"/>
          <w:sz w:val="28"/>
          <w:szCs w:val="28"/>
          <w:highlight w:val="none"/>
        </w:rPr>
        <w:t>无障碍设施施工验收及维护规范</w:t>
      </w:r>
      <w:r>
        <w:rPr>
          <w:rFonts w:hint="eastAsia" w:ascii="宋体" w:hAnsi="宋体" w:eastAsia="宋体" w:cs="宋体"/>
          <w:color w:val="auto"/>
          <w:kern w:val="0"/>
          <w:sz w:val="28"/>
          <w:szCs w:val="28"/>
          <w:highlight w:val="none"/>
        </w:rPr>
        <w:fldChar w:fldCharType="end"/>
      </w:r>
      <w:r>
        <w:rPr>
          <w:rFonts w:hint="eastAsia" w:ascii="宋体" w:hAnsi="宋体" w:eastAsia="宋体" w:cs="宋体"/>
          <w:color w:val="auto"/>
          <w:kern w:val="0"/>
          <w:sz w:val="28"/>
          <w:szCs w:val="28"/>
          <w:highlight w:val="none"/>
        </w:rPr>
        <w:t>》</w:t>
      </w:r>
      <w:r>
        <w:rPr>
          <w:rFonts w:ascii="宋体" w:hAnsi="宋体" w:eastAsia="宋体" w:cs="宋体"/>
          <w:color w:val="auto"/>
          <w:kern w:val="0"/>
          <w:sz w:val="28"/>
          <w:szCs w:val="28"/>
          <w:highlight w:val="none"/>
        </w:rPr>
        <w:t>GB 50642-2011</w:t>
      </w:r>
      <w:r>
        <w:rPr>
          <w:rFonts w:hint="eastAsia" w:ascii="宋体" w:hAnsi="宋体" w:eastAsia="宋体" w:cs="宋体"/>
          <w:color w:val="auto"/>
          <w:kern w:val="0"/>
          <w:sz w:val="28"/>
          <w:szCs w:val="28"/>
          <w:highlight w:val="none"/>
        </w:rPr>
        <w:t>分部工程质量验收全部合格。</w:t>
      </w:r>
    </w:p>
    <w:p>
      <w:pPr>
        <w:pStyle w:val="46"/>
        <w:spacing w:line="360" w:lineRule="auto"/>
        <w:rPr>
          <w:rFonts w:ascii="宋体" w:hAnsi="宋体" w:cs="宋体"/>
          <w:color w:val="auto"/>
          <w:highlight w:val="none"/>
        </w:rPr>
      </w:pPr>
      <w:r>
        <w:rPr>
          <w:rFonts w:hint="eastAsia" w:ascii="宋体" w:hAnsi="宋体" w:cs="宋体"/>
          <w:color w:val="auto"/>
          <w:highlight w:val="none"/>
        </w:rPr>
        <w:t>检验方法：测量尺寸是否符合要求；无障碍设施有否设置目测检查；分部工程查看分部验收报告。</w:t>
      </w:r>
    </w:p>
    <w:p>
      <w:pPr>
        <w:pStyle w:val="46"/>
        <w:spacing w:line="360" w:lineRule="auto"/>
        <w:rPr>
          <w:rFonts w:ascii="宋体" w:hAnsi="宋体" w:cs="宋体"/>
          <w:color w:val="auto"/>
          <w:highlight w:val="none"/>
        </w:rPr>
      </w:pPr>
      <w:r>
        <w:rPr>
          <w:rFonts w:hint="eastAsia" w:ascii="宋体" w:hAnsi="宋体" w:cs="宋体"/>
          <w:color w:val="auto"/>
          <w:highlight w:val="none"/>
        </w:rPr>
        <w:t>检验数量：无障碍坡道通行净宽、平台净宽、平台长度、坡度、提升高度，出入口平台净深度，入口门高差，每个部分各不少于三处。</w:t>
      </w:r>
    </w:p>
    <w:p>
      <w:pPr>
        <w:pStyle w:val="9"/>
        <w:spacing w:before="115" w:line="360" w:lineRule="auto"/>
        <w:ind w:left="0"/>
        <w:rPr>
          <w:rFonts w:cs="宋体"/>
          <w:color w:val="auto"/>
          <w:sz w:val="28"/>
          <w:szCs w:val="28"/>
          <w:highlight w:val="none"/>
          <w:shd w:val="pct10" w:color="auto" w:fill="FFFFFF"/>
          <w:lang w:eastAsia="zh-CN"/>
        </w:rPr>
      </w:pPr>
      <w:r>
        <w:rPr>
          <w:rFonts w:hint="eastAsia" w:cs="宋体"/>
          <w:color w:val="auto"/>
          <w:sz w:val="28"/>
          <w:szCs w:val="28"/>
          <w:highlight w:val="none"/>
          <w:shd w:val="pct10" w:color="auto" w:fill="FFFFFF"/>
          <w:lang w:eastAsia="zh-CN"/>
        </w:rPr>
        <w:t>【条文说明】</w:t>
      </w:r>
      <w:r>
        <w:rPr>
          <w:rFonts w:cs="宋体"/>
          <w:color w:val="auto"/>
          <w:sz w:val="28"/>
          <w:szCs w:val="28"/>
          <w:highlight w:val="none"/>
          <w:shd w:val="pct10" w:color="auto" w:fill="FFFFFF"/>
          <w:lang w:eastAsia="zh-CN"/>
        </w:rPr>
        <w:t>12.3.5 无障碍设施分部验收要求见《无障碍设施施工验收及维护规范》GB 50642-2011</w:t>
      </w:r>
      <w:r>
        <w:rPr>
          <w:rFonts w:hint="eastAsia" w:cs="宋体"/>
          <w:color w:val="auto"/>
          <w:sz w:val="28"/>
          <w:szCs w:val="28"/>
          <w:highlight w:val="none"/>
          <w:shd w:val="pct10" w:color="auto" w:fill="FFFFFF"/>
          <w:lang w:eastAsia="zh-CN"/>
        </w:rPr>
        <w:t>。</w:t>
      </w:r>
    </w:p>
    <w:p>
      <w:pPr>
        <w:pStyle w:val="4"/>
        <w:rPr>
          <w:color w:val="auto"/>
          <w:highlight w:val="none"/>
        </w:rPr>
      </w:pPr>
      <w:bookmarkStart w:id="369" w:name="_Toc30284"/>
      <w:bookmarkStart w:id="370" w:name="_Toc22608"/>
      <w:bookmarkStart w:id="371" w:name="_Toc20052"/>
      <w:bookmarkStart w:id="372" w:name="_Toc121330121"/>
      <w:bookmarkStart w:id="373" w:name="_Toc22771"/>
      <w:bookmarkStart w:id="374" w:name="_Toc133572750"/>
      <w:r>
        <w:rPr>
          <w:rFonts w:hint="eastAsia"/>
          <w:color w:val="auto"/>
          <w:highlight w:val="none"/>
        </w:rPr>
        <w:t>Ⅱ 公共部位装饰装修</w:t>
      </w:r>
      <w:bookmarkEnd w:id="369"/>
      <w:bookmarkEnd w:id="370"/>
      <w:bookmarkEnd w:id="371"/>
      <w:bookmarkEnd w:id="372"/>
      <w:bookmarkEnd w:id="373"/>
      <w:bookmarkEnd w:id="374"/>
    </w:p>
    <w:p>
      <w:pPr>
        <w:pStyle w:val="9"/>
        <w:spacing w:before="115" w:line="360" w:lineRule="auto"/>
        <w:ind w:left="0"/>
        <w:rPr>
          <w:rFonts w:cs="宋体"/>
          <w:color w:val="auto"/>
          <w:sz w:val="28"/>
          <w:szCs w:val="28"/>
          <w:highlight w:val="none"/>
          <w:lang w:eastAsia="zh-CN"/>
        </w:rPr>
      </w:pPr>
      <w:r>
        <w:rPr>
          <w:rFonts w:hint="eastAsia" w:cs="宋体"/>
          <w:color w:val="auto"/>
          <w:sz w:val="28"/>
          <w:szCs w:val="28"/>
          <w:highlight w:val="none"/>
          <w:lang w:eastAsia="zh-CN"/>
        </w:rPr>
        <w:t>1</w:t>
      </w:r>
      <w:r>
        <w:rPr>
          <w:rFonts w:cs="宋体"/>
          <w:color w:val="auto"/>
          <w:sz w:val="28"/>
          <w:szCs w:val="28"/>
          <w:highlight w:val="none"/>
          <w:lang w:eastAsia="zh-CN"/>
        </w:rPr>
        <w:t xml:space="preserve">2.3.6 </w:t>
      </w:r>
      <w:r>
        <w:rPr>
          <w:rFonts w:hint="eastAsia" w:cs="宋体"/>
          <w:color w:val="auto"/>
          <w:sz w:val="28"/>
          <w:szCs w:val="28"/>
          <w:highlight w:val="none"/>
          <w:lang w:eastAsia="zh-CN"/>
        </w:rPr>
        <w:t>公共部位的外窗，窗外没有阳台或平台且窗台距楼地面的净高小于</w:t>
      </w:r>
      <w:r>
        <w:rPr>
          <w:rFonts w:cs="宋体"/>
          <w:color w:val="auto"/>
          <w:sz w:val="28"/>
          <w:szCs w:val="28"/>
          <w:highlight w:val="none"/>
          <w:lang w:eastAsia="zh-CN"/>
        </w:rPr>
        <w:t>0.90m时，应设置净高度不小于0.90m的护栏；护栏的造型、尺寸、高度、栏杆间距、安装位置应符合设计要求，护栏安装应牢固</w:t>
      </w:r>
      <w:r>
        <w:rPr>
          <w:rFonts w:hint="eastAsia" w:cs="宋体"/>
          <w:color w:val="auto"/>
          <w:sz w:val="28"/>
          <w:szCs w:val="28"/>
          <w:highlight w:val="none"/>
          <w:lang w:eastAsia="zh-CN"/>
        </w:rPr>
        <w:t>。</w:t>
      </w:r>
    </w:p>
    <w:p>
      <w:pPr>
        <w:pStyle w:val="9"/>
        <w:spacing w:before="115" w:line="360" w:lineRule="auto"/>
        <w:ind w:left="0"/>
        <w:rPr>
          <w:rFonts w:cs="宋体"/>
          <w:color w:val="auto"/>
          <w:sz w:val="28"/>
          <w:szCs w:val="28"/>
          <w:highlight w:val="none"/>
          <w:shd w:val="pct10" w:color="auto" w:fill="FFFFFF"/>
          <w:lang w:eastAsia="zh-CN"/>
        </w:rPr>
      </w:pPr>
      <w:r>
        <w:rPr>
          <w:rFonts w:hint="eastAsia" w:cs="宋体"/>
          <w:color w:val="auto"/>
          <w:sz w:val="28"/>
          <w:szCs w:val="28"/>
          <w:highlight w:val="none"/>
          <w:shd w:val="pct10" w:color="auto" w:fill="FFFFFF"/>
          <w:lang w:eastAsia="zh-CN"/>
        </w:rPr>
        <w:t>【条文说明】</w:t>
      </w:r>
      <w:r>
        <w:rPr>
          <w:rFonts w:cs="宋体"/>
          <w:color w:val="auto"/>
          <w:sz w:val="28"/>
          <w:szCs w:val="28"/>
          <w:highlight w:val="none"/>
          <w:shd w:val="pct10" w:color="auto" w:fill="FFFFFF"/>
          <w:lang w:eastAsia="zh-CN"/>
        </w:rPr>
        <w:t>12.3.6 公共部位外窗窗台高度及护栏高度测量，应从楼地面完成面开始量起。如有可踏的构件，净高度应从构件可踏最高处量起。要求见《住宅设计规范》GB 50096-2011、《民用建筑设计统一标准》GB 50352-2019。</w:t>
      </w:r>
    </w:p>
    <w:p>
      <w:pPr>
        <w:pStyle w:val="9"/>
        <w:spacing w:before="115" w:line="360" w:lineRule="auto"/>
        <w:ind w:left="0"/>
        <w:rPr>
          <w:rFonts w:cs="宋体"/>
          <w:color w:val="auto"/>
          <w:highlight w:val="none"/>
          <w:lang w:eastAsia="zh-CN"/>
        </w:rPr>
      </w:pPr>
      <w:r>
        <w:rPr>
          <w:rFonts w:cs="宋体"/>
          <w:color w:val="auto"/>
          <w:sz w:val="28"/>
          <w:szCs w:val="28"/>
          <w:highlight w:val="none"/>
          <w:lang w:eastAsia="zh-CN"/>
        </w:rPr>
        <w:t xml:space="preserve">12.3.7 </w:t>
      </w:r>
      <w:r>
        <w:rPr>
          <w:rFonts w:hint="eastAsia" w:cs="宋体"/>
          <w:color w:val="auto"/>
          <w:sz w:val="28"/>
          <w:szCs w:val="28"/>
          <w:highlight w:val="none"/>
          <w:lang w:eastAsia="zh-CN"/>
        </w:rPr>
        <w:t>公共部分室内装饰装修，外墙装饰应按分部工程质量验收并全部合格</w:t>
      </w:r>
      <w:r>
        <w:rPr>
          <w:rFonts w:hint="eastAsia" w:cs="宋体"/>
          <w:color w:val="auto"/>
          <w:highlight w:val="none"/>
          <w:lang w:eastAsia="zh-CN"/>
        </w:rPr>
        <w:t>。</w:t>
      </w:r>
    </w:p>
    <w:p>
      <w:pPr>
        <w:pStyle w:val="46"/>
        <w:spacing w:line="360" w:lineRule="auto"/>
        <w:rPr>
          <w:rFonts w:ascii="宋体" w:hAnsi="宋体" w:cs="宋体"/>
          <w:color w:val="auto"/>
          <w:highlight w:val="none"/>
        </w:rPr>
      </w:pPr>
      <w:r>
        <w:rPr>
          <w:rFonts w:hint="eastAsia" w:ascii="宋体" w:hAnsi="宋体" w:cs="宋体"/>
          <w:color w:val="auto"/>
          <w:highlight w:val="none"/>
        </w:rPr>
        <w:t>检验方法：测量尺寸是否符合要求；分部工程查看分部验收报告。</w:t>
      </w:r>
    </w:p>
    <w:p>
      <w:pPr>
        <w:pStyle w:val="46"/>
        <w:spacing w:line="360" w:lineRule="auto"/>
        <w:rPr>
          <w:rFonts w:ascii="宋体" w:hAnsi="宋体" w:cs="宋体"/>
          <w:color w:val="auto"/>
          <w:highlight w:val="none"/>
        </w:rPr>
      </w:pPr>
      <w:r>
        <w:rPr>
          <w:rFonts w:hint="eastAsia" w:ascii="宋体" w:hAnsi="宋体" w:cs="宋体"/>
          <w:color w:val="auto"/>
          <w:highlight w:val="none"/>
        </w:rPr>
        <w:t>检验数量：应设护栏部位逐个检查，护栏高度每个护栏不少于三处。</w:t>
      </w:r>
    </w:p>
    <w:p>
      <w:pPr>
        <w:pStyle w:val="9"/>
        <w:spacing w:before="115" w:line="360" w:lineRule="auto"/>
        <w:ind w:left="0"/>
        <w:rPr>
          <w:rFonts w:cs="宋体"/>
          <w:color w:val="auto"/>
          <w:sz w:val="28"/>
          <w:szCs w:val="28"/>
          <w:highlight w:val="none"/>
          <w:shd w:val="pct10" w:color="auto" w:fill="FFFFFF"/>
          <w:lang w:eastAsia="zh-CN"/>
        </w:rPr>
      </w:pPr>
      <w:r>
        <w:rPr>
          <w:rFonts w:hint="eastAsia" w:cs="宋体"/>
          <w:color w:val="auto"/>
          <w:sz w:val="28"/>
          <w:szCs w:val="28"/>
          <w:highlight w:val="none"/>
          <w:shd w:val="pct10" w:color="auto" w:fill="FFFFFF"/>
          <w:lang w:eastAsia="zh-CN"/>
        </w:rPr>
        <w:t>【条文说明】</w:t>
      </w:r>
      <w:r>
        <w:rPr>
          <w:rFonts w:cs="宋体"/>
          <w:color w:val="auto"/>
          <w:sz w:val="28"/>
          <w:szCs w:val="28"/>
          <w:highlight w:val="none"/>
          <w:shd w:val="pct10" w:color="auto" w:fill="FFFFFF"/>
          <w:lang w:eastAsia="zh-CN"/>
        </w:rPr>
        <w:t>12.3.7 公共部分室内装饰装修，外墙装饰要求见《建筑装饰装修工程质量验收标准》GB 50210-2018、《建筑涂饰工程施工及验收规程》JGJ</w:t>
      </w:r>
      <w:r>
        <w:rPr>
          <w:rFonts w:hint="eastAsia" w:cs="宋体"/>
          <w:color w:val="auto"/>
          <w:sz w:val="28"/>
          <w:szCs w:val="28"/>
          <w:highlight w:val="none"/>
          <w:shd w:val="pct10" w:color="auto" w:fill="FFFFFF"/>
          <w:lang w:val="en-US" w:eastAsia="zh-CN"/>
        </w:rPr>
        <w:t>/T</w:t>
      </w:r>
      <w:r>
        <w:rPr>
          <w:rFonts w:cs="宋体"/>
          <w:color w:val="auto"/>
          <w:sz w:val="28"/>
          <w:szCs w:val="28"/>
          <w:highlight w:val="none"/>
          <w:shd w:val="pct10" w:color="auto" w:fill="FFFFFF"/>
          <w:lang w:eastAsia="zh-CN"/>
        </w:rPr>
        <w:t xml:space="preserve"> 29-2015、《外墙饰面砖工程施工及验收规程》JGJ 126-2015、《建筑地面工程施工质量验收规范》GB 50209-2010、《住宅室内装饰装修工程质量验收规范》JGJ</w:t>
      </w:r>
      <w:r>
        <w:rPr>
          <w:rFonts w:hint="eastAsia" w:cs="宋体"/>
          <w:color w:val="auto"/>
          <w:sz w:val="28"/>
          <w:szCs w:val="28"/>
          <w:highlight w:val="none"/>
          <w:shd w:val="pct10" w:color="auto" w:fill="FFFFFF"/>
          <w:lang w:val="en-US" w:eastAsia="zh-CN"/>
        </w:rPr>
        <w:t>/T</w:t>
      </w:r>
      <w:r>
        <w:rPr>
          <w:rFonts w:cs="宋体"/>
          <w:color w:val="auto"/>
          <w:sz w:val="28"/>
          <w:szCs w:val="28"/>
          <w:highlight w:val="none"/>
          <w:shd w:val="pct10" w:color="auto" w:fill="FFFFFF"/>
          <w:lang w:eastAsia="zh-CN"/>
        </w:rPr>
        <w:t xml:space="preserve"> 304-2013。</w:t>
      </w:r>
    </w:p>
    <w:p>
      <w:pPr>
        <w:pStyle w:val="9"/>
        <w:spacing w:before="115" w:line="360" w:lineRule="auto"/>
        <w:ind w:left="0"/>
        <w:rPr>
          <w:rFonts w:cs="宋体"/>
          <w:color w:val="auto"/>
          <w:sz w:val="28"/>
          <w:szCs w:val="28"/>
          <w:highlight w:val="none"/>
          <w:lang w:eastAsia="zh-CN"/>
        </w:rPr>
      </w:pPr>
      <w:r>
        <w:rPr>
          <w:rFonts w:cs="宋体"/>
          <w:color w:val="auto"/>
          <w:sz w:val="28"/>
          <w:szCs w:val="28"/>
          <w:highlight w:val="none"/>
          <w:lang w:eastAsia="zh-CN"/>
        </w:rPr>
        <w:br w:type="page"/>
      </w:r>
    </w:p>
    <w:p>
      <w:pPr>
        <w:keepNext/>
        <w:keepLines/>
        <w:jc w:val="left"/>
        <w:outlineLvl w:val="1"/>
        <w:rPr>
          <w:rFonts w:hint="eastAsia" w:ascii="Arial" w:hAnsi="Arial" w:eastAsia="黑体" w:cs="Times New Roman"/>
          <w:b/>
          <w:color w:val="auto"/>
          <w:kern w:val="2"/>
          <w:sz w:val="44"/>
          <w:szCs w:val="44"/>
          <w:highlight w:val="none"/>
          <w:shd w:val="clear" w:color="auto" w:fill="FFFFFF"/>
          <w:lang w:val="en-US" w:eastAsia="zh-CN" w:bidi="ar-SA"/>
        </w:rPr>
      </w:pPr>
      <w:bookmarkStart w:id="375" w:name="_Toc4013"/>
      <w:bookmarkStart w:id="376" w:name="_Toc16352"/>
      <w:bookmarkStart w:id="377" w:name="_Toc23126"/>
      <w:bookmarkStart w:id="378" w:name="_Toc1097"/>
      <w:bookmarkStart w:id="379" w:name="_Toc24707"/>
      <w:bookmarkStart w:id="380" w:name="_Toc1433"/>
      <w:bookmarkStart w:id="381" w:name="_Toc120261746"/>
      <w:r>
        <w:rPr>
          <w:rFonts w:hint="eastAsia" w:ascii="Times New Roman" w:hAnsi="Times New Roman" w:eastAsia="宋体"/>
          <w:b/>
          <w:bCs/>
          <w:color w:val="auto"/>
          <w:kern w:val="0"/>
          <w:szCs w:val="21"/>
          <w:highlight w:val="none"/>
          <w:lang w:val="en-US" w:eastAsia="zh-CN"/>
        </w:rPr>
        <w:t>附录A 住宅工程质量分户验收方案</w:t>
      </w:r>
      <w:bookmarkEnd w:id="375"/>
      <w:bookmarkEnd w:id="376"/>
      <w:bookmarkEnd w:id="377"/>
      <w:bookmarkEnd w:id="378"/>
      <w:bookmarkEnd w:id="379"/>
      <w:bookmarkEnd w:id="380"/>
    </w:p>
    <w:p>
      <w:pPr>
        <w:rPr>
          <w:rFonts w:hint="eastAsia"/>
          <w:color w:val="auto"/>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pPr>
    </w:p>
    <w:p>
      <w:pPr>
        <w:jc w:val="center"/>
        <w:rPr>
          <w:rFonts w:hint="eastAsia" w:ascii="Calibri" w:hAnsi="Calibri" w:eastAsia="宋体"/>
          <w:b/>
          <w:color w:val="auto"/>
          <w:sz w:val="48"/>
          <w:szCs w:val="48"/>
          <w:highlight w:val="none"/>
          <w:shd w:val="clear" w:color="auto" w:fill="FFFFFF"/>
          <w:lang w:val="en-US" w:eastAsia="zh-CN"/>
        </w:rPr>
      </w:pPr>
    </w:p>
    <w:p>
      <w:pPr>
        <w:jc w:val="center"/>
        <w:rPr>
          <w:rFonts w:hint="eastAsia" w:ascii="Calibri" w:hAnsi="Calibri" w:eastAsia="宋体"/>
          <w:b/>
          <w:color w:val="auto"/>
          <w:sz w:val="32"/>
          <w:szCs w:val="32"/>
          <w:highlight w:val="none"/>
          <w:shd w:val="clear" w:color="auto" w:fill="FFFFFF"/>
          <w:lang w:val="en-US" w:eastAsia="zh-CN"/>
        </w:rPr>
      </w:pPr>
      <w:r>
        <w:rPr>
          <w:rFonts w:hint="eastAsia" w:ascii="Calibri" w:hAnsi="Calibri" w:eastAsia="宋体"/>
          <w:b/>
          <w:color w:val="auto"/>
          <w:sz w:val="48"/>
          <w:szCs w:val="48"/>
          <w:highlight w:val="none"/>
          <w:shd w:val="clear" w:color="auto" w:fill="FFFFFF"/>
          <w:lang w:val="en-US" w:eastAsia="zh-CN"/>
        </w:rPr>
        <w:t>住宅工程质量分户验收方案</w:t>
      </w:r>
      <w:bookmarkEnd w:id="381"/>
    </w:p>
    <w:p>
      <w:pPr>
        <w:rPr>
          <w:rFonts w:ascii="Calibri" w:hAnsi="Calibri" w:eastAsia="宋体"/>
          <w:b/>
          <w:color w:val="auto"/>
          <w:sz w:val="44"/>
          <w:szCs w:val="44"/>
          <w:highlight w:val="none"/>
          <w:shd w:val="clear" w:color="auto" w:fill="FFFFFF"/>
        </w:rPr>
      </w:pPr>
    </w:p>
    <w:p>
      <w:pPr>
        <w:rPr>
          <w:rFonts w:ascii="Calibri" w:hAnsi="Calibri" w:eastAsia="宋体"/>
          <w:b/>
          <w:color w:val="auto"/>
          <w:sz w:val="44"/>
          <w:szCs w:val="44"/>
          <w:highlight w:val="none"/>
          <w:shd w:val="clear" w:color="auto" w:fill="FFFFFF"/>
        </w:rPr>
      </w:pPr>
    </w:p>
    <w:p>
      <w:pPr>
        <w:rPr>
          <w:rFonts w:ascii="Calibri" w:hAnsi="Calibri" w:eastAsia="宋体"/>
          <w:b/>
          <w:color w:val="auto"/>
          <w:sz w:val="44"/>
          <w:szCs w:val="44"/>
          <w:highlight w:val="none"/>
          <w:shd w:val="clear" w:color="auto" w:fill="FFFFFF"/>
        </w:rPr>
      </w:pPr>
    </w:p>
    <w:p>
      <w:pPr>
        <w:rPr>
          <w:rFonts w:ascii="Calibri" w:hAnsi="Calibri" w:eastAsia="宋体"/>
          <w:b/>
          <w:color w:val="auto"/>
          <w:sz w:val="44"/>
          <w:szCs w:val="44"/>
          <w:highlight w:val="none"/>
          <w:shd w:val="clear" w:color="auto" w:fill="FFFFFF"/>
        </w:rPr>
      </w:pPr>
    </w:p>
    <w:p>
      <w:pPr>
        <w:rPr>
          <w:rFonts w:ascii="Calibri" w:hAnsi="Calibri" w:eastAsia="宋体"/>
          <w:b/>
          <w:color w:val="auto"/>
          <w:sz w:val="44"/>
          <w:szCs w:val="44"/>
          <w:highlight w:val="none"/>
          <w:shd w:val="clear" w:color="auto" w:fill="FFFFFF"/>
        </w:rPr>
      </w:pPr>
    </w:p>
    <w:p>
      <w:pPr>
        <w:rPr>
          <w:rFonts w:ascii="Calibri" w:hAnsi="Calibri" w:eastAsia="宋体"/>
          <w:b/>
          <w:color w:val="auto"/>
          <w:sz w:val="44"/>
          <w:szCs w:val="44"/>
          <w:highlight w:val="none"/>
          <w:shd w:val="clear" w:color="auto" w:fill="FFFFFF"/>
        </w:rPr>
      </w:pPr>
    </w:p>
    <w:p>
      <w:pPr>
        <w:ind w:firstLine="903" w:firstLineChars="300"/>
        <w:rPr>
          <w:rFonts w:ascii="Calibri" w:hAnsi="Calibri" w:eastAsia="宋体"/>
          <w:b/>
          <w:color w:val="auto"/>
          <w:sz w:val="36"/>
          <w:szCs w:val="36"/>
          <w:highlight w:val="none"/>
          <w:u w:val="single"/>
          <w:shd w:val="clear" w:color="auto" w:fill="FFFFFF"/>
        </w:rPr>
      </w:pPr>
      <w:r>
        <w:rPr>
          <w:rFonts w:hint="eastAsia" w:ascii="Calibri" w:hAnsi="Calibri" w:eastAsia="宋体"/>
          <w:b/>
          <w:color w:val="auto"/>
          <w:sz w:val="30"/>
          <w:szCs w:val="30"/>
          <w:highlight w:val="none"/>
          <w:shd w:val="clear" w:color="auto" w:fill="FFFFFF"/>
        </w:rPr>
        <w:t>工程名称</w:t>
      </w:r>
      <w:r>
        <w:rPr>
          <w:rFonts w:hint="eastAsia" w:ascii="Calibri" w:hAnsi="Calibri" w:eastAsia="宋体"/>
          <w:b/>
          <w:color w:val="auto"/>
          <w:sz w:val="36"/>
          <w:szCs w:val="36"/>
          <w:highlight w:val="none"/>
          <w:shd w:val="clear" w:color="auto" w:fill="FFFFFF"/>
        </w:rPr>
        <w:t>：</w:t>
      </w:r>
      <w:r>
        <w:rPr>
          <w:rFonts w:hint="eastAsia" w:ascii="Calibri" w:hAnsi="Calibri" w:eastAsia="宋体"/>
          <w:color w:val="auto"/>
          <w:sz w:val="36"/>
          <w:szCs w:val="36"/>
          <w:highlight w:val="none"/>
          <w:u w:val="single"/>
          <w:shd w:val="clear" w:color="auto" w:fill="FFFFFF"/>
        </w:rPr>
        <w:t xml:space="preserve">                                  </w:t>
      </w:r>
    </w:p>
    <w:p>
      <w:pPr>
        <w:rPr>
          <w:rFonts w:ascii="Calibri" w:hAnsi="Calibri" w:eastAsia="宋体"/>
          <w:b/>
          <w:color w:val="auto"/>
          <w:sz w:val="36"/>
          <w:szCs w:val="36"/>
          <w:highlight w:val="none"/>
          <w:shd w:val="clear" w:color="auto" w:fill="FFFFFF"/>
        </w:rPr>
      </w:pPr>
      <w:r>
        <w:rPr>
          <w:rFonts w:hint="eastAsia" w:ascii="Calibri" w:hAnsi="Calibri" w:eastAsia="宋体"/>
          <w:b/>
          <w:color w:val="auto"/>
          <w:sz w:val="36"/>
          <w:szCs w:val="36"/>
          <w:highlight w:val="none"/>
          <w:shd w:val="clear" w:color="auto" w:fill="FFFFFF"/>
        </w:rPr>
        <w:t xml:space="preserve">    </w:t>
      </w:r>
    </w:p>
    <w:p>
      <w:pPr>
        <w:ind w:firstLine="903" w:firstLineChars="300"/>
        <w:rPr>
          <w:rFonts w:ascii="Calibri" w:hAnsi="Calibri" w:eastAsia="宋体"/>
          <w:b/>
          <w:color w:val="auto"/>
          <w:sz w:val="30"/>
          <w:szCs w:val="30"/>
          <w:highlight w:val="none"/>
          <w:u w:val="single"/>
          <w:shd w:val="clear" w:color="auto" w:fill="FFFFFF"/>
        </w:rPr>
      </w:pPr>
      <w:r>
        <w:rPr>
          <w:rFonts w:hint="eastAsia" w:ascii="Calibri" w:hAnsi="Calibri" w:eastAsia="宋体"/>
          <w:b/>
          <w:color w:val="auto"/>
          <w:sz w:val="30"/>
          <w:szCs w:val="30"/>
          <w:highlight w:val="none"/>
          <w:shd w:val="clear" w:color="auto" w:fill="FFFFFF"/>
        </w:rPr>
        <w:t>建设单位（公章）：</w:t>
      </w:r>
      <w:r>
        <w:rPr>
          <w:rFonts w:hint="eastAsia" w:ascii="Calibri" w:hAnsi="Calibri" w:eastAsia="宋体"/>
          <w:color w:val="auto"/>
          <w:sz w:val="36"/>
          <w:szCs w:val="36"/>
          <w:highlight w:val="none"/>
          <w:u w:val="single"/>
          <w:shd w:val="clear" w:color="auto" w:fill="FFFFFF"/>
        </w:rPr>
        <w:t xml:space="preserve">                            </w:t>
      </w:r>
    </w:p>
    <w:p>
      <w:pPr>
        <w:rPr>
          <w:rFonts w:ascii="Calibri" w:hAnsi="Calibri" w:eastAsia="宋体"/>
          <w:b/>
          <w:color w:val="auto"/>
          <w:sz w:val="44"/>
          <w:szCs w:val="44"/>
          <w:highlight w:val="none"/>
          <w:shd w:val="clear" w:color="auto" w:fill="FFFFFF"/>
        </w:rPr>
      </w:pPr>
    </w:p>
    <w:p>
      <w:pPr>
        <w:rPr>
          <w:rFonts w:ascii="Calibri" w:hAnsi="Calibri" w:eastAsia="宋体"/>
          <w:b/>
          <w:color w:val="auto"/>
          <w:sz w:val="44"/>
          <w:szCs w:val="44"/>
          <w:highlight w:val="none"/>
          <w:shd w:val="clear" w:color="auto" w:fill="FFFFFF"/>
        </w:rPr>
      </w:pPr>
    </w:p>
    <w:p>
      <w:pPr>
        <w:rPr>
          <w:rFonts w:ascii="Calibri" w:hAnsi="Calibri" w:eastAsia="宋体"/>
          <w:b/>
          <w:color w:val="auto"/>
          <w:sz w:val="44"/>
          <w:szCs w:val="44"/>
          <w:highlight w:val="none"/>
          <w:shd w:val="clear" w:color="auto" w:fill="FFFFFF"/>
        </w:rPr>
      </w:pPr>
    </w:p>
    <w:p>
      <w:pPr>
        <w:rPr>
          <w:rFonts w:ascii="Calibri" w:hAnsi="Calibri" w:eastAsia="宋体"/>
          <w:b/>
          <w:color w:val="auto"/>
          <w:sz w:val="44"/>
          <w:szCs w:val="44"/>
          <w:highlight w:val="none"/>
          <w:shd w:val="clear" w:color="auto" w:fill="FFFFFF"/>
        </w:rPr>
      </w:pPr>
    </w:p>
    <w:p>
      <w:pPr>
        <w:jc w:val="center"/>
        <w:rPr>
          <w:rFonts w:ascii="Calibri" w:hAnsi="Calibri" w:eastAsia="宋体"/>
          <w:color w:val="auto"/>
          <w:sz w:val="32"/>
          <w:szCs w:val="32"/>
          <w:highlight w:val="none"/>
          <w:shd w:val="clear" w:color="auto" w:fill="FFFFFF"/>
        </w:rPr>
      </w:pPr>
      <w:r>
        <w:rPr>
          <w:rFonts w:hint="eastAsia" w:ascii="Calibri" w:hAnsi="Calibri" w:eastAsia="宋体"/>
          <w:color w:val="auto"/>
          <w:sz w:val="32"/>
          <w:szCs w:val="32"/>
          <w:highlight w:val="none"/>
          <w:shd w:val="clear" w:color="auto" w:fill="FFFFFF"/>
        </w:rPr>
        <w:t>年   月   日</w:t>
      </w:r>
    </w:p>
    <w:p>
      <w:pPr>
        <w:rPr>
          <w:rFonts w:ascii="Calibri" w:hAnsi="Calibri" w:eastAsia="宋体"/>
          <w:b/>
          <w:color w:val="auto"/>
          <w:sz w:val="44"/>
          <w:szCs w:val="44"/>
          <w:highlight w:val="none"/>
          <w:shd w:val="clear" w:color="auto" w:fill="FFFFFF"/>
        </w:rPr>
      </w:pPr>
    </w:p>
    <w:p>
      <w:pPr>
        <w:rPr>
          <w:rFonts w:ascii="Calibri" w:hAnsi="Calibri" w:eastAsia="宋体"/>
          <w:b/>
          <w:color w:val="auto"/>
          <w:sz w:val="44"/>
          <w:szCs w:val="44"/>
          <w:highlight w:val="none"/>
          <w:shd w:val="clear" w:color="auto" w:fill="FFFFFF"/>
        </w:rPr>
      </w:pPr>
    </w:p>
    <w:p>
      <w:pPr>
        <w:rPr>
          <w:rFonts w:ascii="Calibri" w:hAnsi="Calibri" w:eastAsia="宋体"/>
          <w:b/>
          <w:color w:val="auto"/>
          <w:sz w:val="44"/>
          <w:szCs w:val="44"/>
          <w:highlight w:val="none"/>
          <w:shd w:val="clear" w:color="auto" w:fill="FFFFFF"/>
        </w:rPr>
      </w:pPr>
    </w:p>
    <w:p>
      <w:pPr>
        <w:widowControl/>
        <w:jc w:val="left"/>
        <w:rPr>
          <w:rFonts w:ascii="Calibri" w:hAnsi="Calibri" w:eastAsia="宋体"/>
          <w:b/>
          <w:color w:val="auto"/>
          <w:sz w:val="44"/>
          <w:szCs w:val="44"/>
          <w:highlight w:val="none"/>
          <w:shd w:val="clear" w:color="auto" w:fill="FFFFFF"/>
        </w:rPr>
      </w:pPr>
      <w:r>
        <w:rPr>
          <w:rFonts w:ascii="Calibri" w:hAnsi="Calibri" w:eastAsia="宋体"/>
          <w:b/>
          <w:color w:val="auto"/>
          <w:sz w:val="44"/>
          <w:szCs w:val="44"/>
          <w:highlight w:val="none"/>
          <w:shd w:val="clear" w:color="auto" w:fill="FFFFFF"/>
        </w:rPr>
        <w:br w:type="page"/>
      </w:r>
    </w:p>
    <w:p>
      <w:pPr>
        <w:jc w:val="center"/>
        <w:rPr>
          <w:rFonts w:ascii="Calibri" w:hAnsi="Calibri" w:eastAsia="宋体"/>
          <w:b/>
          <w:color w:val="auto"/>
          <w:sz w:val="32"/>
          <w:szCs w:val="32"/>
          <w:highlight w:val="none"/>
          <w:shd w:val="clear" w:color="auto" w:fill="FFFFFF"/>
        </w:rPr>
      </w:pPr>
    </w:p>
    <w:p>
      <w:pPr>
        <w:jc w:val="center"/>
        <w:rPr>
          <w:rFonts w:hint="eastAsia" w:ascii="Calibri" w:hAnsi="Calibri" w:eastAsia="宋体"/>
          <w:b/>
          <w:color w:val="auto"/>
          <w:sz w:val="32"/>
          <w:szCs w:val="32"/>
          <w:highlight w:val="none"/>
          <w:shd w:val="clear" w:color="auto" w:fill="FFFFFF"/>
        </w:rPr>
      </w:pPr>
      <w:r>
        <w:rPr>
          <w:rFonts w:hint="eastAsia" w:ascii="Calibri" w:hAnsi="Calibri" w:eastAsia="宋体"/>
          <w:b/>
          <w:color w:val="auto"/>
          <w:sz w:val="32"/>
          <w:szCs w:val="32"/>
          <w:highlight w:val="none"/>
          <w:shd w:val="clear" w:color="auto" w:fill="FFFFFF"/>
        </w:rPr>
        <w:t>住宅工程质量分户验收方案</w:t>
      </w:r>
    </w:p>
    <w:p>
      <w:pPr>
        <w:jc w:val="center"/>
        <w:rPr>
          <w:rFonts w:hint="eastAsia" w:ascii="Calibri" w:hAnsi="Calibri" w:eastAsia="宋体"/>
          <w:b/>
          <w:color w:val="auto"/>
          <w:sz w:val="32"/>
          <w:szCs w:val="32"/>
          <w:highlight w:val="none"/>
          <w:shd w:val="clear" w:color="auto" w:fill="FFFFFF"/>
        </w:rPr>
      </w:pPr>
    </w:p>
    <w:tbl>
      <w:tblPr>
        <w:tblStyle w:val="27"/>
        <w:tblW w:w="96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0"/>
        <w:gridCol w:w="1240"/>
        <w:gridCol w:w="536"/>
        <w:gridCol w:w="744"/>
        <w:gridCol w:w="668"/>
        <w:gridCol w:w="340"/>
        <w:gridCol w:w="624"/>
        <w:gridCol w:w="888"/>
        <w:gridCol w:w="979"/>
        <w:gridCol w:w="1120"/>
        <w:gridCol w:w="1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2486" w:type="dxa"/>
            <w:gridSpan w:val="3"/>
            <w:tcBorders>
              <w:top w:val="single" w:color="auto" w:sz="12" w:space="0"/>
              <w:left w:val="single" w:color="auto" w:sz="12" w:space="0"/>
            </w:tcBorders>
            <w:vAlign w:val="center"/>
          </w:tcPr>
          <w:p>
            <w:pPr>
              <w:jc w:val="center"/>
              <w:rPr>
                <w:rFonts w:ascii="Calibri" w:hAnsi="Calibri" w:eastAsia="宋体"/>
                <w:color w:val="auto"/>
                <w:sz w:val="18"/>
                <w:szCs w:val="18"/>
                <w:highlight w:val="none"/>
                <w:shd w:val="clear" w:color="auto" w:fill="FFFFFF"/>
              </w:rPr>
            </w:pPr>
            <w:r>
              <w:rPr>
                <w:rFonts w:hint="eastAsia" w:ascii="Calibri" w:hAnsi="Calibri" w:eastAsia="宋体"/>
                <w:color w:val="auto"/>
                <w:sz w:val="18"/>
                <w:szCs w:val="18"/>
                <w:highlight w:val="none"/>
                <w:shd w:val="clear" w:color="auto" w:fill="FFFFFF"/>
              </w:rPr>
              <w:t>单位（子单位）工程名称</w:t>
            </w:r>
          </w:p>
        </w:tc>
        <w:tc>
          <w:tcPr>
            <w:tcW w:w="7183" w:type="dxa"/>
            <w:gridSpan w:val="8"/>
            <w:tcBorders>
              <w:top w:val="single" w:color="auto" w:sz="12" w:space="0"/>
              <w:right w:val="single" w:color="auto" w:sz="12" w:space="0"/>
            </w:tcBorders>
            <w:vAlign w:val="center"/>
          </w:tcPr>
          <w:p>
            <w:pPr>
              <w:jc w:val="center"/>
              <w:rPr>
                <w:rFonts w:ascii="Calibri" w:hAnsi="Calibri" w:eastAsia="宋体"/>
                <w:color w:val="auto"/>
                <w:sz w:val="18"/>
                <w:szCs w:val="18"/>
                <w:highlight w:val="none"/>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10" w:type="dxa"/>
            <w:vMerge w:val="restart"/>
            <w:tcBorders>
              <w:left w:val="single" w:color="auto" w:sz="12" w:space="0"/>
            </w:tcBorders>
            <w:vAlign w:val="center"/>
          </w:tcPr>
          <w:p>
            <w:pPr>
              <w:jc w:val="center"/>
              <w:rPr>
                <w:rFonts w:ascii="Calibri" w:hAnsi="Calibri" w:eastAsia="宋体"/>
                <w:color w:val="auto"/>
                <w:sz w:val="18"/>
                <w:szCs w:val="18"/>
                <w:highlight w:val="none"/>
                <w:shd w:val="clear" w:color="auto" w:fill="FFFFFF"/>
              </w:rPr>
            </w:pPr>
            <w:r>
              <w:rPr>
                <w:rFonts w:hint="eastAsia" w:ascii="Calibri" w:hAnsi="Calibri" w:eastAsia="宋体"/>
                <w:color w:val="auto"/>
                <w:sz w:val="18"/>
                <w:szCs w:val="18"/>
                <w:highlight w:val="none"/>
                <w:shd w:val="clear" w:color="auto" w:fill="FFFFFF"/>
              </w:rPr>
              <w:t>工程概况</w:t>
            </w:r>
          </w:p>
        </w:tc>
        <w:tc>
          <w:tcPr>
            <w:tcW w:w="1240" w:type="dxa"/>
            <w:vAlign w:val="center"/>
          </w:tcPr>
          <w:p>
            <w:pPr>
              <w:jc w:val="center"/>
              <w:rPr>
                <w:rFonts w:ascii="Calibri" w:hAnsi="Calibri" w:eastAsia="宋体"/>
                <w:color w:val="auto"/>
                <w:sz w:val="18"/>
                <w:szCs w:val="18"/>
                <w:highlight w:val="none"/>
                <w:shd w:val="clear" w:color="auto" w:fill="FFFFFF"/>
              </w:rPr>
            </w:pPr>
            <w:r>
              <w:rPr>
                <w:rFonts w:hint="eastAsia" w:ascii="Calibri" w:hAnsi="Calibri" w:eastAsia="宋体"/>
                <w:color w:val="auto"/>
                <w:sz w:val="18"/>
                <w:szCs w:val="18"/>
                <w:highlight w:val="none"/>
                <w:shd w:val="clear" w:color="auto" w:fill="FFFFFF"/>
              </w:rPr>
              <w:t>结构形式</w:t>
            </w:r>
          </w:p>
        </w:tc>
        <w:tc>
          <w:tcPr>
            <w:tcW w:w="1948" w:type="dxa"/>
            <w:gridSpan w:val="3"/>
            <w:vAlign w:val="center"/>
          </w:tcPr>
          <w:p>
            <w:pPr>
              <w:jc w:val="center"/>
              <w:rPr>
                <w:rFonts w:ascii="Calibri" w:hAnsi="Calibri" w:eastAsia="宋体"/>
                <w:color w:val="auto"/>
                <w:sz w:val="18"/>
                <w:szCs w:val="18"/>
                <w:highlight w:val="none"/>
                <w:shd w:val="clear" w:color="auto" w:fill="FFFFFF"/>
              </w:rPr>
            </w:pPr>
          </w:p>
        </w:tc>
        <w:tc>
          <w:tcPr>
            <w:tcW w:w="964" w:type="dxa"/>
            <w:gridSpan w:val="2"/>
            <w:vAlign w:val="center"/>
          </w:tcPr>
          <w:p>
            <w:pPr>
              <w:jc w:val="center"/>
              <w:rPr>
                <w:rFonts w:ascii="Calibri" w:hAnsi="Calibri" w:eastAsia="宋体"/>
                <w:color w:val="auto"/>
                <w:sz w:val="18"/>
                <w:szCs w:val="18"/>
                <w:highlight w:val="none"/>
                <w:shd w:val="clear" w:color="auto" w:fill="FFFFFF"/>
              </w:rPr>
            </w:pPr>
            <w:r>
              <w:rPr>
                <w:rFonts w:hint="eastAsia" w:ascii="Calibri" w:hAnsi="Calibri" w:eastAsia="宋体"/>
                <w:color w:val="auto"/>
                <w:sz w:val="18"/>
                <w:szCs w:val="18"/>
                <w:highlight w:val="none"/>
                <w:shd w:val="clear" w:color="auto" w:fill="FFFFFF"/>
              </w:rPr>
              <w:t>建筑</w:t>
            </w:r>
          </w:p>
          <w:p>
            <w:pPr>
              <w:jc w:val="center"/>
              <w:rPr>
                <w:rFonts w:ascii="Calibri" w:hAnsi="Calibri" w:eastAsia="宋体"/>
                <w:color w:val="auto"/>
                <w:sz w:val="18"/>
                <w:szCs w:val="18"/>
                <w:highlight w:val="none"/>
                <w:shd w:val="clear" w:color="auto" w:fill="FFFFFF"/>
              </w:rPr>
            </w:pPr>
            <w:r>
              <w:rPr>
                <w:rFonts w:hint="eastAsia" w:ascii="Calibri" w:hAnsi="Calibri" w:eastAsia="宋体"/>
                <w:color w:val="auto"/>
                <w:sz w:val="18"/>
                <w:szCs w:val="18"/>
                <w:highlight w:val="none"/>
                <w:shd w:val="clear" w:color="auto" w:fill="FFFFFF"/>
              </w:rPr>
              <w:t>面积</w:t>
            </w:r>
          </w:p>
        </w:tc>
        <w:tc>
          <w:tcPr>
            <w:tcW w:w="1867" w:type="dxa"/>
            <w:gridSpan w:val="2"/>
            <w:vAlign w:val="center"/>
          </w:tcPr>
          <w:p>
            <w:pPr>
              <w:jc w:val="center"/>
              <w:rPr>
                <w:rFonts w:ascii="Calibri" w:hAnsi="Calibri" w:eastAsia="宋体"/>
                <w:color w:val="auto"/>
                <w:sz w:val="18"/>
                <w:szCs w:val="18"/>
                <w:highlight w:val="none"/>
                <w:shd w:val="clear" w:color="auto" w:fill="FFFFFF"/>
              </w:rPr>
            </w:pPr>
          </w:p>
        </w:tc>
        <w:tc>
          <w:tcPr>
            <w:tcW w:w="1120" w:type="dxa"/>
            <w:vAlign w:val="center"/>
          </w:tcPr>
          <w:p>
            <w:pPr>
              <w:jc w:val="center"/>
              <w:rPr>
                <w:rFonts w:ascii="Calibri" w:hAnsi="Calibri" w:eastAsia="宋体"/>
                <w:color w:val="auto"/>
                <w:sz w:val="18"/>
                <w:szCs w:val="18"/>
                <w:highlight w:val="none"/>
                <w:shd w:val="clear" w:color="auto" w:fill="FFFFFF"/>
              </w:rPr>
            </w:pPr>
            <w:r>
              <w:rPr>
                <w:rFonts w:hint="eastAsia" w:ascii="Calibri" w:hAnsi="Calibri" w:eastAsia="宋体"/>
                <w:color w:val="auto"/>
                <w:sz w:val="18"/>
                <w:szCs w:val="18"/>
                <w:highlight w:val="none"/>
                <w:shd w:val="clear" w:color="auto" w:fill="FFFFFF"/>
              </w:rPr>
              <w:t>层数</w:t>
            </w:r>
          </w:p>
        </w:tc>
        <w:tc>
          <w:tcPr>
            <w:tcW w:w="1820" w:type="dxa"/>
            <w:tcBorders>
              <w:right w:val="single" w:color="auto" w:sz="12" w:space="0"/>
            </w:tcBorders>
            <w:vAlign w:val="center"/>
          </w:tcPr>
          <w:p>
            <w:pPr>
              <w:jc w:val="center"/>
              <w:rPr>
                <w:rFonts w:ascii="Calibri" w:hAnsi="Calibri" w:eastAsia="宋体"/>
                <w:color w:val="auto"/>
                <w:sz w:val="18"/>
                <w:szCs w:val="18"/>
                <w:highlight w:val="none"/>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10" w:type="dxa"/>
            <w:vMerge w:val="continue"/>
            <w:tcBorders>
              <w:left w:val="single" w:color="auto" w:sz="12" w:space="0"/>
            </w:tcBorders>
          </w:tcPr>
          <w:p>
            <w:pPr>
              <w:rPr>
                <w:rFonts w:ascii="Calibri" w:hAnsi="Calibri" w:eastAsia="宋体"/>
                <w:color w:val="auto"/>
                <w:sz w:val="18"/>
                <w:szCs w:val="18"/>
                <w:highlight w:val="none"/>
                <w:shd w:val="clear" w:color="auto" w:fill="FFFFFF"/>
              </w:rPr>
            </w:pPr>
          </w:p>
        </w:tc>
        <w:tc>
          <w:tcPr>
            <w:tcW w:w="1240" w:type="dxa"/>
            <w:vAlign w:val="center"/>
          </w:tcPr>
          <w:p>
            <w:pPr>
              <w:jc w:val="center"/>
              <w:rPr>
                <w:rFonts w:ascii="Calibri" w:hAnsi="Calibri" w:eastAsia="宋体"/>
                <w:color w:val="auto"/>
                <w:sz w:val="18"/>
                <w:szCs w:val="18"/>
                <w:highlight w:val="none"/>
                <w:shd w:val="clear" w:color="auto" w:fill="FFFFFF"/>
              </w:rPr>
            </w:pPr>
            <w:r>
              <w:rPr>
                <w:rFonts w:hint="eastAsia" w:ascii="Calibri" w:hAnsi="Calibri" w:eastAsia="宋体"/>
                <w:color w:val="auto"/>
                <w:sz w:val="18"/>
                <w:szCs w:val="18"/>
                <w:highlight w:val="none"/>
                <w:shd w:val="clear" w:color="auto" w:fill="FFFFFF"/>
              </w:rPr>
              <w:t>栋号</w:t>
            </w:r>
          </w:p>
        </w:tc>
        <w:tc>
          <w:tcPr>
            <w:tcW w:w="1280" w:type="dxa"/>
            <w:gridSpan w:val="2"/>
            <w:vAlign w:val="center"/>
          </w:tcPr>
          <w:p>
            <w:pPr>
              <w:jc w:val="center"/>
              <w:rPr>
                <w:rFonts w:ascii="Calibri" w:hAnsi="Calibri" w:eastAsia="宋体"/>
                <w:color w:val="auto"/>
                <w:sz w:val="18"/>
                <w:szCs w:val="18"/>
                <w:highlight w:val="none"/>
                <w:shd w:val="clear" w:color="auto" w:fill="FFFFFF"/>
              </w:rPr>
            </w:pPr>
          </w:p>
        </w:tc>
        <w:tc>
          <w:tcPr>
            <w:tcW w:w="1008" w:type="dxa"/>
            <w:gridSpan w:val="2"/>
            <w:vAlign w:val="center"/>
          </w:tcPr>
          <w:p>
            <w:pPr>
              <w:jc w:val="center"/>
              <w:rPr>
                <w:rFonts w:ascii="Calibri" w:hAnsi="Calibri" w:eastAsia="宋体"/>
                <w:color w:val="auto"/>
                <w:sz w:val="18"/>
                <w:szCs w:val="18"/>
                <w:highlight w:val="none"/>
                <w:shd w:val="clear" w:color="auto" w:fill="FFFFFF"/>
              </w:rPr>
            </w:pPr>
            <w:r>
              <w:rPr>
                <w:rFonts w:hint="eastAsia" w:ascii="Calibri" w:hAnsi="Calibri" w:eastAsia="宋体"/>
                <w:color w:val="auto"/>
                <w:sz w:val="18"/>
                <w:szCs w:val="18"/>
                <w:highlight w:val="none"/>
                <w:shd w:val="clear" w:color="auto" w:fill="FFFFFF"/>
              </w:rPr>
              <w:t>总户数</w:t>
            </w:r>
          </w:p>
        </w:tc>
        <w:tc>
          <w:tcPr>
            <w:tcW w:w="1512" w:type="dxa"/>
            <w:gridSpan w:val="2"/>
            <w:vAlign w:val="center"/>
          </w:tcPr>
          <w:p>
            <w:pPr>
              <w:jc w:val="center"/>
              <w:rPr>
                <w:rFonts w:ascii="Calibri" w:hAnsi="Calibri" w:eastAsia="宋体"/>
                <w:color w:val="auto"/>
                <w:sz w:val="18"/>
                <w:szCs w:val="18"/>
                <w:highlight w:val="none"/>
                <w:shd w:val="clear" w:color="auto" w:fill="FFFFFF"/>
              </w:rPr>
            </w:pPr>
          </w:p>
        </w:tc>
        <w:tc>
          <w:tcPr>
            <w:tcW w:w="979" w:type="dxa"/>
            <w:vAlign w:val="center"/>
          </w:tcPr>
          <w:p>
            <w:pPr>
              <w:jc w:val="center"/>
              <w:rPr>
                <w:rFonts w:ascii="Calibri" w:hAnsi="Calibri" w:eastAsia="宋体"/>
                <w:color w:val="auto"/>
                <w:sz w:val="18"/>
                <w:szCs w:val="18"/>
                <w:highlight w:val="none"/>
                <w:shd w:val="clear" w:color="auto" w:fill="FFFFFF"/>
              </w:rPr>
            </w:pPr>
            <w:r>
              <w:rPr>
                <w:rFonts w:hint="eastAsia" w:ascii="Calibri" w:hAnsi="Calibri" w:eastAsia="宋体"/>
                <w:color w:val="auto"/>
                <w:sz w:val="18"/>
                <w:szCs w:val="18"/>
                <w:highlight w:val="none"/>
                <w:shd w:val="clear" w:color="auto" w:fill="FFFFFF"/>
              </w:rPr>
              <w:t>装修情况</w:t>
            </w:r>
          </w:p>
        </w:tc>
        <w:tc>
          <w:tcPr>
            <w:tcW w:w="2940" w:type="dxa"/>
            <w:gridSpan w:val="2"/>
            <w:tcBorders>
              <w:right w:val="single" w:color="auto" w:sz="12" w:space="0"/>
            </w:tcBorders>
            <w:vAlign w:val="center"/>
          </w:tcPr>
          <w:p>
            <w:pPr>
              <w:jc w:val="center"/>
              <w:rPr>
                <w:rFonts w:ascii="Calibri" w:hAnsi="Calibri" w:eastAsia="宋体"/>
                <w:color w:val="auto"/>
                <w:sz w:val="18"/>
                <w:szCs w:val="18"/>
                <w:highlight w:val="none"/>
                <w:shd w:val="clear" w:color="auto" w:fill="FFFFFF"/>
              </w:rPr>
            </w:pPr>
            <w:r>
              <w:rPr>
                <w:rFonts w:hint="default" w:ascii="宋体" w:hAnsi="宋体" w:eastAsia="宋体" w:cs="宋体"/>
                <w:color w:val="auto"/>
                <w:sz w:val="20"/>
                <w:szCs w:val="20"/>
                <w:highlight w:val="none"/>
                <w:u w:val="none"/>
                <w:shd w:val="clear" w:color="auto" w:fill="FFFFFF"/>
                <w:lang w:bidi="ar"/>
              </w:rPr>
              <w:t>□</w:t>
            </w:r>
            <w:r>
              <w:rPr>
                <w:rFonts w:hint="eastAsia" w:ascii="Calibri" w:hAnsi="Calibri" w:eastAsia="宋体"/>
                <w:color w:val="auto"/>
                <w:sz w:val="18"/>
                <w:szCs w:val="18"/>
                <w:highlight w:val="none"/>
                <w:shd w:val="clear" w:color="auto" w:fill="FFFFFF"/>
              </w:rPr>
              <w:t xml:space="preserve">已装修  </w:t>
            </w:r>
            <w:r>
              <w:rPr>
                <w:rFonts w:hint="default" w:ascii="宋体" w:hAnsi="宋体" w:eastAsia="宋体" w:cs="宋体"/>
                <w:color w:val="auto"/>
                <w:sz w:val="20"/>
                <w:szCs w:val="20"/>
                <w:highlight w:val="none"/>
                <w:u w:val="none"/>
                <w:shd w:val="clear" w:color="auto" w:fill="FFFFFF"/>
                <w:lang w:bidi="ar"/>
              </w:rPr>
              <w:t>□</w:t>
            </w:r>
            <w:r>
              <w:rPr>
                <w:rFonts w:hint="eastAsia" w:ascii="Calibri" w:hAnsi="Calibri" w:eastAsia="宋体"/>
                <w:color w:val="auto"/>
                <w:sz w:val="18"/>
                <w:szCs w:val="18"/>
                <w:highlight w:val="none"/>
                <w:shd w:val="clear" w:color="auto" w:fill="FFFFFF"/>
              </w:rPr>
              <w:t xml:space="preserve"> 未装修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10" w:type="dxa"/>
            <w:vMerge w:val="continue"/>
            <w:tcBorders>
              <w:left w:val="single" w:color="auto" w:sz="12" w:space="0"/>
            </w:tcBorders>
            <w:vAlign w:val="center"/>
          </w:tcPr>
          <w:p>
            <w:pPr>
              <w:jc w:val="center"/>
              <w:rPr>
                <w:rFonts w:ascii="Calibri" w:hAnsi="Calibri" w:eastAsia="宋体"/>
                <w:color w:val="auto"/>
                <w:sz w:val="18"/>
                <w:szCs w:val="18"/>
                <w:highlight w:val="none"/>
                <w:shd w:val="clear" w:color="auto" w:fill="FFFFFF"/>
              </w:rPr>
            </w:pPr>
          </w:p>
        </w:tc>
        <w:tc>
          <w:tcPr>
            <w:tcW w:w="1240" w:type="dxa"/>
            <w:vAlign w:val="center"/>
          </w:tcPr>
          <w:p>
            <w:pPr>
              <w:widowControl/>
              <w:jc w:val="center"/>
              <w:textAlignment w:val="center"/>
              <w:rPr>
                <w:rFonts w:ascii="Calibri" w:hAnsi="Calibri" w:eastAsia="宋体"/>
                <w:color w:val="auto"/>
                <w:sz w:val="18"/>
                <w:szCs w:val="18"/>
                <w:highlight w:val="none"/>
                <w:shd w:val="clear" w:color="auto" w:fill="FFFFFF"/>
              </w:rPr>
            </w:pPr>
            <w:r>
              <w:rPr>
                <w:rFonts w:hint="eastAsia" w:ascii="宋体" w:hAnsi="宋体" w:eastAsia="宋体" w:cs="宋体"/>
                <w:color w:val="auto"/>
                <w:kern w:val="0"/>
                <w:sz w:val="20"/>
                <w:szCs w:val="20"/>
                <w:highlight w:val="none"/>
                <w:shd w:val="clear" w:color="auto" w:fill="FFFFFF"/>
                <w:lang w:bidi="ar"/>
              </w:rPr>
              <w:t>给水管道 敷设</w:t>
            </w:r>
          </w:p>
        </w:tc>
        <w:tc>
          <w:tcPr>
            <w:tcW w:w="1948" w:type="dxa"/>
            <w:gridSpan w:val="3"/>
            <w:vAlign w:val="center"/>
          </w:tcPr>
          <w:p>
            <w:pPr>
              <w:widowControl/>
              <w:jc w:val="left"/>
              <w:textAlignment w:val="center"/>
              <w:rPr>
                <w:rFonts w:ascii="Calibri" w:hAnsi="Calibri" w:eastAsia="宋体"/>
                <w:color w:val="auto"/>
                <w:sz w:val="18"/>
                <w:szCs w:val="18"/>
                <w:highlight w:val="none"/>
                <w:shd w:val="clear" w:color="auto" w:fill="FFFFFF"/>
              </w:rPr>
            </w:pPr>
            <w:r>
              <w:rPr>
                <w:rFonts w:hint="default" w:ascii="宋体" w:hAnsi="宋体" w:eastAsia="宋体" w:cs="宋体"/>
                <w:color w:val="auto"/>
                <w:sz w:val="20"/>
                <w:szCs w:val="20"/>
                <w:highlight w:val="none"/>
                <w:u w:val="none"/>
                <w:shd w:val="clear" w:color="auto" w:fill="FFFFFF"/>
                <w:lang w:bidi="ar"/>
              </w:rPr>
              <w:t xml:space="preserve">□ </w:t>
            </w:r>
            <w:r>
              <w:rPr>
                <w:rFonts w:hint="eastAsia" w:ascii="宋体" w:hAnsi="宋体" w:eastAsia="宋体" w:cs="宋体"/>
                <w:color w:val="auto"/>
                <w:kern w:val="0"/>
                <w:sz w:val="20"/>
                <w:szCs w:val="20"/>
                <w:highlight w:val="none"/>
                <w:shd w:val="clear" w:color="auto" w:fill="FFFFFF"/>
                <w:lang w:bidi="ar"/>
              </w:rPr>
              <w:t>至入户(总阀)</w:t>
            </w:r>
            <w:r>
              <w:rPr>
                <w:rFonts w:hint="default" w:ascii="宋体" w:hAnsi="宋体" w:eastAsia="宋体" w:cs="宋体"/>
                <w:color w:val="auto"/>
                <w:sz w:val="20"/>
                <w:szCs w:val="20"/>
                <w:highlight w:val="none"/>
                <w:u w:val="none"/>
                <w:shd w:val="clear" w:color="auto" w:fill="FFFFFF"/>
                <w:lang w:bidi="ar"/>
              </w:rPr>
              <w:t xml:space="preserve">    □ 至配水点末端    □ 其他     </w:t>
            </w:r>
          </w:p>
        </w:tc>
        <w:tc>
          <w:tcPr>
            <w:tcW w:w="964" w:type="dxa"/>
            <w:gridSpan w:val="2"/>
            <w:vAlign w:val="center"/>
          </w:tcPr>
          <w:p>
            <w:pPr>
              <w:widowControl/>
              <w:jc w:val="center"/>
              <w:textAlignment w:val="center"/>
              <w:rPr>
                <w:rFonts w:ascii="Calibri" w:hAnsi="Calibri" w:eastAsia="宋体"/>
                <w:color w:val="auto"/>
                <w:sz w:val="18"/>
                <w:szCs w:val="18"/>
                <w:highlight w:val="none"/>
                <w:shd w:val="clear" w:color="auto" w:fill="FFFFFF"/>
              </w:rPr>
            </w:pPr>
            <w:r>
              <w:rPr>
                <w:rFonts w:hint="eastAsia" w:ascii="宋体" w:hAnsi="宋体" w:eastAsia="宋体" w:cs="宋体"/>
                <w:color w:val="auto"/>
                <w:kern w:val="0"/>
                <w:sz w:val="20"/>
                <w:szCs w:val="20"/>
                <w:highlight w:val="none"/>
                <w:shd w:val="clear" w:color="auto" w:fill="FFFFFF"/>
                <w:lang w:bidi="ar"/>
              </w:rPr>
              <w:t>排水管道 敷设</w:t>
            </w:r>
          </w:p>
        </w:tc>
        <w:tc>
          <w:tcPr>
            <w:tcW w:w="1867" w:type="dxa"/>
            <w:gridSpan w:val="2"/>
            <w:vAlign w:val="center"/>
          </w:tcPr>
          <w:p>
            <w:pPr>
              <w:widowControl/>
              <w:jc w:val="left"/>
              <w:textAlignment w:val="center"/>
              <w:rPr>
                <w:rFonts w:ascii="宋体" w:hAnsi="宋体" w:eastAsia="宋体" w:cs="宋体"/>
                <w:color w:val="auto"/>
                <w:kern w:val="0"/>
                <w:sz w:val="20"/>
                <w:szCs w:val="20"/>
                <w:highlight w:val="none"/>
                <w:shd w:val="clear" w:color="auto" w:fill="FFFFFF"/>
                <w:lang w:bidi="ar"/>
              </w:rPr>
            </w:pPr>
            <w:r>
              <w:rPr>
                <w:rFonts w:hint="default" w:ascii="宋体" w:hAnsi="宋体" w:eastAsia="宋体" w:cs="宋体"/>
                <w:color w:val="auto"/>
                <w:sz w:val="20"/>
                <w:szCs w:val="20"/>
                <w:highlight w:val="none"/>
                <w:u w:val="none"/>
                <w:shd w:val="clear" w:color="auto" w:fill="FFFFFF"/>
                <w:lang w:bidi="ar"/>
              </w:rPr>
              <w:t>□</w:t>
            </w:r>
            <w:r>
              <w:rPr>
                <w:rFonts w:hint="eastAsia" w:ascii="宋体" w:hAnsi="宋体" w:eastAsia="宋体" w:cs="宋体"/>
                <w:color w:val="auto"/>
                <w:kern w:val="0"/>
                <w:sz w:val="20"/>
                <w:szCs w:val="20"/>
                <w:highlight w:val="none"/>
                <w:shd w:val="clear" w:color="auto" w:fill="FFFFFF"/>
                <w:lang w:bidi="ar"/>
              </w:rPr>
              <w:t>立管预留接</w:t>
            </w:r>
          </w:p>
          <w:p>
            <w:pPr>
              <w:widowControl/>
              <w:jc w:val="left"/>
              <w:textAlignment w:val="center"/>
              <w:rPr>
                <w:rFonts w:hint="default" w:ascii="Calibri" w:hAnsi="Calibri" w:eastAsia="宋体"/>
                <w:color w:val="auto"/>
                <w:szCs w:val="24"/>
                <w:highlight w:val="none"/>
                <w:shd w:val="clear" w:color="auto" w:fill="FFFFFF"/>
                <w:lang w:bidi="ar"/>
              </w:rPr>
            </w:pPr>
            <w:r>
              <w:rPr>
                <w:rFonts w:hint="default" w:ascii="宋体" w:hAnsi="宋体" w:eastAsia="宋体" w:cs="宋体"/>
                <w:color w:val="auto"/>
                <w:sz w:val="20"/>
                <w:szCs w:val="20"/>
                <w:highlight w:val="none"/>
                <w:u w:val="none"/>
                <w:shd w:val="clear" w:color="auto" w:fill="FFFFFF"/>
                <w:lang w:bidi="ar"/>
              </w:rPr>
              <w:t>□至洁具排水接</w:t>
            </w:r>
          </w:p>
          <w:p>
            <w:pPr>
              <w:widowControl/>
              <w:jc w:val="left"/>
              <w:textAlignment w:val="center"/>
              <w:rPr>
                <w:rFonts w:ascii="Calibri" w:hAnsi="Calibri" w:eastAsia="宋体"/>
                <w:color w:val="auto"/>
                <w:sz w:val="18"/>
                <w:szCs w:val="18"/>
                <w:highlight w:val="none"/>
                <w:shd w:val="clear" w:color="auto" w:fill="FFFFFF"/>
              </w:rPr>
            </w:pPr>
            <w:r>
              <w:rPr>
                <w:rFonts w:hint="default" w:ascii="宋体" w:hAnsi="宋体" w:eastAsia="宋体" w:cs="宋体"/>
                <w:color w:val="auto"/>
                <w:sz w:val="20"/>
                <w:szCs w:val="20"/>
                <w:highlight w:val="none"/>
                <w:u w:val="none"/>
                <w:shd w:val="clear" w:color="auto" w:fill="FFFFFF"/>
                <w:lang w:bidi="ar"/>
              </w:rPr>
              <w:t>□其他</w:t>
            </w:r>
          </w:p>
        </w:tc>
        <w:tc>
          <w:tcPr>
            <w:tcW w:w="1120" w:type="dxa"/>
            <w:vAlign w:val="center"/>
          </w:tcPr>
          <w:p>
            <w:pPr>
              <w:widowControl/>
              <w:jc w:val="center"/>
              <w:textAlignment w:val="center"/>
              <w:rPr>
                <w:rFonts w:ascii="Calibri" w:hAnsi="Calibri" w:eastAsia="宋体"/>
                <w:color w:val="auto"/>
                <w:sz w:val="18"/>
                <w:szCs w:val="18"/>
                <w:highlight w:val="none"/>
                <w:shd w:val="clear" w:color="auto" w:fill="FFFFFF"/>
              </w:rPr>
            </w:pPr>
            <w:r>
              <w:rPr>
                <w:rFonts w:hint="eastAsia" w:ascii="宋体" w:hAnsi="宋体" w:eastAsia="宋体" w:cs="宋体"/>
                <w:color w:val="auto"/>
                <w:kern w:val="0"/>
                <w:sz w:val="20"/>
                <w:szCs w:val="20"/>
                <w:highlight w:val="none"/>
                <w:shd w:val="clear" w:color="auto" w:fill="FFFFFF"/>
                <w:lang w:bidi="ar"/>
              </w:rPr>
              <w:t xml:space="preserve">建筑电气 </w:t>
            </w:r>
            <w:r>
              <w:rPr>
                <w:rFonts w:hint="default" w:ascii="宋体" w:hAnsi="宋体" w:eastAsia="宋体" w:cs="宋体"/>
                <w:color w:val="auto"/>
                <w:sz w:val="20"/>
                <w:szCs w:val="20"/>
                <w:highlight w:val="none"/>
                <w:u w:val="none"/>
                <w:shd w:val="clear" w:color="auto" w:fill="FFFFFF"/>
                <w:lang w:bidi="ar"/>
              </w:rPr>
              <w:t xml:space="preserve"> 线路敷设</w:t>
            </w:r>
          </w:p>
        </w:tc>
        <w:tc>
          <w:tcPr>
            <w:tcW w:w="1820" w:type="dxa"/>
            <w:tcBorders>
              <w:right w:val="single" w:color="auto" w:sz="12" w:space="0"/>
            </w:tcBorders>
            <w:vAlign w:val="center"/>
          </w:tcPr>
          <w:p>
            <w:pPr>
              <w:widowControl/>
              <w:jc w:val="left"/>
              <w:textAlignment w:val="center"/>
              <w:rPr>
                <w:rFonts w:ascii="宋体" w:hAnsi="宋体" w:eastAsia="宋体" w:cs="宋体"/>
                <w:color w:val="auto"/>
                <w:kern w:val="0"/>
                <w:sz w:val="20"/>
                <w:szCs w:val="20"/>
                <w:highlight w:val="none"/>
                <w:shd w:val="clear" w:color="auto" w:fill="FFFFFF"/>
                <w:lang w:bidi="ar"/>
              </w:rPr>
            </w:pPr>
            <w:r>
              <w:rPr>
                <w:rFonts w:hint="default" w:ascii="宋体" w:hAnsi="宋体" w:eastAsia="宋体" w:cs="宋体"/>
                <w:color w:val="auto"/>
                <w:sz w:val="20"/>
                <w:szCs w:val="20"/>
                <w:highlight w:val="none"/>
                <w:u w:val="none"/>
                <w:shd w:val="clear" w:color="auto" w:fill="FFFFFF"/>
                <w:lang w:bidi="ar"/>
              </w:rPr>
              <w:t xml:space="preserve">□ </w:t>
            </w:r>
            <w:r>
              <w:rPr>
                <w:rFonts w:hint="eastAsia" w:ascii="宋体" w:hAnsi="宋体" w:eastAsia="宋体" w:cs="宋体"/>
                <w:color w:val="auto"/>
                <w:kern w:val="0"/>
                <w:sz w:val="20"/>
                <w:szCs w:val="20"/>
                <w:highlight w:val="none"/>
                <w:shd w:val="clear" w:color="auto" w:fill="FFFFFF"/>
                <w:lang w:bidi="ar"/>
              </w:rPr>
              <w:t>至户内配电箱□至开关插座灯具等</w:t>
            </w:r>
            <w:r>
              <w:rPr>
                <w:rFonts w:hint="eastAsia" w:ascii="宋体" w:hAnsi="宋体" w:eastAsia="宋体" w:cs="宋体"/>
                <w:color w:val="auto"/>
                <w:kern w:val="0"/>
                <w:sz w:val="20"/>
                <w:szCs w:val="20"/>
                <w:highlight w:val="none"/>
                <w:shd w:val="clear" w:color="auto" w:fill="FFFFFF"/>
                <w:lang w:val="en-US" w:eastAsia="zh-CN" w:bidi="ar"/>
              </w:rPr>
              <w:t>末</w:t>
            </w:r>
            <w:r>
              <w:rPr>
                <w:rFonts w:hint="eastAsia" w:ascii="宋体" w:hAnsi="宋体" w:eastAsia="宋体" w:cs="宋体"/>
                <w:color w:val="auto"/>
                <w:kern w:val="0"/>
                <w:sz w:val="20"/>
                <w:szCs w:val="20"/>
                <w:highlight w:val="none"/>
                <w:shd w:val="clear" w:color="auto" w:fill="FFFFFF"/>
                <w:lang w:bidi="ar"/>
              </w:rPr>
              <w:t>端</w:t>
            </w:r>
          </w:p>
          <w:p>
            <w:pPr>
              <w:widowControl/>
              <w:jc w:val="left"/>
              <w:textAlignment w:val="center"/>
              <w:rPr>
                <w:rFonts w:ascii="Calibri" w:hAnsi="Calibri" w:eastAsia="宋体"/>
                <w:color w:val="auto"/>
                <w:sz w:val="18"/>
                <w:szCs w:val="18"/>
                <w:highlight w:val="none"/>
                <w:shd w:val="clear" w:color="auto" w:fill="FFFFFF"/>
              </w:rPr>
            </w:pPr>
            <w:r>
              <w:rPr>
                <w:rFonts w:hint="default" w:ascii="宋体" w:hAnsi="宋体" w:eastAsia="宋体" w:cs="宋体"/>
                <w:color w:val="auto"/>
                <w:sz w:val="20"/>
                <w:szCs w:val="20"/>
                <w:highlight w:val="none"/>
                <w:u w:val="none"/>
                <w:shd w:val="clear" w:color="auto" w:fill="FFFFFF"/>
                <w:lang w:bidi="ar"/>
              </w:rPr>
              <w:t xml:space="preserve">□ </w:t>
            </w:r>
            <w:r>
              <w:rPr>
                <w:rFonts w:hint="eastAsia" w:ascii="宋体" w:hAnsi="宋体" w:eastAsia="宋体" w:cs="宋体"/>
                <w:color w:val="auto"/>
                <w:kern w:val="0"/>
                <w:sz w:val="20"/>
                <w:szCs w:val="20"/>
                <w:highlight w:val="none"/>
                <w:shd w:val="clear" w:color="auto" w:fill="FFFFFF"/>
                <w:lang w:bidi="ar"/>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10" w:type="dxa"/>
            <w:vMerge w:val="restart"/>
            <w:tcBorders>
              <w:left w:val="single" w:color="auto" w:sz="12" w:space="0"/>
            </w:tcBorders>
            <w:vAlign w:val="center"/>
          </w:tcPr>
          <w:p>
            <w:pPr>
              <w:jc w:val="center"/>
              <w:rPr>
                <w:rFonts w:ascii="Calibri" w:hAnsi="Calibri" w:eastAsia="宋体"/>
                <w:color w:val="auto"/>
                <w:sz w:val="18"/>
                <w:szCs w:val="18"/>
                <w:highlight w:val="none"/>
                <w:shd w:val="clear" w:color="auto" w:fill="FFFFFF"/>
              </w:rPr>
            </w:pPr>
            <w:r>
              <w:rPr>
                <w:rFonts w:hint="eastAsia" w:ascii="Calibri" w:hAnsi="Calibri" w:eastAsia="宋体"/>
                <w:color w:val="auto"/>
                <w:sz w:val="18"/>
                <w:szCs w:val="18"/>
                <w:highlight w:val="none"/>
                <w:shd w:val="clear" w:color="auto" w:fill="FFFFFF"/>
              </w:rPr>
              <w:t>分户验收组人员组成</w:t>
            </w:r>
          </w:p>
        </w:tc>
        <w:tc>
          <w:tcPr>
            <w:tcW w:w="1240" w:type="dxa"/>
            <w:vAlign w:val="center"/>
          </w:tcPr>
          <w:p>
            <w:pPr>
              <w:jc w:val="center"/>
              <w:rPr>
                <w:rFonts w:hint="eastAsia" w:ascii="Calibri" w:hAnsi="Calibri" w:eastAsia="宋体"/>
                <w:color w:val="auto"/>
                <w:sz w:val="18"/>
                <w:szCs w:val="18"/>
                <w:highlight w:val="none"/>
                <w:shd w:val="clear" w:color="auto" w:fill="FFFFFF"/>
              </w:rPr>
            </w:pPr>
            <w:r>
              <w:rPr>
                <w:rFonts w:hint="eastAsia" w:ascii="Calibri" w:hAnsi="Calibri" w:eastAsia="宋体"/>
                <w:color w:val="auto"/>
                <w:sz w:val="18"/>
                <w:szCs w:val="18"/>
                <w:highlight w:val="none"/>
                <w:shd w:val="clear" w:color="auto" w:fill="FFFFFF"/>
              </w:rPr>
              <w:t>建设单位</w:t>
            </w:r>
          </w:p>
          <w:p>
            <w:pPr>
              <w:jc w:val="center"/>
              <w:rPr>
                <w:rFonts w:hint="eastAsia" w:ascii="Calibri" w:hAnsi="Calibri" w:eastAsia="宋体"/>
                <w:color w:val="auto"/>
                <w:sz w:val="18"/>
                <w:szCs w:val="18"/>
                <w:highlight w:val="none"/>
                <w:shd w:val="clear" w:color="auto" w:fill="FFFFFF"/>
                <w:lang w:eastAsia="zh-CN"/>
              </w:rPr>
            </w:pPr>
            <w:r>
              <w:rPr>
                <w:rFonts w:hint="eastAsia" w:ascii="Calibri" w:hAnsi="Calibri" w:eastAsia="宋体"/>
                <w:color w:val="auto"/>
                <w:sz w:val="18"/>
                <w:szCs w:val="18"/>
                <w:highlight w:val="none"/>
                <w:shd w:val="clear" w:color="auto" w:fill="FFFFFF"/>
                <w:lang w:eastAsia="zh-CN"/>
              </w:rPr>
              <w:t>（</w:t>
            </w:r>
            <w:r>
              <w:rPr>
                <w:rFonts w:hint="eastAsia" w:ascii="Calibri" w:hAnsi="Calibri" w:eastAsia="宋体"/>
                <w:color w:val="auto"/>
                <w:sz w:val="18"/>
                <w:szCs w:val="18"/>
                <w:highlight w:val="none"/>
                <w:shd w:val="clear" w:color="auto" w:fill="FFFFFF"/>
                <w:lang w:val="en-US" w:eastAsia="zh-CN"/>
              </w:rPr>
              <w:t>章</w:t>
            </w:r>
            <w:r>
              <w:rPr>
                <w:rFonts w:hint="eastAsia" w:ascii="Calibri" w:hAnsi="Calibri" w:eastAsia="宋体"/>
                <w:color w:val="auto"/>
                <w:sz w:val="18"/>
                <w:szCs w:val="18"/>
                <w:highlight w:val="none"/>
                <w:shd w:val="clear" w:color="auto" w:fill="FFFFFF"/>
                <w:lang w:eastAsia="zh-CN"/>
              </w:rPr>
              <w:t>）</w:t>
            </w:r>
          </w:p>
        </w:tc>
        <w:tc>
          <w:tcPr>
            <w:tcW w:w="1948" w:type="dxa"/>
            <w:gridSpan w:val="3"/>
            <w:vAlign w:val="center"/>
          </w:tcPr>
          <w:p>
            <w:pPr>
              <w:jc w:val="center"/>
              <w:rPr>
                <w:rFonts w:ascii="Calibri" w:hAnsi="Calibri" w:eastAsia="宋体"/>
                <w:color w:val="auto"/>
                <w:sz w:val="18"/>
                <w:szCs w:val="18"/>
                <w:highlight w:val="none"/>
                <w:shd w:val="clear" w:color="auto" w:fill="FFFFFF"/>
              </w:rPr>
            </w:pPr>
          </w:p>
        </w:tc>
        <w:tc>
          <w:tcPr>
            <w:tcW w:w="964" w:type="dxa"/>
            <w:gridSpan w:val="2"/>
            <w:vAlign w:val="center"/>
          </w:tcPr>
          <w:p>
            <w:pPr>
              <w:jc w:val="center"/>
              <w:rPr>
                <w:rFonts w:ascii="Calibri" w:hAnsi="Calibri" w:eastAsia="宋体"/>
                <w:color w:val="auto"/>
                <w:sz w:val="18"/>
                <w:szCs w:val="18"/>
                <w:highlight w:val="none"/>
                <w:shd w:val="clear" w:color="auto" w:fill="FFFFFF"/>
              </w:rPr>
            </w:pPr>
            <w:r>
              <w:rPr>
                <w:rFonts w:hint="eastAsia" w:ascii="Calibri" w:hAnsi="Calibri" w:eastAsia="宋体"/>
                <w:color w:val="auto"/>
                <w:sz w:val="18"/>
                <w:szCs w:val="18"/>
                <w:highlight w:val="none"/>
                <w:shd w:val="clear" w:color="auto" w:fill="FFFFFF"/>
              </w:rPr>
              <w:t>项目</w:t>
            </w:r>
          </w:p>
          <w:p>
            <w:pPr>
              <w:jc w:val="center"/>
              <w:rPr>
                <w:rFonts w:ascii="Calibri" w:hAnsi="Calibri" w:eastAsia="宋体"/>
                <w:color w:val="auto"/>
                <w:sz w:val="18"/>
                <w:szCs w:val="18"/>
                <w:highlight w:val="none"/>
                <w:shd w:val="clear" w:color="auto" w:fill="FFFFFF"/>
              </w:rPr>
            </w:pPr>
            <w:r>
              <w:rPr>
                <w:rFonts w:hint="eastAsia" w:ascii="Calibri" w:hAnsi="Calibri" w:eastAsia="宋体"/>
                <w:color w:val="auto"/>
                <w:sz w:val="18"/>
                <w:szCs w:val="18"/>
                <w:highlight w:val="none"/>
                <w:shd w:val="clear" w:color="auto" w:fill="FFFFFF"/>
              </w:rPr>
              <w:t>负责人</w:t>
            </w:r>
          </w:p>
        </w:tc>
        <w:tc>
          <w:tcPr>
            <w:tcW w:w="1867" w:type="dxa"/>
            <w:gridSpan w:val="2"/>
            <w:vAlign w:val="center"/>
          </w:tcPr>
          <w:p>
            <w:pPr>
              <w:jc w:val="center"/>
              <w:rPr>
                <w:rFonts w:ascii="Calibri" w:hAnsi="Calibri" w:eastAsia="宋体"/>
                <w:color w:val="auto"/>
                <w:sz w:val="18"/>
                <w:szCs w:val="18"/>
                <w:highlight w:val="none"/>
                <w:shd w:val="clear" w:color="auto" w:fill="FFFFFF"/>
              </w:rPr>
            </w:pPr>
          </w:p>
        </w:tc>
        <w:tc>
          <w:tcPr>
            <w:tcW w:w="1120" w:type="dxa"/>
            <w:vAlign w:val="center"/>
          </w:tcPr>
          <w:p>
            <w:pPr>
              <w:jc w:val="center"/>
              <w:rPr>
                <w:rFonts w:ascii="Calibri" w:hAnsi="Calibri" w:eastAsia="宋体"/>
                <w:color w:val="auto"/>
                <w:sz w:val="18"/>
                <w:szCs w:val="18"/>
                <w:highlight w:val="none"/>
                <w:shd w:val="clear" w:color="auto" w:fill="FFFFFF"/>
              </w:rPr>
            </w:pPr>
            <w:r>
              <w:rPr>
                <w:rFonts w:hint="eastAsia" w:ascii="Calibri" w:hAnsi="Calibri" w:eastAsia="宋体"/>
                <w:color w:val="auto"/>
                <w:sz w:val="18"/>
                <w:szCs w:val="18"/>
                <w:highlight w:val="none"/>
                <w:shd w:val="clear" w:color="auto" w:fill="FFFFFF"/>
              </w:rPr>
              <w:t>专业技术</w:t>
            </w:r>
          </w:p>
          <w:p>
            <w:pPr>
              <w:jc w:val="center"/>
              <w:rPr>
                <w:rFonts w:ascii="Calibri" w:hAnsi="Calibri" w:eastAsia="宋体"/>
                <w:color w:val="auto"/>
                <w:sz w:val="18"/>
                <w:szCs w:val="18"/>
                <w:highlight w:val="none"/>
                <w:shd w:val="clear" w:color="auto" w:fill="FFFFFF"/>
              </w:rPr>
            </w:pPr>
            <w:r>
              <w:rPr>
                <w:rFonts w:hint="eastAsia" w:ascii="Calibri" w:hAnsi="Calibri" w:eastAsia="宋体"/>
                <w:color w:val="auto"/>
                <w:sz w:val="18"/>
                <w:szCs w:val="18"/>
                <w:highlight w:val="none"/>
                <w:shd w:val="clear" w:color="auto" w:fill="FFFFFF"/>
              </w:rPr>
              <w:t>人员</w:t>
            </w:r>
          </w:p>
        </w:tc>
        <w:tc>
          <w:tcPr>
            <w:tcW w:w="1820" w:type="dxa"/>
            <w:tcBorders>
              <w:right w:val="single" w:color="auto" w:sz="12" w:space="0"/>
            </w:tcBorders>
          </w:tcPr>
          <w:p>
            <w:pPr>
              <w:rPr>
                <w:rFonts w:ascii="Calibri" w:hAnsi="Calibri" w:eastAsia="宋体"/>
                <w:color w:val="auto"/>
                <w:sz w:val="18"/>
                <w:szCs w:val="18"/>
                <w:highlight w:val="none"/>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10" w:type="dxa"/>
            <w:vMerge w:val="continue"/>
            <w:tcBorders>
              <w:left w:val="single" w:color="auto" w:sz="12" w:space="0"/>
            </w:tcBorders>
          </w:tcPr>
          <w:p>
            <w:pPr>
              <w:rPr>
                <w:rFonts w:ascii="Calibri" w:hAnsi="Calibri" w:eastAsia="宋体"/>
                <w:color w:val="auto"/>
                <w:sz w:val="18"/>
                <w:szCs w:val="18"/>
                <w:highlight w:val="none"/>
                <w:shd w:val="clear" w:color="auto" w:fill="FFFFFF"/>
              </w:rPr>
            </w:pPr>
          </w:p>
        </w:tc>
        <w:tc>
          <w:tcPr>
            <w:tcW w:w="1240" w:type="dxa"/>
            <w:vAlign w:val="center"/>
          </w:tcPr>
          <w:p>
            <w:pPr>
              <w:jc w:val="center"/>
              <w:rPr>
                <w:rFonts w:hint="eastAsia" w:ascii="Calibri" w:hAnsi="Calibri" w:eastAsia="宋体"/>
                <w:color w:val="auto"/>
                <w:sz w:val="18"/>
                <w:szCs w:val="18"/>
                <w:highlight w:val="none"/>
                <w:shd w:val="clear" w:color="auto" w:fill="FFFFFF"/>
              </w:rPr>
            </w:pPr>
            <w:r>
              <w:rPr>
                <w:rFonts w:hint="eastAsia" w:ascii="Calibri" w:hAnsi="Calibri" w:eastAsia="宋体"/>
                <w:color w:val="auto"/>
                <w:sz w:val="18"/>
                <w:szCs w:val="18"/>
                <w:highlight w:val="none"/>
                <w:shd w:val="clear" w:color="auto" w:fill="FFFFFF"/>
              </w:rPr>
              <w:t>监理单位</w:t>
            </w:r>
          </w:p>
          <w:p>
            <w:pPr>
              <w:jc w:val="center"/>
              <w:rPr>
                <w:rFonts w:hint="eastAsia" w:ascii="Calibri" w:hAnsi="Calibri" w:eastAsia="宋体"/>
                <w:color w:val="auto"/>
                <w:sz w:val="18"/>
                <w:szCs w:val="18"/>
                <w:highlight w:val="none"/>
                <w:shd w:val="clear" w:color="auto" w:fill="FFFFFF"/>
              </w:rPr>
            </w:pPr>
            <w:r>
              <w:rPr>
                <w:rFonts w:hint="eastAsia" w:ascii="Calibri" w:hAnsi="Calibri" w:eastAsia="宋体"/>
                <w:color w:val="auto"/>
                <w:sz w:val="18"/>
                <w:szCs w:val="18"/>
                <w:highlight w:val="none"/>
                <w:shd w:val="clear" w:color="auto" w:fill="FFFFFF"/>
                <w:lang w:eastAsia="zh-CN"/>
              </w:rPr>
              <w:t>（</w:t>
            </w:r>
            <w:r>
              <w:rPr>
                <w:rFonts w:hint="eastAsia" w:ascii="Calibri" w:hAnsi="Calibri" w:eastAsia="宋体"/>
                <w:color w:val="auto"/>
                <w:sz w:val="18"/>
                <w:szCs w:val="18"/>
                <w:highlight w:val="none"/>
                <w:shd w:val="clear" w:color="auto" w:fill="FFFFFF"/>
                <w:lang w:val="en-US" w:eastAsia="zh-CN"/>
              </w:rPr>
              <w:t>章</w:t>
            </w:r>
            <w:r>
              <w:rPr>
                <w:rFonts w:hint="eastAsia" w:ascii="Calibri" w:hAnsi="Calibri" w:eastAsia="宋体"/>
                <w:color w:val="auto"/>
                <w:sz w:val="18"/>
                <w:szCs w:val="18"/>
                <w:highlight w:val="none"/>
                <w:shd w:val="clear" w:color="auto" w:fill="FFFFFF"/>
                <w:lang w:eastAsia="zh-CN"/>
              </w:rPr>
              <w:t>）</w:t>
            </w:r>
          </w:p>
        </w:tc>
        <w:tc>
          <w:tcPr>
            <w:tcW w:w="1948" w:type="dxa"/>
            <w:gridSpan w:val="3"/>
            <w:vAlign w:val="center"/>
          </w:tcPr>
          <w:p>
            <w:pPr>
              <w:jc w:val="center"/>
              <w:rPr>
                <w:rFonts w:ascii="Calibri" w:hAnsi="Calibri" w:eastAsia="宋体"/>
                <w:color w:val="auto"/>
                <w:sz w:val="18"/>
                <w:szCs w:val="18"/>
                <w:highlight w:val="none"/>
                <w:shd w:val="clear" w:color="auto" w:fill="FFFFFF"/>
              </w:rPr>
            </w:pPr>
          </w:p>
        </w:tc>
        <w:tc>
          <w:tcPr>
            <w:tcW w:w="964" w:type="dxa"/>
            <w:gridSpan w:val="2"/>
            <w:vAlign w:val="center"/>
          </w:tcPr>
          <w:p>
            <w:pPr>
              <w:jc w:val="center"/>
              <w:rPr>
                <w:rFonts w:ascii="Calibri" w:hAnsi="Calibri" w:eastAsia="宋体"/>
                <w:color w:val="auto"/>
                <w:sz w:val="18"/>
                <w:szCs w:val="18"/>
                <w:highlight w:val="none"/>
                <w:shd w:val="clear" w:color="auto" w:fill="FFFFFF"/>
              </w:rPr>
            </w:pPr>
            <w:r>
              <w:rPr>
                <w:rFonts w:hint="eastAsia" w:ascii="Calibri" w:hAnsi="Calibri" w:eastAsia="宋体"/>
                <w:color w:val="auto"/>
                <w:sz w:val="18"/>
                <w:szCs w:val="18"/>
                <w:highlight w:val="none"/>
                <w:shd w:val="clear" w:color="auto" w:fill="FFFFFF"/>
              </w:rPr>
              <w:t>项目</w:t>
            </w:r>
          </w:p>
          <w:p>
            <w:pPr>
              <w:jc w:val="center"/>
              <w:rPr>
                <w:rFonts w:ascii="Calibri" w:hAnsi="Calibri" w:eastAsia="宋体"/>
                <w:color w:val="auto"/>
                <w:sz w:val="18"/>
                <w:szCs w:val="18"/>
                <w:highlight w:val="none"/>
                <w:shd w:val="clear" w:color="auto" w:fill="FFFFFF"/>
              </w:rPr>
            </w:pPr>
            <w:r>
              <w:rPr>
                <w:rFonts w:hint="eastAsia" w:ascii="Calibri" w:hAnsi="Calibri" w:eastAsia="宋体"/>
                <w:color w:val="auto"/>
                <w:sz w:val="18"/>
                <w:szCs w:val="18"/>
                <w:highlight w:val="none"/>
                <w:shd w:val="clear" w:color="auto" w:fill="FFFFFF"/>
              </w:rPr>
              <w:t>总监</w:t>
            </w:r>
          </w:p>
        </w:tc>
        <w:tc>
          <w:tcPr>
            <w:tcW w:w="1867" w:type="dxa"/>
            <w:gridSpan w:val="2"/>
            <w:vAlign w:val="center"/>
          </w:tcPr>
          <w:p>
            <w:pPr>
              <w:jc w:val="center"/>
              <w:rPr>
                <w:rFonts w:ascii="Calibri" w:hAnsi="Calibri" w:eastAsia="宋体"/>
                <w:color w:val="auto"/>
                <w:sz w:val="18"/>
                <w:szCs w:val="18"/>
                <w:highlight w:val="none"/>
                <w:shd w:val="clear" w:color="auto" w:fill="FFFFFF"/>
              </w:rPr>
            </w:pPr>
          </w:p>
        </w:tc>
        <w:tc>
          <w:tcPr>
            <w:tcW w:w="1120" w:type="dxa"/>
            <w:vAlign w:val="center"/>
          </w:tcPr>
          <w:p>
            <w:pPr>
              <w:jc w:val="center"/>
              <w:rPr>
                <w:rFonts w:ascii="Calibri" w:hAnsi="Calibri" w:eastAsia="宋体"/>
                <w:color w:val="auto"/>
                <w:sz w:val="18"/>
                <w:szCs w:val="18"/>
                <w:highlight w:val="none"/>
                <w:shd w:val="clear" w:color="auto" w:fill="FFFFFF"/>
              </w:rPr>
            </w:pPr>
            <w:r>
              <w:rPr>
                <w:rFonts w:hint="eastAsia" w:ascii="Calibri" w:hAnsi="Calibri" w:eastAsia="宋体"/>
                <w:color w:val="auto"/>
                <w:sz w:val="18"/>
                <w:szCs w:val="18"/>
                <w:highlight w:val="none"/>
                <w:shd w:val="clear" w:color="auto" w:fill="FFFFFF"/>
              </w:rPr>
              <w:t>专业监理</w:t>
            </w:r>
          </w:p>
          <w:p>
            <w:pPr>
              <w:jc w:val="center"/>
              <w:rPr>
                <w:rFonts w:ascii="Calibri" w:hAnsi="Calibri" w:eastAsia="宋体"/>
                <w:color w:val="auto"/>
                <w:sz w:val="18"/>
                <w:szCs w:val="18"/>
                <w:highlight w:val="none"/>
                <w:shd w:val="clear" w:color="auto" w:fill="FFFFFF"/>
              </w:rPr>
            </w:pPr>
            <w:r>
              <w:rPr>
                <w:rFonts w:hint="eastAsia" w:ascii="Calibri" w:hAnsi="Calibri" w:eastAsia="宋体"/>
                <w:color w:val="auto"/>
                <w:sz w:val="18"/>
                <w:szCs w:val="18"/>
                <w:highlight w:val="none"/>
                <w:shd w:val="clear" w:color="auto" w:fill="FFFFFF"/>
              </w:rPr>
              <w:t>人员</w:t>
            </w:r>
          </w:p>
        </w:tc>
        <w:tc>
          <w:tcPr>
            <w:tcW w:w="1820" w:type="dxa"/>
            <w:tcBorders>
              <w:right w:val="single" w:color="auto" w:sz="12" w:space="0"/>
            </w:tcBorders>
          </w:tcPr>
          <w:p>
            <w:pPr>
              <w:rPr>
                <w:rFonts w:ascii="Calibri" w:hAnsi="Calibri" w:eastAsia="宋体"/>
                <w:color w:val="auto"/>
                <w:sz w:val="18"/>
                <w:szCs w:val="18"/>
                <w:highlight w:val="none"/>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10" w:type="dxa"/>
            <w:vMerge w:val="continue"/>
            <w:tcBorders>
              <w:left w:val="single" w:color="auto" w:sz="12" w:space="0"/>
            </w:tcBorders>
          </w:tcPr>
          <w:p>
            <w:pPr>
              <w:rPr>
                <w:rFonts w:ascii="Calibri" w:hAnsi="Calibri" w:eastAsia="宋体"/>
                <w:color w:val="auto"/>
                <w:sz w:val="18"/>
                <w:szCs w:val="18"/>
                <w:highlight w:val="none"/>
                <w:shd w:val="clear" w:color="auto" w:fill="FFFFFF"/>
              </w:rPr>
            </w:pPr>
          </w:p>
        </w:tc>
        <w:tc>
          <w:tcPr>
            <w:tcW w:w="1240" w:type="dxa"/>
            <w:vAlign w:val="center"/>
          </w:tcPr>
          <w:p>
            <w:pPr>
              <w:jc w:val="center"/>
              <w:rPr>
                <w:rFonts w:hint="eastAsia" w:ascii="Calibri" w:hAnsi="Calibri" w:eastAsia="宋体"/>
                <w:color w:val="auto"/>
                <w:sz w:val="18"/>
                <w:szCs w:val="18"/>
                <w:highlight w:val="none"/>
                <w:shd w:val="clear" w:color="auto" w:fill="FFFFFF"/>
              </w:rPr>
            </w:pPr>
            <w:r>
              <w:rPr>
                <w:rFonts w:hint="eastAsia" w:ascii="Calibri" w:hAnsi="Calibri" w:eastAsia="宋体"/>
                <w:color w:val="auto"/>
                <w:sz w:val="18"/>
                <w:szCs w:val="18"/>
                <w:highlight w:val="none"/>
                <w:shd w:val="clear" w:color="auto" w:fill="FFFFFF"/>
              </w:rPr>
              <w:t>设计单位</w:t>
            </w:r>
          </w:p>
          <w:p>
            <w:pPr>
              <w:jc w:val="center"/>
              <w:rPr>
                <w:rFonts w:hint="eastAsia" w:ascii="Calibri" w:hAnsi="Calibri" w:eastAsia="宋体"/>
                <w:color w:val="auto"/>
                <w:sz w:val="18"/>
                <w:szCs w:val="18"/>
                <w:highlight w:val="none"/>
                <w:shd w:val="clear" w:color="auto" w:fill="FFFFFF"/>
              </w:rPr>
            </w:pPr>
            <w:r>
              <w:rPr>
                <w:rFonts w:hint="eastAsia" w:ascii="Calibri" w:hAnsi="Calibri" w:eastAsia="宋体"/>
                <w:color w:val="auto"/>
                <w:sz w:val="18"/>
                <w:szCs w:val="18"/>
                <w:highlight w:val="none"/>
                <w:shd w:val="clear" w:color="auto" w:fill="FFFFFF"/>
                <w:lang w:eastAsia="zh-CN"/>
              </w:rPr>
              <w:t>（</w:t>
            </w:r>
            <w:r>
              <w:rPr>
                <w:rFonts w:hint="eastAsia" w:ascii="Calibri" w:hAnsi="Calibri" w:eastAsia="宋体"/>
                <w:color w:val="auto"/>
                <w:sz w:val="18"/>
                <w:szCs w:val="18"/>
                <w:highlight w:val="none"/>
                <w:shd w:val="clear" w:color="auto" w:fill="FFFFFF"/>
                <w:lang w:val="en-US" w:eastAsia="zh-CN"/>
              </w:rPr>
              <w:t>章</w:t>
            </w:r>
            <w:r>
              <w:rPr>
                <w:rFonts w:hint="eastAsia" w:ascii="Calibri" w:hAnsi="Calibri" w:eastAsia="宋体"/>
                <w:color w:val="auto"/>
                <w:sz w:val="18"/>
                <w:szCs w:val="18"/>
                <w:highlight w:val="none"/>
                <w:shd w:val="clear" w:color="auto" w:fill="FFFFFF"/>
                <w:lang w:eastAsia="zh-CN"/>
              </w:rPr>
              <w:t>）</w:t>
            </w:r>
          </w:p>
        </w:tc>
        <w:tc>
          <w:tcPr>
            <w:tcW w:w="1948" w:type="dxa"/>
            <w:gridSpan w:val="3"/>
            <w:vAlign w:val="center"/>
          </w:tcPr>
          <w:p>
            <w:pPr>
              <w:jc w:val="center"/>
              <w:rPr>
                <w:rFonts w:ascii="Calibri" w:hAnsi="Calibri" w:eastAsia="宋体"/>
                <w:color w:val="auto"/>
                <w:sz w:val="18"/>
                <w:szCs w:val="18"/>
                <w:highlight w:val="none"/>
                <w:shd w:val="clear" w:color="auto" w:fill="FFFFFF"/>
              </w:rPr>
            </w:pPr>
          </w:p>
        </w:tc>
        <w:tc>
          <w:tcPr>
            <w:tcW w:w="964" w:type="dxa"/>
            <w:gridSpan w:val="2"/>
            <w:vAlign w:val="center"/>
          </w:tcPr>
          <w:p>
            <w:pPr>
              <w:jc w:val="center"/>
              <w:rPr>
                <w:rFonts w:ascii="Calibri" w:hAnsi="Calibri" w:eastAsia="宋体"/>
                <w:color w:val="auto"/>
                <w:sz w:val="18"/>
                <w:szCs w:val="18"/>
                <w:highlight w:val="none"/>
                <w:shd w:val="clear" w:color="auto" w:fill="FFFFFF"/>
              </w:rPr>
            </w:pPr>
            <w:r>
              <w:rPr>
                <w:rFonts w:hint="eastAsia" w:ascii="Calibri" w:hAnsi="Calibri" w:eastAsia="宋体"/>
                <w:color w:val="auto"/>
                <w:sz w:val="18"/>
                <w:szCs w:val="18"/>
                <w:highlight w:val="none"/>
                <w:shd w:val="clear" w:color="auto" w:fill="FFFFFF"/>
              </w:rPr>
              <w:t>土建设</w:t>
            </w:r>
          </w:p>
          <w:p>
            <w:pPr>
              <w:jc w:val="center"/>
              <w:rPr>
                <w:rFonts w:ascii="Calibri" w:hAnsi="Calibri" w:eastAsia="宋体"/>
                <w:color w:val="auto"/>
                <w:sz w:val="18"/>
                <w:szCs w:val="18"/>
                <w:highlight w:val="none"/>
                <w:shd w:val="clear" w:color="auto" w:fill="FFFFFF"/>
              </w:rPr>
            </w:pPr>
            <w:r>
              <w:rPr>
                <w:rFonts w:hint="eastAsia" w:ascii="Calibri" w:hAnsi="Calibri" w:eastAsia="宋体"/>
                <w:color w:val="auto"/>
                <w:sz w:val="18"/>
                <w:szCs w:val="18"/>
                <w:highlight w:val="none"/>
                <w:shd w:val="clear" w:color="auto" w:fill="FFFFFF"/>
              </w:rPr>
              <w:t>计人员</w:t>
            </w:r>
          </w:p>
        </w:tc>
        <w:tc>
          <w:tcPr>
            <w:tcW w:w="1867" w:type="dxa"/>
            <w:gridSpan w:val="2"/>
            <w:vAlign w:val="center"/>
          </w:tcPr>
          <w:p>
            <w:pPr>
              <w:jc w:val="center"/>
              <w:rPr>
                <w:rFonts w:ascii="Calibri" w:hAnsi="Calibri" w:eastAsia="宋体"/>
                <w:color w:val="auto"/>
                <w:sz w:val="18"/>
                <w:szCs w:val="18"/>
                <w:highlight w:val="none"/>
                <w:shd w:val="clear" w:color="auto" w:fill="FFFFFF"/>
              </w:rPr>
            </w:pPr>
          </w:p>
        </w:tc>
        <w:tc>
          <w:tcPr>
            <w:tcW w:w="1120" w:type="dxa"/>
            <w:vAlign w:val="center"/>
          </w:tcPr>
          <w:p>
            <w:pPr>
              <w:jc w:val="center"/>
              <w:rPr>
                <w:rFonts w:ascii="Calibri" w:hAnsi="Calibri" w:eastAsia="宋体"/>
                <w:color w:val="auto"/>
                <w:sz w:val="18"/>
                <w:szCs w:val="18"/>
                <w:highlight w:val="none"/>
                <w:shd w:val="clear" w:color="auto" w:fill="FFFFFF"/>
              </w:rPr>
            </w:pPr>
            <w:r>
              <w:rPr>
                <w:rFonts w:hint="eastAsia" w:ascii="Calibri" w:hAnsi="Calibri" w:eastAsia="宋体"/>
                <w:color w:val="auto"/>
                <w:sz w:val="18"/>
                <w:szCs w:val="18"/>
                <w:highlight w:val="none"/>
                <w:shd w:val="clear" w:color="auto" w:fill="FFFFFF"/>
              </w:rPr>
              <w:t>设备设计</w:t>
            </w:r>
          </w:p>
          <w:p>
            <w:pPr>
              <w:jc w:val="center"/>
              <w:rPr>
                <w:rFonts w:ascii="Calibri" w:hAnsi="Calibri" w:eastAsia="宋体"/>
                <w:color w:val="auto"/>
                <w:sz w:val="18"/>
                <w:szCs w:val="18"/>
                <w:highlight w:val="none"/>
                <w:shd w:val="clear" w:color="auto" w:fill="FFFFFF"/>
              </w:rPr>
            </w:pPr>
            <w:r>
              <w:rPr>
                <w:rFonts w:hint="eastAsia" w:ascii="Calibri" w:hAnsi="Calibri" w:eastAsia="宋体"/>
                <w:color w:val="auto"/>
                <w:sz w:val="18"/>
                <w:szCs w:val="18"/>
                <w:highlight w:val="none"/>
                <w:shd w:val="clear" w:color="auto" w:fill="FFFFFF"/>
              </w:rPr>
              <w:t>人员</w:t>
            </w:r>
          </w:p>
        </w:tc>
        <w:tc>
          <w:tcPr>
            <w:tcW w:w="1820" w:type="dxa"/>
            <w:tcBorders>
              <w:right w:val="single" w:color="auto" w:sz="12" w:space="0"/>
            </w:tcBorders>
          </w:tcPr>
          <w:p>
            <w:pPr>
              <w:rPr>
                <w:rFonts w:ascii="Calibri" w:hAnsi="Calibri" w:eastAsia="宋体"/>
                <w:color w:val="auto"/>
                <w:sz w:val="18"/>
                <w:szCs w:val="18"/>
                <w:highlight w:val="none"/>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10" w:type="dxa"/>
            <w:vMerge w:val="continue"/>
            <w:tcBorders>
              <w:left w:val="single" w:color="auto" w:sz="12" w:space="0"/>
            </w:tcBorders>
          </w:tcPr>
          <w:p>
            <w:pPr>
              <w:rPr>
                <w:rFonts w:ascii="Calibri" w:hAnsi="Calibri" w:eastAsia="宋体"/>
                <w:color w:val="auto"/>
                <w:sz w:val="18"/>
                <w:szCs w:val="18"/>
                <w:highlight w:val="none"/>
                <w:shd w:val="clear" w:color="auto" w:fill="FFFFFF"/>
              </w:rPr>
            </w:pPr>
          </w:p>
        </w:tc>
        <w:tc>
          <w:tcPr>
            <w:tcW w:w="1240" w:type="dxa"/>
            <w:vAlign w:val="center"/>
          </w:tcPr>
          <w:p>
            <w:pPr>
              <w:jc w:val="center"/>
              <w:rPr>
                <w:rFonts w:hint="eastAsia" w:ascii="Calibri" w:hAnsi="Calibri" w:eastAsia="宋体"/>
                <w:color w:val="auto"/>
                <w:sz w:val="18"/>
                <w:szCs w:val="18"/>
                <w:highlight w:val="none"/>
                <w:shd w:val="clear" w:color="auto" w:fill="FFFFFF"/>
              </w:rPr>
            </w:pPr>
            <w:r>
              <w:rPr>
                <w:rFonts w:hint="eastAsia" w:ascii="Calibri" w:hAnsi="Calibri" w:eastAsia="宋体"/>
                <w:color w:val="auto"/>
                <w:sz w:val="18"/>
                <w:szCs w:val="18"/>
                <w:highlight w:val="none"/>
                <w:shd w:val="clear" w:color="auto" w:fill="FFFFFF"/>
              </w:rPr>
              <w:t>施工单位</w:t>
            </w:r>
          </w:p>
          <w:p>
            <w:pPr>
              <w:jc w:val="center"/>
              <w:rPr>
                <w:rFonts w:hint="eastAsia" w:ascii="Calibri" w:hAnsi="Calibri" w:eastAsia="宋体"/>
                <w:color w:val="auto"/>
                <w:sz w:val="18"/>
                <w:szCs w:val="18"/>
                <w:highlight w:val="none"/>
                <w:shd w:val="clear" w:color="auto" w:fill="FFFFFF"/>
              </w:rPr>
            </w:pPr>
            <w:r>
              <w:rPr>
                <w:rFonts w:hint="eastAsia" w:ascii="Calibri" w:hAnsi="Calibri" w:eastAsia="宋体"/>
                <w:color w:val="auto"/>
                <w:sz w:val="18"/>
                <w:szCs w:val="18"/>
                <w:highlight w:val="none"/>
                <w:shd w:val="clear" w:color="auto" w:fill="FFFFFF"/>
                <w:lang w:eastAsia="zh-CN"/>
              </w:rPr>
              <w:t>（</w:t>
            </w:r>
            <w:r>
              <w:rPr>
                <w:rFonts w:hint="eastAsia" w:ascii="Calibri" w:hAnsi="Calibri" w:eastAsia="宋体"/>
                <w:color w:val="auto"/>
                <w:sz w:val="18"/>
                <w:szCs w:val="18"/>
                <w:highlight w:val="none"/>
                <w:shd w:val="clear" w:color="auto" w:fill="FFFFFF"/>
                <w:lang w:val="en-US" w:eastAsia="zh-CN"/>
              </w:rPr>
              <w:t>章</w:t>
            </w:r>
            <w:r>
              <w:rPr>
                <w:rFonts w:hint="eastAsia" w:ascii="Calibri" w:hAnsi="Calibri" w:eastAsia="宋体"/>
                <w:color w:val="auto"/>
                <w:sz w:val="18"/>
                <w:szCs w:val="18"/>
                <w:highlight w:val="none"/>
                <w:shd w:val="clear" w:color="auto" w:fill="FFFFFF"/>
                <w:lang w:eastAsia="zh-CN"/>
              </w:rPr>
              <w:t>）</w:t>
            </w:r>
          </w:p>
        </w:tc>
        <w:tc>
          <w:tcPr>
            <w:tcW w:w="1948" w:type="dxa"/>
            <w:gridSpan w:val="3"/>
            <w:vAlign w:val="center"/>
          </w:tcPr>
          <w:p>
            <w:pPr>
              <w:jc w:val="center"/>
              <w:rPr>
                <w:rFonts w:ascii="Calibri" w:hAnsi="Calibri" w:eastAsia="宋体"/>
                <w:color w:val="auto"/>
                <w:sz w:val="18"/>
                <w:szCs w:val="18"/>
                <w:highlight w:val="none"/>
                <w:shd w:val="clear" w:color="auto" w:fill="FFFFFF"/>
              </w:rPr>
            </w:pPr>
          </w:p>
        </w:tc>
        <w:tc>
          <w:tcPr>
            <w:tcW w:w="964" w:type="dxa"/>
            <w:gridSpan w:val="2"/>
            <w:vAlign w:val="center"/>
          </w:tcPr>
          <w:p>
            <w:pPr>
              <w:jc w:val="center"/>
              <w:rPr>
                <w:rFonts w:ascii="Calibri" w:hAnsi="Calibri" w:eastAsia="宋体"/>
                <w:color w:val="auto"/>
                <w:sz w:val="18"/>
                <w:szCs w:val="18"/>
                <w:highlight w:val="none"/>
                <w:shd w:val="clear" w:color="auto" w:fill="FFFFFF"/>
              </w:rPr>
            </w:pPr>
            <w:r>
              <w:rPr>
                <w:rFonts w:hint="eastAsia" w:ascii="Calibri" w:hAnsi="Calibri" w:eastAsia="宋体"/>
                <w:color w:val="auto"/>
                <w:sz w:val="18"/>
                <w:szCs w:val="18"/>
                <w:highlight w:val="none"/>
                <w:shd w:val="clear" w:color="auto" w:fill="FFFFFF"/>
              </w:rPr>
              <w:t>项目</w:t>
            </w:r>
          </w:p>
          <w:p>
            <w:pPr>
              <w:jc w:val="center"/>
              <w:rPr>
                <w:rFonts w:ascii="Calibri" w:hAnsi="Calibri" w:eastAsia="宋体"/>
                <w:color w:val="auto"/>
                <w:sz w:val="18"/>
                <w:szCs w:val="18"/>
                <w:highlight w:val="none"/>
                <w:shd w:val="clear" w:color="auto" w:fill="FFFFFF"/>
              </w:rPr>
            </w:pPr>
            <w:r>
              <w:rPr>
                <w:rFonts w:hint="eastAsia" w:ascii="Calibri" w:hAnsi="Calibri" w:eastAsia="宋体"/>
                <w:color w:val="auto"/>
                <w:sz w:val="18"/>
                <w:szCs w:val="18"/>
                <w:highlight w:val="none"/>
                <w:shd w:val="clear" w:color="auto" w:fill="FFFFFF"/>
              </w:rPr>
              <w:t>负责人</w:t>
            </w:r>
          </w:p>
        </w:tc>
        <w:tc>
          <w:tcPr>
            <w:tcW w:w="1867" w:type="dxa"/>
            <w:gridSpan w:val="2"/>
            <w:vAlign w:val="center"/>
          </w:tcPr>
          <w:p>
            <w:pPr>
              <w:jc w:val="center"/>
              <w:rPr>
                <w:rFonts w:ascii="Calibri" w:hAnsi="Calibri" w:eastAsia="宋体"/>
                <w:color w:val="auto"/>
                <w:sz w:val="18"/>
                <w:szCs w:val="18"/>
                <w:highlight w:val="none"/>
                <w:shd w:val="clear" w:color="auto" w:fill="FFFFFF"/>
              </w:rPr>
            </w:pPr>
          </w:p>
        </w:tc>
        <w:tc>
          <w:tcPr>
            <w:tcW w:w="1120" w:type="dxa"/>
            <w:vAlign w:val="center"/>
          </w:tcPr>
          <w:p>
            <w:pPr>
              <w:jc w:val="center"/>
              <w:rPr>
                <w:rFonts w:ascii="Calibri" w:hAnsi="Calibri" w:eastAsia="宋体"/>
                <w:color w:val="auto"/>
                <w:sz w:val="18"/>
                <w:szCs w:val="18"/>
                <w:highlight w:val="none"/>
                <w:shd w:val="clear" w:color="auto" w:fill="FFFFFF"/>
              </w:rPr>
            </w:pPr>
            <w:r>
              <w:rPr>
                <w:rFonts w:hint="eastAsia" w:ascii="Calibri" w:hAnsi="Calibri" w:eastAsia="宋体"/>
                <w:color w:val="auto"/>
                <w:sz w:val="18"/>
                <w:szCs w:val="18"/>
                <w:highlight w:val="none"/>
                <w:shd w:val="clear" w:color="auto" w:fill="FFFFFF"/>
              </w:rPr>
              <w:t>项目技术</w:t>
            </w:r>
          </w:p>
          <w:p>
            <w:pPr>
              <w:jc w:val="center"/>
              <w:rPr>
                <w:rFonts w:ascii="Calibri" w:hAnsi="Calibri" w:eastAsia="宋体"/>
                <w:color w:val="auto"/>
                <w:sz w:val="18"/>
                <w:szCs w:val="18"/>
                <w:highlight w:val="none"/>
                <w:shd w:val="clear" w:color="auto" w:fill="FFFFFF"/>
              </w:rPr>
            </w:pPr>
            <w:r>
              <w:rPr>
                <w:rFonts w:hint="eastAsia" w:ascii="Calibri" w:hAnsi="Calibri" w:eastAsia="宋体"/>
                <w:color w:val="auto"/>
                <w:sz w:val="18"/>
                <w:szCs w:val="18"/>
                <w:highlight w:val="none"/>
                <w:shd w:val="clear" w:color="auto" w:fill="FFFFFF"/>
              </w:rPr>
              <w:t>负责人</w:t>
            </w:r>
          </w:p>
        </w:tc>
        <w:tc>
          <w:tcPr>
            <w:tcW w:w="1820" w:type="dxa"/>
            <w:tcBorders>
              <w:right w:val="single" w:color="auto" w:sz="12" w:space="0"/>
            </w:tcBorders>
          </w:tcPr>
          <w:p>
            <w:pPr>
              <w:rPr>
                <w:rFonts w:ascii="Calibri" w:hAnsi="Calibri" w:eastAsia="宋体"/>
                <w:color w:val="auto"/>
                <w:sz w:val="18"/>
                <w:szCs w:val="18"/>
                <w:highlight w:val="none"/>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10" w:type="dxa"/>
            <w:vMerge w:val="continue"/>
            <w:tcBorders>
              <w:left w:val="single" w:color="auto" w:sz="12" w:space="0"/>
            </w:tcBorders>
          </w:tcPr>
          <w:p>
            <w:pPr>
              <w:rPr>
                <w:rFonts w:ascii="Calibri" w:hAnsi="Calibri" w:eastAsia="宋体"/>
                <w:color w:val="auto"/>
                <w:sz w:val="18"/>
                <w:szCs w:val="18"/>
                <w:highlight w:val="none"/>
                <w:shd w:val="clear" w:color="auto" w:fill="FFFFFF"/>
              </w:rPr>
            </w:pPr>
          </w:p>
        </w:tc>
        <w:tc>
          <w:tcPr>
            <w:tcW w:w="1240" w:type="dxa"/>
            <w:vAlign w:val="center"/>
          </w:tcPr>
          <w:p>
            <w:pPr>
              <w:jc w:val="center"/>
              <w:rPr>
                <w:rFonts w:ascii="Calibri" w:hAnsi="Calibri" w:eastAsia="宋体"/>
                <w:color w:val="auto"/>
                <w:sz w:val="18"/>
                <w:szCs w:val="18"/>
                <w:highlight w:val="none"/>
                <w:shd w:val="clear" w:color="auto" w:fill="FFFFFF"/>
              </w:rPr>
            </w:pPr>
            <w:r>
              <w:rPr>
                <w:rFonts w:hint="eastAsia" w:ascii="Calibri" w:hAnsi="Calibri" w:eastAsia="宋体"/>
                <w:color w:val="auto"/>
                <w:sz w:val="18"/>
                <w:szCs w:val="18"/>
                <w:highlight w:val="none"/>
                <w:shd w:val="clear" w:color="auto" w:fill="FFFFFF"/>
              </w:rPr>
              <w:t>专业分包</w:t>
            </w:r>
          </w:p>
          <w:p>
            <w:pPr>
              <w:jc w:val="center"/>
              <w:rPr>
                <w:rFonts w:ascii="Calibri" w:hAnsi="Calibri" w:eastAsia="宋体"/>
                <w:color w:val="auto"/>
                <w:sz w:val="18"/>
                <w:szCs w:val="18"/>
                <w:highlight w:val="none"/>
                <w:shd w:val="clear" w:color="auto" w:fill="FFFFFF"/>
              </w:rPr>
            </w:pPr>
            <w:r>
              <w:rPr>
                <w:rFonts w:hint="eastAsia" w:ascii="Calibri" w:hAnsi="Calibri" w:eastAsia="宋体"/>
                <w:color w:val="auto"/>
                <w:sz w:val="18"/>
                <w:szCs w:val="18"/>
                <w:highlight w:val="none"/>
                <w:shd w:val="clear" w:color="auto" w:fill="FFFFFF"/>
              </w:rPr>
              <w:t>单位</w:t>
            </w:r>
          </w:p>
        </w:tc>
        <w:tc>
          <w:tcPr>
            <w:tcW w:w="1948" w:type="dxa"/>
            <w:gridSpan w:val="3"/>
            <w:vAlign w:val="center"/>
          </w:tcPr>
          <w:p>
            <w:pPr>
              <w:jc w:val="center"/>
              <w:rPr>
                <w:rFonts w:ascii="Calibri" w:hAnsi="Calibri" w:eastAsia="宋体"/>
                <w:color w:val="auto"/>
                <w:sz w:val="18"/>
                <w:szCs w:val="18"/>
                <w:highlight w:val="none"/>
                <w:shd w:val="clear" w:color="auto" w:fill="FFFFFF"/>
              </w:rPr>
            </w:pPr>
          </w:p>
        </w:tc>
        <w:tc>
          <w:tcPr>
            <w:tcW w:w="964" w:type="dxa"/>
            <w:gridSpan w:val="2"/>
            <w:vAlign w:val="center"/>
          </w:tcPr>
          <w:p>
            <w:pPr>
              <w:jc w:val="center"/>
              <w:rPr>
                <w:rFonts w:ascii="Calibri" w:hAnsi="Calibri" w:eastAsia="宋体"/>
                <w:color w:val="auto"/>
                <w:sz w:val="18"/>
                <w:szCs w:val="18"/>
                <w:highlight w:val="none"/>
                <w:shd w:val="clear" w:color="auto" w:fill="FFFFFF"/>
              </w:rPr>
            </w:pPr>
            <w:r>
              <w:rPr>
                <w:rFonts w:hint="eastAsia" w:ascii="Calibri" w:hAnsi="Calibri" w:eastAsia="宋体"/>
                <w:color w:val="auto"/>
                <w:sz w:val="18"/>
                <w:szCs w:val="18"/>
                <w:highlight w:val="none"/>
                <w:shd w:val="clear" w:color="auto" w:fill="FFFFFF"/>
              </w:rPr>
              <w:t>项目</w:t>
            </w:r>
          </w:p>
          <w:p>
            <w:pPr>
              <w:jc w:val="center"/>
              <w:rPr>
                <w:rFonts w:ascii="Calibri" w:hAnsi="Calibri" w:eastAsia="宋体"/>
                <w:color w:val="auto"/>
                <w:sz w:val="18"/>
                <w:szCs w:val="18"/>
                <w:highlight w:val="none"/>
                <w:shd w:val="clear" w:color="auto" w:fill="FFFFFF"/>
              </w:rPr>
            </w:pPr>
            <w:r>
              <w:rPr>
                <w:rFonts w:hint="eastAsia" w:ascii="Calibri" w:hAnsi="Calibri" w:eastAsia="宋体"/>
                <w:color w:val="auto"/>
                <w:sz w:val="18"/>
                <w:szCs w:val="18"/>
                <w:highlight w:val="none"/>
                <w:shd w:val="clear" w:color="auto" w:fill="FFFFFF"/>
              </w:rPr>
              <w:t>负责人</w:t>
            </w:r>
          </w:p>
        </w:tc>
        <w:tc>
          <w:tcPr>
            <w:tcW w:w="1867" w:type="dxa"/>
            <w:gridSpan w:val="2"/>
            <w:vAlign w:val="center"/>
          </w:tcPr>
          <w:p>
            <w:pPr>
              <w:jc w:val="center"/>
              <w:rPr>
                <w:rFonts w:ascii="Calibri" w:hAnsi="Calibri" w:eastAsia="宋体"/>
                <w:color w:val="auto"/>
                <w:sz w:val="18"/>
                <w:szCs w:val="18"/>
                <w:highlight w:val="none"/>
                <w:shd w:val="clear" w:color="auto" w:fill="FFFFFF"/>
              </w:rPr>
            </w:pPr>
          </w:p>
        </w:tc>
        <w:tc>
          <w:tcPr>
            <w:tcW w:w="1120" w:type="dxa"/>
            <w:vAlign w:val="center"/>
          </w:tcPr>
          <w:p>
            <w:pPr>
              <w:jc w:val="center"/>
              <w:rPr>
                <w:rFonts w:ascii="Calibri" w:hAnsi="Calibri" w:eastAsia="宋体"/>
                <w:color w:val="auto"/>
                <w:sz w:val="18"/>
                <w:szCs w:val="18"/>
                <w:highlight w:val="none"/>
                <w:shd w:val="clear" w:color="auto" w:fill="FFFFFF"/>
              </w:rPr>
            </w:pPr>
            <w:r>
              <w:rPr>
                <w:rFonts w:hint="eastAsia" w:ascii="Calibri" w:hAnsi="Calibri" w:eastAsia="宋体"/>
                <w:color w:val="auto"/>
                <w:sz w:val="18"/>
                <w:szCs w:val="18"/>
                <w:highlight w:val="none"/>
                <w:shd w:val="clear" w:color="auto" w:fill="FFFFFF"/>
              </w:rPr>
              <w:t>项目技术</w:t>
            </w:r>
          </w:p>
          <w:p>
            <w:pPr>
              <w:jc w:val="center"/>
              <w:rPr>
                <w:rFonts w:ascii="Calibri" w:hAnsi="Calibri" w:eastAsia="宋体"/>
                <w:color w:val="auto"/>
                <w:sz w:val="18"/>
                <w:szCs w:val="18"/>
                <w:highlight w:val="none"/>
                <w:shd w:val="clear" w:color="auto" w:fill="FFFFFF"/>
              </w:rPr>
            </w:pPr>
            <w:r>
              <w:rPr>
                <w:rFonts w:hint="eastAsia" w:ascii="Calibri" w:hAnsi="Calibri" w:eastAsia="宋体"/>
                <w:color w:val="auto"/>
                <w:sz w:val="18"/>
                <w:szCs w:val="18"/>
                <w:highlight w:val="none"/>
                <w:shd w:val="clear" w:color="auto" w:fill="FFFFFF"/>
              </w:rPr>
              <w:t>负责人</w:t>
            </w:r>
          </w:p>
        </w:tc>
        <w:tc>
          <w:tcPr>
            <w:tcW w:w="1820" w:type="dxa"/>
            <w:tcBorders>
              <w:right w:val="single" w:color="auto" w:sz="12" w:space="0"/>
            </w:tcBorders>
          </w:tcPr>
          <w:p>
            <w:pPr>
              <w:rPr>
                <w:rFonts w:ascii="Calibri" w:hAnsi="Calibri" w:eastAsia="宋体"/>
                <w:color w:val="auto"/>
                <w:sz w:val="18"/>
                <w:szCs w:val="18"/>
                <w:highlight w:val="none"/>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10" w:type="dxa"/>
            <w:vMerge w:val="continue"/>
            <w:tcBorders>
              <w:left w:val="single" w:color="auto" w:sz="12" w:space="0"/>
            </w:tcBorders>
          </w:tcPr>
          <w:p>
            <w:pPr>
              <w:rPr>
                <w:rFonts w:ascii="Calibri" w:hAnsi="Calibri" w:eastAsia="宋体"/>
                <w:color w:val="auto"/>
                <w:sz w:val="18"/>
                <w:szCs w:val="18"/>
                <w:highlight w:val="none"/>
                <w:shd w:val="clear" w:color="auto" w:fill="FFFFFF"/>
              </w:rPr>
            </w:pPr>
          </w:p>
        </w:tc>
        <w:tc>
          <w:tcPr>
            <w:tcW w:w="1240" w:type="dxa"/>
            <w:vAlign w:val="center"/>
          </w:tcPr>
          <w:p>
            <w:pPr>
              <w:jc w:val="center"/>
              <w:rPr>
                <w:rFonts w:ascii="Calibri" w:hAnsi="Calibri" w:eastAsia="宋体"/>
                <w:color w:val="auto"/>
                <w:sz w:val="18"/>
                <w:szCs w:val="18"/>
                <w:highlight w:val="none"/>
                <w:shd w:val="clear" w:color="auto" w:fill="FFFFFF"/>
              </w:rPr>
            </w:pPr>
            <w:r>
              <w:rPr>
                <w:rFonts w:hint="eastAsia" w:ascii="Calibri" w:hAnsi="Calibri" w:eastAsia="宋体"/>
                <w:color w:val="auto"/>
                <w:sz w:val="18"/>
                <w:szCs w:val="18"/>
                <w:highlight w:val="none"/>
                <w:shd w:val="clear" w:color="auto" w:fill="FFFFFF"/>
              </w:rPr>
              <w:t>专业分包</w:t>
            </w:r>
          </w:p>
          <w:p>
            <w:pPr>
              <w:jc w:val="center"/>
              <w:rPr>
                <w:rFonts w:ascii="Calibri" w:hAnsi="Calibri" w:eastAsia="宋体"/>
                <w:color w:val="auto"/>
                <w:sz w:val="18"/>
                <w:szCs w:val="18"/>
                <w:highlight w:val="none"/>
                <w:shd w:val="clear" w:color="auto" w:fill="FFFFFF"/>
              </w:rPr>
            </w:pPr>
            <w:r>
              <w:rPr>
                <w:rFonts w:hint="eastAsia" w:ascii="Calibri" w:hAnsi="Calibri" w:eastAsia="宋体"/>
                <w:color w:val="auto"/>
                <w:sz w:val="18"/>
                <w:szCs w:val="18"/>
                <w:highlight w:val="none"/>
                <w:shd w:val="clear" w:color="auto" w:fill="FFFFFF"/>
              </w:rPr>
              <w:t>单位</w:t>
            </w:r>
          </w:p>
        </w:tc>
        <w:tc>
          <w:tcPr>
            <w:tcW w:w="1948" w:type="dxa"/>
            <w:gridSpan w:val="3"/>
          </w:tcPr>
          <w:p>
            <w:pPr>
              <w:rPr>
                <w:rFonts w:ascii="Calibri" w:hAnsi="Calibri" w:eastAsia="宋体"/>
                <w:color w:val="auto"/>
                <w:sz w:val="18"/>
                <w:szCs w:val="18"/>
                <w:highlight w:val="none"/>
                <w:shd w:val="clear" w:color="auto" w:fill="FFFFFF"/>
              </w:rPr>
            </w:pPr>
          </w:p>
        </w:tc>
        <w:tc>
          <w:tcPr>
            <w:tcW w:w="964" w:type="dxa"/>
            <w:gridSpan w:val="2"/>
            <w:vAlign w:val="center"/>
          </w:tcPr>
          <w:p>
            <w:pPr>
              <w:jc w:val="center"/>
              <w:rPr>
                <w:rFonts w:ascii="Calibri" w:hAnsi="Calibri" w:eastAsia="宋体"/>
                <w:color w:val="auto"/>
                <w:sz w:val="18"/>
                <w:szCs w:val="18"/>
                <w:highlight w:val="none"/>
                <w:shd w:val="clear" w:color="auto" w:fill="FFFFFF"/>
              </w:rPr>
            </w:pPr>
            <w:r>
              <w:rPr>
                <w:rFonts w:hint="eastAsia" w:ascii="Calibri" w:hAnsi="Calibri" w:eastAsia="宋体"/>
                <w:color w:val="auto"/>
                <w:sz w:val="18"/>
                <w:szCs w:val="18"/>
                <w:highlight w:val="none"/>
                <w:shd w:val="clear" w:color="auto" w:fill="FFFFFF"/>
              </w:rPr>
              <w:t>项目</w:t>
            </w:r>
          </w:p>
          <w:p>
            <w:pPr>
              <w:jc w:val="center"/>
              <w:rPr>
                <w:rFonts w:ascii="Calibri" w:hAnsi="Calibri" w:eastAsia="宋体"/>
                <w:color w:val="auto"/>
                <w:sz w:val="18"/>
                <w:szCs w:val="18"/>
                <w:highlight w:val="none"/>
                <w:shd w:val="clear" w:color="auto" w:fill="FFFFFF"/>
              </w:rPr>
            </w:pPr>
            <w:r>
              <w:rPr>
                <w:rFonts w:hint="eastAsia" w:ascii="Calibri" w:hAnsi="Calibri" w:eastAsia="宋体"/>
                <w:color w:val="auto"/>
                <w:sz w:val="18"/>
                <w:szCs w:val="18"/>
                <w:highlight w:val="none"/>
                <w:shd w:val="clear" w:color="auto" w:fill="FFFFFF"/>
              </w:rPr>
              <w:t>负责人</w:t>
            </w:r>
          </w:p>
        </w:tc>
        <w:tc>
          <w:tcPr>
            <w:tcW w:w="1867" w:type="dxa"/>
            <w:gridSpan w:val="2"/>
          </w:tcPr>
          <w:p>
            <w:pPr>
              <w:rPr>
                <w:rFonts w:ascii="Calibri" w:hAnsi="Calibri" w:eastAsia="宋体"/>
                <w:color w:val="auto"/>
                <w:sz w:val="18"/>
                <w:szCs w:val="18"/>
                <w:highlight w:val="none"/>
                <w:shd w:val="clear" w:color="auto" w:fill="FFFFFF"/>
              </w:rPr>
            </w:pPr>
          </w:p>
        </w:tc>
        <w:tc>
          <w:tcPr>
            <w:tcW w:w="1120" w:type="dxa"/>
            <w:vAlign w:val="center"/>
          </w:tcPr>
          <w:p>
            <w:pPr>
              <w:jc w:val="center"/>
              <w:rPr>
                <w:rFonts w:ascii="Calibri" w:hAnsi="Calibri" w:eastAsia="宋体"/>
                <w:color w:val="auto"/>
                <w:sz w:val="18"/>
                <w:szCs w:val="18"/>
                <w:highlight w:val="none"/>
                <w:shd w:val="clear" w:color="auto" w:fill="FFFFFF"/>
              </w:rPr>
            </w:pPr>
            <w:r>
              <w:rPr>
                <w:rFonts w:hint="eastAsia" w:ascii="Calibri" w:hAnsi="Calibri" w:eastAsia="宋体"/>
                <w:color w:val="auto"/>
                <w:sz w:val="18"/>
                <w:szCs w:val="18"/>
                <w:highlight w:val="none"/>
                <w:shd w:val="clear" w:color="auto" w:fill="FFFFFF"/>
              </w:rPr>
              <w:t>项目技术</w:t>
            </w:r>
          </w:p>
          <w:p>
            <w:pPr>
              <w:jc w:val="center"/>
              <w:rPr>
                <w:rFonts w:ascii="Calibri" w:hAnsi="Calibri" w:eastAsia="宋体"/>
                <w:color w:val="auto"/>
                <w:sz w:val="18"/>
                <w:szCs w:val="18"/>
                <w:highlight w:val="none"/>
                <w:shd w:val="clear" w:color="auto" w:fill="FFFFFF"/>
              </w:rPr>
            </w:pPr>
            <w:r>
              <w:rPr>
                <w:rFonts w:hint="eastAsia" w:ascii="Calibri" w:hAnsi="Calibri" w:eastAsia="宋体"/>
                <w:color w:val="auto"/>
                <w:sz w:val="18"/>
                <w:szCs w:val="18"/>
                <w:highlight w:val="none"/>
                <w:shd w:val="clear" w:color="auto" w:fill="FFFFFF"/>
              </w:rPr>
              <w:t>负责人</w:t>
            </w:r>
          </w:p>
        </w:tc>
        <w:tc>
          <w:tcPr>
            <w:tcW w:w="1820" w:type="dxa"/>
            <w:tcBorders>
              <w:right w:val="single" w:color="auto" w:sz="12" w:space="0"/>
            </w:tcBorders>
          </w:tcPr>
          <w:p>
            <w:pPr>
              <w:rPr>
                <w:rFonts w:ascii="Calibri" w:hAnsi="Calibri" w:eastAsia="宋体"/>
                <w:color w:val="auto"/>
                <w:sz w:val="18"/>
                <w:szCs w:val="18"/>
                <w:highlight w:val="none"/>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10" w:type="dxa"/>
            <w:vMerge w:val="continue"/>
            <w:tcBorders>
              <w:left w:val="single" w:color="auto" w:sz="12" w:space="0"/>
            </w:tcBorders>
          </w:tcPr>
          <w:p>
            <w:pPr>
              <w:rPr>
                <w:rFonts w:ascii="Calibri" w:hAnsi="Calibri" w:eastAsia="宋体"/>
                <w:color w:val="auto"/>
                <w:sz w:val="18"/>
                <w:szCs w:val="18"/>
                <w:highlight w:val="none"/>
                <w:shd w:val="clear" w:color="auto" w:fill="FFFFFF"/>
              </w:rPr>
            </w:pPr>
          </w:p>
        </w:tc>
        <w:tc>
          <w:tcPr>
            <w:tcW w:w="1240" w:type="dxa"/>
          </w:tcPr>
          <w:p>
            <w:pPr>
              <w:jc w:val="center"/>
              <w:rPr>
                <w:rFonts w:ascii="Calibri" w:hAnsi="Calibri" w:eastAsia="宋体"/>
                <w:color w:val="auto"/>
                <w:sz w:val="18"/>
                <w:szCs w:val="18"/>
                <w:highlight w:val="none"/>
                <w:shd w:val="clear" w:color="auto" w:fill="FFFFFF"/>
              </w:rPr>
            </w:pPr>
          </w:p>
        </w:tc>
        <w:tc>
          <w:tcPr>
            <w:tcW w:w="1948" w:type="dxa"/>
            <w:gridSpan w:val="3"/>
          </w:tcPr>
          <w:p>
            <w:pPr>
              <w:rPr>
                <w:rFonts w:ascii="Calibri" w:hAnsi="Calibri" w:eastAsia="宋体"/>
                <w:color w:val="auto"/>
                <w:sz w:val="18"/>
                <w:szCs w:val="18"/>
                <w:highlight w:val="none"/>
                <w:shd w:val="clear" w:color="auto" w:fill="FFFFFF"/>
              </w:rPr>
            </w:pPr>
          </w:p>
        </w:tc>
        <w:tc>
          <w:tcPr>
            <w:tcW w:w="964" w:type="dxa"/>
            <w:gridSpan w:val="2"/>
            <w:vAlign w:val="center"/>
          </w:tcPr>
          <w:p>
            <w:pPr>
              <w:jc w:val="center"/>
              <w:rPr>
                <w:rFonts w:ascii="Calibri" w:hAnsi="Calibri" w:eastAsia="宋体"/>
                <w:color w:val="auto"/>
                <w:sz w:val="18"/>
                <w:szCs w:val="18"/>
                <w:highlight w:val="none"/>
                <w:shd w:val="clear" w:color="auto" w:fill="FFFFFF"/>
              </w:rPr>
            </w:pPr>
            <w:r>
              <w:rPr>
                <w:rFonts w:hint="eastAsia" w:ascii="Calibri" w:hAnsi="Calibri" w:eastAsia="宋体"/>
                <w:color w:val="auto"/>
                <w:sz w:val="18"/>
                <w:szCs w:val="18"/>
                <w:highlight w:val="none"/>
                <w:shd w:val="clear" w:color="auto" w:fill="FFFFFF"/>
              </w:rPr>
              <w:t>项目</w:t>
            </w:r>
          </w:p>
          <w:p>
            <w:pPr>
              <w:jc w:val="center"/>
              <w:rPr>
                <w:rFonts w:ascii="Calibri" w:hAnsi="Calibri" w:eastAsia="宋体"/>
                <w:color w:val="auto"/>
                <w:sz w:val="18"/>
                <w:szCs w:val="18"/>
                <w:highlight w:val="none"/>
                <w:shd w:val="clear" w:color="auto" w:fill="FFFFFF"/>
              </w:rPr>
            </w:pPr>
            <w:r>
              <w:rPr>
                <w:rFonts w:hint="eastAsia" w:ascii="Calibri" w:hAnsi="Calibri" w:eastAsia="宋体"/>
                <w:color w:val="auto"/>
                <w:sz w:val="18"/>
                <w:szCs w:val="18"/>
                <w:highlight w:val="none"/>
                <w:shd w:val="clear" w:color="auto" w:fill="FFFFFF"/>
              </w:rPr>
              <w:t>负责人</w:t>
            </w:r>
          </w:p>
        </w:tc>
        <w:tc>
          <w:tcPr>
            <w:tcW w:w="1867" w:type="dxa"/>
            <w:gridSpan w:val="2"/>
          </w:tcPr>
          <w:p>
            <w:pPr>
              <w:rPr>
                <w:rFonts w:ascii="Calibri" w:hAnsi="Calibri" w:eastAsia="宋体"/>
                <w:color w:val="auto"/>
                <w:sz w:val="18"/>
                <w:szCs w:val="18"/>
                <w:highlight w:val="none"/>
                <w:shd w:val="clear" w:color="auto" w:fill="FFFFFF"/>
              </w:rPr>
            </w:pPr>
          </w:p>
        </w:tc>
        <w:tc>
          <w:tcPr>
            <w:tcW w:w="1120" w:type="dxa"/>
            <w:vAlign w:val="center"/>
          </w:tcPr>
          <w:p>
            <w:pPr>
              <w:jc w:val="center"/>
              <w:rPr>
                <w:rFonts w:ascii="Calibri" w:hAnsi="Calibri" w:eastAsia="宋体"/>
                <w:color w:val="auto"/>
                <w:sz w:val="18"/>
                <w:szCs w:val="18"/>
                <w:highlight w:val="none"/>
                <w:shd w:val="clear" w:color="auto" w:fill="FFFFFF"/>
              </w:rPr>
            </w:pPr>
            <w:r>
              <w:rPr>
                <w:rFonts w:hint="eastAsia" w:ascii="Calibri" w:hAnsi="Calibri" w:eastAsia="宋体"/>
                <w:color w:val="auto"/>
                <w:sz w:val="18"/>
                <w:szCs w:val="18"/>
                <w:highlight w:val="none"/>
                <w:shd w:val="clear" w:color="auto" w:fill="FFFFFF"/>
              </w:rPr>
              <w:t>项目技术</w:t>
            </w:r>
          </w:p>
          <w:p>
            <w:pPr>
              <w:jc w:val="center"/>
              <w:rPr>
                <w:rFonts w:ascii="Calibri" w:hAnsi="Calibri" w:eastAsia="宋体"/>
                <w:color w:val="auto"/>
                <w:sz w:val="18"/>
                <w:szCs w:val="18"/>
                <w:highlight w:val="none"/>
                <w:shd w:val="clear" w:color="auto" w:fill="FFFFFF"/>
              </w:rPr>
            </w:pPr>
            <w:r>
              <w:rPr>
                <w:rFonts w:hint="eastAsia" w:ascii="Calibri" w:hAnsi="Calibri" w:eastAsia="宋体"/>
                <w:color w:val="auto"/>
                <w:sz w:val="18"/>
                <w:szCs w:val="18"/>
                <w:highlight w:val="none"/>
                <w:shd w:val="clear" w:color="auto" w:fill="FFFFFF"/>
              </w:rPr>
              <w:t>负责人</w:t>
            </w:r>
          </w:p>
        </w:tc>
        <w:tc>
          <w:tcPr>
            <w:tcW w:w="1820" w:type="dxa"/>
            <w:tcBorders>
              <w:right w:val="single" w:color="auto" w:sz="12" w:space="0"/>
            </w:tcBorders>
          </w:tcPr>
          <w:p>
            <w:pPr>
              <w:rPr>
                <w:rFonts w:ascii="Calibri" w:hAnsi="Calibri" w:eastAsia="宋体"/>
                <w:color w:val="auto"/>
                <w:sz w:val="18"/>
                <w:szCs w:val="18"/>
                <w:highlight w:val="none"/>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710" w:type="dxa"/>
            <w:tcBorders>
              <w:left w:val="single" w:color="auto" w:sz="12" w:space="0"/>
            </w:tcBorders>
            <w:vAlign w:val="center"/>
          </w:tcPr>
          <w:p>
            <w:pPr>
              <w:jc w:val="center"/>
              <w:rPr>
                <w:rFonts w:ascii="Calibri" w:hAnsi="Calibri" w:eastAsia="宋体"/>
                <w:color w:val="auto"/>
                <w:sz w:val="18"/>
                <w:szCs w:val="18"/>
                <w:highlight w:val="none"/>
                <w:shd w:val="clear" w:color="auto" w:fill="FFFFFF"/>
              </w:rPr>
            </w:pPr>
            <w:r>
              <w:rPr>
                <w:rFonts w:hint="eastAsia" w:ascii="Calibri" w:hAnsi="Calibri" w:eastAsia="宋体"/>
                <w:color w:val="auto"/>
                <w:sz w:val="18"/>
                <w:szCs w:val="18"/>
                <w:highlight w:val="none"/>
                <w:shd w:val="clear" w:color="auto" w:fill="FFFFFF"/>
              </w:rPr>
              <w:t>验收依据</w:t>
            </w:r>
          </w:p>
        </w:tc>
        <w:tc>
          <w:tcPr>
            <w:tcW w:w="8959" w:type="dxa"/>
            <w:gridSpan w:val="10"/>
            <w:tcBorders>
              <w:right w:val="single" w:color="auto" w:sz="12" w:space="0"/>
            </w:tcBorders>
            <w:vAlign w:val="center"/>
          </w:tcPr>
          <w:p>
            <w:pPr>
              <w:ind w:firstLine="360" w:firstLineChars="200"/>
              <w:rPr>
                <w:rFonts w:ascii="Calibri" w:hAnsi="Calibri" w:eastAsia="宋体"/>
                <w:color w:val="auto"/>
                <w:sz w:val="18"/>
                <w:szCs w:val="18"/>
                <w:highlight w:val="none"/>
                <w:shd w:val="clear" w:color="auto" w:fill="FFFFFF"/>
              </w:rPr>
            </w:pPr>
            <w:r>
              <w:rPr>
                <w:rFonts w:hint="eastAsia" w:ascii="Calibri" w:hAnsi="Calibri" w:eastAsia="宋体"/>
                <w:color w:val="auto"/>
                <w:sz w:val="18"/>
                <w:szCs w:val="18"/>
                <w:highlight w:val="none"/>
                <w:shd w:val="clear" w:color="auto" w:fill="FFFFFF"/>
              </w:rPr>
              <w:t>国家现行的建筑工程施工质量验收规范、标准，省发布的有关工程质量管理规定及施工合同、设计文件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710" w:type="dxa"/>
            <w:tcBorders>
              <w:left w:val="single" w:color="auto" w:sz="12" w:space="0"/>
            </w:tcBorders>
            <w:vAlign w:val="center"/>
          </w:tcPr>
          <w:p>
            <w:pPr>
              <w:jc w:val="center"/>
              <w:rPr>
                <w:rFonts w:ascii="Calibri" w:hAnsi="Calibri" w:eastAsia="宋体"/>
                <w:color w:val="auto"/>
                <w:sz w:val="18"/>
                <w:szCs w:val="18"/>
                <w:highlight w:val="none"/>
                <w:shd w:val="clear" w:color="auto" w:fill="FFFFFF"/>
              </w:rPr>
            </w:pPr>
            <w:r>
              <w:rPr>
                <w:rFonts w:hint="eastAsia" w:ascii="Calibri" w:hAnsi="Calibri" w:eastAsia="宋体"/>
                <w:color w:val="auto"/>
                <w:sz w:val="18"/>
                <w:szCs w:val="18"/>
                <w:highlight w:val="none"/>
                <w:shd w:val="clear" w:color="auto" w:fill="FFFFFF"/>
              </w:rPr>
              <w:t>验收时间</w:t>
            </w:r>
          </w:p>
        </w:tc>
        <w:tc>
          <w:tcPr>
            <w:tcW w:w="8959" w:type="dxa"/>
            <w:gridSpan w:val="10"/>
            <w:tcBorders>
              <w:right w:val="single" w:color="auto" w:sz="12" w:space="0"/>
            </w:tcBorders>
            <w:vAlign w:val="center"/>
          </w:tcPr>
          <w:p>
            <w:pPr>
              <w:jc w:val="center"/>
              <w:rPr>
                <w:rFonts w:ascii="Calibri" w:hAnsi="Calibri" w:eastAsia="宋体"/>
                <w:color w:val="auto"/>
                <w:sz w:val="18"/>
                <w:szCs w:val="18"/>
                <w:highlight w:val="none"/>
                <w:shd w:val="clear" w:color="auto" w:fill="FFFFFF"/>
              </w:rPr>
            </w:pPr>
            <w:r>
              <w:rPr>
                <w:rFonts w:hint="eastAsia" w:ascii="Calibri" w:hAnsi="Calibri" w:eastAsia="宋体"/>
                <w:color w:val="auto"/>
                <w:sz w:val="18"/>
                <w:szCs w:val="18"/>
                <w:highlight w:val="none"/>
                <w:shd w:val="clear" w:color="auto" w:fill="FFFFFF"/>
              </w:rPr>
              <w:t>年   月   日～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710" w:type="dxa"/>
            <w:vMerge w:val="restart"/>
            <w:tcBorders>
              <w:left w:val="single" w:color="auto" w:sz="12" w:space="0"/>
            </w:tcBorders>
            <w:vAlign w:val="center"/>
          </w:tcPr>
          <w:p>
            <w:pPr>
              <w:jc w:val="center"/>
              <w:rPr>
                <w:rFonts w:ascii="Calibri" w:hAnsi="Calibri" w:eastAsia="宋体"/>
                <w:color w:val="auto"/>
                <w:sz w:val="18"/>
                <w:szCs w:val="18"/>
                <w:highlight w:val="none"/>
                <w:shd w:val="clear" w:color="auto" w:fill="FFFFFF"/>
              </w:rPr>
            </w:pPr>
            <w:r>
              <w:rPr>
                <w:rFonts w:hint="eastAsia" w:ascii="Calibri" w:hAnsi="Calibri" w:eastAsia="宋体"/>
                <w:color w:val="auto"/>
                <w:sz w:val="18"/>
                <w:szCs w:val="18"/>
                <w:highlight w:val="none"/>
                <w:shd w:val="clear" w:color="auto" w:fill="FFFFFF"/>
              </w:rPr>
              <w:t>验收前的准备工作</w:t>
            </w:r>
          </w:p>
        </w:tc>
        <w:tc>
          <w:tcPr>
            <w:tcW w:w="1776" w:type="dxa"/>
            <w:gridSpan w:val="2"/>
            <w:vAlign w:val="center"/>
          </w:tcPr>
          <w:p>
            <w:pPr>
              <w:jc w:val="center"/>
              <w:rPr>
                <w:rFonts w:ascii="Calibri" w:hAnsi="Calibri" w:eastAsia="宋体"/>
                <w:color w:val="auto"/>
                <w:sz w:val="18"/>
                <w:szCs w:val="18"/>
                <w:highlight w:val="none"/>
                <w:shd w:val="clear" w:color="auto" w:fill="FFFFFF"/>
              </w:rPr>
            </w:pPr>
            <w:r>
              <w:rPr>
                <w:rFonts w:hint="eastAsia" w:ascii="Calibri" w:hAnsi="Calibri" w:eastAsia="宋体"/>
                <w:color w:val="auto"/>
                <w:sz w:val="18"/>
                <w:szCs w:val="18"/>
                <w:highlight w:val="none"/>
                <w:shd w:val="clear" w:color="auto" w:fill="FFFFFF"/>
              </w:rPr>
              <w:t>实测实量的</w:t>
            </w:r>
          </w:p>
          <w:p>
            <w:pPr>
              <w:jc w:val="center"/>
              <w:rPr>
                <w:rFonts w:ascii="Calibri" w:hAnsi="Calibri" w:eastAsia="宋体"/>
                <w:color w:val="auto"/>
                <w:sz w:val="18"/>
                <w:szCs w:val="18"/>
                <w:highlight w:val="none"/>
                <w:shd w:val="clear" w:color="auto" w:fill="FFFFFF"/>
              </w:rPr>
            </w:pPr>
            <w:r>
              <w:rPr>
                <w:rFonts w:hint="eastAsia" w:ascii="Calibri" w:hAnsi="Calibri" w:eastAsia="宋体"/>
                <w:color w:val="auto"/>
                <w:sz w:val="18"/>
                <w:szCs w:val="18"/>
                <w:highlight w:val="none"/>
                <w:shd w:val="clear" w:color="auto" w:fill="FFFFFF"/>
              </w:rPr>
              <w:t>仪器和工具</w:t>
            </w:r>
          </w:p>
        </w:tc>
        <w:tc>
          <w:tcPr>
            <w:tcW w:w="7183" w:type="dxa"/>
            <w:gridSpan w:val="8"/>
            <w:tcBorders>
              <w:right w:val="single" w:color="auto" w:sz="12" w:space="0"/>
            </w:tcBorders>
          </w:tcPr>
          <w:p>
            <w:pPr>
              <w:rPr>
                <w:rFonts w:ascii="Calibri" w:hAnsi="Calibri" w:eastAsia="宋体"/>
                <w:color w:val="auto"/>
                <w:sz w:val="18"/>
                <w:szCs w:val="18"/>
                <w:highlight w:val="none"/>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710" w:type="dxa"/>
            <w:vMerge w:val="continue"/>
            <w:tcBorders>
              <w:left w:val="single" w:color="auto" w:sz="12" w:space="0"/>
            </w:tcBorders>
            <w:vAlign w:val="center"/>
          </w:tcPr>
          <w:p>
            <w:pPr>
              <w:jc w:val="center"/>
              <w:rPr>
                <w:rFonts w:ascii="Calibri" w:hAnsi="Calibri" w:eastAsia="宋体"/>
                <w:color w:val="auto"/>
                <w:sz w:val="18"/>
                <w:szCs w:val="18"/>
                <w:highlight w:val="none"/>
                <w:shd w:val="clear" w:color="auto" w:fill="FFFFFF"/>
              </w:rPr>
            </w:pPr>
          </w:p>
        </w:tc>
        <w:tc>
          <w:tcPr>
            <w:tcW w:w="1776" w:type="dxa"/>
            <w:gridSpan w:val="2"/>
            <w:vAlign w:val="center"/>
          </w:tcPr>
          <w:p>
            <w:pPr>
              <w:jc w:val="center"/>
              <w:rPr>
                <w:rFonts w:ascii="Calibri" w:hAnsi="Calibri" w:eastAsia="宋体"/>
                <w:color w:val="auto"/>
                <w:sz w:val="18"/>
                <w:szCs w:val="18"/>
                <w:highlight w:val="none"/>
                <w:shd w:val="clear" w:color="auto" w:fill="FFFFFF"/>
              </w:rPr>
            </w:pPr>
            <w:r>
              <w:rPr>
                <w:rFonts w:hint="eastAsia" w:ascii="Calibri" w:hAnsi="Calibri" w:eastAsia="宋体"/>
                <w:color w:val="auto"/>
                <w:sz w:val="18"/>
                <w:szCs w:val="18"/>
                <w:highlight w:val="none"/>
                <w:shd w:val="clear" w:color="auto" w:fill="FFFFFF"/>
              </w:rPr>
              <w:t>蓄水试验部位</w:t>
            </w:r>
          </w:p>
        </w:tc>
        <w:tc>
          <w:tcPr>
            <w:tcW w:w="7183" w:type="dxa"/>
            <w:gridSpan w:val="8"/>
            <w:tcBorders>
              <w:right w:val="single" w:color="auto" w:sz="12" w:space="0"/>
            </w:tcBorders>
            <w:vAlign w:val="center"/>
          </w:tcPr>
          <w:p>
            <w:pPr>
              <w:rPr>
                <w:rFonts w:ascii="Calibri" w:hAnsi="Calibri" w:eastAsia="宋体"/>
                <w:color w:val="auto"/>
                <w:sz w:val="18"/>
                <w:szCs w:val="18"/>
                <w:highlight w:val="none"/>
                <w:shd w:val="clear" w:color="auto" w:fill="FFFFFF"/>
              </w:rPr>
            </w:pPr>
            <w:r>
              <w:rPr>
                <w:rFonts w:hint="default" w:ascii="宋体" w:hAnsi="宋体" w:eastAsia="宋体" w:cs="宋体"/>
                <w:color w:val="auto"/>
                <w:sz w:val="20"/>
                <w:szCs w:val="20"/>
                <w:highlight w:val="none"/>
                <w:u w:val="none"/>
                <w:shd w:val="clear" w:color="auto" w:fill="FFFFFF"/>
                <w:lang w:bidi="ar"/>
              </w:rPr>
              <w:t>□</w:t>
            </w:r>
            <w:r>
              <w:rPr>
                <w:rFonts w:hint="eastAsia" w:ascii="Calibri" w:hAnsi="Calibri" w:eastAsia="宋体"/>
                <w:color w:val="auto"/>
                <w:sz w:val="18"/>
                <w:szCs w:val="18"/>
                <w:highlight w:val="none"/>
                <w:shd w:val="clear" w:color="auto" w:fill="FFFFFF"/>
              </w:rPr>
              <w:t xml:space="preserve">平屋面  </w:t>
            </w:r>
            <w:r>
              <w:rPr>
                <w:rFonts w:hint="default" w:ascii="宋体" w:hAnsi="宋体" w:eastAsia="宋体" w:cs="宋体"/>
                <w:color w:val="auto"/>
                <w:sz w:val="20"/>
                <w:szCs w:val="20"/>
                <w:highlight w:val="none"/>
                <w:u w:val="none"/>
                <w:shd w:val="clear" w:color="auto" w:fill="FFFFFF"/>
                <w:lang w:bidi="ar"/>
              </w:rPr>
              <w:t>□</w:t>
            </w:r>
            <w:r>
              <w:rPr>
                <w:rFonts w:hint="eastAsia" w:ascii="Calibri" w:hAnsi="Calibri" w:eastAsia="宋体"/>
                <w:color w:val="auto"/>
                <w:sz w:val="18"/>
                <w:szCs w:val="18"/>
                <w:highlight w:val="none"/>
                <w:shd w:val="clear" w:color="auto" w:fill="FFFFFF"/>
              </w:rPr>
              <w:t xml:space="preserve">露/    </w:t>
            </w:r>
            <w:r>
              <w:rPr>
                <w:rFonts w:hint="default" w:ascii="宋体" w:hAnsi="宋体" w:eastAsia="宋体" w:cs="宋体"/>
                <w:color w:val="auto"/>
                <w:sz w:val="20"/>
                <w:szCs w:val="20"/>
                <w:highlight w:val="none"/>
                <w:u w:val="none"/>
                <w:shd w:val="clear" w:color="auto" w:fill="FFFFFF"/>
                <w:lang w:bidi="ar"/>
              </w:rPr>
              <w:t>□</w:t>
            </w:r>
            <w:r>
              <w:rPr>
                <w:rFonts w:hint="eastAsia" w:ascii="Calibri" w:hAnsi="Calibri" w:eastAsia="宋体"/>
                <w:color w:val="auto"/>
                <w:sz w:val="18"/>
                <w:szCs w:val="18"/>
                <w:highlight w:val="none"/>
                <w:shd w:val="clear" w:color="auto" w:fill="FFFFFF"/>
              </w:rPr>
              <w:t xml:space="preserve">阳台/   </w:t>
            </w:r>
            <w:r>
              <w:rPr>
                <w:rFonts w:hint="default" w:ascii="宋体" w:hAnsi="宋体" w:eastAsia="宋体" w:cs="宋体"/>
                <w:color w:val="auto"/>
                <w:sz w:val="20"/>
                <w:szCs w:val="20"/>
                <w:highlight w:val="none"/>
                <w:u w:val="none"/>
                <w:shd w:val="clear" w:color="auto" w:fill="FFFFFF"/>
                <w:lang w:bidi="ar"/>
              </w:rPr>
              <w:t>□</w:t>
            </w:r>
            <w:r>
              <w:rPr>
                <w:rFonts w:hint="eastAsia" w:ascii="Calibri" w:hAnsi="Calibri" w:eastAsia="宋体"/>
                <w:color w:val="auto"/>
                <w:sz w:val="18"/>
                <w:szCs w:val="18"/>
                <w:highlight w:val="none"/>
                <w:shd w:val="clear" w:color="auto" w:fill="FFFFFF"/>
              </w:rPr>
              <w:t xml:space="preserve">厕浴间地面   </w:t>
            </w:r>
            <w:r>
              <w:rPr>
                <w:rFonts w:hint="default" w:ascii="宋体" w:hAnsi="宋体" w:eastAsia="宋体" w:cs="宋体"/>
                <w:color w:val="auto"/>
                <w:sz w:val="20"/>
                <w:szCs w:val="20"/>
                <w:highlight w:val="none"/>
                <w:u w:val="none"/>
                <w:shd w:val="clear" w:color="auto" w:fill="FFFFFF"/>
                <w:lang w:bidi="ar"/>
              </w:rPr>
              <w:t>□</w:t>
            </w:r>
            <w:r>
              <w:rPr>
                <w:rFonts w:hint="eastAsia" w:ascii="Calibri" w:hAnsi="Calibri" w:eastAsia="宋体"/>
                <w:color w:val="auto"/>
                <w:sz w:val="18"/>
                <w:szCs w:val="18"/>
                <w:highlight w:val="none"/>
                <w:shd w:val="clear" w:color="auto" w:fill="FFFFFF"/>
              </w:rPr>
              <w:t>厨房地面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710" w:type="dxa"/>
            <w:vMerge w:val="continue"/>
            <w:tcBorders>
              <w:left w:val="single" w:color="auto" w:sz="12" w:space="0"/>
            </w:tcBorders>
            <w:vAlign w:val="center"/>
          </w:tcPr>
          <w:p>
            <w:pPr>
              <w:jc w:val="center"/>
              <w:rPr>
                <w:rFonts w:ascii="Calibri" w:hAnsi="Calibri" w:eastAsia="宋体"/>
                <w:color w:val="auto"/>
                <w:sz w:val="18"/>
                <w:szCs w:val="18"/>
                <w:highlight w:val="none"/>
                <w:shd w:val="clear" w:color="auto" w:fill="FFFFFF"/>
              </w:rPr>
            </w:pPr>
          </w:p>
        </w:tc>
        <w:tc>
          <w:tcPr>
            <w:tcW w:w="1776" w:type="dxa"/>
            <w:gridSpan w:val="2"/>
            <w:vAlign w:val="center"/>
          </w:tcPr>
          <w:p>
            <w:pPr>
              <w:jc w:val="center"/>
              <w:rPr>
                <w:rFonts w:ascii="Calibri" w:hAnsi="Calibri" w:eastAsia="宋体"/>
                <w:color w:val="auto"/>
                <w:sz w:val="18"/>
                <w:szCs w:val="18"/>
                <w:highlight w:val="none"/>
                <w:shd w:val="clear" w:color="auto" w:fill="FFFFFF"/>
              </w:rPr>
            </w:pPr>
            <w:r>
              <w:rPr>
                <w:rFonts w:hint="eastAsia" w:ascii="Calibri" w:hAnsi="Calibri" w:eastAsia="宋体"/>
                <w:color w:val="auto"/>
                <w:sz w:val="18"/>
                <w:szCs w:val="18"/>
                <w:highlight w:val="none"/>
                <w:shd w:val="clear" w:color="auto" w:fill="FFFFFF"/>
              </w:rPr>
              <w:t>水电设备安装工程系统开通情况</w:t>
            </w:r>
          </w:p>
        </w:tc>
        <w:tc>
          <w:tcPr>
            <w:tcW w:w="7183" w:type="dxa"/>
            <w:gridSpan w:val="8"/>
            <w:tcBorders>
              <w:right w:val="single" w:color="auto" w:sz="12" w:space="0"/>
            </w:tcBorders>
            <w:vAlign w:val="center"/>
          </w:tcPr>
          <w:p>
            <w:pPr>
              <w:rPr>
                <w:rFonts w:ascii="Calibri" w:hAnsi="Calibri" w:eastAsia="宋体"/>
                <w:color w:val="auto"/>
                <w:sz w:val="18"/>
                <w:szCs w:val="18"/>
                <w:highlight w:val="none"/>
                <w:shd w:val="clear" w:color="auto" w:fill="FFFFFF"/>
              </w:rPr>
            </w:pPr>
            <w:r>
              <w:rPr>
                <w:rFonts w:hint="default" w:ascii="宋体" w:hAnsi="宋体" w:eastAsia="宋体" w:cs="宋体"/>
                <w:color w:val="auto"/>
                <w:sz w:val="20"/>
                <w:szCs w:val="20"/>
                <w:highlight w:val="none"/>
                <w:u w:val="none"/>
                <w:shd w:val="clear" w:color="auto" w:fill="FFFFFF"/>
                <w:lang w:bidi="ar"/>
              </w:rPr>
              <w:t>□</w:t>
            </w:r>
            <w:r>
              <w:rPr>
                <w:rFonts w:hint="eastAsia" w:ascii="Calibri" w:hAnsi="Calibri" w:eastAsia="宋体"/>
                <w:color w:val="auto"/>
                <w:sz w:val="18"/>
                <w:szCs w:val="18"/>
                <w:highlight w:val="none"/>
                <w:shd w:val="clear" w:color="auto" w:fill="FFFFFF"/>
              </w:rPr>
              <w:t xml:space="preserve">给排水系统开通   </w:t>
            </w:r>
            <w:r>
              <w:rPr>
                <w:rFonts w:hint="default" w:ascii="宋体" w:hAnsi="宋体" w:eastAsia="宋体" w:cs="宋体"/>
                <w:color w:val="auto"/>
                <w:sz w:val="20"/>
                <w:szCs w:val="20"/>
                <w:highlight w:val="none"/>
                <w:u w:val="none"/>
                <w:shd w:val="clear" w:color="auto" w:fill="FFFFFF"/>
                <w:lang w:bidi="ar"/>
              </w:rPr>
              <w:t>□</w:t>
            </w:r>
            <w:r>
              <w:rPr>
                <w:rFonts w:hint="eastAsia" w:ascii="Calibri" w:hAnsi="Calibri" w:eastAsia="宋体"/>
                <w:color w:val="auto"/>
                <w:sz w:val="18"/>
                <w:szCs w:val="18"/>
                <w:highlight w:val="none"/>
                <w:shd w:val="clear" w:color="auto" w:fill="FFFFFF"/>
              </w:rPr>
              <w:t>建筑电气开通系统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jc w:val="center"/>
        </w:trPr>
        <w:tc>
          <w:tcPr>
            <w:tcW w:w="710" w:type="dxa"/>
            <w:tcBorders>
              <w:left w:val="single" w:color="auto" w:sz="12" w:space="0"/>
              <w:bottom w:val="single" w:color="auto" w:sz="12" w:space="0"/>
            </w:tcBorders>
            <w:vAlign w:val="center"/>
          </w:tcPr>
          <w:p>
            <w:pPr>
              <w:jc w:val="center"/>
              <w:rPr>
                <w:rFonts w:ascii="Calibri" w:hAnsi="Calibri" w:eastAsia="宋体"/>
                <w:color w:val="auto"/>
                <w:sz w:val="18"/>
                <w:szCs w:val="18"/>
                <w:highlight w:val="none"/>
                <w:shd w:val="clear" w:color="auto" w:fill="FFFFFF"/>
              </w:rPr>
            </w:pPr>
            <w:r>
              <w:rPr>
                <w:rFonts w:hint="eastAsia" w:ascii="Calibri" w:hAnsi="Calibri" w:eastAsia="宋体"/>
                <w:color w:val="auto"/>
                <w:sz w:val="18"/>
                <w:szCs w:val="18"/>
                <w:highlight w:val="none"/>
                <w:shd w:val="clear" w:color="auto" w:fill="FFFFFF"/>
              </w:rPr>
              <w:t>验收方式</w:t>
            </w:r>
          </w:p>
        </w:tc>
        <w:tc>
          <w:tcPr>
            <w:tcW w:w="8959" w:type="dxa"/>
            <w:gridSpan w:val="10"/>
            <w:tcBorders>
              <w:bottom w:val="single" w:color="auto" w:sz="12" w:space="0"/>
              <w:right w:val="single" w:color="auto" w:sz="12" w:space="0"/>
            </w:tcBorders>
            <w:vAlign w:val="center"/>
          </w:tcPr>
          <w:p>
            <w:pPr>
              <w:ind w:firstLine="0" w:firstLineChars="0"/>
              <w:jc w:val="center"/>
              <w:rPr>
                <w:rFonts w:ascii="Calibri" w:hAnsi="Calibri" w:eastAsia="宋体"/>
                <w:color w:val="auto"/>
                <w:sz w:val="18"/>
                <w:szCs w:val="18"/>
                <w:highlight w:val="none"/>
                <w:shd w:val="clear" w:color="auto" w:fill="FFFFFF"/>
              </w:rPr>
            </w:pPr>
            <w:r>
              <w:rPr>
                <w:rFonts w:hint="default" w:ascii="宋体" w:hAnsi="宋体" w:eastAsia="宋体" w:cs="宋体"/>
                <w:color w:val="auto"/>
                <w:sz w:val="20"/>
                <w:szCs w:val="20"/>
                <w:highlight w:val="none"/>
                <w:u w:val="none"/>
                <w:shd w:val="clear" w:color="auto" w:fill="FFFFFF"/>
                <w:lang w:bidi="ar"/>
              </w:rPr>
              <w:t>□</w:t>
            </w:r>
            <w:r>
              <w:rPr>
                <w:rFonts w:hint="default" w:ascii="Calibri" w:hAnsi="Calibri" w:eastAsia="宋体" w:cs="Times New Roman"/>
                <w:color w:val="auto"/>
                <w:kern w:val="2"/>
                <w:sz w:val="18"/>
                <w:szCs w:val="18"/>
                <w:highlight w:val="none"/>
                <w:shd w:val="clear" w:color="auto" w:fill="FFFFFF"/>
                <w:lang w:bidi="ar"/>
              </w:rPr>
              <w:t>空间尺寸</w:t>
            </w:r>
            <w:r>
              <w:rPr>
                <w:rFonts w:hint="eastAsia" w:ascii="Calibri" w:hAnsi="Calibri" w:eastAsia="宋体"/>
                <w:color w:val="auto"/>
                <w:sz w:val="18"/>
                <w:szCs w:val="18"/>
                <w:highlight w:val="none"/>
                <w:shd w:val="clear" w:color="auto" w:fill="FFFFFF"/>
              </w:rPr>
              <w:t xml:space="preserve">实测实量    </w:t>
            </w:r>
            <w:r>
              <w:rPr>
                <w:rFonts w:hint="default" w:ascii="宋体" w:hAnsi="宋体" w:eastAsia="宋体" w:cs="宋体"/>
                <w:color w:val="auto"/>
                <w:sz w:val="20"/>
                <w:szCs w:val="20"/>
                <w:highlight w:val="none"/>
                <w:u w:val="none"/>
                <w:shd w:val="clear" w:color="auto" w:fill="FFFFFF"/>
                <w:lang w:bidi="ar"/>
              </w:rPr>
              <w:t>□</w:t>
            </w:r>
            <w:r>
              <w:rPr>
                <w:rFonts w:ascii="Calibri" w:hAnsi="Calibri" w:eastAsia="宋体"/>
                <w:color w:val="auto"/>
                <w:sz w:val="18"/>
                <w:szCs w:val="18"/>
                <w:highlight w:val="none"/>
                <w:shd w:val="clear" w:color="auto" w:fill="FFFFFF"/>
              </w:rPr>
              <w:t>现场</w:t>
            </w:r>
            <w:r>
              <w:rPr>
                <w:rFonts w:hint="eastAsia" w:ascii="Calibri" w:hAnsi="Calibri" w:eastAsia="宋体"/>
                <w:color w:val="auto"/>
                <w:sz w:val="18"/>
                <w:szCs w:val="18"/>
                <w:highlight w:val="none"/>
                <w:shd w:val="clear" w:color="auto" w:fill="FFFFFF"/>
              </w:rPr>
              <w:t xml:space="preserve">实测实量    </w:t>
            </w:r>
            <w:r>
              <w:rPr>
                <w:rFonts w:hint="default" w:ascii="宋体" w:hAnsi="宋体" w:eastAsia="宋体" w:cs="宋体"/>
                <w:color w:val="auto"/>
                <w:sz w:val="20"/>
                <w:szCs w:val="20"/>
                <w:highlight w:val="none"/>
                <w:u w:val="none"/>
                <w:shd w:val="clear" w:color="auto" w:fill="FFFFFF"/>
                <w:lang w:bidi="ar"/>
              </w:rPr>
              <w:t>□</w:t>
            </w:r>
            <w:r>
              <w:rPr>
                <w:rFonts w:hint="eastAsia" w:ascii="Calibri" w:hAnsi="Calibri" w:eastAsia="宋体"/>
                <w:color w:val="auto"/>
                <w:sz w:val="18"/>
                <w:szCs w:val="18"/>
                <w:highlight w:val="none"/>
                <w:shd w:val="clear" w:color="auto" w:fill="FFFFFF"/>
              </w:rPr>
              <w:t>观感质量检查</w:t>
            </w:r>
          </w:p>
        </w:tc>
      </w:tr>
    </w:tbl>
    <w:p>
      <w:pPr>
        <w:rPr>
          <w:rFonts w:ascii="Calibri" w:hAnsi="Calibri" w:eastAsia="宋体"/>
          <w:color w:val="auto"/>
          <w:szCs w:val="24"/>
          <w:highlight w:val="none"/>
        </w:rPr>
      </w:pPr>
      <w:r>
        <w:rPr>
          <w:rFonts w:ascii="Calibri" w:hAnsi="Calibri" w:eastAsia="宋体"/>
          <w:color w:val="auto"/>
          <w:szCs w:val="24"/>
          <w:highlight w:val="none"/>
        </w:rPr>
        <w:br w:type="page"/>
      </w:r>
    </w:p>
    <w:p>
      <w:pPr>
        <w:rPr>
          <w:rFonts w:ascii="Calibri" w:hAnsi="Calibri" w:eastAsia="宋体"/>
          <w:color w:val="auto"/>
          <w:szCs w:val="24"/>
          <w:highlight w:val="none"/>
        </w:rPr>
      </w:pPr>
    </w:p>
    <w:tbl>
      <w:tblPr>
        <w:tblStyle w:val="27"/>
        <w:tblW w:w="96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0"/>
        <w:gridCol w:w="1893"/>
        <w:gridCol w:w="1260"/>
        <w:gridCol w:w="58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jc w:val="center"/>
        </w:trPr>
        <w:tc>
          <w:tcPr>
            <w:tcW w:w="9669" w:type="dxa"/>
            <w:gridSpan w:val="4"/>
            <w:tcBorders>
              <w:top w:val="single" w:color="auto" w:sz="4" w:space="0"/>
              <w:left w:val="single" w:color="auto" w:sz="4" w:space="0"/>
              <w:right w:val="single" w:color="auto" w:sz="4" w:space="0"/>
            </w:tcBorders>
            <w:vAlign w:val="center"/>
          </w:tcPr>
          <w:p>
            <w:pPr>
              <w:jc w:val="center"/>
              <w:rPr>
                <w:rFonts w:ascii="Calibri" w:hAnsi="Calibri" w:eastAsia="宋体"/>
                <w:b/>
                <w:color w:val="auto"/>
                <w:sz w:val="32"/>
                <w:szCs w:val="32"/>
                <w:highlight w:val="none"/>
                <w:shd w:val="clear" w:color="auto" w:fill="FFFFFF"/>
              </w:rPr>
            </w:pPr>
            <w:r>
              <w:rPr>
                <w:rFonts w:hint="eastAsia" w:ascii="Calibri" w:hAnsi="Calibri" w:eastAsia="宋体"/>
                <w:b/>
                <w:color w:val="auto"/>
                <w:sz w:val="32"/>
                <w:szCs w:val="32"/>
                <w:highlight w:val="none"/>
                <w:shd w:val="clear" w:color="auto" w:fill="FFFFFF"/>
              </w:rPr>
              <w:t>住宅工程质量分户验收方案（续）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710" w:type="dxa"/>
            <w:vMerge w:val="restart"/>
            <w:tcBorders>
              <w:top w:val="single" w:color="auto" w:sz="12" w:space="0"/>
              <w:left w:val="single" w:color="auto" w:sz="4" w:space="0"/>
            </w:tcBorders>
            <w:vAlign w:val="center"/>
          </w:tcPr>
          <w:p>
            <w:pPr>
              <w:jc w:val="center"/>
              <w:rPr>
                <w:rFonts w:ascii="Calibri" w:hAnsi="Calibri" w:eastAsia="宋体"/>
                <w:color w:val="auto"/>
                <w:sz w:val="18"/>
                <w:szCs w:val="18"/>
                <w:highlight w:val="none"/>
                <w:shd w:val="clear" w:color="auto" w:fill="FFFFFF"/>
              </w:rPr>
            </w:pPr>
            <w:r>
              <w:rPr>
                <w:rFonts w:hint="eastAsia" w:ascii="Calibri" w:hAnsi="Calibri" w:eastAsia="宋体"/>
                <w:bCs/>
                <w:color w:val="auto"/>
                <w:szCs w:val="24"/>
                <w:highlight w:val="none"/>
                <w:shd w:val="clear" w:color="auto" w:fill="FFFFFF"/>
              </w:rPr>
              <w:t>分户验收项目</w:t>
            </w:r>
          </w:p>
        </w:tc>
        <w:tc>
          <w:tcPr>
            <w:tcW w:w="1893" w:type="dxa"/>
            <w:tcBorders>
              <w:top w:val="single" w:color="auto" w:sz="12" w:space="0"/>
            </w:tcBorders>
            <w:vAlign w:val="center"/>
          </w:tcPr>
          <w:p>
            <w:pPr>
              <w:widowControl/>
              <w:jc w:val="center"/>
              <w:textAlignment w:val="center"/>
              <w:rPr>
                <w:rFonts w:ascii="Calibri" w:hAnsi="Calibri" w:eastAsia="宋体"/>
                <w:color w:val="auto"/>
                <w:szCs w:val="24"/>
                <w:highlight w:val="none"/>
                <w:shd w:val="clear" w:color="auto" w:fill="FFFFFF"/>
              </w:rPr>
            </w:pPr>
            <w:r>
              <w:rPr>
                <w:rFonts w:hint="eastAsia" w:ascii="Calibri" w:hAnsi="Calibri" w:eastAsia="宋体"/>
                <w:color w:val="auto"/>
                <w:szCs w:val="24"/>
                <w:highlight w:val="none"/>
                <w:shd w:val="clear" w:color="auto" w:fill="FFFFFF"/>
              </w:rPr>
              <w:t>室内主要空间</w:t>
            </w:r>
          </w:p>
          <w:p>
            <w:pPr>
              <w:widowControl/>
              <w:jc w:val="center"/>
              <w:textAlignment w:val="center"/>
              <w:rPr>
                <w:rFonts w:ascii="Calibri" w:hAnsi="Calibri" w:eastAsia="宋体"/>
                <w:color w:val="auto"/>
                <w:szCs w:val="24"/>
                <w:highlight w:val="none"/>
                <w:shd w:val="clear" w:color="auto" w:fill="FFFFFF"/>
              </w:rPr>
            </w:pPr>
            <w:r>
              <w:rPr>
                <w:rFonts w:hint="eastAsia" w:ascii="Calibri" w:hAnsi="Calibri" w:eastAsia="宋体"/>
                <w:color w:val="auto"/>
                <w:szCs w:val="24"/>
                <w:highlight w:val="none"/>
                <w:shd w:val="clear" w:color="auto" w:fill="FFFFFF"/>
              </w:rPr>
              <w:t>尺寸</w:t>
            </w:r>
          </w:p>
        </w:tc>
        <w:tc>
          <w:tcPr>
            <w:tcW w:w="1260" w:type="dxa"/>
            <w:tcBorders>
              <w:top w:val="single" w:color="auto" w:sz="12" w:space="0"/>
            </w:tcBorders>
            <w:vAlign w:val="center"/>
          </w:tcPr>
          <w:p>
            <w:pPr>
              <w:widowControl/>
              <w:jc w:val="center"/>
              <w:textAlignment w:val="center"/>
              <w:rPr>
                <w:rFonts w:hint="eastAsia" w:ascii="宋体" w:hAnsi="宋体" w:eastAsia="宋体" w:cs="宋体"/>
                <w:color w:val="auto"/>
                <w:kern w:val="0"/>
                <w:sz w:val="20"/>
                <w:szCs w:val="20"/>
                <w:highlight w:val="none"/>
                <w:shd w:val="clear" w:color="auto" w:fill="FFFFFF"/>
                <w:lang w:bidi="ar"/>
              </w:rPr>
            </w:pPr>
            <w:r>
              <w:rPr>
                <w:rFonts w:hint="eastAsia" w:ascii="宋体" w:hAnsi="宋体" w:eastAsia="宋体" w:cs="宋体"/>
                <w:b w:val="0"/>
                <w:color w:val="auto"/>
                <w:kern w:val="0"/>
                <w:sz w:val="20"/>
                <w:szCs w:val="20"/>
                <w:highlight w:val="none"/>
                <w:shd w:val="clear" w:color="auto" w:fill="FFFFFF"/>
                <w:lang w:bidi="ar"/>
              </w:rPr>
              <w:t>自然间</w:t>
            </w:r>
          </w:p>
        </w:tc>
        <w:tc>
          <w:tcPr>
            <w:tcW w:w="5806" w:type="dxa"/>
            <w:tcBorders>
              <w:top w:val="single" w:color="auto" w:sz="12" w:space="0"/>
              <w:right w:val="single" w:color="auto" w:sz="4" w:space="0"/>
            </w:tcBorders>
            <w:vAlign w:val="center"/>
          </w:tcPr>
          <w:p>
            <w:pPr>
              <w:widowControl/>
              <w:jc w:val="left"/>
              <w:textAlignment w:val="center"/>
              <w:rPr>
                <w:rFonts w:hint="eastAsia" w:ascii="宋体" w:hAnsi="宋体" w:eastAsia="宋体" w:cs="宋体"/>
                <w:color w:val="auto"/>
                <w:kern w:val="0"/>
                <w:sz w:val="20"/>
                <w:szCs w:val="20"/>
                <w:highlight w:val="none"/>
                <w:shd w:val="clear" w:color="auto" w:fill="FFFFFF"/>
                <w:lang w:bidi="ar"/>
              </w:rPr>
            </w:pPr>
            <w:r>
              <w:rPr>
                <w:rFonts w:hint="eastAsia" w:ascii="Times New Roman" w:hAnsi="Times New Roman" w:eastAsia="宋体"/>
                <w:color w:val="auto"/>
                <w:kern w:val="0"/>
                <w:szCs w:val="24"/>
                <w:highlight w:val="none"/>
                <w:shd w:val="clear" w:color="auto" w:fill="FFFFFF"/>
                <w:lang w:bidi="ar"/>
              </w:rPr>
              <w:t>□</w:t>
            </w:r>
            <w:r>
              <w:rPr>
                <w:rFonts w:hint="eastAsia" w:ascii="Times New Roman" w:hAnsi="Times New Roman" w:eastAsia="宋体"/>
                <w:color w:val="auto"/>
                <w:kern w:val="0"/>
                <w:szCs w:val="24"/>
                <w:highlight w:val="none"/>
                <w:shd w:val="clear" w:color="auto" w:fill="FFFFFF"/>
                <w:lang w:val="en-US" w:eastAsia="zh-CN" w:bidi="ar"/>
              </w:rPr>
              <w:t xml:space="preserve"> 净</w:t>
            </w:r>
            <w:r>
              <w:rPr>
                <w:rFonts w:hint="eastAsia" w:ascii="宋体" w:hAnsi="宋体" w:eastAsia="宋体" w:cs="宋体"/>
                <w:b w:val="0"/>
                <w:color w:val="auto"/>
                <w:kern w:val="0"/>
                <w:sz w:val="20"/>
                <w:szCs w:val="20"/>
                <w:highlight w:val="none"/>
                <w:shd w:val="clear" w:color="auto" w:fill="FFFFFF"/>
                <w:lang w:bidi="ar"/>
              </w:rPr>
              <w:t>开间</w:t>
            </w:r>
            <w:r>
              <w:rPr>
                <w:rFonts w:hint="eastAsia" w:ascii="宋体" w:hAnsi="宋体" w:eastAsia="宋体" w:cs="宋体"/>
                <w:b w:val="0"/>
                <w:color w:val="auto"/>
                <w:kern w:val="0"/>
                <w:sz w:val="20"/>
                <w:szCs w:val="20"/>
                <w:highlight w:val="none"/>
                <w:shd w:val="clear" w:color="auto" w:fill="FFFFFF"/>
                <w:lang w:val="en-US" w:eastAsia="zh-CN" w:bidi="ar"/>
              </w:rPr>
              <w:t xml:space="preserve"> </w:t>
            </w:r>
            <w:r>
              <w:rPr>
                <w:rFonts w:hint="eastAsia" w:ascii="宋体" w:hAnsi="宋体" w:eastAsia="宋体" w:cs="宋体"/>
                <w:b w:val="0"/>
                <w:color w:val="auto"/>
                <w:kern w:val="0"/>
                <w:sz w:val="20"/>
                <w:szCs w:val="20"/>
                <w:highlight w:val="none"/>
                <w:shd w:val="clear" w:color="auto" w:fill="FFFFFF"/>
                <w:lang w:bidi="ar"/>
              </w:rPr>
              <w:t xml:space="preserve"> </w:t>
            </w:r>
            <w:r>
              <w:rPr>
                <w:rFonts w:hint="eastAsia" w:ascii="宋体" w:hAnsi="宋体" w:eastAsia="宋体" w:cs="宋体"/>
                <w:b w:val="0"/>
                <w:color w:val="auto"/>
                <w:kern w:val="0"/>
                <w:sz w:val="20"/>
                <w:szCs w:val="20"/>
                <w:highlight w:val="none"/>
                <w:shd w:val="clear" w:color="auto" w:fill="FFFFFF"/>
                <w:lang w:val="en-US" w:eastAsia="zh-CN" w:bidi="ar"/>
              </w:rPr>
              <w:t xml:space="preserve"> </w:t>
            </w:r>
            <w:r>
              <w:rPr>
                <w:rFonts w:hint="eastAsia" w:ascii="Times New Roman" w:hAnsi="Times New Roman" w:eastAsia="宋体"/>
                <w:color w:val="auto"/>
                <w:kern w:val="0"/>
                <w:szCs w:val="24"/>
                <w:highlight w:val="none"/>
                <w:shd w:val="clear" w:color="auto" w:fill="FFFFFF"/>
                <w:lang w:bidi="ar"/>
              </w:rPr>
              <w:t>□</w:t>
            </w:r>
            <w:r>
              <w:rPr>
                <w:rFonts w:hint="eastAsia" w:ascii="Times New Roman" w:hAnsi="Times New Roman" w:eastAsia="宋体"/>
                <w:color w:val="auto"/>
                <w:kern w:val="0"/>
                <w:szCs w:val="24"/>
                <w:highlight w:val="none"/>
                <w:shd w:val="clear" w:color="auto" w:fill="FFFFFF"/>
                <w:lang w:val="en-US" w:eastAsia="zh-CN" w:bidi="ar"/>
              </w:rPr>
              <w:t xml:space="preserve"> 净</w:t>
            </w:r>
            <w:r>
              <w:rPr>
                <w:rFonts w:hint="eastAsia" w:ascii="宋体" w:hAnsi="宋体" w:eastAsia="宋体" w:cs="宋体"/>
                <w:b w:val="0"/>
                <w:color w:val="auto"/>
                <w:kern w:val="0"/>
                <w:sz w:val="20"/>
                <w:szCs w:val="20"/>
                <w:highlight w:val="none"/>
                <w:shd w:val="clear" w:color="auto" w:fill="FFFFFF"/>
                <w:lang w:bidi="ar"/>
              </w:rPr>
              <w:t xml:space="preserve">进深 </w:t>
            </w:r>
            <w:r>
              <w:rPr>
                <w:rFonts w:hint="eastAsia" w:ascii="宋体" w:hAnsi="宋体" w:eastAsia="宋体" w:cs="宋体"/>
                <w:b w:val="0"/>
                <w:color w:val="auto"/>
                <w:kern w:val="0"/>
                <w:sz w:val="20"/>
                <w:szCs w:val="20"/>
                <w:highlight w:val="none"/>
                <w:shd w:val="clear" w:color="auto" w:fill="FFFFFF"/>
                <w:lang w:val="en-US" w:eastAsia="zh-CN" w:bidi="ar"/>
              </w:rPr>
              <w:t xml:space="preserve">  </w:t>
            </w:r>
            <w:r>
              <w:rPr>
                <w:rFonts w:hint="eastAsia" w:ascii="Times New Roman" w:hAnsi="Times New Roman" w:eastAsia="宋体"/>
                <w:color w:val="auto"/>
                <w:kern w:val="0"/>
                <w:szCs w:val="24"/>
                <w:highlight w:val="none"/>
                <w:shd w:val="clear" w:color="auto" w:fill="FFFFFF"/>
                <w:lang w:bidi="ar"/>
              </w:rPr>
              <w:t>□</w:t>
            </w:r>
            <w:r>
              <w:rPr>
                <w:rFonts w:hint="eastAsia" w:ascii="Times New Roman" w:hAnsi="Times New Roman" w:eastAsia="宋体"/>
                <w:color w:val="auto"/>
                <w:kern w:val="0"/>
                <w:szCs w:val="24"/>
                <w:highlight w:val="none"/>
                <w:shd w:val="clear" w:color="auto" w:fill="FFFFFF"/>
                <w:lang w:val="en-US" w:eastAsia="zh-CN" w:bidi="ar"/>
              </w:rPr>
              <w:t xml:space="preserve"> </w:t>
            </w:r>
            <w:r>
              <w:rPr>
                <w:rFonts w:hint="eastAsia" w:ascii="宋体" w:hAnsi="宋体" w:eastAsia="宋体" w:cs="宋体"/>
                <w:b w:val="0"/>
                <w:color w:val="auto"/>
                <w:kern w:val="0"/>
                <w:sz w:val="20"/>
                <w:szCs w:val="20"/>
                <w:highlight w:val="none"/>
                <w:shd w:val="clear" w:color="auto" w:fill="FFFFFF"/>
                <w:lang w:bidi="ar"/>
              </w:rPr>
              <w:t>净高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710" w:type="dxa"/>
            <w:vMerge w:val="continue"/>
            <w:tcBorders>
              <w:left w:val="single" w:color="auto" w:sz="4" w:space="0"/>
            </w:tcBorders>
            <w:vAlign w:val="center"/>
          </w:tcPr>
          <w:p>
            <w:pPr>
              <w:jc w:val="center"/>
              <w:rPr>
                <w:rFonts w:ascii="Calibri" w:hAnsi="Calibri" w:eastAsia="宋体"/>
                <w:color w:val="auto"/>
                <w:sz w:val="18"/>
                <w:szCs w:val="18"/>
                <w:highlight w:val="none"/>
                <w:shd w:val="clear" w:color="auto" w:fill="FFFFFF"/>
              </w:rPr>
            </w:pPr>
          </w:p>
        </w:tc>
        <w:tc>
          <w:tcPr>
            <w:tcW w:w="1893" w:type="dxa"/>
            <w:vMerge w:val="restart"/>
            <w:tcBorders>
              <w:top w:val="single" w:color="auto" w:sz="12" w:space="0"/>
            </w:tcBorders>
            <w:vAlign w:val="center"/>
          </w:tcPr>
          <w:p>
            <w:pPr>
              <w:jc w:val="center"/>
              <w:rPr>
                <w:rFonts w:ascii="Calibri" w:hAnsi="Calibri" w:eastAsia="宋体"/>
                <w:color w:val="auto"/>
                <w:szCs w:val="24"/>
                <w:highlight w:val="none"/>
                <w:shd w:val="clear" w:color="auto" w:fill="FFFFFF"/>
              </w:rPr>
            </w:pPr>
            <w:r>
              <w:rPr>
                <w:rFonts w:hint="eastAsia" w:ascii="Calibri" w:hAnsi="Calibri" w:eastAsia="宋体"/>
                <w:color w:val="auto"/>
                <w:szCs w:val="24"/>
                <w:highlight w:val="none"/>
                <w:shd w:val="clear" w:color="auto" w:fill="FFFFFF"/>
              </w:rPr>
              <w:t>建筑地面、</w:t>
            </w:r>
          </w:p>
          <w:p>
            <w:pPr>
              <w:jc w:val="center"/>
              <w:rPr>
                <w:rFonts w:ascii="Calibri" w:hAnsi="Calibri" w:eastAsia="宋体"/>
                <w:color w:val="auto"/>
                <w:szCs w:val="24"/>
                <w:highlight w:val="none"/>
                <w:shd w:val="clear" w:color="auto" w:fill="FFFFFF"/>
              </w:rPr>
            </w:pPr>
            <w:r>
              <w:rPr>
                <w:rFonts w:hint="eastAsia" w:ascii="Calibri" w:hAnsi="Calibri" w:eastAsia="宋体"/>
                <w:color w:val="auto"/>
                <w:szCs w:val="24"/>
                <w:highlight w:val="none"/>
                <w:shd w:val="clear" w:color="auto" w:fill="FFFFFF"/>
              </w:rPr>
              <w:t>墙面和顶棚</w:t>
            </w:r>
          </w:p>
        </w:tc>
        <w:tc>
          <w:tcPr>
            <w:tcW w:w="1260" w:type="dxa"/>
            <w:tcBorders>
              <w:top w:val="single" w:color="auto" w:sz="12" w:space="0"/>
            </w:tcBorders>
            <w:vAlign w:val="center"/>
          </w:tcPr>
          <w:p>
            <w:pPr>
              <w:widowControl/>
              <w:jc w:val="center"/>
              <w:textAlignment w:val="center"/>
              <w:rPr>
                <w:rFonts w:ascii="Calibri" w:hAnsi="Calibri" w:eastAsia="宋体"/>
                <w:color w:val="auto"/>
                <w:szCs w:val="24"/>
                <w:highlight w:val="none"/>
                <w:shd w:val="clear" w:color="auto" w:fill="FFFFFF"/>
              </w:rPr>
            </w:pPr>
            <w:r>
              <w:rPr>
                <w:rFonts w:hint="eastAsia" w:ascii="宋体" w:hAnsi="宋体" w:eastAsia="宋体" w:cs="宋体"/>
                <w:color w:val="auto"/>
                <w:kern w:val="0"/>
                <w:sz w:val="20"/>
                <w:szCs w:val="20"/>
                <w:highlight w:val="none"/>
                <w:shd w:val="clear" w:color="auto" w:fill="FFFFFF"/>
                <w:lang w:bidi="ar"/>
              </w:rPr>
              <w:t>楼地面</w:t>
            </w:r>
          </w:p>
        </w:tc>
        <w:tc>
          <w:tcPr>
            <w:tcW w:w="5806" w:type="dxa"/>
            <w:tcBorders>
              <w:top w:val="single" w:color="auto" w:sz="12" w:space="0"/>
              <w:right w:val="single" w:color="auto" w:sz="4" w:space="0"/>
            </w:tcBorders>
            <w:vAlign w:val="center"/>
          </w:tcPr>
          <w:p>
            <w:pPr>
              <w:widowControl/>
              <w:jc w:val="left"/>
              <w:textAlignment w:val="center"/>
              <w:rPr>
                <w:rFonts w:ascii="Calibri" w:hAnsi="Calibri" w:eastAsia="宋体"/>
                <w:color w:val="auto"/>
                <w:sz w:val="18"/>
                <w:szCs w:val="18"/>
                <w:highlight w:val="none"/>
                <w:shd w:val="clear" w:color="auto" w:fill="FFFFFF"/>
              </w:rPr>
            </w:pPr>
            <w:r>
              <w:rPr>
                <w:rFonts w:hint="default" w:ascii="宋体" w:hAnsi="宋体" w:eastAsia="宋体" w:cs="宋体"/>
                <w:color w:val="auto"/>
                <w:sz w:val="20"/>
                <w:szCs w:val="20"/>
                <w:highlight w:val="none"/>
                <w:u w:val="none"/>
                <w:shd w:val="clear" w:color="auto" w:fill="FFFFFF"/>
                <w:lang w:bidi="ar"/>
              </w:rPr>
              <w:t xml:space="preserve">□ </w:t>
            </w:r>
            <w:r>
              <w:rPr>
                <w:rFonts w:hint="eastAsia" w:ascii="宋体" w:hAnsi="宋体" w:eastAsia="宋体" w:cs="宋体"/>
                <w:color w:val="auto"/>
                <w:kern w:val="0"/>
                <w:sz w:val="20"/>
                <w:szCs w:val="20"/>
                <w:highlight w:val="none"/>
                <w:shd w:val="clear" w:color="auto" w:fill="FFFFFF"/>
                <w:lang w:bidi="ar"/>
              </w:rPr>
              <w:t xml:space="preserve">空鼓 </w:t>
            </w:r>
            <w:r>
              <w:rPr>
                <w:rFonts w:ascii="宋体" w:hAnsi="宋体" w:eastAsia="宋体" w:cs="宋体"/>
                <w:color w:val="auto"/>
                <w:kern w:val="0"/>
                <w:sz w:val="20"/>
                <w:szCs w:val="20"/>
                <w:highlight w:val="none"/>
                <w:shd w:val="clear" w:color="auto" w:fill="FFFFFF"/>
                <w:lang w:bidi="ar"/>
              </w:rPr>
              <w:t xml:space="preserve"> </w:t>
            </w:r>
            <w:r>
              <w:rPr>
                <w:rFonts w:hint="default" w:ascii="宋体" w:hAnsi="宋体" w:eastAsia="宋体" w:cs="宋体"/>
                <w:color w:val="auto"/>
                <w:sz w:val="20"/>
                <w:szCs w:val="20"/>
                <w:highlight w:val="none"/>
                <w:u w:val="none"/>
                <w:shd w:val="clear" w:color="auto" w:fill="FFFFFF"/>
                <w:lang w:bidi="ar"/>
              </w:rPr>
              <w:t xml:space="preserve">□ </w:t>
            </w:r>
            <w:r>
              <w:rPr>
                <w:rFonts w:hint="eastAsia" w:ascii="宋体" w:hAnsi="宋体" w:eastAsia="宋体" w:cs="宋体"/>
                <w:color w:val="auto"/>
                <w:kern w:val="0"/>
                <w:sz w:val="20"/>
                <w:szCs w:val="20"/>
                <w:highlight w:val="none"/>
                <w:shd w:val="clear" w:color="auto" w:fill="FFFFFF"/>
                <w:lang w:bidi="ar"/>
              </w:rPr>
              <w:t xml:space="preserve">裂缝 </w:t>
            </w:r>
            <w:r>
              <w:rPr>
                <w:rFonts w:ascii="宋体" w:hAnsi="宋体" w:eastAsia="宋体" w:cs="宋体"/>
                <w:color w:val="auto"/>
                <w:kern w:val="0"/>
                <w:sz w:val="20"/>
                <w:szCs w:val="20"/>
                <w:highlight w:val="none"/>
                <w:shd w:val="clear" w:color="auto" w:fill="FFFFFF"/>
                <w:lang w:bidi="ar"/>
              </w:rPr>
              <w:t xml:space="preserve"> </w:t>
            </w:r>
            <w:r>
              <w:rPr>
                <w:rFonts w:hint="default" w:ascii="宋体" w:hAnsi="宋体" w:eastAsia="宋体" w:cs="宋体"/>
                <w:color w:val="auto"/>
                <w:sz w:val="20"/>
                <w:szCs w:val="20"/>
                <w:highlight w:val="none"/>
                <w:u w:val="none"/>
                <w:shd w:val="clear" w:color="auto" w:fill="FFFFFF"/>
                <w:lang w:bidi="ar"/>
              </w:rPr>
              <w:t xml:space="preserve">□ </w:t>
            </w:r>
            <w:r>
              <w:rPr>
                <w:rFonts w:hint="eastAsia" w:ascii="宋体" w:hAnsi="宋体" w:eastAsia="宋体" w:cs="宋体"/>
                <w:color w:val="auto"/>
                <w:kern w:val="0"/>
                <w:sz w:val="20"/>
                <w:szCs w:val="20"/>
                <w:highlight w:val="none"/>
                <w:shd w:val="clear" w:color="auto" w:fill="FFFFFF"/>
                <w:lang w:bidi="ar"/>
              </w:rPr>
              <w:t xml:space="preserve">渗水（有防水要求部位） </w:t>
            </w:r>
            <w:r>
              <w:rPr>
                <w:rFonts w:hint="default" w:ascii="宋体" w:hAnsi="宋体" w:eastAsia="宋体" w:cs="宋体"/>
                <w:color w:val="auto"/>
                <w:sz w:val="20"/>
                <w:szCs w:val="20"/>
                <w:highlight w:val="none"/>
                <w:u w:val="none"/>
                <w:shd w:val="clear" w:color="auto" w:fill="FFFFFF"/>
                <w:lang w:bidi="ar"/>
              </w:rPr>
              <w:t xml:space="preserve">□ </w:t>
            </w:r>
            <w:r>
              <w:rPr>
                <w:rFonts w:hint="eastAsia" w:ascii="宋体" w:hAnsi="宋体" w:eastAsia="宋体" w:cs="宋体"/>
                <w:color w:val="auto"/>
                <w:kern w:val="0"/>
                <w:sz w:val="20"/>
                <w:szCs w:val="20"/>
                <w:highlight w:val="none"/>
                <w:shd w:val="clear" w:color="auto" w:fill="FFFFFF"/>
                <w:lang w:bidi="ar"/>
              </w:rPr>
              <w:t>坡度（有排水要求部位）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710" w:type="dxa"/>
            <w:vMerge w:val="continue"/>
            <w:tcBorders>
              <w:left w:val="single" w:color="auto" w:sz="4" w:space="0"/>
            </w:tcBorders>
            <w:vAlign w:val="center"/>
          </w:tcPr>
          <w:p>
            <w:pPr>
              <w:jc w:val="center"/>
              <w:rPr>
                <w:rFonts w:ascii="Calibri" w:hAnsi="Calibri" w:eastAsia="宋体"/>
                <w:color w:val="auto"/>
                <w:sz w:val="18"/>
                <w:szCs w:val="18"/>
                <w:highlight w:val="none"/>
                <w:shd w:val="clear" w:color="auto" w:fill="FFFFFF"/>
              </w:rPr>
            </w:pPr>
          </w:p>
        </w:tc>
        <w:tc>
          <w:tcPr>
            <w:tcW w:w="1893" w:type="dxa"/>
            <w:vMerge w:val="continue"/>
            <w:vAlign w:val="center"/>
          </w:tcPr>
          <w:p>
            <w:pPr>
              <w:jc w:val="center"/>
              <w:rPr>
                <w:rFonts w:ascii="Calibri" w:hAnsi="Calibri" w:eastAsia="宋体"/>
                <w:color w:val="auto"/>
                <w:szCs w:val="24"/>
                <w:highlight w:val="none"/>
                <w:shd w:val="clear" w:color="auto" w:fill="FFFFFF"/>
              </w:rPr>
            </w:pPr>
          </w:p>
        </w:tc>
        <w:tc>
          <w:tcPr>
            <w:tcW w:w="1260" w:type="dxa"/>
            <w:vAlign w:val="center"/>
          </w:tcPr>
          <w:p>
            <w:pPr>
              <w:widowControl/>
              <w:jc w:val="center"/>
              <w:textAlignment w:val="center"/>
              <w:rPr>
                <w:rFonts w:ascii="Calibri" w:hAnsi="Calibri" w:eastAsia="宋体"/>
                <w:color w:val="auto"/>
                <w:szCs w:val="24"/>
                <w:highlight w:val="none"/>
                <w:shd w:val="clear" w:color="auto" w:fill="FFFFFF"/>
              </w:rPr>
            </w:pPr>
            <w:r>
              <w:rPr>
                <w:rFonts w:hint="eastAsia" w:ascii="宋体" w:hAnsi="宋体" w:eastAsia="宋体" w:cs="宋体"/>
                <w:color w:val="auto"/>
                <w:kern w:val="0"/>
                <w:sz w:val="20"/>
                <w:szCs w:val="20"/>
                <w:highlight w:val="none"/>
                <w:shd w:val="clear" w:color="auto" w:fill="FFFFFF"/>
                <w:lang w:bidi="ar"/>
              </w:rPr>
              <w:t>墙面</w:t>
            </w:r>
          </w:p>
        </w:tc>
        <w:tc>
          <w:tcPr>
            <w:tcW w:w="5806" w:type="dxa"/>
            <w:tcBorders>
              <w:right w:val="single" w:color="auto" w:sz="4" w:space="0"/>
            </w:tcBorders>
            <w:vAlign w:val="center"/>
          </w:tcPr>
          <w:p>
            <w:pPr>
              <w:widowControl/>
              <w:jc w:val="left"/>
              <w:textAlignment w:val="center"/>
              <w:rPr>
                <w:rFonts w:ascii="Calibri" w:hAnsi="Calibri" w:eastAsia="宋体"/>
                <w:color w:val="auto"/>
                <w:sz w:val="18"/>
                <w:szCs w:val="18"/>
                <w:highlight w:val="none"/>
                <w:shd w:val="clear" w:color="auto" w:fill="FFFFFF"/>
              </w:rPr>
            </w:pPr>
            <w:r>
              <w:rPr>
                <w:rFonts w:hint="default" w:ascii="宋体" w:hAnsi="宋体" w:eastAsia="宋体" w:cs="宋体"/>
                <w:color w:val="auto"/>
                <w:sz w:val="20"/>
                <w:szCs w:val="20"/>
                <w:highlight w:val="none"/>
                <w:u w:val="none"/>
                <w:shd w:val="clear" w:color="auto" w:fill="FFFFFF"/>
                <w:lang w:bidi="ar"/>
              </w:rPr>
              <w:t xml:space="preserve">□ </w:t>
            </w:r>
            <w:r>
              <w:rPr>
                <w:rFonts w:hint="eastAsia" w:ascii="宋体" w:hAnsi="宋体" w:eastAsia="宋体" w:cs="宋体"/>
                <w:color w:val="auto"/>
                <w:kern w:val="0"/>
                <w:sz w:val="20"/>
                <w:szCs w:val="20"/>
                <w:highlight w:val="none"/>
                <w:shd w:val="clear" w:color="auto" w:fill="FFFFFF"/>
                <w:lang w:bidi="ar"/>
              </w:rPr>
              <w:t xml:space="preserve">空鼓 </w:t>
            </w:r>
            <w:r>
              <w:rPr>
                <w:rFonts w:hint="default" w:ascii="宋体" w:hAnsi="宋体" w:eastAsia="宋体" w:cs="宋体"/>
                <w:color w:val="auto"/>
                <w:sz w:val="20"/>
                <w:szCs w:val="20"/>
                <w:highlight w:val="none"/>
                <w:u w:val="none"/>
                <w:shd w:val="clear" w:color="auto" w:fill="FFFFFF"/>
                <w:lang w:bidi="ar"/>
              </w:rPr>
              <w:t xml:space="preserve">□ </w:t>
            </w:r>
            <w:r>
              <w:rPr>
                <w:rFonts w:hint="eastAsia" w:ascii="宋体" w:hAnsi="宋体" w:eastAsia="宋体" w:cs="宋体"/>
                <w:color w:val="auto"/>
                <w:kern w:val="0"/>
                <w:sz w:val="20"/>
                <w:szCs w:val="20"/>
                <w:highlight w:val="none"/>
                <w:shd w:val="clear" w:color="auto" w:fill="FFFFFF"/>
                <w:lang w:bidi="ar"/>
              </w:rPr>
              <w:t xml:space="preserve">裂缝 </w:t>
            </w:r>
            <w:r>
              <w:rPr>
                <w:rFonts w:hint="default" w:ascii="宋体" w:hAnsi="宋体" w:eastAsia="宋体" w:cs="宋体"/>
                <w:color w:val="auto"/>
                <w:sz w:val="20"/>
                <w:szCs w:val="20"/>
                <w:highlight w:val="none"/>
                <w:u w:val="none"/>
                <w:shd w:val="clear" w:color="auto" w:fill="FFFFFF"/>
                <w:lang w:bidi="ar"/>
              </w:rPr>
              <w:t xml:space="preserve">□ </w:t>
            </w:r>
            <w:r>
              <w:rPr>
                <w:rFonts w:hint="eastAsia" w:ascii="宋体" w:hAnsi="宋体" w:eastAsia="宋体" w:cs="宋体"/>
                <w:color w:val="auto"/>
                <w:kern w:val="0"/>
                <w:sz w:val="20"/>
                <w:szCs w:val="20"/>
                <w:highlight w:val="none"/>
                <w:shd w:val="clear" w:color="auto" w:fill="FFFFFF"/>
                <w:lang w:bidi="ar"/>
              </w:rPr>
              <w:t xml:space="preserve">渗水（有防水要求部位） </w:t>
            </w:r>
            <w:r>
              <w:rPr>
                <w:rFonts w:hint="default" w:ascii="宋体" w:hAnsi="宋体" w:eastAsia="宋体" w:cs="宋体"/>
                <w:color w:val="auto"/>
                <w:sz w:val="20"/>
                <w:szCs w:val="20"/>
                <w:highlight w:val="none"/>
                <w:u w:val="none"/>
                <w:shd w:val="clear" w:color="auto" w:fill="FFFFFF"/>
                <w:lang w:bidi="ar"/>
              </w:rPr>
              <w:t xml:space="preserve">□ </w:t>
            </w:r>
            <w:r>
              <w:rPr>
                <w:rFonts w:hint="eastAsia" w:ascii="宋体" w:hAnsi="宋体" w:eastAsia="宋体" w:cs="宋体"/>
                <w:color w:val="auto"/>
                <w:kern w:val="0"/>
                <w:sz w:val="20"/>
                <w:szCs w:val="20"/>
                <w:highlight w:val="none"/>
                <w:shd w:val="clear" w:color="auto" w:fill="FFFFFF"/>
                <w:lang w:bidi="ar"/>
              </w:rPr>
              <w:t>起皮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10" w:type="dxa"/>
            <w:vMerge w:val="continue"/>
            <w:tcBorders>
              <w:left w:val="single" w:color="auto" w:sz="4" w:space="0"/>
            </w:tcBorders>
            <w:vAlign w:val="center"/>
          </w:tcPr>
          <w:p>
            <w:pPr>
              <w:jc w:val="center"/>
              <w:rPr>
                <w:rFonts w:ascii="Calibri" w:hAnsi="Calibri" w:eastAsia="宋体"/>
                <w:color w:val="auto"/>
                <w:sz w:val="18"/>
                <w:szCs w:val="18"/>
                <w:highlight w:val="none"/>
                <w:shd w:val="clear" w:color="auto" w:fill="FFFFFF"/>
              </w:rPr>
            </w:pPr>
          </w:p>
        </w:tc>
        <w:tc>
          <w:tcPr>
            <w:tcW w:w="1893" w:type="dxa"/>
            <w:vMerge w:val="continue"/>
            <w:vAlign w:val="center"/>
          </w:tcPr>
          <w:p>
            <w:pPr>
              <w:jc w:val="center"/>
              <w:rPr>
                <w:rFonts w:ascii="Calibri" w:hAnsi="Calibri" w:eastAsia="宋体"/>
                <w:color w:val="auto"/>
                <w:szCs w:val="24"/>
                <w:highlight w:val="none"/>
                <w:shd w:val="clear" w:color="auto" w:fill="FFFFFF"/>
              </w:rPr>
            </w:pPr>
          </w:p>
        </w:tc>
        <w:tc>
          <w:tcPr>
            <w:tcW w:w="1260" w:type="dxa"/>
            <w:vAlign w:val="center"/>
          </w:tcPr>
          <w:p>
            <w:pPr>
              <w:widowControl/>
              <w:jc w:val="center"/>
              <w:textAlignment w:val="center"/>
              <w:rPr>
                <w:rFonts w:ascii="Calibri" w:hAnsi="Calibri" w:eastAsia="宋体"/>
                <w:color w:val="auto"/>
                <w:szCs w:val="24"/>
                <w:highlight w:val="none"/>
                <w:shd w:val="clear" w:color="auto" w:fill="FFFFFF"/>
              </w:rPr>
            </w:pPr>
            <w:r>
              <w:rPr>
                <w:rFonts w:hint="eastAsia" w:ascii="宋体" w:hAnsi="宋体" w:eastAsia="宋体" w:cs="宋体"/>
                <w:color w:val="auto"/>
                <w:kern w:val="0"/>
                <w:sz w:val="20"/>
                <w:szCs w:val="20"/>
                <w:highlight w:val="none"/>
                <w:shd w:val="clear" w:color="auto" w:fill="FFFFFF"/>
                <w:lang w:bidi="ar"/>
              </w:rPr>
              <w:t>顶棚</w:t>
            </w:r>
          </w:p>
        </w:tc>
        <w:tc>
          <w:tcPr>
            <w:tcW w:w="5806" w:type="dxa"/>
            <w:tcBorders>
              <w:right w:val="single" w:color="auto" w:sz="4" w:space="0"/>
            </w:tcBorders>
            <w:vAlign w:val="center"/>
          </w:tcPr>
          <w:p>
            <w:pPr>
              <w:widowControl/>
              <w:jc w:val="left"/>
              <w:textAlignment w:val="center"/>
              <w:rPr>
                <w:rFonts w:ascii="Calibri" w:hAnsi="Calibri" w:eastAsia="宋体"/>
                <w:color w:val="auto"/>
                <w:sz w:val="18"/>
                <w:szCs w:val="18"/>
                <w:highlight w:val="none"/>
                <w:shd w:val="clear" w:color="auto" w:fill="FFFFFF"/>
              </w:rPr>
            </w:pPr>
            <w:r>
              <w:rPr>
                <w:rFonts w:hint="default" w:ascii="宋体" w:hAnsi="宋体" w:eastAsia="宋体" w:cs="宋体"/>
                <w:color w:val="auto"/>
                <w:sz w:val="20"/>
                <w:szCs w:val="20"/>
                <w:highlight w:val="none"/>
                <w:u w:val="none"/>
                <w:shd w:val="clear" w:color="auto" w:fill="FFFFFF"/>
                <w:lang w:bidi="ar"/>
              </w:rPr>
              <w:t xml:space="preserve">□ </w:t>
            </w:r>
            <w:r>
              <w:rPr>
                <w:rFonts w:hint="eastAsia" w:ascii="宋体" w:hAnsi="宋体" w:eastAsia="宋体" w:cs="宋体"/>
                <w:color w:val="auto"/>
                <w:kern w:val="0"/>
                <w:sz w:val="20"/>
                <w:szCs w:val="20"/>
                <w:highlight w:val="none"/>
                <w:shd w:val="clear" w:color="auto" w:fill="FFFFFF"/>
                <w:lang w:bidi="ar"/>
              </w:rPr>
              <w:t xml:space="preserve">空鼓 </w:t>
            </w:r>
            <w:r>
              <w:rPr>
                <w:rFonts w:hint="default" w:ascii="宋体" w:hAnsi="宋体" w:eastAsia="宋体" w:cs="宋体"/>
                <w:color w:val="auto"/>
                <w:sz w:val="20"/>
                <w:szCs w:val="20"/>
                <w:highlight w:val="none"/>
                <w:u w:val="none"/>
                <w:shd w:val="clear" w:color="auto" w:fill="FFFFFF"/>
                <w:lang w:bidi="ar"/>
              </w:rPr>
              <w:t xml:space="preserve">□ </w:t>
            </w:r>
            <w:r>
              <w:rPr>
                <w:rFonts w:hint="eastAsia" w:ascii="宋体" w:hAnsi="宋体" w:eastAsia="宋体" w:cs="宋体"/>
                <w:color w:val="auto"/>
                <w:kern w:val="0"/>
                <w:sz w:val="20"/>
                <w:szCs w:val="20"/>
                <w:highlight w:val="none"/>
                <w:shd w:val="clear" w:color="auto" w:fill="FFFFFF"/>
                <w:lang w:bidi="ar"/>
              </w:rPr>
              <w:t xml:space="preserve">裂缝 </w:t>
            </w:r>
            <w:r>
              <w:rPr>
                <w:rFonts w:hint="default" w:ascii="宋体" w:hAnsi="宋体" w:eastAsia="宋体" w:cs="宋体"/>
                <w:color w:val="auto"/>
                <w:sz w:val="20"/>
                <w:szCs w:val="20"/>
                <w:highlight w:val="none"/>
                <w:u w:val="none"/>
                <w:shd w:val="clear" w:color="auto" w:fill="FFFFFF"/>
                <w:lang w:bidi="ar"/>
              </w:rPr>
              <w:t xml:space="preserve">□ </w:t>
            </w:r>
            <w:r>
              <w:rPr>
                <w:rFonts w:hint="eastAsia" w:ascii="宋体" w:hAnsi="宋体" w:eastAsia="宋体" w:cs="宋体"/>
                <w:color w:val="auto"/>
                <w:kern w:val="0"/>
                <w:sz w:val="20"/>
                <w:szCs w:val="20"/>
                <w:highlight w:val="none"/>
                <w:shd w:val="clear" w:color="auto" w:fill="FFFFFF"/>
                <w:lang w:bidi="ar"/>
              </w:rPr>
              <w:t xml:space="preserve">渗水（有防水要求部位） </w:t>
            </w:r>
            <w:r>
              <w:rPr>
                <w:rFonts w:hint="default" w:ascii="宋体" w:hAnsi="宋体" w:eastAsia="宋体" w:cs="宋体"/>
                <w:color w:val="auto"/>
                <w:sz w:val="20"/>
                <w:szCs w:val="20"/>
                <w:highlight w:val="none"/>
                <w:u w:val="none"/>
                <w:shd w:val="clear" w:color="auto" w:fill="FFFFFF"/>
                <w:lang w:bidi="ar"/>
              </w:rPr>
              <w:t xml:space="preserve">□ </w:t>
            </w:r>
            <w:r>
              <w:rPr>
                <w:rFonts w:hint="eastAsia" w:ascii="宋体" w:hAnsi="宋体" w:eastAsia="宋体" w:cs="宋体"/>
                <w:color w:val="auto"/>
                <w:kern w:val="0"/>
                <w:sz w:val="20"/>
                <w:szCs w:val="20"/>
                <w:highlight w:val="none"/>
                <w:shd w:val="clear" w:color="auto" w:fill="FFFFFF"/>
                <w:lang w:bidi="ar"/>
              </w:rPr>
              <w:t>起皮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710" w:type="dxa"/>
            <w:vMerge w:val="continue"/>
            <w:tcBorders>
              <w:left w:val="single" w:color="auto" w:sz="4" w:space="0"/>
            </w:tcBorders>
            <w:vAlign w:val="center"/>
          </w:tcPr>
          <w:p>
            <w:pPr>
              <w:rPr>
                <w:rFonts w:ascii="Calibri" w:hAnsi="Calibri" w:eastAsia="宋体"/>
                <w:color w:val="auto"/>
                <w:sz w:val="18"/>
                <w:szCs w:val="18"/>
                <w:highlight w:val="none"/>
                <w:shd w:val="clear" w:color="auto" w:fill="FFFFFF"/>
              </w:rPr>
            </w:pPr>
          </w:p>
        </w:tc>
        <w:tc>
          <w:tcPr>
            <w:tcW w:w="1893" w:type="dxa"/>
            <w:vMerge w:val="restart"/>
            <w:vAlign w:val="center"/>
          </w:tcPr>
          <w:p>
            <w:pPr>
              <w:jc w:val="center"/>
              <w:rPr>
                <w:rFonts w:ascii="Calibri" w:hAnsi="Calibri" w:eastAsia="宋体"/>
                <w:color w:val="auto"/>
                <w:szCs w:val="24"/>
                <w:highlight w:val="none"/>
                <w:shd w:val="clear" w:color="auto" w:fill="FFFFFF"/>
              </w:rPr>
            </w:pPr>
            <w:r>
              <w:rPr>
                <w:rFonts w:hint="eastAsia" w:ascii="Calibri" w:hAnsi="Calibri" w:eastAsia="宋体"/>
                <w:color w:val="auto"/>
                <w:szCs w:val="24"/>
                <w:highlight w:val="none"/>
                <w:shd w:val="clear" w:color="auto" w:fill="FFFFFF"/>
              </w:rPr>
              <w:t>门窗安装</w:t>
            </w:r>
          </w:p>
        </w:tc>
        <w:tc>
          <w:tcPr>
            <w:tcW w:w="1260" w:type="dxa"/>
            <w:vAlign w:val="center"/>
          </w:tcPr>
          <w:p>
            <w:pPr>
              <w:jc w:val="center"/>
              <w:rPr>
                <w:rFonts w:ascii="Calibri" w:hAnsi="Calibri" w:eastAsia="宋体"/>
                <w:color w:val="auto"/>
                <w:szCs w:val="24"/>
                <w:highlight w:val="none"/>
                <w:shd w:val="clear" w:color="auto" w:fill="FFFFFF"/>
              </w:rPr>
            </w:pPr>
            <w:r>
              <w:rPr>
                <w:rFonts w:hint="eastAsia" w:ascii="Calibri" w:hAnsi="Calibri" w:eastAsia="宋体"/>
                <w:color w:val="auto"/>
                <w:szCs w:val="24"/>
                <w:highlight w:val="none"/>
                <w:shd w:val="clear" w:color="auto" w:fill="FFFFFF"/>
              </w:rPr>
              <w:t>窗</w:t>
            </w:r>
          </w:p>
        </w:tc>
        <w:tc>
          <w:tcPr>
            <w:tcW w:w="5806" w:type="dxa"/>
            <w:tcBorders>
              <w:right w:val="single" w:color="auto" w:sz="4" w:space="0"/>
            </w:tcBorders>
            <w:vAlign w:val="center"/>
          </w:tcPr>
          <w:p>
            <w:pPr>
              <w:widowControl/>
              <w:jc w:val="left"/>
              <w:textAlignment w:val="center"/>
              <w:rPr>
                <w:rFonts w:ascii="Calibri" w:hAnsi="Calibri" w:eastAsia="宋体"/>
                <w:color w:val="auto"/>
                <w:sz w:val="18"/>
                <w:szCs w:val="18"/>
                <w:highlight w:val="none"/>
                <w:shd w:val="clear" w:color="auto" w:fill="FFFFFF"/>
              </w:rPr>
            </w:pPr>
            <w:r>
              <w:rPr>
                <w:rFonts w:hint="default" w:ascii="宋体" w:hAnsi="宋体" w:eastAsia="宋体" w:cs="宋体"/>
                <w:color w:val="auto"/>
                <w:sz w:val="20"/>
                <w:szCs w:val="20"/>
                <w:highlight w:val="none"/>
                <w:u w:val="none"/>
                <w:shd w:val="clear" w:color="auto" w:fill="FFFFFF"/>
                <w:lang w:bidi="ar"/>
              </w:rPr>
              <w:t xml:space="preserve">□ </w:t>
            </w:r>
            <w:r>
              <w:rPr>
                <w:rFonts w:hint="eastAsia" w:ascii="宋体" w:hAnsi="宋体" w:eastAsia="宋体" w:cs="宋体"/>
                <w:color w:val="auto"/>
                <w:kern w:val="0"/>
                <w:sz w:val="20"/>
                <w:szCs w:val="20"/>
                <w:highlight w:val="none"/>
                <w:shd w:val="clear" w:color="auto" w:fill="FFFFFF"/>
                <w:lang w:bidi="ar"/>
              </w:rPr>
              <w:t xml:space="preserve">防脱落措施  </w:t>
            </w:r>
            <w:r>
              <w:rPr>
                <w:rFonts w:hint="default" w:ascii="宋体" w:hAnsi="宋体" w:eastAsia="宋体" w:cs="宋体"/>
                <w:color w:val="auto"/>
                <w:sz w:val="20"/>
                <w:szCs w:val="20"/>
                <w:highlight w:val="none"/>
                <w:u w:val="none"/>
                <w:shd w:val="clear" w:color="auto" w:fill="FFFFFF"/>
                <w:lang w:bidi="ar"/>
              </w:rPr>
              <w:t xml:space="preserve">□ </w:t>
            </w:r>
            <w:r>
              <w:rPr>
                <w:rFonts w:hint="eastAsia" w:ascii="宋体" w:hAnsi="宋体" w:eastAsia="宋体" w:cs="宋体"/>
                <w:color w:val="auto"/>
                <w:kern w:val="0"/>
                <w:sz w:val="20"/>
                <w:szCs w:val="20"/>
                <w:highlight w:val="none"/>
                <w:shd w:val="clear" w:color="auto" w:fill="FFFFFF"/>
                <w:lang w:bidi="ar"/>
              </w:rPr>
              <w:t xml:space="preserve">开关灵活到位 </w:t>
            </w:r>
            <w:r>
              <w:rPr>
                <w:rFonts w:hint="default" w:ascii="宋体" w:hAnsi="宋体" w:eastAsia="宋体" w:cs="宋体"/>
                <w:color w:val="auto"/>
                <w:sz w:val="20"/>
                <w:szCs w:val="20"/>
                <w:highlight w:val="none"/>
                <w:u w:val="none"/>
                <w:shd w:val="clear" w:color="auto" w:fill="FFFFFF"/>
                <w:lang w:bidi="ar"/>
              </w:rPr>
              <w:t xml:space="preserve">□ </w:t>
            </w:r>
            <w:r>
              <w:rPr>
                <w:rFonts w:hint="eastAsia" w:ascii="宋体" w:hAnsi="宋体" w:eastAsia="宋体" w:cs="宋体"/>
                <w:color w:val="auto"/>
                <w:kern w:val="0"/>
                <w:sz w:val="20"/>
                <w:szCs w:val="20"/>
                <w:highlight w:val="none"/>
                <w:shd w:val="clear" w:color="auto" w:fill="FFFFFF"/>
                <w:lang w:bidi="ar"/>
              </w:rPr>
              <w:t xml:space="preserve">与墙体间密封防水（有防水要求）      </w:t>
            </w:r>
            <w:r>
              <w:rPr>
                <w:rFonts w:hint="default" w:ascii="宋体" w:hAnsi="宋体" w:eastAsia="宋体" w:cs="宋体"/>
                <w:color w:val="auto"/>
                <w:sz w:val="20"/>
                <w:szCs w:val="20"/>
                <w:highlight w:val="none"/>
                <w:u w:val="none"/>
                <w:shd w:val="clear" w:color="auto" w:fill="FFFFFF"/>
                <w:lang w:bidi="ar"/>
              </w:rPr>
              <w:t xml:space="preserve">□ </w:t>
            </w:r>
            <w:r>
              <w:rPr>
                <w:rFonts w:hint="eastAsia" w:ascii="宋体" w:hAnsi="宋体" w:eastAsia="宋体" w:cs="宋体"/>
                <w:color w:val="auto"/>
                <w:kern w:val="0"/>
                <w:sz w:val="20"/>
                <w:szCs w:val="20"/>
                <w:highlight w:val="none"/>
                <w:shd w:val="clear" w:color="auto" w:fill="FFFFFF"/>
                <w:lang w:bidi="ar"/>
              </w:rPr>
              <w:t>窗台、窗檐排水措施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710" w:type="dxa"/>
            <w:vMerge w:val="continue"/>
            <w:tcBorders>
              <w:left w:val="single" w:color="auto" w:sz="4" w:space="0"/>
            </w:tcBorders>
            <w:vAlign w:val="center"/>
          </w:tcPr>
          <w:p>
            <w:pPr>
              <w:rPr>
                <w:rFonts w:ascii="Calibri" w:hAnsi="Calibri" w:eastAsia="宋体"/>
                <w:color w:val="auto"/>
                <w:sz w:val="18"/>
                <w:szCs w:val="18"/>
                <w:highlight w:val="none"/>
                <w:shd w:val="clear" w:color="auto" w:fill="FFFFFF"/>
              </w:rPr>
            </w:pPr>
          </w:p>
        </w:tc>
        <w:tc>
          <w:tcPr>
            <w:tcW w:w="1893" w:type="dxa"/>
            <w:vMerge w:val="continue"/>
            <w:vAlign w:val="center"/>
          </w:tcPr>
          <w:p>
            <w:pPr>
              <w:jc w:val="center"/>
              <w:rPr>
                <w:rFonts w:ascii="Calibri" w:hAnsi="Calibri" w:eastAsia="宋体"/>
                <w:color w:val="auto"/>
                <w:szCs w:val="24"/>
                <w:highlight w:val="none"/>
                <w:shd w:val="clear" w:color="auto" w:fill="FFFFFF"/>
              </w:rPr>
            </w:pPr>
          </w:p>
        </w:tc>
        <w:tc>
          <w:tcPr>
            <w:tcW w:w="1260" w:type="dxa"/>
            <w:vAlign w:val="center"/>
          </w:tcPr>
          <w:p>
            <w:pPr>
              <w:jc w:val="center"/>
              <w:rPr>
                <w:rFonts w:ascii="Calibri" w:hAnsi="Calibri" w:eastAsia="宋体"/>
                <w:color w:val="auto"/>
                <w:szCs w:val="24"/>
                <w:highlight w:val="none"/>
                <w:shd w:val="clear" w:color="auto" w:fill="FFFFFF"/>
              </w:rPr>
            </w:pPr>
            <w:r>
              <w:rPr>
                <w:rFonts w:hint="eastAsia" w:ascii="Calibri" w:hAnsi="Calibri" w:eastAsia="宋体"/>
                <w:color w:val="auto"/>
                <w:szCs w:val="24"/>
                <w:highlight w:val="none"/>
                <w:shd w:val="clear" w:color="auto" w:fill="FFFFFF"/>
              </w:rPr>
              <w:t>门</w:t>
            </w:r>
          </w:p>
        </w:tc>
        <w:tc>
          <w:tcPr>
            <w:tcW w:w="5806" w:type="dxa"/>
            <w:tcBorders>
              <w:right w:val="single" w:color="auto" w:sz="4" w:space="0"/>
            </w:tcBorders>
            <w:vAlign w:val="center"/>
          </w:tcPr>
          <w:p>
            <w:pPr>
              <w:widowControl/>
              <w:jc w:val="left"/>
              <w:textAlignment w:val="center"/>
              <w:rPr>
                <w:rFonts w:ascii="Calibri" w:hAnsi="Calibri" w:eastAsia="宋体"/>
                <w:color w:val="auto"/>
                <w:sz w:val="18"/>
                <w:szCs w:val="18"/>
                <w:highlight w:val="none"/>
                <w:shd w:val="clear" w:color="auto" w:fill="FFFFFF"/>
              </w:rPr>
            </w:pPr>
            <w:r>
              <w:rPr>
                <w:rFonts w:hint="default" w:ascii="宋体" w:hAnsi="宋体" w:eastAsia="宋体" w:cs="宋体"/>
                <w:color w:val="auto"/>
                <w:sz w:val="20"/>
                <w:szCs w:val="20"/>
                <w:highlight w:val="none"/>
                <w:u w:val="none"/>
                <w:shd w:val="clear" w:color="auto" w:fill="FFFFFF"/>
                <w:lang w:bidi="ar"/>
              </w:rPr>
              <w:t xml:space="preserve">□ </w:t>
            </w:r>
            <w:r>
              <w:rPr>
                <w:rFonts w:hint="eastAsia" w:ascii="宋体" w:hAnsi="宋体" w:eastAsia="宋体" w:cs="宋体"/>
                <w:color w:val="auto"/>
                <w:kern w:val="0"/>
                <w:sz w:val="20"/>
                <w:szCs w:val="20"/>
                <w:highlight w:val="none"/>
                <w:shd w:val="clear" w:color="auto" w:fill="FFFFFF"/>
                <w:lang w:bidi="ar"/>
              </w:rPr>
              <w:t xml:space="preserve">开关灵活到位 </w:t>
            </w:r>
            <w:r>
              <w:rPr>
                <w:rFonts w:hint="default" w:ascii="宋体" w:hAnsi="宋体" w:eastAsia="宋体" w:cs="宋体"/>
                <w:color w:val="auto"/>
                <w:sz w:val="20"/>
                <w:szCs w:val="20"/>
                <w:highlight w:val="none"/>
                <w:u w:val="none"/>
                <w:shd w:val="clear" w:color="auto" w:fill="FFFFFF"/>
                <w:lang w:bidi="ar"/>
              </w:rPr>
              <w:t xml:space="preserve">□ </w:t>
            </w:r>
            <w:r>
              <w:rPr>
                <w:rFonts w:hint="eastAsia" w:ascii="宋体" w:hAnsi="宋体" w:eastAsia="宋体" w:cs="宋体"/>
                <w:color w:val="auto"/>
                <w:kern w:val="0"/>
                <w:sz w:val="20"/>
                <w:szCs w:val="20"/>
                <w:highlight w:val="none"/>
                <w:shd w:val="clear" w:color="auto" w:fill="FFFFFF"/>
                <w:lang w:bidi="ar"/>
              </w:rPr>
              <w:t xml:space="preserve">与墙体间密封防水（有防水要求）                  </w:t>
            </w:r>
            <w:r>
              <w:rPr>
                <w:rFonts w:hint="default" w:ascii="宋体" w:hAnsi="宋体" w:eastAsia="宋体" w:cs="宋体"/>
                <w:color w:val="auto"/>
                <w:sz w:val="20"/>
                <w:szCs w:val="20"/>
                <w:highlight w:val="none"/>
                <w:u w:val="none"/>
                <w:shd w:val="clear" w:color="auto" w:fill="FFFFFF"/>
                <w:lang w:bidi="ar"/>
              </w:rPr>
              <w:t>□</w:t>
            </w:r>
            <w:r>
              <w:rPr>
                <w:rFonts w:hint="eastAsia" w:ascii="Times New Roman" w:hAnsi="Times New Roman" w:eastAsia="宋体"/>
                <w:color w:val="auto"/>
                <w:kern w:val="0"/>
                <w:szCs w:val="24"/>
                <w:highlight w:val="none"/>
                <w:shd w:val="clear" w:color="auto" w:fill="FFFFFF"/>
                <w:lang w:bidi="ar"/>
              </w:rPr>
              <w:t xml:space="preserve"> </w:t>
            </w:r>
            <w:r>
              <w:rPr>
                <w:rFonts w:hint="eastAsia" w:ascii="宋体" w:hAnsi="宋体" w:eastAsia="宋体" w:cs="宋体"/>
                <w:b w:val="0"/>
                <w:color w:val="auto"/>
                <w:kern w:val="0"/>
                <w:sz w:val="20"/>
                <w:szCs w:val="20"/>
                <w:highlight w:val="none"/>
                <w:shd w:val="clear" w:color="auto" w:fill="FFFFFF"/>
                <w:lang w:bidi="ar"/>
              </w:rPr>
              <w:t>厨房、卫生间的门的下方应设进风固定百叶或留进风缝隙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10" w:type="dxa"/>
            <w:vMerge w:val="continue"/>
            <w:tcBorders>
              <w:left w:val="single" w:color="auto" w:sz="4" w:space="0"/>
            </w:tcBorders>
            <w:vAlign w:val="center"/>
          </w:tcPr>
          <w:p>
            <w:pPr>
              <w:jc w:val="center"/>
              <w:rPr>
                <w:rFonts w:ascii="Calibri" w:hAnsi="Calibri" w:eastAsia="宋体"/>
                <w:color w:val="auto"/>
                <w:sz w:val="18"/>
                <w:szCs w:val="18"/>
                <w:highlight w:val="none"/>
                <w:shd w:val="clear" w:color="auto" w:fill="FFFFFF"/>
              </w:rPr>
            </w:pPr>
          </w:p>
        </w:tc>
        <w:tc>
          <w:tcPr>
            <w:tcW w:w="1893" w:type="dxa"/>
            <w:vMerge w:val="restart"/>
            <w:vAlign w:val="center"/>
          </w:tcPr>
          <w:p>
            <w:pPr>
              <w:jc w:val="center"/>
              <w:rPr>
                <w:rFonts w:ascii="Calibri" w:hAnsi="Calibri" w:eastAsia="宋体"/>
                <w:color w:val="auto"/>
                <w:szCs w:val="24"/>
                <w:highlight w:val="none"/>
                <w:shd w:val="clear" w:color="auto" w:fill="FFFFFF"/>
              </w:rPr>
            </w:pPr>
            <w:r>
              <w:rPr>
                <w:rFonts w:hint="eastAsia" w:ascii="Calibri" w:hAnsi="Calibri" w:eastAsia="宋体"/>
                <w:color w:val="auto"/>
                <w:szCs w:val="24"/>
                <w:highlight w:val="none"/>
                <w:shd w:val="clear" w:color="auto" w:fill="FFFFFF"/>
              </w:rPr>
              <w:t>建筑外门窗节能</w:t>
            </w:r>
          </w:p>
        </w:tc>
        <w:tc>
          <w:tcPr>
            <w:tcW w:w="1260" w:type="dxa"/>
            <w:vAlign w:val="center"/>
          </w:tcPr>
          <w:p>
            <w:pPr>
              <w:jc w:val="center"/>
              <w:rPr>
                <w:rFonts w:ascii="Calibri" w:hAnsi="Calibri" w:eastAsia="宋体"/>
                <w:color w:val="auto"/>
                <w:szCs w:val="24"/>
                <w:highlight w:val="none"/>
                <w:shd w:val="clear" w:color="auto" w:fill="FFFFFF"/>
              </w:rPr>
            </w:pPr>
            <w:r>
              <w:rPr>
                <w:rFonts w:hint="eastAsia" w:ascii="宋体" w:hAnsi="宋体" w:eastAsia="宋体" w:cs="宋体"/>
                <w:b w:val="0"/>
                <w:color w:val="auto"/>
                <w:kern w:val="0"/>
                <w:sz w:val="20"/>
                <w:szCs w:val="20"/>
                <w:highlight w:val="none"/>
                <w:shd w:val="clear" w:color="auto" w:fill="FFFFFF"/>
                <w:lang w:bidi="ar"/>
              </w:rPr>
              <w:t>外遮阳</w:t>
            </w:r>
          </w:p>
        </w:tc>
        <w:tc>
          <w:tcPr>
            <w:tcW w:w="5806" w:type="dxa"/>
            <w:tcBorders>
              <w:right w:val="single" w:color="auto" w:sz="4" w:space="0"/>
            </w:tcBorders>
            <w:vAlign w:val="center"/>
          </w:tcPr>
          <w:p>
            <w:pPr>
              <w:rPr>
                <w:rFonts w:ascii="Calibri" w:hAnsi="Calibri" w:eastAsia="宋体"/>
                <w:b/>
                <w:bCs/>
                <w:color w:val="auto"/>
                <w:sz w:val="18"/>
                <w:szCs w:val="18"/>
                <w:highlight w:val="none"/>
                <w:shd w:val="clear" w:color="auto" w:fill="FFFFFF"/>
              </w:rPr>
            </w:pPr>
            <w:r>
              <w:rPr>
                <w:rFonts w:hint="default" w:ascii="宋体" w:hAnsi="宋体" w:eastAsia="宋体" w:cs="宋体"/>
                <w:color w:val="auto"/>
                <w:sz w:val="20"/>
                <w:szCs w:val="20"/>
                <w:highlight w:val="none"/>
                <w:u w:val="none"/>
                <w:shd w:val="clear" w:color="auto" w:fill="FFFFFF"/>
                <w:lang w:bidi="ar"/>
              </w:rPr>
              <w:t xml:space="preserve">□ 型式符合要求     □ 安装牢固    □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10" w:type="dxa"/>
            <w:vMerge w:val="continue"/>
            <w:tcBorders>
              <w:left w:val="single" w:color="auto" w:sz="4" w:space="0"/>
            </w:tcBorders>
            <w:vAlign w:val="center"/>
          </w:tcPr>
          <w:p>
            <w:pPr>
              <w:jc w:val="center"/>
              <w:rPr>
                <w:rFonts w:ascii="Calibri" w:hAnsi="Calibri" w:eastAsia="宋体"/>
                <w:color w:val="auto"/>
                <w:sz w:val="18"/>
                <w:szCs w:val="18"/>
                <w:highlight w:val="none"/>
                <w:shd w:val="clear" w:color="auto" w:fill="FFFFFF"/>
              </w:rPr>
            </w:pPr>
          </w:p>
        </w:tc>
        <w:tc>
          <w:tcPr>
            <w:tcW w:w="1893" w:type="dxa"/>
            <w:vMerge w:val="continue"/>
            <w:vAlign w:val="center"/>
          </w:tcPr>
          <w:p>
            <w:pPr>
              <w:jc w:val="center"/>
              <w:rPr>
                <w:rFonts w:ascii="Calibri" w:hAnsi="Calibri" w:eastAsia="宋体"/>
                <w:color w:val="auto"/>
                <w:szCs w:val="24"/>
                <w:highlight w:val="none"/>
                <w:shd w:val="clear" w:color="auto" w:fill="FFFFFF"/>
              </w:rPr>
            </w:pPr>
          </w:p>
        </w:tc>
        <w:tc>
          <w:tcPr>
            <w:tcW w:w="1260" w:type="dxa"/>
            <w:vAlign w:val="center"/>
          </w:tcPr>
          <w:p>
            <w:pPr>
              <w:rPr>
                <w:rFonts w:ascii="Calibri" w:hAnsi="Calibri" w:eastAsia="宋体"/>
                <w:color w:val="auto"/>
                <w:szCs w:val="24"/>
                <w:highlight w:val="none"/>
                <w:shd w:val="clear" w:color="auto" w:fill="FFFFFF"/>
              </w:rPr>
            </w:pPr>
            <w:r>
              <w:rPr>
                <w:rFonts w:hint="default" w:ascii="宋体" w:hAnsi="宋体" w:eastAsia="宋体" w:cs="宋体"/>
                <w:color w:val="auto"/>
                <w:sz w:val="20"/>
                <w:szCs w:val="20"/>
                <w:highlight w:val="none"/>
                <w:u w:val="none"/>
                <w:shd w:val="clear" w:color="auto" w:fill="FFFFFF"/>
                <w:lang w:bidi="ar"/>
              </w:rPr>
              <w:t xml:space="preserve"> □ 其他 </w:t>
            </w:r>
          </w:p>
        </w:tc>
        <w:tc>
          <w:tcPr>
            <w:tcW w:w="5806" w:type="dxa"/>
            <w:tcBorders>
              <w:right w:val="single" w:color="auto" w:sz="4" w:space="0"/>
            </w:tcBorders>
            <w:vAlign w:val="center"/>
          </w:tcPr>
          <w:p>
            <w:pPr>
              <w:rPr>
                <w:rFonts w:ascii="Calibri" w:hAnsi="Calibri" w:eastAsia="宋体"/>
                <w:color w:val="auto"/>
                <w:sz w:val="18"/>
                <w:szCs w:val="18"/>
                <w:highlight w:val="none"/>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10" w:type="dxa"/>
            <w:vMerge w:val="continue"/>
            <w:tcBorders>
              <w:left w:val="single" w:color="auto" w:sz="4" w:space="0"/>
            </w:tcBorders>
            <w:vAlign w:val="center"/>
          </w:tcPr>
          <w:p>
            <w:pPr>
              <w:jc w:val="center"/>
              <w:rPr>
                <w:rFonts w:ascii="Calibri" w:hAnsi="Calibri" w:eastAsia="宋体"/>
                <w:color w:val="auto"/>
                <w:sz w:val="18"/>
                <w:szCs w:val="18"/>
                <w:highlight w:val="none"/>
                <w:shd w:val="clear" w:color="auto" w:fill="FFFFFF"/>
              </w:rPr>
            </w:pPr>
          </w:p>
        </w:tc>
        <w:tc>
          <w:tcPr>
            <w:tcW w:w="1893" w:type="dxa"/>
            <w:vAlign w:val="center"/>
          </w:tcPr>
          <w:p>
            <w:pPr>
              <w:jc w:val="center"/>
              <w:rPr>
                <w:rFonts w:ascii="Calibri" w:hAnsi="Calibri" w:eastAsia="宋体"/>
                <w:color w:val="auto"/>
                <w:szCs w:val="24"/>
                <w:highlight w:val="none"/>
                <w:shd w:val="clear" w:color="auto" w:fill="FFFFFF"/>
              </w:rPr>
            </w:pPr>
            <w:r>
              <w:rPr>
                <w:rFonts w:hint="eastAsia" w:ascii="Calibri" w:hAnsi="Calibri" w:eastAsia="宋体"/>
                <w:color w:val="auto"/>
                <w:szCs w:val="24"/>
                <w:highlight w:val="none"/>
                <w:shd w:val="clear" w:color="auto" w:fill="FFFFFF"/>
              </w:rPr>
              <w:t>栏杆、护栏及安全玻璃类型</w:t>
            </w:r>
          </w:p>
        </w:tc>
        <w:tc>
          <w:tcPr>
            <w:tcW w:w="7066" w:type="dxa"/>
            <w:gridSpan w:val="2"/>
            <w:tcBorders>
              <w:right w:val="single" w:color="auto" w:sz="4" w:space="0"/>
            </w:tcBorders>
            <w:vAlign w:val="center"/>
          </w:tcPr>
          <w:p>
            <w:pPr>
              <w:rPr>
                <w:rFonts w:ascii="Calibri" w:hAnsi="Calibri" w:eastAsia="宋体"/>
                <w:color w:val="auto"/>
                <w:sz w:val="18"/>
                <w:szCs w:val="18"/>
                <w:highlight w:val="none"/>
                <w:shd w:val="clear" w:color="auto" w:fill="FFFFFF"/>
              </w:rPr>
            </w:pPr>
            <w:r>
              <w:rPr>
                <w:rFonts w:hint="default" w:ascii="宋体" w:hAnsi="宋体" w:eastAsia="宋体" w:cs="宋体"/>
                <w:color w:val="auto"/>
                <w:sz w:val="20"/>
                <w:szCs w:val="20"/>
                <w:highlight w:val="none"/>
                <w:u w:val="none"/>
                <w:shd w:val="clear" w:color="auto" w:fill="FFFFFF"/>
                <w:lang w:bidi="ar"/>
              </w:rPr>
              <w:t xml:space="preserve">□ </w:t>
            </w:r>
            <w:r>
              <w:rPr>
                <w:rFonts w:hint="eastAsia" w:ascii="Calibri" w:hAnsi="Calibri" w:eastAsia="宋体"/>
                <w:color w:val="auto"/>
                <w:sz w:val="18"/>
                <w:szCs w:val="18"/>
                <w:highlight w:val="none"/>
                <w:shd w:val="clear" w:color="auto" w:fill="FFFFFF"/>
              </w:rPr>
              <w:t xml:space="preserve">高度    </w:t>
            </w:r>
            <w:r>
              <w:rPr>
                <w:rFonts w:hint="default" w:ascii="宋体" w:hAnsi="宋体" w:eastAsia="宋体" w:cs="宋体"/>
                <w:color w:val="auto"/>
                <w:sz w:val="20"/>
                <w:szCs w:val="20"/>
                <w:highlight w:val="none"/>
                <w:u w:val="none"/>
                <w:shd w:val="clear" w:color="auto" w:fill="FFFFFF"/>
                <w:lang w:bidi="ar"/>
              </w:rPr>
              <w:t>□</w:t>
            </w:r>
            <w:r>
              <w:rPr>
                <w:rFonts w:hint="eastAsia" w:ascii="Calibri" w:hAnsi="Calibri" w:eastAsia="宋体"/>
                <w:color w:val="auto"/>
                <w:sz w:val="18"/>
                <w:szCs w:val="18"/>
                <w:highlight w:val="none"/>
                <w:shd w:val="clear" w:color="auto" w:fill="FFFFFF"/>
              </w:rPr>
              <w:t>竖杆间距</w:t>
            </w:r>
            <w:r>
              <w:rPr>
                <w:rFonts w:hint="eastAsia" w:ascii="Calibri" w:hAnsi="Calibri" w:eastAsia="宋体"/>
                <w:color w:val="auto"/>
                <w:sz w:val="18"/>
                <w:szCs w:val="18"/>
                <w:highlight w:val="none"/>
                <w:shd w:val="clear" w:color="auto" w:fill="FFFFFF"/>
                <w:lang w:val="en-US" w:eastAsia="zh-CN"/>
              </w:rPr>
              <w:t xml:space="preserve"> </w:t>
            </w:r>
            <w:r>
              <w:rPr>
                <w:rFonts w:hint="eastAsia" w:ascii="Calibri" w:hAnsi="Calibri" w:eastAsia="宋体"/>
                <w:color w:val="auto"/>
                <w:sz w:val="18"/>
                <w:szCs w:val="18"/>
                <w:highlight w:val="none"/>
                <w:shd w:val="clear" w:color="auto" w:fill="FFFFFF"/>
              </w:rPr>
              <w:t xml:space="preserve">  </w:t>
            </w:r>
            <w:r>
              <w:rPr>
                <w:rFonts w:hint="default" w:ascii="宋体" w:hAnsi="宋体" w:eastAsia="宋体" w:cs="宋体"/>
                <w:color w:val="auto"/>
                <w:sz w:val="20"/>
                <w:szCs w:val="20"/>
                <w:highlight w:val="none"/>
                <w:u w:val="none"/>
                <w:shd w:val="clear" w:color="auto" w:fill="FFFFFF"/>
                <w:lang w:bidi="ar"/>
              </w:rPr>
              <w:t xml:space="preserve">□ </w:t>
            </w:r>
            <w:r>
              <w:rPr>
                <w:rFonts w:hint="eastAsia" w:ascii="Calibri" w:hAnsi="Calibri" w:eastAsia="宋体"/>
                <w:color w:val="auto"/>
                <w:sz w:val="18"/>
                <w:szCs w:val="18"/>
                <w:highlight w:val="none"/>
                <w:shd w:val="clear" w:color="auto" w:fill="FFFFFF"/>
              </w:rPr>
              <w:t xml:space="preserve">安装牢固   </w:t>
            </w:r>
            <w:r>
              <w:rPr>
                <w:rFonts w:hint="default" w:ascii="宋体" w:hAnsi="宋体" w:eastAsia="宋体" w:cs="宋体"/>
                <w:color w:val="auto"/>
                <w:sz w:val="20"/>
                <w:szCs w:val="20"/>
                <w:highlight w:val="none"/>
                <w:u w:val="none"/>
                <w:shd w:val="clear" w:color="auto" w:fill="FFFFFF"/>
                <w:lang w:bidi="ar"/>
              </w:rPr>
              <w:t>□</w:t>
            </w:r>
            <w:r>
              <w:rPr>
                <w:rFonts w:hint="eastAsia" w:ascii="Calibri" w:hAnsi="Calibri" w:eastAsia="宋体"/>
                <w:color w:val="auto"/>
                <w:sz w:val="18"/>
                <w:szCs w:val="18"/>
                <w:highlight w:val="none"/>
                <w:shd w:val="clear" w:color="auto" w:fill="FFFFFF"/>
              </w:rPr>
              <w:t xml:space="preserve">防攀爬措施   </w:t>
            </w:r>
            <w:r>
              <w:rPr>
                <w:rFonts w:hint="default" w:ascii="宋体" w:hAnsi="宋体" w:eastAsia="宋体" w:cs="宋体"/>
                <w:color w:val="auto"/>
                <w:sz w:val="20"/>
                <w:szCs w:val="20"/>
                <w:highlight w:val="none"/>
                <w:u w:val="none"/>
                <w:shd w:val="clear" w:color="auto" w:fill="FFFFFF"/>
                <w:lang w:bidi="ar"/>
              </w:rPr>
              <w:t>□</w:t>
            </w:r>
            <w:r>
              <w:rPr>
                <w:rFonts w:hint="eastAsia" w:ascii="Calibri" w:hAnsi="Calibri" w:eastAsia="宋体"/>
                <w:color w:val="auto"/>
                <w:sz w:val="18"/>
                <w:szCs w:val="18"/>
                <w:highlight w:val="none"/>
                <w:shd w:val="clear" w:color="auto" w:fill="FFFFFF"/>
              </w:rPr>
              <w:t>玻璃的型号规格颜色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10" w:type="dxa"/>
            <w:vMerge w:val="continue"/>
            <w:tcBorders>
              <w:left w:val="single" w:color="auto" w:sz="4" w:space="0"/>
            </w:tcBorders>
            <w:vAlign w:val="center"/>
          </w:tcPr>
          <w:p>
            <w:pPr>
              <w:jc w:val="center"/>
              <w:rPr>
                <w:rFonts w:ascii="Calibri" w:hAnsi="Calibri" w:eastAsia="宋体"/>
                <w:color w:val="auto"/>
                <w:sz w:val="18"/>
                <w:szCs w:val="18"/>
                <w:highlight w:val="none"/>
                <w:shd w:val="clear" w:color="auto" w:fill="FFFFFF"/>
              </w:rPr>
            </w:pPr>
          </w:p>
        </w:tc>
        <w:tc>
          <w:tcPr>
            <w:tcW w:w="1893" w:type="dxa"/>
            <w:vMerge w:val="restart"/>
            <w:vAlign w:val="center"/>
          </w:tcPr>
          <w:p>
            <w:pPr>
              <w:jc w:val="center"/>
              <w:rPr>
                <w:rFonts w:ascii="Calibri" w:hAnsi="Calibri" w:eastAsia="宋体"/>
                <w:color w:val="auto"/>
                <w:szCs w:val="24"/>
                <w:highlight w:val="none"/>
                <w:shd w:val="clear" w:color="auto" w:fill="FFFFFF"/>
              </w:rPr>
            </w:pPr>
            <w:r>
              <w:rPr>
                <w:rFonts w:hint="eastAsia" w:ascii="Calibri" w:hAnsi="Calibri" w:eastAsia="宋体"/>
                <w:color w:val="auto"/>
                <w:szCs w:val="24"/>
                <w:highlight w:val="none"/>
                <w:shd w:val="clear" w:color="auto" w:fill="FFFFFF"/>
              </w:rPr>
              <w:t>落水口排水</w:t>
            </w:r>
          </w:p>
        </w:tc>
        <w:tc>
          <w:tcPr>
            <w:tcW w:w="1260" w:type="dxa"/>
            <w:vAlign w:val="center"/>
          </w:tcPr>
          <w:p>
            <w:pPr>
              <w:jc w:val="center"/>
              <w:rPr>
                <w:rFonts w:ascii="Calibri" w:hAnsi="Calibri" w:eastAsia="宋体"/>
                <w:color w:val="auto"/>
                <w:szCs w:val="24"/>
                <w:highlight w:val="none"/>
                <w:shd w:val="clear" w:color="auto" w:fill="FFFFFF"/>
              </w:rPr>
            </w:pPr>
            <w:r>
              <w:rPr>
                <w:rFonts w:hint="eastAsia" w:ascii="Calibri" w:hAnsi="Calibri" w:eastAsia="宋体"/>
                <w:color w:val="auto"/>
                <w:sz w:val="18"/>
                <w:szCs w:val="18"/>
                <w:highlight w:val="none"/>
                <w:shd w:val="clear" w:color="auto" w:fill="FFFFFF"/>
              </w:rPr>
              <w:t>厨房</w:t>
            </w:r>
          </w:p>
        </w:tc>
        <w:tc>
          <w:tcPr>
            <w:tcW w:w="5806" w:type="dxa"/>
            <w:tcBorders>
              <w:right w:val="single" w:color="auto" w:sz="4" w:space="0"/>
            </w:tcBorders>
            <w:vAlign w:val="center"/>
          </w:tcPr>
          <w:p>
            <w:pPr>
              <w:rPr>
                <w:rFonts w:ascii="Calibri" w:hAnsi="Calibri" w:eastAsia="宋体"/>
                <w:color w:val="auto"/>
                <w:sz w:val="18"/>
                <w:szCs w:val="18"/>
                <w:highlight w:val="none"/>
                <w:shd w:val="clear" w:color="auto" w:fill="FFFFFF"/>
              </w:rPr>
            </w:pPr>
            <w:r>
              <w:rPr>
                <w:rFonts w:hint="default" w:ascii="宋体" w:hAnsi="宋体" w:eastAsia="宋体" w:cs="宋体"/>
                <w:color w:val="auto"/>
                <w:sz w:val="20"/>
                <w:szCs w:val="20"/>
                <w:highlight w:val="none"/>
                <w:u w:val="none"/>
                <w:shd w:val="clear" w:color="auto" w:fill="FFFFFF"/>
                <w:lang w:bidi="ar"/>
              </w:rPr>
              <w:t xml:space="preserve">□ 排水不畅 □ 堵塞    □ 反坡    □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10" w:type="dxa"/>
            <w:vMerge w:val="continue"/>
            <w:tcBorders>
              <w:left w:val="single" w:color="auto" w:sz="4" w:space="0"/>
            </w:tcBorders>
            <w:vAlign w:val="center"/>
          </w:tcPr>
          <w:p>
            <w:pPr>
              <w:jc w:val="center"/>
              <w:rPr>
                <w:rFonts w:ascii="Calibri" w:hAnsi="Calibri" w:eastAsia="宋体"/>
                <w:color w:val="auto"/>
                <w:sz w:val="18"/>
                <w:szCs w:val="18"/>
                <w:highlight w:val="none"/>
                <w:shd w:val="clear" w:color="auto" w:fill="FFFFFF"/>
              </w:rPr>
            </w:pPr>
          </w:p>
        </w:tc>
        <w:tc>
          <w:tcPr>
            <w:tcW w:w="1893" w:type="dxa"/>
            <w:vMerge w:val="continue"/>
            <w:vAlign w:val="center"/>
          </w:tcPr>
          <w:p>
            <w:pPr>
              <w:rPr>
                <w:rFonts w:ascii="Calibri" w:hAnsi="Calibri" w:eastAsia="宋体"/>
                <w:color w:val="auto"/>
                <w:szCs w:val="24"/>
                <w:highlight w:val="none"/>
                <w:shd w:val="clear" w:color="auto" w:fill="FFFFFF"/>
              </w:rPr>
            </w:pPr>
          </w:p>
        </w:tc>
        <w:tc>
          <w:tcPr>
            <w:tcW w:w="1260" w:type="dxa"/>
            <w:vAlign w:val="center"/>
          </w:tcPr>
          <w:p>
            <w:pPr>
              <w:jc w:val="center"/>
              <w:rPr>
                <w:rFonts w:ascii="Calibri" w:hAnsi="Calibri" w:eastAsia="宋体"/>
                <w:color w:val="auto"/>
                <w:szCs w:val="24"/>
                <w:highlight w:val="none"/>
                <w:shd w:val="clear" w:color="auto" w:fill="FFFFFF"/>
              </w:rPr>
            </w:pPr>
            <w:r>
              <w:rPr>
                <w:rFonts w:hint="eastAsia" w:ascii="Calibri" w:hAnsi="Calibri" w:eastAsia="宋体"/>
                <w:color w:val="auto"/>
                <w:sz w:val="18"/>
                <w:szCs w:val="18"/>
                <w:highlight w:val="none"/>
                <w:shd w:val="clear" w:color="auto" w:fill="FFFFFF"/>
              </w:rPr>
              <w:t>厕浴间</w:t>
            </w:r>
          </w:p>
        </w:tc>
        <w:tc>
          <w:tcPr>
            <w:tcW w:w="5806" w:type="dxa"/>
            <w:tcBorders>
              <w:right w:val="single" w:color="auto" w:sz="4" w:space="0"/>
            </w:tcBorders>
            <w:vAlign w:val="center"/>
          </w:tcPr>
          <w:p>
            <w:pPr>
              <w:rPr>
                <w:rFonts w:ascii="Calibri" w:hAnsi="Calibri" w:eastAsia="宋体"/>
                <w:color w:val="auto"/>
                <w:sz w:val="18"/>
                <w:szCs w:val="18"/>
                <w:highlight w:val="none"/>
                <w:shd w:val="clear" w:color="auto" w:fill="FFFFFF"/>
              </w:rPr>
            </w:pPr>
            <w:r>
              <w:rPr>
                <w:rFonts w:hint="default" w:ascii="宋体" w:hAnsi="宋体" w:eastAsia="宋体" w:cs="宋体"/>
                <w:color w:val="auto"/>
                <w:sz w:val="20"/>
                <w:szCs w:val="20"/>
                <w:highlight w:val="none"/>
                <w:u w:val="none"/>
                <w:shd w:val="clear" w:color="auto" w:fill="FFFFFF"/>
                <w:lang w:bidi="ar"/>
              </w:rPr>
              <w:t xml:space="preserve">□ 排水不畅 □ 堵塞    □ 反坡    □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10" w:type="dxa"/>
            <w:vMerge w:val="continue"/>
            <w:tcBorders>
              <w:left w:val="single" w:color="auto" w:sz="4" w:space="0"/>
            </w:tcBorders>
            <w:vAlign w:val="center"/>
          </w:tcPr>
          <w:p>
            <w:pPr>
              <w:jc w:val="center"/>
              <w:rPr>
                <w:rFonts w:ascii="Calibri" w:hAnsi="Calibri" w:eastAsia="宋体"/>
                <w:color w:val="auto"/>
                <w:sz w:val="18"/>
                <w:szCs w:val="18"/>
                <w:highlight w:val="none"/>
                <w:shd w:val="clear" w:color="auto" w:fill="FFFFFF"/>
              </w:rPr>
            </w:pPr>
          </w:p>
        </w:tc>
        <w:tc>
          <w:tcPr>
            <w:tcW w:w="1893" w:type="dxa"/>
            <w:vMerge w:val="continue"/>
            <w:vAlign w:val="center"/>
          </w:tcPr>
          <w:p>
            <w:pPr>
              <w:rPr>
                <w:rFonts w:ascii="Calibri" w:hAnsi="Calibri" w:eastAsia="宋体"/>
                <w:color w:val="auto"/>
                <w:szCs w:val="24"/>
                <w:highlight w:val="none"/>
                <w:shd w:val="clear" w:color="auto" w:fill="FFFFFF"/>
              </w:rPr>
            </w:pPr>
          </w:p>
        </w:tc>
        <w:tc>
          <w:tcPr>
            <w:tcW w:w="1260" w:type="dxa"/>
            <w:vAlign w:val="center"/>
          </w:tcPr>
          <w:p>
            <w:pPr>
              <w:jc w:val="center"/>
              <w:rPr>
                <w:rFonts w:ascii="Calibri" w:hAnsi="Calibri" w:eastAsia="宋体"/>
                <w:color w:val="auto"/>
                <w:szCs w:val="24"/>
                <w:highlight w:val="none"/>
                <w:shd w:val="clear" w:color="auto" w:fill="FFFFFF"/>
              </w:rPr>
            </w:pPr>
            <w:r>
              <w:rPr>
                <w:rFonts w:hint="eastAsia" w:ascii="Calibri" w:hAnsi="Calibri" w:eastAsia="宋体"/>
                <w:color w:val="auto"/>
                <w:sz w:val="18"/>
                <w:szCs w:val="18"/>
                <w:highlight w:val="none"/>
                <w:shd w:val="clear" w:color="auto" w:fill="FFFFFF"/>
              </w:rPr>
              <w:t>阳台</w:t>
            </w:r>
          </w:p>
        </w:tc>
        <w:tc>
          <w:tcPr>
            <w:tcW w:w="5806" w:type="dxa"/>
            <w:tcBorders>
              <w:right w:val="single" w:color="auto" w:sz="4" w:space="0"/>
            </w:tcBorders>
            <w:vAlign w:val="center"/>
          </w:tcPr>
          <w:p>
            <w:pPr>
              <w:rPr>
                <w:rFonts w:ascii="Calibri" w:hAnsi="Calibri" w:eastAsia="宋体"/>
                <w:color w:val="auto"/>
                <w:sz w:val="18"/>
                <w:szCs w:val="18"/>
                <w:highlight w:val="none"/>
                <w:shd w:val="clear" w:color="auto" w:fill="FFFFFF"/>
              </w:rPr>
            </w:pPr>
            <w:r>
              <w:rPr>
                <w:rFonts w:hint="default" w:ascii="宋体" w:hAnsi="宋体" w:eastAsia="宋体" w:cs="宋体"/>
                <w:color w:val="auto"/>
                <w:sz w:val="20"/>
                <w:szCs w:val="20"/>
                <w:highlight w:val="none"/>
                <w:u w:val="none"/>
                <w:shd w:val="clear" w:color="auto" w:fill="FFFFFF"/>
                <w:lang w:bidi="ar"/>
              </w:rPr>
              <w:t xml:space="preserve">□ 排水不畅 □ 堵塞    □ 反坡    □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10" w:type="dxa"/>
            <w:vMerge w:val="continue"/>
            <w:tcBorders>
              <w:left w:val="single" w:color="auto" w:sz="4" w:space="0"/>
            </w:tcBorders>
            <w:vAlign w:val="center"/>
          </w:tcPr>
          <w:p>
            <w:pPr>
              <w:jc w:val="center"/>
              <w:rPr>
                <w:rFonts w:ascii="Calibri" w:hAnsi="Calibri" w:eastAsia="宋体"/>
                <w:color w:val="auto"/>
                <w:sz w:val="18"/>
                <w:szCs w:val="18"/>
                <w:highlight w:val="none"/>
                <w:shd w:val="clear" w:color="auto" w:fill="FFFFFF"/>
              </w:rPr>
            </w:pPr>
          </w:p>
        </w:tc>
        <w:tc>
          <w:tcPr>
            <w:tcW w:w="1893" w:type="dxa"/>
            <w:vAlign w:val="center"/>
          </w:tcPr>
          <w:p>
            <w:pPr>
              <w:rPr>
                <w:rFonts w:ascii="Calibri" w:hAnsi="Calibri" w:eastAsia="宋体"/>
                <w:color w:val="auto"/>
                <w:szCs w:val="24"/>
                <w:highlight w:val="none"/>
                <w:shd w:val="clear" w:color="auto" w:fill="FFFFFF"/>
              </w:rPr>
            </w:pPr>
            <w:r>
              <w:rPr>
                <w:rFonts w:hint="eastAsia" w:ascii="Calibri" w:hAnsi="Calibri" w:eastAsia="宋体"/>
                <w:color w:val="auto"/>
                <w:szCs w:val="24"/>
                <w:highlight w:val="none"/>
                <w:shd w:val="clear" w:color="auto" w:fill="FFFFFF"/>
              </w:rPr>
              <w:t>给排水系统安装</w:t>
            </w:r>
          </w:p>
        </w:tc>
        <w:tc>
          <w:tcPr>
            <w:tcW w:w="7066" w:type="dxa"/>
            <w:gridSpan w:val="2"/>
            <w:tcBorders>
              <w:right w:val="single" w:color="auto" w:sz="4" w:space="0"/>
            </w:tcBorders>
            <w:vAlign w:val="center"/>
          </w:tcPr>
          <w:p>
            <w:pPr>
              <w:rPr>
                <w:rFonts w:hint="eastAsia" w:ascii="Calibri" w:hAnsi="Calibri" w:eastAsia="宋体"/>
                <w:color w:val="auto"/>
                <w:sz w:val="20"/>
                <w:szCs w:val="20"/>
                <w:highlight w:val="none"/>
                <w:shd w:val="clear" w:color="auto" w:fill="FFFFFF"/>
              </w:rPr>
            </w:pPr>
            <w:r>
              <w:rPr>
                <w:rFonts w:hint="default" w:ascii="宋体" w:hAnsi="宋体" w:eastAsia="宋体" w:cs="宋体"/>
                <w:color w:val="auto"/>
                <w:sz w:val="20"/>
                <w:szCs w:val="20"/>
                <w:highlight w:val="none"/>
                <w:u w:val="none"/>
                <w:shd w:val="clear" w:color="auto" w:fill="FFFFFF"/>
                <w:lang w:bidi="ar"/>
              </w:rPr>
              <w:t>□</w:t>
            </w:r>
            <w:r>
              <w:rPr>
                <w:rFonts w:hint="eastAsia" w:ascii="Calibri" w:hAnsi="Calibri" w:eastAsia="宋体"/>
                <w:color w:val="auto"/>
                <w:sz w:val="20"/>
                <w:szCs w:val="20"/>
                <w:highlight w:val="none"/>
                <w:shd w:val="clear" w:color="auto" w:fill="FFFFFF"/>
              </w:rPr>
              <w:t xml:space="preserve">入户给水管位置、标高 </w:t>
            </w:r>
            <w:r>
              <w:rPr>
                <w:rFonts w:hint="eastAsia" w:ascii="Calibri" w:hAnsi="Calibri" w:eastAsia="宋体"/>
                <w:color w:val="auto"/>
                <w:sz w:val="20"/>
                <w:szCs w:val="20"/>
                <w:highlight w:val="none"/>
                <w:shd w:val="clear" w:color="auto" w:fill="FFFFFF"/>
                <w:lang w:val="en-US" w:eastAsia="zh-CN"/>
              </w:rPr>
              <w:t xml:space="preserve">                </w:t>
            </w:r>
            <w:r>
              <w:rPr>
                <w:rFonts w:hint="eastAsia" w:ascii="Calibri" w:hAnsi="Calibri" w:eastAsia="宋体"/>
                <w:color w:val="auto"/>
                <w:sz w:val="20"/>
                <w:szCs w:val="20"/>
                <w:highlight w:val="none"/>
                <w:shd w:val="clear" w:color="auto" w:fill="FFFFFF"/>
              </w:rPr>
              <w:t xml:space="preserve"> </w:t>
            </w:r>
            <w:r>
              <w:rPr>
                <w:rFonts w:hint="default" w:ascii="宋体" w:hAnsi="宋体" w:eastAsia="宋体" w:cs="宋体"/>
                <w:color w:val="auto"/>
                <w:sz w:val="20"/>
                <w:szCs w:val="20"/>
                <w:highlight w:val="none"/>
                <w:u w:val="none"/>
                <w:shd w:val="clear" w:color="auto" w:fill="FFFFFF"/>
                <w:lang w:bidi="ar"/>
              </w:rPr>
              <w:t>□</w:t>
            </w:r>
            <w:r>
              <w:rPr>
                <w:rFonts w:hint="eastAsia" w:ascii="Calibri" w:hAnsi="Calibri" w:eastAsia="宋体"/>
                <w:color w:val="auto"/>
                <w:sz w:val="20"/>
                <w:szCs w:val="20"/>
                <w:highlight w:val="none"/>
                <w:shd w:val="clear" w:color="auto" w:fill="FFFFFF"/>
              </w:rPr>
              <w:t xml:space="preserve">给水压力   </w:t>
            </w:r>
          </w:p>
          <w:p>
            <w:pPr>
              <w:rPr>
                <w:rFonts w:ascii="Calibri" w:hAnsi="Calibri" w:eastAsia="宋体"/>
                <w:color w:val="auto"/>
                <w:sz w:val="20"/>
                <w:szCs w:val="20"/>
                <w:highlight w:val="none"/>
                <w:shd w:val="clear" w:color="auto" w:fill="FFFFFF"/>
              </w:rPr>
            </w:pPr>
            <w:r>
              <w:rPr>
                <w:rFonts w:hint="default" w:ascii="宋体" w:hAnsi="宋体" w:eastAsia="宋体" w:cs="宋体"/>
                <w:color w:val="auto"/>
                <w:sz w:val="20"/>
                <w:szCs w:val="20"/>
                <w:highlight w:val="none"/>
                <w:u w:val="none"/>
                <w:shd w:val="clear" w:color="auto" w:fill="FFFFFF"/>
                <w:lang w:bidi="ar"/>
              </w:rPr>
              <w:t>□</w:t>
            </w:r>
            <w:r>
              <w:rPr>
                <w:rFonts w:hint="eastAsia" w:ascii="Calibri" w:hAnsi="Calibri" w:eastAsia="宋体"/>
                <w:color w:val="auto"/>
                <w:sz w:val="20"/>
                <w:szCs w:val="20"/>
                <w:highlight w:val="none"/>
                <w:shd w:val="clear" w:color="auto" w:fill="FFFFFF"/>
              </w:rPr>
              <w:t xml:space="preserve">卫生器具、盥洗器具安装位置和通水      </w:t>
            </w:r>
            <w:r>
              <w:rPr>
                <w:rFonts w:hint="default" w:ascii="宋体" w:hAnsi="宋体" w:eastAsia="宋体" w:cs="宋体"/>
                <w:color w:val="auto"/>
                <w:sz w:val="20"/>
                <w:szCs w:val="20"/>
                <w:highlight w:val="none"/>
                <w:u w:val="none"/>
                <w:shd w:val="clear" w:color="auto" w:fill="FFFFFF"/>
                <w:lang w:bidi="ar"/>
              </w:rPr>
              <w:t>□</w:t>
            </w:r>
            <w:r>
              <w:rPr>
                <w:rFonts w:hint="eastAsia" w:ascii="Calibri" w:hAnsi="Calibri" w:eastAsia="宋体"/>
                <w:color w:val="auto"/>
                <w:sz w:val="20"/>
                <w:szCs w:val="20"/>
                <w:highlight w:val="none"/>
                <w:shd w:val="clear" w:color="auto" w:fill="FFFFFF"/>
              </w:rPr>
              <w:t>检查口位置、标高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10" w:type="dxa"/>
            <w:vMerge w:val="continue"/>
            <w:tcBorders>
              <w:left w:val="single" w:color="auto" w:sz="4" w:space="0"/>
            </w:tcBorders>
            <w:vAlign w:val="center"/>
          </w:tcPr>
          <w:p>
            <w:pPr>
              <w:jc w:val="center"/>
              <w:rPr>
                <w:rFonts w:ascii="Calibri" w:hAnsi="Calibri" w:eastAsia="宋体"/>
                <w:color w:val="auto"/>
                <w:sz w:val="18"/>
                <w:szCs w:val="18"/>
                <w:highlight w:val="none"/>
                <w:shd w:val="clear" w:color="auto" w:fill="FFFFFF"/>
              </w:rPr>
            </w:pPr>
          </w:p>
        </w:tc>
        <w:tc>
          <w:tcPr>
            <w:tcW w:w="1893" w:type="dxa"/>
            <w:vAlign w:val="center"/>
          </w:tcPr>
          <w:p>
            <w:pPr>
              <w:widowControl/>
              <w:jc w:val="center"/>
              <w:textAlignment w:val="auto"/>
              <w:rPr>
                <w:rFonts w:ascii="Calibri" w:hAnsi="Calibri" w:eastAsia="宋体"/>
                <w:color w:val="auto"/>
                <w:szCs w:val="24"/>
                <w:highlight w:val="none"/>
                <w:shd w:val="clear" w:color="auto" w:fill="FFFFFF"/>
              </w:rPr>
            </w:pPr>
            <w:r>
              <w:rPr>
                <w:rFonts w:hint="eastAsia" w:ascii="Calibri" w:hAnsi="Calibri" w:eastAsia="宋体" w:cs="Times New Roman"/>
                <w:b w:val="0"/>
                <w:color w:val="auto"/>
                <w:kern w:val="2"/>
                <w:sz w:val="21"/>
                <w:szCs w:val="24"/>
                <w:highlight w:val="none"/>
                <w:shd w:val="clear" w:color="auto" w:fill="FFFFFF"/>
                <w:lang w:bidi="ar"/>
              </w:rPr>
              <w:t>建筑</w:t>
            </w:r>
            <w:r>
              <w:rPr>
                <w:rFonts w:hint="eastAsia" w:ascii="Calibri" w:hAnsi="Calibri" w:eastAsia="宋体" w:cs="Times New Roman"/>
                <w:color w:val="auto"/>
                <w:kern w:val="2"/>
                <w:sz w:val="21"/>
                <w:szCs w:val="24"/>
                <w:highlight w:val="none"/>
                <w:shd w:val="clear" w:color="auto" w:fill="FFFFFF"/>
                <w:lang w:bidi="ar"/>
              </w:rPr>
              <w:t>电气系统</w:t>
            </w:r>
          </w:p>
        </w:tc>
        <w:tc>
          <w:tcPr>
            <w:tcW w:w="7066" w:type="dxa"/>
            <w:gridSpan w:val="2"/>
            <w:tcBorders>
              <w:right w:val="single" w:color="auto" w:sz="4" w:space="0"/>
            </w:tcBorders>
            <w:vAlign w:val="center"/>
          </w:tcPr>
          <w:p>
            <w:pPr>
              <w:widowControl/>
              <w:jc w:val="left"/>
              <w:textAlignment w:val="center"/>
              <w:rPr>
                <w:rFonts w:hint="eastAsia" w:ascii="宋体" w:hAnsi="宋体" w:eastAsia="宋体" w:cs="宋体"/>
                <w:color w:val="auto"/>
                <w:kern w:val="0"/>
                <w:sz w:val="20"/>
                <w:szCs w:val="20"/>
                <w:highlight w:val="none"/>
                <w:shd w:val="clear" w:color="auto" w:fill="FFFFFF"/>
                <w:lang w:bidi="ar"/>
              </w:rPr>
            </w:pPr>
            <w:r>
              <w:rPr>
                <w:rFonts w:hint="eastAsia" w:ascii="Times New Roman" w:hAnsi="Times New Roman" w:eastAsia="宋体"/>
                <w:color w:val="auto"/>
                <w:kern w:val="0"/>
                <w:szCs w:val="24"/>
                <w:highlight w:val="none"/>
                <w:shd w:val="clear" w:color="auto" w:fill="FFFFFF"/>
                <w:lang w:bidi="ar"/>
              </w:rPr>
              <w:t>□</w:t>
            </w:r>
            <w:r>
              <w:rPr>
                <w:rFonts w:hint="eastAsia" w:ascii="宋体" w:hAnsi="宋体" w:eastAsia="宋体" w:cs="宋体"/>
                <w:color w:val="auto"/>
                <w:kern w:val="0"/>
                <w:sz w:val="20"/>
                <w:szCs w:val="20"/>
                <w:highlight w:val="none"/>
                <w:shd w:val="clear" w:color="auto" w:fill="FFFFFF"/>
                <w:lang w:bidi="ar"/>
              </w:rPr>
              <w:t xml:space="preserve">配电箱漏电保护  </w:t>
            </w:r>
            <w:r>
              <w:rPr>
                <w:rFonts w:hint="eastAsia" w:ascii="Times New Roman" w:hAnsi="Times New Roman" w:eastAsia="宋体"/>
                <w:color w:val="auto"/>
                <w:kern w:val="0"/>
                <w:szCs w:val="24"/>
                <w:highlight w:val="none"/>
                <w:shd w:val="clear" w:color="auto" w:fill="FFFFFF"/>
                <w:lang w:bidi="ar"/>
              </w:rPr>
              <w:t xml:space="preserve">□ </w:t>
            </w:r>
            <w:r>
              <w:rPr>
                <w:rFonts w:hint="eastAsia" w:ascii="宋体" w:hAnsi="宋体" w:eastAsia="宋体" w:cs="宋体"/>
                <w:color w:val="auto"/>
                <w:kern w:val="0"/>
                <w:sz w:val="20"/>
                <w:szCs w:val="20"/>
                <w:highlight w:val="none"/>
                <w:shd w:val="clear" w:color="auto" w:fill="FFFFFF"/>
                <w:lang w:bidi="ar"/>
              </w:rPr>
              <w:t xml:space="preserve">开关插座位置 </w:t>
            </w:r>
            <w:r>
              <w:rPr>
                <w:rFonts w:hint="eastAsia" w:ascii="宋体" w:hAnsi="宋体" w:eastAsia="宋体" w:cs="宋体"/>
                <w:color w:val="auto"/>
                <w:kern w:val="0"/>
                <w:sz w:val="20"/>
                <w:szCs w:val="20"/>
                <w:highlight w:val="none"/>
                <w:shd w:val="clear" w:color="auto" w:fill="FFFFFF"/>
                <w:lang w:val="en-US" w:eastAsia="zh-CN" w:bidi="ar"/>
              </w:rPr>
              <w:t xml:space="preserve">            </w:t>
            </w:r>
            <w:r>
              <w:rPr>
                <w:rFonts w:hint="eastAsia" w:ascii="宋体" w:hAnsi="宋体" w:eastAsia="宋体" w:cs="宋体"/>
                <w:color w:val="auto"/>
                <w:kern w:val="0"/>
                <w:sz w:val="20"/>
                <w:szCs w:val="20"/>
                <w:highlight w:val="none"/>
                <w:shd w:val="clear" w:color="auto" w:fill="FFFFFF"/>
                <w:lang w:bidi="ar"/>
              </w:rPr>
              <w:t xml:space="preserve"> </w:t>
            </w:r>
            <w:r>
              <w:rPr>
                <w:rFonts w:hint="eastAsia" w:ascii="Times New Roman" w:hAnsi="Times New Roman" w:eastAsia="宋体"/>
                <w:color w:val="auto"/>
                <w:kern w:val="0"/>
                <w:szCs w:val="24"/>
                <w:highlight w:val="none"/>
                <w:shd w:val="clear" w:color="auto" w:fill="FFFFFF"/>
                <w:lang w:bidi="ar"/>
              </w:rPr>
              <w:t>□</w:t>
            </w:r>
            <w:r>
              <w:rPr>
                <w:rFonts w:hint="eastAsia" w:ascii="宋体" w:hAnsi="宋体" w:eastAsia="宋体" w:cs="宋体"/>
                <w:color w:val="auto"/>
                <w:kern w:val="0"/>
                <w:sz w:val="20"/>
                <w:szCs w:val="20"/>
                <w:highlight w:val="none"/>
                <w:shd w:val="clear" w:color="auto" w:fill="FFFFFF"/>
                <w:lang w:bidi="ar"/>
              </w:rPr>
              <w:t>开关插座接线</w:t>
            </w:r>
          </w:p>
          <w:p>
            <w:pPr>
              <w:widowControl/>
              <w:jc w:val="left"/>
              <w:textAlignment w:val="center"/>
              <w:rPr>
                <w:rFonts w:hint="eastAsia" w:ascii="宋体" w:hAnsi="宋体" w:eastAsia="宋体" w:cs="宋体"/>
                <w:color w:val="auto"/>
                <w:kern w:val="0"/>
                <w:sz w:val="20"/>
                <w:szCs w:val="20"/>
                <w:highlight w:val="none"/>
                <w:shd w:val="clear" w:color="auto" w:fill="FFFFFF"/>
                <w:lang w:bidi="ar"/>
              </w:rPr>
            </w:pPr>
            <w:r>
              <w:rPr>
                <w:rFonts w:hint="eastAsia" w:ascii="Times New Roman" w:hAnsi="Times New Roman" w:eastAsia="宋体"/>
                <w:color w:val="auto"/>
                <w:kern w:val="0"/>
                <w:szCs w:val="24"/>
                <w:highlight w:val="none"/>
                <w:shd w:val="clear" w:color="auto" w:fill="FFFFFF"/>
                <w:lang w:bidi="ar"/>
              </w:rPr>
              <w:t>□</w:t>
            </w:r>
            <w:r>
              <w:rPr>
                <w:rFonts w:hint="eastAsia" w:ascii="宋体" w:hAnsi="宋体" w:eastAsia="宋体" w:cs="宋体"/>
                <w:color w:val="auto"/>
                <w:kern w:val="0"/>
                <w:sz w:val="20"/>
                <w:szCs w:val="20"/>
                <w:highlight w:val="none"/>
                <w:shd w:val="clear" w:color="auto" w:fill="FFFFFF"/>
                <w:lang w:bidi="ar"/>
              </w:rPr>
              <w:t xml:space="preserve">开关插座防水、防潮、防溅（有防护要求部位）   </w:t>
            </w:r>
            <w:r>
              <w:rPr>
                <w:rFonts w:hint="eastAsia" w:ascii="Times New Roman" w:hAnsi="Times New Roman" w:eastAsia="宋体"/>
                <w:color w:val="auto"/>
                <w:kern w:val="0"/>
                <w:szCs w:val="24"/>
                <w:highlight w:val="none"/>
                <w:shd w:val="clear" w:color="auto" w:fill="FFFFFF"/>
                <w:lang w:bidi="ar"/>
              </w:rPr>
              <w:t>□</w:t>
            </w:r>
            <w:r>
              <w:rPr>
                <w:rFonts w:hint="eastAsia" w:ascii="宋体" w:hAnsi="宋体" w:eastAsia="宋体" w:cs="宋体"/>
                <w:b w:val="0"/>
                <w:color w:val="auto"/>
                <w:kern w:val="0"/>
                <w:sz w:val="20"/>
                <w:szCs w:val="20"/>
                <w:highlight w:val="none"/>
                <w:shd w:val="clear" w:color="auto" w:fill="FFFFFF"/>
                <w:lang w:bidi="ar"/>
              </w:rPr>
              <w:t>局部等电位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10" w:type="dxa"/>
            <w:vMerge w:val="continue"/>
            <w:tcBorders>
              <w:left w:val="single" w:color="auto" w:sz="4" w:space="0"/>
            </w:tcBorders>
            <w:vAlign w:val="center"/>
          </w:tcPr>
          <w:p>
            <w:pPr>
              <w:jc w:val="center"/>
              <w:rPr>
                <w:rFonts w:ascii="Calibri" w:hAnsi="Calibri" w:eastAsia="宋体"/>
                <w:color w:val="auto"/>
                <w:sz w:val="18"/>
                <w:szCs w:val="18"/>
                <w:highlight w:val="none"/>
                <w:shd w:val="clear" w:color="auto" w:fill="FFFFFF"/>
              </w:rPr>
            </w:pPr>
          </w:p>
        </w:tc>
        <w:tc>
          <w:tcPr>
            <w:tcW w:w="1893" w:type="dxa"/>
            <w:vAlign w:val="center"/>
          </w:tcPr>
          <w:p>
            <w:pPr>
              <w:widowControl/>
              <w:jc w:val="center"/>
              <w:textAlignment w:val="auto"/>
              <w:rPr>
                <w:rFonts w:hint="eastAsia" w:ascii="Calibri" w:hAnsi="Calibri" w:eastAsia="宋体" w:cs="Times New Roman"/>
                <w:b w:val="0"/>
                <w:color w:val="auto"/>
                <w:kern w:val="2"/>
                <w:sz w:val="21"/>
                <w:szCs w:val="24"/>
                <w:highlight w:val="none"/>
                <w:shd w:val="clear" w:color="auto" w:fill="FFFFFF"/>
                <w:lang w:bidi="ar"/>
              </w:rPr>
            </w:pPr>
            <w:r>
              <w:rPr>
                <w:rFonts w:hint="eastAsia" w:ascii="Calibri" w:hAnsi="Calibri" w:eastAsia="宋体" w:cs="Times New Roman"/>
                <w:b w:val="0"/>
                <w:color w:val="auto"/>
                <w:kern w:val="2"/>
                <w:sz w:val="21"/>
                <w:szCs w:val="24"/>
                <w:highlight w:val="none"/>
                <w:shd w:val="clear" w:color="auto" w:fill="FFFFFF"/>
                <w:lang w:bidi="ar"/>
              </w:rPr>
              <w:t>通风与空调</w:t>
            </w:r>
          </w:p>
        </w:tc>
        <w:tc>
          <w:tcPr>
            <w:tcW w:w="7066" w:type="dxa"/>
            <w:gridSpan w:val="2"/>
            <w:tcBorders>
              <w:right w:val="single" w:color="auto" w:sz="4" w:space="0"/>
            </w:tcBorders>
            <w:vAlign w:val="center"/>
          </w:tcPr>
          <w:p>
            <w:pPr>
              <w:widowControl/>
              <w:jc w:val="left"/>
              <w:textAlignment w:val="center"/>
              <w:rPr>
                <w:rFonts w:ascii="宋体" w:hAnsi="宋体" w:eastAsia="宋体" w:cs="宋体"/>
                <w:color w:val="auto"/>
                <w:kern w:val="0"/>
                <w:sz w:val="20"/>
                <w:szCs w:val="20"/>
                <w:highlight w:val="none"/>
                <w:shd w:val="clear" w:color="auto" w:fill="FFFFFF"/>
                <w:lang w:bidi="ar"/>
              </w:rPr>
            </w:pPr>
            <w:r>
              <w:rPr>
                <w:rFonts w:hint="eastAsia" w:ascii="Times New Roman" w:hAnsi="Times New Roman" w:eastAsia="宋体"/>
                <w:color w:val="auto"/>
                <w:kern w:val="0"/>
                <w:szCs w:val="24"/>
                <w:highlight w:val="none"/>
                <w:shd w:val="clear" w:color="auto" w:fill="FFFFFF"/>
                <w:lang w:bidi="ar"/>
              </w:rPr>
              <w:t>□</w:t>
            </w:r>
            <w:r>
              <w:rPr>
                <w:rFonts w:hint="eastAsia" w:ascii="宋体" w:hAnsi="宋体" w:eastAsia="宋体" w:cs="宋体"/>
                <w:b w:val="0"/>
                <w:color w:val="auto"/>
                <w:kern w:val="0"/>
                <w:sz w:val="20"/>
                <w:szCs w:val="20"/>
                <w:highlight w:val="none"/>
                <w:shd w:val="clear" w:color="auto" w:fill="FFFFFF"/>
                <w:lang w:bidi="ar"/>
              </w:rPr>
              <w:t xml:space="preserve">外墙预留孔洞    </w:t>
            </w:r>
            <w:r>
              <w:rPr>
                <w:rFonts w:hint="eastAsia" w:ascii="Times New Roman" w:hAnsi="Times New Roman" w:eastAsia="宋体"/>
                <w:color w:val="auto"/>
                <w:kern w:val="0"/>
                <w:szCs w:val="24"/>
                <w:highlight w:val="none"/>
                <w:shd w:val="clear" w:color="auto" w:fill="FFFFFF"/>
                <w:lang w:bidi="ar"/>
              </w:rPr>
              <w:t>□</w:t>
            </w:r>
            <w:r>
              <w:rPr>
                <w:rFonts w:hint="eastAsia" w:ascii="宋体" w:hAnsi="宋体" w:eastAsia="宋体" w:cs="宋体"/>
                <w:b w:val="0"/>
                <w:color w:val="auto"/>
                <w:kern w:val="0"/>
                <w:sz w:val="20"/>
                <w:szCs w:val="20"/>
                <w:highlight w:val="none"/>
                <w:shd w:val="clear" w:color="auto" w:fill="FFFFFF"/>
                <w:lang w:bidi="ar"/>
              </w:rPr>
              <w:t xml:space="preserve">抽油烟机排气     </w:t>
            </w:r>
            <w:r>
              <w:rPr>
                <w:rFonts w:hint="eastAsia" w:ascii="Times New Roman" w:hAnsi="Times New Roman" w:eastAsia="宋体"/>
                <w:color w:val="auto"/>
                <w:kern w:val="0"/>
                <w:szCs w:val="24"/>
                <w:highlight w:val="none"/>
                <w:shd w:val="clear" w:color="auto" w:fill="FFFFFF"/>
                <w:lang w:bidi="ar"/>
              </w:rPr>
              <w:t>□</w:t>
            </w:r>
            <w:r>
              <w:rPr>
                <w:rFonts w:hint="eastAsia" w:ascii="宋体" w:hAnsi="宋体" w:eastAsia="宋体" w:cs="宋体"/>
                <w:b w:val="0"/>
                <w:color w:val="auto"/>
                <w:kern w:val="0"/>
                <w:sz w:val="20"/>
                <w:szCs w:val="20"/>
                <w:highlight w:val="none"/>
                <w:shd w:val="clear" w:color="auto" w:fill="FFFFFF"/>
                <w:lang w:bidi="ar"/>
              </w:rPr>
              <w:t>卫生间排气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10" w:type="dxa"/>
            <w:vMerge w:val="continue"/>
            <w:tcBorders>
              <w:left w:val="single" w:color="auto" w:sz="4" w:space="0"/>
            </w:tcBorders>
            <w:vAlign w:val="center"/>
          </w:tcPr>
          <w:p>
            <w:pPr>
              <w:jc w:val="center"/>
              <w:rPr>
                <w:rFonts w:ascii="Calibri" w:hAnsi="Calibri" w:eastAsia="宋体"/>
                <w:color w:val="auto"/>
                <w:sz w:val="18"/>
                <w:szCs w:val="18"/>
                <w:highlight w:val="none"/>
                <w:shd w:val="clear" w:color="auto" w:fill="FFFFFF"/>
              </w:rPr>
            </w:pPr>
          </w:p>
        </w:tc>
        <w:tc>
          <w:tcPr>
            <w:tcW w:w="1893" w:type="dxa"/>
            <w:vAlign w:val="center"/>
          </w:tcPr>
          <w:p>
            <w:pPr>
              <w:widowControl/>
              <w:jc w:val="center"/>
              <w:textAlignment w:val="auto"/>
              <w:rPr>
                <w:rFonts w:hint="eastAsia" w:ascii="Calibri" w:hAnsi="Calibri" w:eastAsia="宋体" w:cs="Times New Roman"/>
                <w:b w:val="0"/>
                <w:color w:val="auto"/>
                <w:kern w:val="2"/>
                <w:sz w:val="21"/>
                <w:szCs w:val="24"/>
                <w:highlight w:val="none"/>
                <w:shd w:val="clear" w:color="auto" w:fill="FFFFFF"/>
                <w:lang w:bidi="ar"/>
              </w:rPr>
            </w:pPr>
            <w:r>
              <w:rPr>
                <w:rFonts w:hint="eastAsia" w:ascii="Calibri" w:hAnsi="Calibri" w:eastAsia="宋体" w:cs="Times New Roman"/>
                <w:b w:val="0"/>
                <w:color w:val="auto"/>
                <w:kern w:val="2"/>
                <w:sz w:val="21"/>
                <w:szCs w:val="24"/>
                <w:highlight w:val="none"/>
                <w:shd w:val="clear" w:color="auto" w:fill="FFFFFF"/>
                <w:lang w:bidi="ar"/>
              </w:rPr>
              <w:t>智能系统工程</w:t>
            </w:r>
          </w:p>
        </w:tc>
        <w:tc>
          <w:tcPr>
            <w:tcW w:w="7066" w:type="dxa"/>
            <w:gridSpan w:val="2"/>
            <w:tcBorders>
              <w:right w:val="single" w:color="auto" w:sz="4" w:space="0"/>
            </w:tcBorders>
            <w:vAlign w:val="center"/>
          </w:tcPr>
          <w:p>
            <w:pPr>
              <w:widowControl/>
              <w:jc w:val="left"/>
              <w:textAlignment w:val="center"/>
              <w:rPr>
                <w:rFonts w:ascii="宋体" w:hAnsi="宋体" w:eastAsia="宋体" w:cs="宋体"/>
                <w:color w:val="auto"/>
                <w:kern w:val="0"/>
                <w:sz w:val="20"/>
                <w:szCs w:val="20"/>
                <w:highlight w:val="none"/>
                <w:shd w:val="clear" w:color="auto" w:fill="FFFFFF"/>
                <w:lang w:bidi="ar"/>
              </w:rPr>
            </w:pPr>
            <w:r>
              <w:rPr>
                <w:rFonts w:hint="eastAsia" w:ascii="Times New Roman" w:hAnsi="Times New Roman" w:eastAsia="宋体"/>
                <w:color w:val="auto"/>
                <w:kern w:val="0"/>
                <w:szCs w:val="24"/>
                <w:highlight w:val="none"/>
                <w:shd w:val="clear" w:color="auto" w:fill="FFFFFF"/>
                <w:lang w:bidi="ar"/>
              </w:rPr>
              <w:t>□</w:t>
            </w:r>
            <w:r>
              <w:rPr>
                <w:rFonts w:hint="eastAsia" w:ascii="宋体" w:hAnsi="宋体" w:eastAsia="宋体" w:cs="宋体"/>
                <w:b w:val="0"/>
                <w:color w:val="auto"/>
                <w:kern w:val="0"/>
                <w:sz w:val="20"/>
                <w:szCs w:val="20"/>
                <w:highlight w:val="none"/>
                <w:shd w:val="clear" w:color="auto" w:fill="FFFFFF"/>
                <w:lang w:bidi="ar"/>
              </w:rPr>
              <w:t xml:space="preserve">家居配线箱安装和配置 </w:t>
            </w:r>
            <w:r>
              <w:rPr>
                <w:rFonts w:hint="eastAsia" w:ascii="宋体" w:hAnsi="宋体" w:eastAsia="宋体" w:cs="宋体"/>
                <w:b w:val="0"/>
                <w:color w:val="auto"/>
                <w:kern w:val="0"/>
                <w:sz w:val="20"/>
                <w:szCs w:val="20"/>
                <w:highlight w:val="none"/>
                <w:shd w:val="clear" w:color="auto" w:fill="FFFFFF"/>
                <w:lang w:val="en-US" w:eastAsia="zh-CN" w:bidi="ar"/>
              </w:rPr>
              <w:t xml:space="preserve">  </w:t>
            </w:r>
            <w:r>
              <w:rPr>
                <w:rFonts w:hint="eastAsia" w:ascii="宋体" w:hAnsi="宋体" w:eastAsia="宋体" w:cs="宋体"/>
                <w:b w:val="0"/>
                <w:color w:val="auto"/>
                <w:kern w:val="0"/>
                <w:sz w:val="20"/>
                <w:szCs w:val="20"/>
                <w:highlight w:val="none"/>
                <w:shd w:val="clear" w:color="auto" w:fill="FFFFFF"/>
                <w:lang w:bidi="ar"/>
              </w:rPr>
              <w:t xml:space="preserve"> </w:t>
            </w:r>
            <w:r>
              <w:rPr>
                <w:rFonts w:hint="eastAsia" w:ascii="Times New Roman" w:hAnsi="Times New Roman" w:eastAsia="宋体"/>
                <w:color w:val="auto"/>
                <w:kern w:val="0"/>
                <w:szCs w:val="24"/>
                <w:highlight w:val="none"/>
                <w:shd w:val="clear" w:color="auto" w:fill="FFFFFF"/>
                <w:lang w:bidi="ar"/>
              </w:rPr>
              <w:t>□</w:t>
            </w:r>
            <w:r>
              <w:rPr>
                <w:rFonts w:hint="eastAsia" w:ascii="宋体" w:hAnsi="宋体" w:eastAsia="宋体" w:cs="宋体"/>
                <w:b w:val="0"/>
                <w:color w:val="auto"/>
                <w:kern w:val="0"/>
                <w:sz w:val="20"/>
                <w:szCs w:val="20"/>
                <w:highlight w:val="none"/>
                <w:shd w:val="clear" w:color="auto" w:fill="FFFFFF"/>
                <w:lang w:bidi="ar"/>
              </w:rPr>
              <w:t>对讲系统室内机的功能和性能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10" w:type="dxa"/>
            <w:vMerge w:val="continue"/>
            <w:tcBorders>
              <w:left w:val="single" w:color="auto" w:sz="4" w:space="0"/>
            </w:tcBorders>
            <w:vAlign w:val="center"/>
          </w:tcPr>
          <w:p>
            <w:pPr>
              <w:jc w:val="center"/>
              <w:rPr>
                <w:rFonts w:ascii="Calibri" w:hAnsi="Calibri" w:eastAsia="宋体"/>
                <w:color w:val="auto"/>
                <w:sz w:val="18"/>
                <w:szCs w:val="18"/>
                <w:highlight w:val="none"/>
                <w:shd w:val="clear" w:color="auto" w:fill="FFFFFF"/>
              </w:rPr>
            </w:pPr>
          </w:p>
        </w:tc>
        <w:tc>
          <w:tcPr>
            <w:tcW w:w="1893" w:type="dxa"/>
            <w:vAlign w:val="center"/>
          </w:tcPr>
          <w:p>
            <w:pPr>
              <w:widowControl/>
              <w:jc w:val="center"/>
              <w:textAlignment w:val="auto"/>
              <w:rPr>
                <w:rFonts w:hint="eastAsia" w:ascii="Calibri" w:hAnsi="Calibri" w:eastAsia="宋体" w:cs="Times New Roman"/>
                <w:b w:val="0"/>
                <w:color w:val="auto"/>
                <w:kern w:val="2"/>
                <w:sz w:val="21"/>
                <w:szCs w:val="24"/>
                <w:highlight w:val="none"/>
                <w:shd w:val="clear" w:color="auto" w:fill="FFFFFF"/>
                <w:lang w:val="en-US" w:eastAsia="zh-CN" w:bidi="ar"/>
              </w:rPr>
            </w:pPr>
            <w:r>
              <w:rPr>
                <w:rFonts w:hint="eastAsia" w:ascii="Calibri" w:hAnsi="Calibri" w:eastAsia="宋体" w:cs="Times New Roman"/>
                <w:b w:val="0"/>
                <w:color w:val="auto"/>
                <w:kern w:val="2"/>
                <w:sz w:val="21"/>
                <w:szCs w:val="24"/>
                <w:highlight w:val="none"/>
                <w:shd w:val="clear" w:color="auto" w:fill="FFFFFF"/>
                <w:lang w:val="en-US" w:eastAsia="zh-CN" w:bidi="ar"/>
              </w:rPr>
              <w:t>公共部分</w:t>
            </w:r>
          </w:p>
        </w:tc>
        <w:tc>
          <w:tcPr>
            <w:tcW w:w="7066" w:type="dxa"/>
            <w:gridSpan w:val="2"/>
            <w:tcBorders>
              <w:right w:val="single" w:color="auto" w:sz="4" w:space="0"/>
            </w:tcBorders>
            <w:vAlign w:val="center"/>
          </w:tcPr>
          <w:p>
            <w:pPr>
              <w:widowControl/>
              <w:jc w:val="left"/>
              <w:textAlignment w:val="center"/>
              <w:rPr>
                <w:rFonts w:hint="eastAsia" w:ascii="宋体" w:hAnsi="宋体" w:eastAsia="宋体" w:cs="宋体"/>
                <w:color w:val="auto"/>
                <w:kern w:val="0"/>
                <w:sz w:val="20"/>
                <w:szCs w:val="20"/>
                <w:highlight w:val="none"/>
                <w:shd w:val="clear" w:color="auto" w:fill="FFFFFF"/>
                <w:lang w:val="en-US" w:eastAsia="zh-CN" w:bidi="ar"/>
              </w:rPr>
            </w:pPr>
            <w:r>
              <w:rPr>
                <w:rFonts w:hint="eastAsia" w:ascii="Times New Roman" w:hAnsi="Times New Roman" w:eastAsia="宋体"/>
                <w:color w:val="auto"/>
                <w:kern w:val="0"/>
                <w:szCs w:val="24"/>
                <w:highlight w:val="none"/>
                <w:shd w:val="clear" w:color="auto" w:fill="FFFFFF"/>
                <w:lang w:bidi="ar"/>
              </w:rPr>
              <w:t>□</w:t>
            </w:r>
            <w:r>
              <w:rPr>
                <w:rFonts w:hint="eastAsia" w:ascii="宋体" w:hAnsi="宋体" w:eastAsia="宋体" w:cs="宋体"/>
                <w:b w:val="0"/>
                <w:color w:val="auto"/>
                <w:kern w:val="0"/>
                <w:sz w:val="20"/>
                <w:szCs w:val="20"/>
                <w:highlight w:val="none"/>
                <w:shd w:val="clear" w:color="auto" w:fill="FFFFFF"/>
                <w:lang w:val="en-US" w:eastAsia="zh-CN" w:bidi="ar"/>
              </w:rPr>
              <w:t>公共交通部分</w:t>
            </w:r>
            <w:r>
              <w:rPr>
                <w:rFonts w:hint="eastAsia" w:ascii="宋体" w:hAnsi="宋体" w:eastAsia="宋体" w:cs="宋体"/>
                <w:b w:val="0"/>
                <w:color w:val="auto"/>
                <w:kern w:val="0"/>
                <w:sz w:val="20"/>
                <w:szCs w:val="20"/>
                <w:highlight w:val="none"/>
                <w:shd w:val="clear" w:color="auto" w:fill="FFFFFF"/>
                <w:lang w:bidi="ar"/>
              </w:rPr>
              <w:t xml:space="preserve">   </w:t>
            </w:r>
            <w:r>
              <w:rPr>
                <w:rFonts w:hint="eastAsia" w:ascii="Times New Roman" w:hAnsi="Times New Roman" w:eastAsia="宋体"/>
                <w:color w:val="auto"/>
                <w:kern w:val="0"/>
                <w:szCs w:val="24"/>
                <w:highlight w:val="none"/>
                <w:shd w:val="clear" w:color="auto" w:fill="FFFFFF"/>
                <w:lang w:bidi="ar"/>
              </w:rPr>
              <w:t>□</w:t>
            </w:r>
            <w:r>
              <w:rPr>
                <w:rFonts w:hint="eastAsia" w:ascii="宋体" w:hAnsi="宋体" w:eastAsia="宋体" w:cs="宋体"/>
                <w:b w:val="0"/>
                <w:color w:val="auto"/>
                <w:kern w:val="0"/>
                <w:sz w:val="20"/>
                <w:szCs w:val="20"/>
                <w:highlight w:val="none"/>
                <w:shd w:val="clear" w:color="auto" w:fill="FFFFFF"/>
                <w:lang w:val="en-US" w:eastAsia="zh-CN" w:bidi="ar"/>
              </w:rPr>
              <w:t>地下室及屋面部分</w:t>
            </w:r>
            <w:r>
              <w:rPr>
                <w:rFonts w:hint="eastAsia" w:ascii="宋体" w:hAnsi="宋体" w:eastAsia="宋体" w:cs="宋体"/>
                <w:b w:val="0"/>
                <w:color w:val="auto"/>
                <w:kern w:val="0"/>
                <w:sz w:val="20"/>
                <w:szCs w:val="20"/>
                <w:highlight w:val="none"/>
                <w:shd w:val="clear" w:color="auto" w:fill="FFFFFF"/>
                <w:lang w:bidi="ar"/>
              </w:rPr>
              <w:t xml:space="preserve">   </w:t>
            </w:r>
            <w:r>
              <w:rPr>
                <w:rFonts w:hint="eastAsia" w:ascii="Times New Roman" w:hAnsi="Times New Roman" w:eastAsia="宋体"/>
                <w:color w:val="auto"/>
                <w:kern w:val="0"/>
                <w:szCs w:val="24"/>
                <w:highlight w:val="none"/>
                <w:shd w:val="clear" w:color="auto" w:fill="FFFFFF"/>
                <w:lang w:bidi="ar"/>
              </w:rPr>
              <w:t>□</w:t>
            </w:r>
            <w:r>
              <w:rPr>
                <w:rFonts w:hint="eastAsia" w:ascii="宋体" w:hAnsi="宋体" w:eastAsia="宋体" w:cs="宋体"/>
                <w:b w:val="0"/>
                <w:color w:val="auto"/>
                <w:kern w:val="0"/>
                <w:sz w:val="20"/>
                <w:szCs w:val="20"/>
                <w:highlight w:val="none"/>
                <w:shd w:val="clear" w:color="auto" w:fill="FFFFFF"/>
                <w:lang w:val="en-US" w:eastAsia="zh-CN" w:bidi="ar"/>
              </w:rPr>
              <w:t>无障碍及公共部位装饰装修</w:t>
            </w:r>
          </w:p>
        </w:tc>
      </w:tr>
    </w:tbl>
    <w:p>
      <w:pPr>
        <w:rPr>
          <w:rFonts w:ascii="Calibri" w:hAnsi="Calibri" w:eastAsia="宋体"/>
          <w:color w:val="auto"/>
          <w:sz w:val="18"/>
          <w:szCs w:val="18"/>
          <w:highlight w:val="none"/>
          <w:shd w:val="clear" w:color="auto" w:fill="FFFFFF"/>
        </w:rPr>
      </w:pPr>
      <w:r>
        <w:rPr>
          <w:rFonts w:hint="eastAsia" w:ascii="Calibri" w:hAnsi="Calibri" w:eastAsia="宋体"/>
          <w:color w:val="auto"/>
          <w:sz w:val="18"/>
          <w:szCs w:val="18"/>
          <w:highlight w:val="none"/>
          <w:shd w:val="clear" w:color="auto" w:fill="FFFFFF"/>
        </w:rPr>
        <w:t>注：本表一式五份，建设、监理、设计、施工各执一份</w:t>
      </w:r>
      <w:r>
        <w:rPr>
          <w:rFonts w:hint="eastAsia" w:ascii="Calibri" w:hAnsi="Calibri" w:eastAsia="宋体"/>
          <w:color w:val="auto"/>
          <w:sz w:val="18"/>
          <w:szCs w:val="18"/>
          <w:highlight w:val="none"/>
          <w:shd w:val="clear" w:color="auto" w:fill="FFFFFF"/>
          <w:lang w:eastAsia="zh-CN"/>
        </w:rPr>
        <w:t>，</w:t>
      </w:r>
      <w:r>
        <w:rPr>
          <w:rFonts w:hint="eastAsia" w:ascii="Calibri" w:hAnsi="Calibri" w:eastAsia="宋体"/>
          <w:color w:val="auto"/>
          <w:sz w:val="18"/>
          <w:szCs w:val="18"/>
          <w:highlight w:val="none"/>
          <w:shd w:val="clear" w:color="auto" w:fill="FFFFFF"/>
        </w:rPr>
        <w:t>并在分户验收前7个工作日向当地工程质量监督机构报送一份。</w:t>
      </w:r>
    </w:p>
    <w:p>
      <w:pPr>
        <w:rPr>
          <w:rFonts w:ascii="Calibri" w:hAnsi="Calibri" w:eastAsia="宋体"/>
          <w:color w:val="auto"/>
          <w:sz w:val="18"/>
          <w:szCs w:val="18"/>
          <w:highlight w:val="none"/>
          <w:u w:val="single"/>
          <w:shd w:val="clear" w:color="auto" w:fill="FFFFFF"/>
        </w:rPr>
      </w:pPr>
      <w:r>
        <w:rPr>
          <w:rFonts w:hint="eastAsia" w:ascii="Calibri" w:hAnsi="Calibri" w:eastAsia="宋体"/>
          <w:color w:val="auto"/>
          <w:sz w:val="18"/>
          <w:szCs w:val="18"/>
          <w:highlight w:val="none"/>
          <w:shd w:val="clear" w:color="auto" w:fill="FFFFFF"/>
        </w:rPr>
        <w:t>分户验收组组长：</w:t>
      </w:r>
      <w:r>
        <w:rPr>
          <w:rFonts w:hint="eastAsia" w:ascii="Calibri" w:hAnsi="Calibri" w:eastAsia="宋体"/>
          <w:color w:val="auto"/>
          <w:sz w:val="18"/>
          <w:szCs w:val="18"/>
          <w:highlight w:val="none"/>
          <w:u w:val="single"/>
          <w:shd w:val="clear" w:color="auto" w:fill="FFFFFF"/>
        </w:rPr>
        <w:t xml:space="preserve">             </w:t>
      </w:r>
      <w:r>
        <w:rPr>
          <w:rFonts w:hint="eastAsia" w:ascii="Calibri" w:hAnsi="Calibri" w:eastAsia="宋体"/>
          <w:color w:val="auto"/>
          <w:sz w:val="18"/>
          <w:szCs w:val="18"/>
          <w:highlight w:val="none"/>
          <w:shd w:val="clear" w:color="auto" w:fill="FFFFFF"/>
        </w:rPr>
        <w:t xml:space="preserve">  电话：</w:t>
      </w:r>
      <w:r>
        <w:rPr>
          <w:rFonts w:hint="eastAsia" w:ascii="Calibri" w:hAnsi="Calibri" w:eastAsia="宋体"/>
          <w:color w:val="auto"/>
          <w:sz w:val="18"/>
          <w:szCs w:val="18"/>
          <w:highlight w:val="none"/>
          <w:u w:val="single"/>
          <w:shd w:val="clear" w:color="auto" w:fill="FFFFFF"/>
        </w:rPr>
        <w:t xml:space="preserve">               </w:t>
      </w:r>
      <w:r>
        <w:rPr>
          <w:rFonts w:hint="eastAsia" w:ascii="Calibri" w:hAnsi="Calibri" w:eastAsia="宋体"/>
          <w:color w:val="auto"/>
          <w:sz w:val="18"/>
          <w:szCs w:val="18"/>
          <w:highlight w:val="none"/>
          <w:shd w:val="clear" w:color="auto" w:fill="FFFFFF"/>
        </w:rPr>
        <w:t xml:space="preserve">  联系人：</w:t>
      </w:r>
      <w:r>
        <w:rPr>
          <w:rFonts w:hint="eastAsia" w:ascii="Calibri" w:hAnsi="Calibri" w:eastAsia="宋体"/>
          <w:color w:val="auto"/>
          <w:sz w:val="18"/>
          <w:szCs w:val="18"/>
          <w:highlight w:val="none"/>
          <w:u w:val="single"/>
          <w:shd w:val="clear" w:color="auto" w:fill="FFFFFF"/>
        </w:rPr>
        <w:t xml:space="preserve">            </w:t>
      </w:r>
      <w:r>
        <w:rPr>
          <w:rFonts w:hint="eastAsia" w:ascii="Calibri" w:hAnsi="Calibri" w:eastAsia="宋体"/>
          <w:color w:val="auto"/>
          <w:sz w:val="18"/>
          <w:szCs w:val="18"/>
          <w:highlight w:val="none"/>
          <w:shd w:val="clear" w:color="auto" w:fill="FFFFFF"/>
        </w:rPr>
        <w:t xml:space="preserve">  电话：</w:t>
      </w:r>
      <w:r>
        <w:rPr>
          <w:rFonts w:hint="eastAsia" w:ascii="Calibri" w:hAnsi="Calibri" w:eastAsia="宋体"/>
          <w:color w:val="auto"/>
          <w:sz w:val="18"/>
          <w:szCs w:val="18"/>
          <w:highlight w:val="none"/>
          <w:u w:val="single"/>
          <w:shd w:val="clear" w:color="auto" w:fill="FFFFFF"/>
        </w:rPr>
        <w:t xml:space="preserve">                  </w:t>
      </w:r>
    </w:p>
    <w:p>
      <w:pPr>
        <w:widowControl/>
        <w:jc w:val="left"/>
        <w:rPr>
          <w:rFonts w:ascii="Calibri" w:hAnsi="Calibri" w:eastAsia="宋体"/>
          <w:b/>
          <w:dstrike/>
          <w:color w:val="auto"/>
          <w:sz w:val="36"/>
          <w:szCs w:val="36"/>
          <w:highlight w:val="none"/>
          <w:shd w:val="clear" w:color="auto" w:fill="FFFFFF"/>
        </w:rPr>
      </w:pPr>
      <w:r>
        <w:rPr>
          <w:rFonts w:ascii="Calibri" w:hAnsi="Calibri" w:eastAsia="宋体"/>
          <w:b/>
          <w:dstrike/>
          <w:color w:val="auto"/>
          <w:sz w:val="36"/>
          <w:szCs w:val="36"/>
          <w:highlight w:val="none"/>
          <w:shd w:val="clear" w:color="auto" w:fill="FFFFFF"/>
        </w:rPr>
        <w:br w:type="page"/>
      </w:r>
    </w:p>
    <w:p>
      <w:pPr>
        <w:keepNext/>
        <w:keepLines/>
        <w:jc w:val="center"/>
        <w:outlineLvl w:val="1"/>
        <w:rPr>
          <w:rFonts w:hint="eastAsia" w:ascii="Times New Roman" w:hAnsi="Times New Roman" w:eastAsia="宋体"/>
          <w:b/>
          <w:bCs/>
          <w:color w:val="auto"/>
          <w:kern w:val="0"/>
          <w:szCs w:val="21"/>
          <w:highlight w:val="none"/>
          <w:lang w:val="en-US" w:eastAsia="zh-CN"/>
        </w:rPr>
      </w:pPr>
      <w:bookmarkStart w:id="382" w:name="_Toc3511"/>
      <w:bookmarkStart w:id="383" w:name="_Toc14832"/>
      <w:bookmarkStart w:id="384" w:name="_Toc23286"/>
      <w:bookmarkStart w:id="385" w:name="_Toc21699"/>
      <w:bookmarkStart w:id="386" w:name="_Toc23396"/>
      <w:bookmarkStart w:id="387" w:name="_Toc19362"/>
      <w:r>
        <w:rPr>
          <w:rFonts w:hint="eastAsia" w:ascii="Times New Roman" w:hAnsi="Times New Roman" w:eastAsia="宋体"/>
          <w:b/>
          <w:bCs/>
          <w:color w:val="auto"/>
          <w:kern w:val="0"/>
          <w:szCs w:val="21"/>
          <w:highlight w:val="none"/>
          <w:lang w:val="en-US" w:eastAsia="zh-CN"/>
        </w:rPr>
        <w:t>附录B 住宅工程质量分户验收记录表（一）</w:t>
      </w:r>
      <w:bookmarkEnd w:id="382"/>
      <w:bookmarkEnd w:id="383"/>
      <w:bookmarkEnd w:id="384"/>
      <w:bookmarkEnd w:id="385"/>
      <w:bookmarkEnd w:id="386"/>
      <w:bookmarkEnd w:id="387"/>
    </w:p>
    <w:p>
      <w:pPr>
        <w:widowControl/>
        <w:shd w:val="clear" w:color="auto" w:fill="FFFFFF"/>
        <w:spacing w:beforeAutospacing="0" w:afterAutospacing="0"/>
        <w:jc w:val="right"/>
        <w:rPr>
          <w:rFonts w:hint="default" w:ascii="宋体" w:hAnsi="宋体" w:eastAsia="宋体" w:cs="Arial"/>
          <w:b/>
          <w:bCs/>
          <w:color w:val="auto"/>
          <w:kern w:val="0"/>
          <w:sz w:val="21"/>
          <w:szCs w:val="21"/>
          <w:highlight w:val="none"/>
          <w:shd w:val="clear" w:color="auto" w:fill="FFFFFF"/>
          <w:lang w:val="en-US" w:eastAsia="zh-CN" w:bidi="ar-SA"/>
        </w:rPr>
      </w:pPr>
      <w:r>
        <w:rPr>
          <w:rFonts w:hint="eastAsia" w:ascii="宋体" w:hAnsi="宋体" w:eastAsia="宋体" w:cs="Arial"/>
          <w:b/>
          <w:bCs/>
          <w:color w:val="auto"/>
          <w:kern w:val="0"/>
          <w:sz w:val="21"/>
          <w:szCs w:val="21"/>
          <w:highlight w:val="none"/>
          <w:shd w:val="clear" w:color="auto" w:fill="FFFFFF"/>
          <w:lang w:val="en-US" w:eastAsia="zh-CN" w:bidi="ar-SA"/>
        </w:rPr>
        <w:t>---空间尺寸实测记录表</w:t>
      </w:r>
    </w:p>
    <w:tbl>
      <w:tblPr>
        <w:tblStyle w:val="27"/>
        <w:tblW w:w="95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899"/>
        <w:gridCol w:w="641"/>
        <w:gridCol w:w="242"/>
        <w:gridCol w:w="226"/>
        <w:gridCol w:w="314"/>
        <w:gridCol w:w="540"/>
        <w:gridCol w:w="525"/>
        <w:gridCol w:w="525"/>
        <w:gridCol w:w="37"/>
        <w:gridCol w:w="428"/>
        <w:gridCol w:w="435"/>
        <w:gridCol w:w="420"/>
        <w:gridCol w:w="45"/>
        <w:gridCol w:w="435"/>
        <w:gridCol w:w="330"/>
        <w:gridCol w:w="165"/>
        <w:gridCol w:w="151"/>
        <w:gridCol w:w="494"/>
        <w:gridCol w:w="101"/>
        <w:gridCol w:w="439"/>
        <w:gridCol w:w="450"/>
        <w:gridCol w:w="240"/>
        <w:gridCol w:w="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77" w:type="dxa"/>
            <w:gridSpan w:val="5"/>
            <w:tcBorders>
              <w:top w:val="single" w:color="auto" w:sz="4" w:space="0"/>
              <w:left w:val="single" w:color="auto" w:sz="4" w:space="0"/>
              <w:bottom w:val="single" w:color="auto" w:sz="4" w:space="0"/>
              <w:right w:val="single" w:color="auto" w:sz="4" w:space="0"/>
            </w:tcBorders>
            <w:noWrap/>
          </w:tcPr>
          <w:p>
            <w:pPr>
              <w:widowControl/>
              <w:spacing w:beforeAutospacing="0" w:afterAutospacing="0" w:line="280" w:lineRule="exact"/>
              <w:jc w:val="both"/>
              <w:rPr>
                <w:rFonts w:hint="default" w:ascii="宋体" w:hAnsi="宋体" w:eastAsia="宋体" w:cs="Arial"/>
                <w:color w:val="auto"/>
                <w:kern w:val="0"/>
                <w:sz w:val="21"/>
                <w:szCs w:val="21"/>
                <w:highlight w:val="none"/>
                <w:shd w:val="clear" w:color="auto" w:fill="FFFFFF"/>
                <w:lang w:val="en-US" w:eastAsia="zh-CN" w:bidi="ar-SA"/>
              </w:rPr>
            </w:pPr>
            <w:r>
              <w:rPr>
                <w:rFonts w:hint="eastAsia" w:ascii="宋体" w:hAnsi="宋体" w:eastAsia="宋体" w:cs="Times New Roman"/>
                <w:color w:val="auto"/>
                <w:kern w:val="0"/>
                <w:sz w:val="24"/>
                <w:szCs w:val="24"/>
                <w:highlight w:val="none"/>
                <w:shd w:val="clear" w:color="auto" w:fill="FFFFFF"/>
                <w:lang w:val="en-US" w:eastAsia="zh-CN" w:bidi="ar-SA"/>
              </w:rPr>
              <w:t>单位（子）单位工程名称</w:t>
            </w:r>
          </w:p>
        </w:tc>
        <w:tc>
          <w:tcPr>
            <w:tcW w:w="3224" w:type="dxa"/>
            <w:gridSpan w:val="8"/>
            <w:tcBorders>
              <w:top w:val="single" w:color="auto" w:sz="4" w:space="0"/>
              <w:left w:val="nil"/>
              <w:bottom w:val="single" w:color="auto" w:sz="4" w:space="0"/>
              <w:right w:val="single" w:color="auto" w:sz="4" w:space="0"/>
            </w:tcBorders>
          </w:tcPr>
          <w:p>
            <w:pPr>
              <w:widowControl/>
              <w:spacing w:beforeAutospacing="0" w:afterAutospacing="0" w:line="280" w:lineRule="exact"/>
              <w:jc w:val="center"/>
              <w:rPr>
                <w:rFonts w:hint="default" w:ascii="宋体" w:hAnsi="宋体" w:eastAsia="宋体" w:cs="Arial"/>
                <w:color w:val="auto"/>
                <w:kern w:val="0"/>
                <w:sz w:val="21"/>
                <w:szCs w:val="21"/>
                <w:highlight w:val="none"/>
                <w:shd w:val="clear" w:color="auto" w:fill="FFFFFF"/>
                <w:lang w:val="en-US" w:eastAsia="zh-CN" w:bidi="ar-SA"/>
              </w:rPr>
            </w:pPr>
          </w:p>
        </w:tc>
        <w:tc>
          <w:tcPr>
            <w:tcW w:w="810" w:type="dxa"/>
            <w:gridSpan w:val="3"/>
            <w:tcBorders>
              <w:top w:val="single" w:color="auto" w:sz="4" w:space="0"/>
              <w:left w:val="nil"/>
              <w:bottom w:val="single" w:color="auto" w:sz="4" w:space="0"/>
              <w:right w:val="single" w:color="auto" w:sz="4" w:space="0"/>
            </w:tcBorders>
          </w:tcPr>
          <w:p>
            <w:pPr>
              <w:widowControl/>
              <w:spacing w:beforeAutospacing="0" w:afterAutospacing="0" w:line="280" w:lineRule="exact"/>
              <w:jc w:val="center"/>
              <w:rPr>
                <w:rFonts w:hint="default" w:ascii="宋体" w:hAnsi="宋体" w:eastAsia="宋体" w:cs="Arial"/>
                <w:color w:val="auto"/>
                <w:kern w:val="0"/>
                <w:sz w:val="21"/>
                <w:szCs w:val="21"/>
                <w:highlight w:val="none"/>
                <w:shd w:val="clear" w:color="auto" w:fill="FFFFFF"/>
                <w:lang w:val="en-US" w:eastAsia="zh-CN" w:bidi="ar-SA"/>
              </w:rPr>
            </w:pPr>
            <w:r>
              <w:rPr>
                <w:rFonts w:hint="eastAsia" w:ascii="宋体" w:hAnsi="宋体" w:eastAsia="宋体" w:cs="Times New Roman"/>
                <w:color w:val="auto"/>
                <w:kern w:val="0"/>
                <w:sz w:val="24"/>
                <w:szCs w:val="24"/>
                <w:highlight w:val="none"/>
                <w:shd w:val="clear" w:color="auto" w:fill="FFFFFF"/>
                <w:lang w:val="en-US" w:eastAsia="zh-CN" w:bidi="ar-SA"/>
              </w:rPr>
              <w:t>栋号</w:t>
            </w:r>
          </w:p>
        </w:tc>
        <w:tc>
          <w:tcPr>
            <w:tcW w:w="911" w:type="dxa"/>
            <w:gridSpan w:val="4"/>
            <w:tcBorders>
              <w:top w:val="single" w:color="auto" w:sz="4" w:space="0"/>
              <w:left w:val="nil"/>
              <w:bottom w:val="single" w:color="auto" w:sz="4" w:space="0"/>
              <w:right w:val="single" w:color="auto" w:sz="4" w:space="0"/>
            </w:tcBorders>
          </w:tcPr>
          <w:p>
            <w:pPr>
              <w:widowControl/>
              <w:spacing w:beforeAutospacing="0" w:afterAutospacing="0" w:line="280" w:lineRule="exact"/>
              <w:jc w:val="both"/>
              <w:rPr>
                <w:rFonts w:hint="default" w:ascii="宋体" w:hAnsi="宋体" w:eastAsia="宋体" w:cs="Arial"/>
                <w:color w:val="auto"/>
                <w:kern w:val="0"/>
                <w:sz w:val="21"/>
                <w:szCs w:val="21"/>
                <w:highlight w:val="none"/>
                <w:shd w:val="clear" w:color="auto" w:fill="FFFFFF"/>
                <w:lang w:val="en-US" w:eastAsia="zh-CN" w:bidi="ar-SA"/>
              </w:rPr>
            </w:pPr>
          </w:p>
        </w:tc>
        <w:tc>
          <w:tcPr>
            <w:tcW w:w="889" w:type="dxa"/>
            <w:gridSpan w:val="2"/>
            <w:tcBorders>
              <w:top w:val="single" w:color="auto" w:sz="4" w:space="0"/>
              <w:left w:val="nil"/>
              <w:bottom w:val="single" w:color="auto" w:sz="4" w:space="0"/>
              <w:right w:val="single" w:color="auto" w:sz="4" w:space="0"/>
            </w:tcBorders>
          </w:tcPr>
          <w:p>
            <w:pPr>
              <w:widowControl/>
              <w:spacing w:beforeAutospacing="0" w:afterAutospacing="0" w:line="280" w:lineRule="exact"/>
              <w:jc w:val="both"/>
              <w:rPr>
                <w:rFonts w:hint="default" w:ascii="宋体" w:hAnsi="宋体" w:eastAsia="宋体" w:cs="Arial"/>
                <w:color w:val="auto"/>
                <w:kern w:val="0"/>
                <w:sz w:val="21"/>
                <w:szCs w:val="21"/>
                <w:highlight w:val="none"/>
                <w:shd w:val="clear" w:color="auto" w:fill="FFFFFF"/>
                <w:lang w:val="en-US" w:eastAsia="zh-CN" w:bidi="ar-SA"/>
              </w:rPr>
            </w:pPr>
            <w:r>
              <w:rPr>
                <w:rFonts w:hint="eastAsia" w:ascii="宋体" w:hAnsi="宋体" w:eastAsia="宋体" w:cs="Times New Roman"/>
                <w:color w:val="auto"/>
                <w:kern w:val="0"/>
                <w:sz w:val="24"/>
                <w:szCs w:val="24"/>
                <w:highlight w:val="none"/>
                <w:shd w:val="clear" w:color="auto" w:fill="FFFFFF"/>
                <w:lang w:val="en-US" w:eastAsia="zh-CN" w:bidi="ar-SA"/>
              </w:rPr>
              <w:t>房号</w:t>
            </w:r>
          </w:p>
        </w:tc>
        <w:tc>
          <w:tcPr>
            <w:tcW w:w="857" w:type="dxa"/>
            <w:gridSpan w:val="2"/>
            <w:tcBorders>
              <w:top w:val="single" w:color="auto" w:sz="4" w:space="0"/>
              <w:left w:val="nil"/>
              <w:bottom w:val="single" w:color="auto" w:sz="4" w:space="0"/>
              <w:right w:val="single" w:color="auto" w:sz="4" w:space="0"/>
            </w:tcBorders>
          </w:tcPr>
          <w:p>
            <w:pPr>
              <w:widowControl/>
              <w:spacing w:beforeAutospacing="0" w:afterAutospacing="0" w:line="280" w:lineRule="exact"/>
              <w:jc w:val="both"/>
              <w:rPr>
                <w:rFonts w:hint="default" w:ascii="宋体" w:hAnsi="宋体" w:eastAsia="宋体" w:cs="Arial"/>
                <w:color w:val="auto"/>
                <w:kern w:val="0"/>
                <w:sz w:val="21"/>
                <w:szCs w:val="21"/>
                <w:highlight w:val="none"/>
                <w:shd w:val="clear" w:color="auto" w:fill="FFFFFF"/>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9" w:type="dxa"/>
            <w:vMerge w:val="restart"/>
            <w:tcBorders>
              <w:top w:val="nil"/>
              <w:left w:val="single" w:color="auto" w:sz="4" w:space="0"/>
              <w:bottom w:val="single" w:color="auto" w:sz="4" w:space="0"/>
              <w:right w:val="single" w:color="auto" w:sz="4" w:space="0"/>
            </w:tcBorders>
            <w:noWrap/>
            <w:vAlign w:val="center"/>
          </w:tcPr>
          <w:p>
            <w:pPr>
              <w:widowControl/>
              <w:spacing w:beforeAutospacing="0" w:afterAutospacing="0" w:line="280" w:lineRule="exact"/>
              <w:jc w:val="center"/>
              <w:rPr>
                <w:rFonts w:hint="default" w:ascii="宋体" w:hAnsi="宋体" w:eastAsia="宋体" w:cs="Arial"/>
                <w:color w:val="auto"/>
                <w:kern w:val="0"/>
                <w:sz w:val="21"/>
                <w:szCs w:val="21"/>
                <w:highlight w:val="none"/>
                <w:shd w:val="clear" w:color="auto" w:fill="FFFFFF"/>
                <w:lang w:val="en-US" w:eastAsia="zh-CN" w:bidi="ar-SA"/>
              </w:rPr>
            </w:pPr>
            <w:r>
              <w:rPr>
                <w:rFonts w:hint="eastAsia" w:ascii="宋体" w:hAnsi="宋体" w:eastAsia="宋体" w:cs="Arial"/>
                <w:color w:val="auto"/>
                <w:kern w:val="0"/>
                <w:sz w:val="21"/>
                <w:szCs w:val="21"/>
                <w:highlight w:val="none"/>
                <w:shd w:val="clear" w:color="auto" w:fill="FFFFFF"/>
                <w:lang w:val="en-US" w:eastAsia="zh-CN" w:bidi="ar-SA"/>
              </w:rPr>
              <w:t>功能</w:t>
            </w:r>
          </w:p>
          <w:p>
            <w:pPr>
              <w:widowControl/>
              <w:spacing w:beforeAutospacing="0" w:afterAutospacing="0" w:line="280" w:lineRule="exact"/>
              <w:jc w:val="center"/>
              <w:rPr>
                <w:rFonts w:hint="default" w:ascii="宋体" w:hAnsi="宋体" w:eastAsia="宋体" w:cs="Arial"/>
                <w:color w:val="auto"/>
                <w:kern w:val="0"/>
                <w:sz w:val="21"/>
                <w:szCs w:val="21"/>
                <w:highlight w:val="none"/>
                <w:shd w:val="clear" w:color="auto" w:fill="FFFFFF"/>
                <w:lang w:val="en-US" w:eastAsia="zh-CN" w:bidi="ar-SA"/>
              </w:rPr>
            </w:pPr>
            <w:r>
              <w:rPr>
                <w:rFonts w:hint="eastAsia" w:ascii="宋体" w:hAnsi="宋体" w:eastAsia="宋体" w:cs="Arial"/>
                <w:color w:val="auto"/>
                <w:kern w:val="0"/>
                <w:sz w:val="21"/>
                <w:szCs w:val="21"/>
                <w:highlight w:val="none"/>
                <w:shd w:val="clear" w:color="auto" w:fill="FFFFFF"/>
                <w:lang w:val="en-US" w:eastAsia="zh-CN" w:bidi="ar-SA"/>
              </w:rPr>
              <w:t>区域</w:t>
            </w:r>
          </w:p>
        </w:tc>
        <w:tc>
          <w:tcPr>
            <w:tcW w:w="899" w:type="dxa"/>
            <w:vMerge w:val="restart"/>
            <w:tcBorders>
              <w:top w:val="nil"/>
              <w:left w:val="nil"/>
              <w:bottom w:val="single" w:color="auto" w:sz="4" w:space="0"/>
              <w:right w:val="single" w:color="auto" w:sz="4" w:space="0"/>
            </w:tcBorders>
            <w:noWrap/>
            <w:vAlign w:val="center"/>
          </w:tcPr>
          <w:p>
            <w:pPr>
              <w:widowControl/>
              <w:spacing w:beforeAutospacing="0" w:afterAutospacing="0" w:line="280" w:lineRule="exact"/>
              <w:jc w:val="center"/>
              <w:rPr>
                <w:rFonts w:hint="default" w:ascii="宋体" w:hAnsi="宋体" w:eastAsia="宋体" w:cs="Arial"/>
                <w:color w:val="auto"/>
                <w:kern w:val="0"/>
                <w:sz w:val="21"/>
                <w:szCs w:val="21"/>
                <w:highlight w:val="none"/>
                <w:shd w:val="clear" w:color="auto" w:fill="FFFFFF"/>
                <w:lang w:val="en-US" w:eastAsia="zh-CN" w:bidi="ar-SA"/>
              </w:rPr>
            </w:pPr>
            <w:r>
              <w:rPr>
                <w:rFonts w:hint="eastAsia" w:ascii="宋体" w:hAnsi="宋体" w:eastAsia="宋体" w:cs="Arial"/>
                <w:color w:val="auto"/>
                <w:kern w:val="0"/>
                <w:sz w:val="21"/>
                <w:szCs w:val="21"/>
                <w:highlight w:val="none"/>
                <w:shd w:val="clear" w:color="auto" w:fill="FFFFFF"/>
                <w:lang w:val="en-US" w:eastAsia="zh-CN" w:bidi="ar-SA"/>
              </w:rPr>
              <w:t>净高</w:t>
            </w:r>
          </w:p>
          <w:p>
            <w:pPr>
              <w:widowControl/>
              <w:spacing w:beforeAutospacing="0" w:afterAutospacing="0" w:line="280" w:lineRule="exact"/>
              <w:jc w:val="center"/>
              <w:rPr>
                <w:rFonts w:hint="default" w:ascii="宋体" w:hAnsi="宋体" w:eastAsia="宋体" w:cs="Arial"/>
                <w:color w:val="auto"/>
                <w:kern w:val="0"/>
                <w:sz w:val="21"/>
                <w:szCs w:val="21"/>
                <w:highlight w:val="none"/>
                <w:shd w:val="clear" w:color="auto" w:fill="FFFFFF"/>
                <w:lang w:val="en-US" w:eastAsia="zh-CN" w:bidi="ar-SA"/>
              </w:rPr>
            </w:pPr>
            <w:r>
              <w:rPr>
                <w:rFonts w:hint="eastAsia" w:ascii="宋体" w:hAnsi="宋体" w:eastAsia="宋体" w:cs="Arial"/>
                <w:color w:val="auto"/>
                <w:kern w:val="0"/>
                <w:sz w:val="21"/>
                <w:szCs w:val="21"/>
                <w:highlight w:val="none"/>
                <w:shd w:val="clear" w:color="auto" w:fill="FFFFFF"/>
                <w:lang w:val="en-US" w:eastAsia="zh-CN" w:bidi="ar-SA"/>
              </w:rPr>
              <w:t>计算值(mm)</w:t>
            </w:r>
          </w:p>
        </w:tc>
        <w:tc>
          <w:tcPr>
            <w:tcW w:w="883" w:type="dxa"/>
            <w:gridSpan w:val="2"/>
            <w:vMerge w:val="restart"/>
            <w:tcBorders>
              <w:top w:val="nil"/>
              <w:left w:val="nil"/>
              <w:bottom w:val="single" w:color="auto" w:sz="4" w:space="0"/>
              <w:right w:val="single" w:color="auto" w:sz="4" w:space="0"/>
            </w:tcBorders>
            <w:noWrap/>
            <w:vAlign w:val="center"/>
          </w:tcPr>
          <w:p>
            <w:pPr>
              <w:widowControl/>
              <w:spacing w:beforeAutospacing="0" w:afterAutospacing="0" w:line="280" w:lineRule="exact"/>
              <w:jc w:val="center"/>
              <w:rPr>
                <w:rFonts w:hint="default" w:ascii="宋体" w:hAnsi="宋体" w:eastAsia="宋体" w:cs="Arial"/>
                <w:color w:val="auto"/>
                <w:kern w:val="0"/>
                <w:sz w:val="21"/>
                <w:szCs w:val="21"/>
                <w:highlight w:val="none"/>
                <w:shd w:val="clear" w:color="auto" w:fill="FFFFFF"/>
                <w:lang w:val="en-US" w:eastAsia="zh-CN" w:bidi="ar-SA"/>
              </w:rPr>
            </w:pPr>
            <w:r>
              <w:rPr>
                <w:rFonts w:hint="eastAsia" w:ascii="宋体" w:hAnsi="宋体" w:eastAsia="宋体" w:cs="Arial"/>
                <w:color w:val="auto"/>
                <w:kern w:val="0"/>
                <w:sz w:val="21"/>
                <w:szCs w:val="21"/>
                <w:highlight w:val="none"/>
                <w:shd w:val="clear" w:color="auto" w:fill="FFFFFF"/>
                <w:lang w:val="en-US" w:eastAsia="zh-CN" w:bidi="ar-SA"/>
              </w:rPr>
              <w:t>净距</w:t>
            </w:r>
          </w:p>
          <w:p>
            <w:pPr>
              <w:widowControl/>
              <w:spacing w:beforeAutospacing="0" w:afterAutospacing="0" w:line="280" w:lineRule="exact"/>
              <w:jc w:val="center"/>
              <w:rPr>
                <w:rFonts w:hint="default" w:ascii="宋体" w:hAnsi="宋体" w:eastAsia="宋体" w:cs="Arial"/>
                <w:color w:val="auto"/>
                <w:kern w:val="0"/>
                <w:sz w:val="21"/>
                <w:szCs w:val="21"/>
                <w:highlight w:val="none"/>
                <w:shd w:val="clear" w:color="auto" w:fill="FFFFFF"/>
                <w:lang w:val="en-US" w:eastAsia="zh-CN" w:bidi="ar-SA"/>
              </w:rPr>
            </w:pPr>
            <w:r>
              <w:rPr>
                <w:rFonts w:hint="eastAsia" w:ascii="宋体" w:hAnsi="宋体" w:eastAsia="宋体" w:cs="Arial"/>
                <w:color w:val="auto"/>
                <w:kern w:val="0"/>
                <w:sz w:val="21"/>
                <w:szCs w:val="21"/>
                <w:highlight w:val="none"/>
                <w:shd w:val="clear" w:color="auto" w:fill="FFFFFF"/>
                <w:lang w:val="en-US" w:eastAsia="zh-CN" w:bidi="ar-SA"/>
              </w:rPr>
              <w:t>计算值(mm)</w:t>
            </w:r>
          </w:p>
        </w:tc>
        <w:tc>
          <w:tcPr>
            <w:tcW w:w="4425" w:type="dxa"/>
            <w:gridSpan w:val="13"/>
            <w:tcBorders>
              <w:top w:val="single" w:color="auto" w:sz="4" w:space="0"/>
              <w:left w:val="nil"/>
              <w:bottom w:val="single" w:color="auto" w:sz="4" w:space="0"/>
              <w:right w:val="single" w:color="auto" w:sz="4" w:space="0"/>
            </w:tcBorders>
            <w:noWrap/>
            <w:vAlign w:val="center"/>
          </w:tcPr>
          <w:p>
            <w:pPr>
              <w:widowControl/>
              <w:spacing w:beforeAutospacing="0" w:afterAutospacing="0" w:line="280" w:lineRule="exact"/>
              <w:jc w:val="center"/>
              <w:rPr>
                <w:rFonts w:hint="default" w:ascii="宋体" w:hAnsi="宋体" w:eastAsia="宋体" w:cs="Arial"/>
                <w:color w:val="auto"/>
                <w:kern w:val="0"/>
                <w:sz w:val="21"/>
                <w:szCs w:val="21"/>
                <w:highlight w:val="none"/>
                <w:shd w:val="clear" w:color="auto" w:fill="FFFFFF"/>
                <w:lang w:val="en-US" w:eastAsia="zh-CN" w:bidi="ar-SA"/>
              </w:rPr>
            </w:pPr>
            <w:r>
              <w:rPr>
                <w:rFonts w:hint="eastAsia" w:ascii="宋体" w:hAnsi="宋体" w:eastAsia="宋体" w:cs="Arial"/>
                <w:color w:val="auto"/>
                <w:kern w:val="0"/>
                <w:sz w:val="21"/>
                <w:szCs w:val="21"/>
                <w:highlight w:val="none"/>
                <w:shd w:val="clear" w:color="auto" w:fill="FFFFFF"/>
                <w:lang w:val="en-US" w:eastAsia="zh-CN" w:bidi="ar-SA"/>
              </w:rPr>
              <w:t>实测值(mm)</w:t>
            </w:r>
          </w:p>
        </w:tc>
        <w:tc>
          <w:tcPr>
            <w:tcW w:w="2492" w:type="dxa"/>
            <w:gridSpan w:val="7"/>
            <w:tcBorders>
              <w:top w:val="single" w:color="auto" w:sz="4" w:space="0"/>
              <w:left w:val="nil"/>
              <w:bottom w:val="single" w:color="auto" w:sz="4" w:space="0"/>
              <w:right w:val="single" w:color="auto" w:sz="4" w:space="0"/>
            </w:tcBorders>
            <w:noWrap/>
            <w:vAlign w:val="center"/>
          </w:tcPr>
          <w:p>
            <w:pPr>
              <w:widowControl/>
              <w:spacing w:beforeAutospacing="0" w:afterAutospacing="0" w:line="280" w:lineRule="exact"/>
              <w:jc w:val="center"/>
              <w:rPr>
                <w:rFonts w:hint="default" w:ascii="宋体" w:hAnsi="宋体" w:eastAsia="宋体" w:cs="Arial"/>
                <w:color w:val="auto"/>
                <w:kern w:val="0"/>
                <w:sz w:val="21"/>
                <w:szCs w:val="21"/>
                <w:highlight w:val="none"/>
                <w:shd w:val="clear" w:color="auto" w:fill="FFFFFF"/>
                <w:lang w:val="en-US" w:eastAsia="zh-CN" w:bidi="ar-SA"/>
              </w:rPr>
            </w:pPr>
            <w:r>
              <w:rPr>
                <w:rFonts w:hint="eastAsia" w:ascii="宋体" w:hAnsi="宋体" w:eastAsia="宋体" w:cs="Arial"/>
                <w:color w:val="auto"/>
                <w:kern w:val="0"/>
                <w:sz w:val="21"/>
                <w:szCs w:val="21"/>
                <w:highlight w:val="none"/>
                <w:shd w:val="clear" w:color="auto" w:fill="FFFFFF"/>
                <w:lang w:val="en-US" w:eastAsia="zh-CN" w:bidi="ar-SA"/>
              </w:rPr>
              <w:t>计算值(mm)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Arial"/>
                <w:color w:val="auto"/>
                <w:szCs w:val="21"/>
                <w:highlight w:val="none"/>
                <w:shd w:val="clear" w:color="auto" w:fill="FFFFFF"/>
              </w:rPr>
            </w:pPr>
          </w:p>
        </w:tc>
        <w:tc>
          <w:tcPr>
            <w:tcW w:w="899" w:type="dxa"/>
            <w:vMerge w:val="continue"/>
            <w:tcBorders>
              <w:top w:val="nil"/>
              <w:left w:val="nil"/>
              <w:bottom w:val="single" w:color="auto" w:sz="4" w:space="0"/>
              <w:right w:val="single" w:color="auto" w:sz="4" w:space="0"/>
            </w:tcBorders>
            <w:vAlign w:val="center"/>
          </w:tcPr>
          <w:p>
            <w:pPr>
              <w:widowControl/>
              <w:spacing w:line="280" w:lineRule="exact"/>
              <w:jc w:val="left"/>
              <w:rPr>
                <w:rFonts w:ascii="宋体" w:hAnsi="宋体" w:eastAsia="宋体" w:cs="Arial"/>
                <w:color w:val="auto"/>
                <w:szCs w:val="21"/>
                <w:highlight w:val="none"/>
                <w:shd w:val="clear" w:color="auto" w:fill="FFFFFF"/>
              </w:rPr>
            </w:pPr>
          </w:p>
        </w:tc>
        <w:tc>
          <w:tcPr>
            <w:tcW w:w="883" w:type="dxa"/>
            <w:gridSpan w:val="2"/>
            <w:vMerge w:val="continue"/>
            <w:tcBorders>
              <w:top w:val="nil"/>
              <w:left w:val="nil"/>
              <w:bottom w:val="single" w:color="auto" w:sz="4" w:space="0"/>
              <w:right w:val="single" w:color="auto" w:sz="4" w:space="0"/>
            </w:tcBorders>
            <w:vAlign w:val="center"/>
          </w:tcPr>
          <w:p>
            <w:pPr>
              <w:widowControl/>
              <w:spacing w:line="280" w:lineRule="exact"/>
              <w:jc w:val="left"/>
              <w:rPr>
                <w:rFonts w:ascii="宋体" w:hAnsi="宋体" w:eastAsia="宋体" w:cs="Arial"/>
                <w:color w:val="auto"/>
                <w:szCs w:val="21"/>
                <w:highlight w:val="none"/>
                <w:shd w:val="clear" w:color="auto" w:fill="FFFFFF"/>
              </w:rPr>
            </w:pPr>
          </w:p>
        </w:tc>
        <w:tc>
          <w:tcPr>
            <w:tcW w:w="2595" w:type="dxa"/>
            <w:gridSpan w:val="7"/>
            <w:tcBorders>
              <w:top w:val="single" w:color="auto" w:sz="4" w:space="0"/>
              <w:left w:val="nil"/>
              <w:bottom w:val="single" w:color="auto" w:sz="4" w:space="0"/>
              <w:right w:val="single" w:color="auto" w:sz="4" w:space="0"/>
            </w:tcBorders>
            <w:noWrap/>
            <w:vAlign w:val="center"/>
          </w:tcPr>
          <w:p>
            <w:pPr>
              <w:widowControl/>
              <w:spacing w:beforeAutospacing="0" w:afterAutospacing="0" w:line="280" w:lineRule="exact"/>
              <w:jc w:val="center"/>
              <w:rPr>
                <w:rFonts w:hint="default" w:ascii="宋体" w:hAnsi="宋体" w:eastAsia="宋体" w:cs="Arial"/>
                <w:color w:val="auto"/>
                <w:kern w:val="0"/>
                <w:sz w:val="21"/>
                <w:szCs w:val="21"/>
                <w:highlight w:val="none"/>
                <w:shd w:val="clear" w:color="auto" w:fill="FFFFFF"/>
                <w:lang w:val="en-US" w:eastAsia="zh-CN" w:bidi="ar-SA"/>
              </w:rPr>
            </w:pPr>
            <w:r>
              <w:rPr>
                <w:rFonts w:hint="eastAsia" w:ascii="宋体" w:hAnsi="宋体" w:eastAsia="宋体" w:cs="Arial"/>
                <w:color w:val="auto"/>
                <w:kern w:val="0"/>
                <w:sz w:val="21"/>
                <w:szCs w:val="21"/>
                <w:highlight w:val="none"/>
                <w:shd w:val="clear" w:color="auto" w:fill="FFFFFF"/>
                <w:lang w:val="en-US" w:eastAsia="zh-CN" w:bidi="ar-SA"/>
              </w:rPr>
              <w:t>净高</w:t>
            </w:r>
          </w:p>
        </w:tc>
        <w:tc>
          <w:tcPr>
            <w:tcW w:w="900" w:type="dxa"/>
            <w:gridSpan w:val="3"/>
            <w:tcBorders>
              <w:top w:val="single" w:color="auto" w:sz="4" w:space="0"/>
              <w:left w:val="nil"/>
              <w:bottom w:val="single" w:color="auto" w:sz="4" w:space="0"/>
              <w:right w:val="single" w:color="auto" w:sz="4" w:space="0"/>
            </w:tcBorders>
            <w:noWrap/>
            <w:vAlign w:val="center"/>
          </w:tcPr>
          <w:p>
            <w:pPr>
              <w:widowControl/>
              <w:spacing w:beforeAutospacing="0" w:afterAutospacing="0" w:line="280" w:lineRule="exact"/>
              <w:jc w:val="center"/>
              <w:rPr>
                <w:rFonts w:hint="default" w:ascii="宋体" w:hAnsi="宋体" w:eastAsia="宋体" w:cs="Arial"/>
                <w:color w:val="auto"/>
                <w:kern w:val="0"/>
                <w:sz w:val="21"/>
                <w:szCs w:val="21"/>
                <w:highlight w:val="none"/>
                <w:shd w:val="clear" w:color="auto" w:fill="FFFFFF"/>
                <w:lang w:val="en-US" w:eastAsia="zh-CN" w:bidi="ar-SA"/>
              </w:rPr>
            </w:pPr>
            <w:r>
              <w:rPr>
                <w:rFonts w:hint="eastAsia" w:ascii="宋体" w:hAnsi="宋体" w:eastAsia="宋体" w:cs="Arial"/>
                <w:color w:val="auto"/>
                <w:kern w:val="0"/>
                <w:sz w:val="21"/>
                <w:szCs w:val="21"/>
                <w:highlight w:val="none"/>
                <w:shd w:val="clear" w:color="auto" w:fill="FFFFFF"/>
                <w:lang w:val="en-US" w:eastAsia="zh-CN" w:bidi="ar-SA"/>
              </w:rPr>
              <w:t>净开间</w:t>
            </w:r>
          </w:p>
        </w:tc>
        <w:tc>
          <w:tcPr>
            <w:tcW w:w="930" w:type="dxa"/>
            <w:gridSpan w:val="3"/>
            <w:tcBorders>
              <w:top w:val="single" w:color="auto" w:sz="4" w:space="0"/>
              <w:left w:val="nil"/>
              <w:bottom w:val="single" w:color="auto" w:sz="4" w:space="0"/>
              <w:right w:val="single" w:color="auto" w:sz="4" w:space="0"/>
            </w:tcBorders>
            <w:noWrap/>
            <w:vAlign w:val="center"/>
          </w:tcPr>
          <w:p>
            <w:pPr>
              <w:widowControl/>
              <w:spacing w:beforeAutospacing="0" w:afterAutospacing="0" w:line="280" w:lineRule="exact"/>
              <w:jc w:val="center"/>
              <w:rPr>
                <w:rFonts w:hint="default" w:ascii="宋体" w:hAnsi="宋体" w:eastAsia="宋体" w:cs="Arial"/>
                <w:color w:val="auto"/>
                <w:kern w:val="0"/>
                <w:sz w:val="21"/>
                <w:szCs w:val="21"/>
                <w:highlight w:val="none"/>
                <w:shd w:val="clear" w:color="auto" w:fill="FFFFFF"/>
                <w:lang w:val="en-US" w:eastAsia="zh-CN" w:bidi="ar-SA"/>
              </w:rPr>
            </w:pPr>
            <w:r>
              <w:rPr>
                <w:rFonts w:hint="eastAsia" w:ascii="宋体" w:hAnsi="宋体" w:eastAsia="宋体" w:cs="Arial"/>
                <w:color w:val="auto"/>
                <w:kern w:val="0"/>
                <w:sz w:val="21"/>
                <w:szCs w:val="21"/>
                <w:highlight w:val="none"/>
                <w:shd w:val="clear" w:color="auto" w:fill="FFFFFF"/>
                <w:lang w:val="en-US" w:eastAsia="zh-CN" w:bidi="ar-SA"/>
              </w:rPr>
              <w:t>净进深</w:t>
            </w:r>
          </w:p>
        </w:tc>
        <w:tc>
          <w:tcPr>
            <w:tcW w:w="1185" w:type="dxa"/>
            <w:gridSpan w:val="4"/>
            <w:tcBorders>
              <w:top w:val="single" w:color="auto" w:sz="4" w:space="0"/>
              <w:left w:val="nil"/>
              <w:bottom w:val="single" w:color="auto" w:sz="4" w:space="0"/>
              <w:right w:val="single" w:color="auto" w:sz="4" w:space="0"/>
            </w:tcBorders>
            <w:noWrap/>
            <w:vAlign w:val="center"/>
          </w:tcPr>
          <w:p>
            <w:pPr>
              <w:widowControl/>
              <w:spacing w:beforeAutospacing="0" w:afterAutospacing="0" w:line="280" w:lineRule="exact"/>
              <w:jc w:val="center"/>
              <w:rPr>
                <w:rFonts w:hint="default" w:ascii="宋体" w:hAnsi="宋体" w:eastAsia="宋体" w:cs="Arial"/>
                <w:color w:val="auto"/>
                <w:kern w:val="0"/>
                <w:sz w:val="21"/>
                <w:szCs w:val="21"/>
                <w:highlight w:val="none"/>
                <w:shd w:val="clear" w:color="auto" w:fill="FFFFFF"/>
                <w:lang w:val="en-US" w:eastAsia="zh-CN" w:bidi="ar-SA"/>
              </w:rPr>
            </w:pPr>
            <w:r>
              <w:rPr>
                <w:rFonts w:hint="eastAsia" w:ascii="宋体" w:hAnsi="宋体" w:eastAsia="宋体" w:cs="Arial"/>
                <w:color w:val="auto"/>
                <w:kern w:val="0"/>
                <w:sz w:val="21"/>
                <w:szCs w:val="21"/>
                <w:highlight w:val="none"/>
                <w:shd w:val="clear" w:color="auto" w:fill="FFFFFF"/>
                <w:lang w:val="en-US" w:eastAsia="zh-CN" w:bidi="ar-SA"/>
              </w:rPr>
              <w:t>净高</w:t>
            </w:r>
          </w:p>
        </w:tc>
        <w:tc>
          <w:tcPr>
            <w:tcW w:w="1307" w:type="dxa"/>
            <w:gridSpan w:val="3"/>
            <w:tcBorders>
              <w:top w:val="single" w:color="auto" w:sz="4" w:space="0"/>
              <w:left w:val="nil"/>
              <w:bottom w:val="single" w:color="auto" w:sz="4" w:space="0"/>
              <w:right w:val="single" w:color="auto" w:sz="4" w:space="0"/>
            </w:tcBorders>
            <w:noWrap/>
            <w:vAlign w:val="center"/>
          </w:tcPr>
          <w:p>
            <w:pPr>
              <w:widowControl/>
              <w:spacing w:beforeAutospacing="0" w:afterAutospacing="0" w:line="280" w:lineRule="exact"/>
              <w:jc w:val="center"/>
              <w:rPr>
                <w:rFonts w:hint="default" w:ascii="宋体" w:hAnsi="宋体" w:eastAsia="宋体" w:cs="Arial"/>
                <w:color w:val="auto"/>
                <w:kern w:val="0"/>
                <w:sz w:val="21"/>
                <w:szCs w:val="21"/>
                <w:highlight w:val="none"/>
                <w:shd w:val="clear" w:color="auto" w:fill="FFFFFF"/>
                <w:lang w:val="en-US" w:eastAsia="zh-CN" w:bidi="ar-SA"/>
              </w:rPr>
            </w:pPr>
            <w:r>
              <w:rPr>
                <w:rFonts w:hint="eastAsia" w:ascii="宋体" w:hAnsi="宋体" w:eastAsia="宋体" w:cs="Arial"/>
                <w:color w:val="auto"/>
                <w:kern w:val="0"/>
                <w:sz w:val="21"/>
                <w:szCs w:val="21"/>
                <w:highlight w:val="none"/>
                <w:shd w:val="clear" w:color="auto" w:fill="FFFFFF"/>
                <w:lang w:val="en-US" w:eastAsia="zh-CN" w:bidi="ar-SA"/>
              </w:rPr>
              <w:t>净开间</w:t>
            </w:r>
          </w:p>
          <w:p>
            <w:pPr>
              <w:widowControl/>
              <w:spacing w:beforeAutospacing="0" w:afterAutospacing="0" w:line="280" w:lineRule="exact"/>
              <w:jc w:val="center"/>
              <w:rPr>
                <w:rFonts w:hint="default" w:ascii="宋体" w:hAnsi="宋体" w:eastAsia="宋体" w:cs="Arial"/>
                <w:color w:val="auto"/>
                <w:kern w:val="0"/>
                <w:sz w:val="21"/>
                <w:szCs w:val="21"/>
                <w:highlight w:val="none"/>
                <w:shd w:val="clear" w:color="auto" w:fill="FFFFFF"/>
                <w:lang w:val="en-US" w:eastAsia="zh-CN" w:bidi="ar-SA"/>
              </w:rPr>
            </w:pPr>
            <w:r>
              <w:rPr>
                <w:rFonts w:hint="eastAsia" w:ascii="宋体" w:hAnsi="宋体" w:eastAsia="宋体" w:cs="Arial"/>
                <w:color w:val="auto"/>
                <w:kern w:val="0"/>
                <w:sz w:val="21"/>
                <w:szCs w:val="21"/>
                <w:highlight w:val="none"/>
                <w:shd w:val="clear" w:color="auto" w:fill="FFFFFF"/>
                <w:lang w:val="en-US" w:eastAsia="zh-CN" w:bidi="ar-SA"/>
              </w:rPr>
              <w:t>（净进深）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6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Arial"/>
                <w:color w:val="auto"/>
                <w:szCs w:val="21"/>
                <w:highlight w:val="none"/>
                <w:shd w:val="clear" w:color="auto" w:fill="FFFFFF"/>
              </w:rPr>
            </w:pPr>
          </w:p>
        </w:tc>
        <w:tc>
          <w:tcPr>
            <w:tcW w:w="899" w:type="dxa"/>
            <w:tcBorders>
              <w:top w:val="single" w:color="auto" w:sz="4" w:space="0"/>
              <w:left w:val="nil"/>
              <w:bottom w:val="single" w:color="auto" w:sz="4" w:space="0"/>
              <w:right w:val="single" w:color="auto" w:sz="4" w:space="0"/>
            </w:tcBorders>
            <w:noWrap/>
            <w:vAlign w:val="center"/>
          </w:tcPr>
          <w:p>
            <w:pPr>
              <w:widowControl/>
              <w:spacing w:beforeAutospacing="0" w:afterAutospacing="0" w:line="280" w:lineRule="exact"/>
              <w:jc w:val="center"/>
              <w:rPr>
                <w:rFonts w:hint="default" w:ascii="宋体" w:hAnsi="宋体" w:eastAsia="宋体" w:cs="Arial"/>
                <w:color w:val="auto"/>
                <w:kern w:val="0"/>
                <w:sz w:val="21"/>
                <w:szCs w:val="21"/>
                <w:highlight w:val="none"/>
                <w:shd w:val="clear" w:color="auto" w:fill="FFFFFF"/>
                <w:lang w:val="en-US" w:eastAsia="zh-CN" w:bidi="ar-SA"/>
              </w:rPr>
            </w:pPr>
            <w:r>
              <w:rPr>
                <w:rFonts w:hint="eastAsia" w:ascii="宋体" w:hAnsi="宋体" w:eastAsia="宋体" w:cs="Arial"/>
                <w:color w:val="auto"/>
                <w:kern w:val="0"/>
                <w:sz w:val="21"/>
                <w:szCs w:val="21"/>
                <w:highlight w:val="none"/>
                <w:shd w:val="clear" w:color="auto" w:fill="FFFFFF"/>
                <w:lang w:val="en-US" w:eastAsia="zh-CN" w:bidi="ar-SA"/>
              </w:rPr>
              <w:t>H</w:t>
            </w:r>
          </w:p>
        </w:tc>
        <w:tc>
          <w:tcPr>
            <w:tcW w:w="883" w:type="dxa"/>
            <w:gridSpan w:val="2"/>
            <w:tcBorders>
              <w:top w:val="single" w:color="auto" w:sz="4" w:space="0"/>
              <w:left w:val="nil"/>
              <w:bottom w:val="single" w:color="auto" w:sz="4" w:space="0"/>
              <w:right w:val="single" w:color="auto" w:sz="4" w:space="0"/>
            </w:tcBorders>
            <w:noWrap/>
            <w:vAlign w:val="center"/>
          </w:tcPr>
          <w:p>
            <w:pPr>
              <w:widowControl/>
              <w:spacing w:beforeAutospacing="0" w:afterAutospacing="0" w:line="280" w:lineRule="exact"/>
              <w:jc w:val="center"/>
              <w:rPr>
                <w:rFonts w:hint="default" w:ascii="宋体" w:hAnsi="宋体" w:eastAsia="宋体" w:cs="Arial"/>
                <w:color w:val="auto"/>
                <w:kern w:val="0"/>
                <w:sz w:val="21"/>
                <w:szCs w:val="21"/>
                <w:highlight w:val="none"/>
                <w:shd w:val="clear" w:color="auto" w:fill="FFFFFF"/>
                <w:lang w:val="en-US" w:eastAsia="zh-CN" w:bidi="ar-SA"/>
              </w:rPr>
            </w:pPr>
            <w:r>
              <w:rPr>
                <w:rFonts w:hint="eastAsia" w:ascii="宋体" w:hAnsi="宋体" w:eastAsia="宋体" w:cs="Arial"/>
                <w:color w:val="auto"/>
                <w:kern w:val="0"/>
                <w:sz w:val="21"/>
                <w:szCs w:val="21"/>
                <w:highlight w:val="none"/>
                <w:shd w:val="clear" w:color="auto" w:fill="FFFFFF"/>
                <w:lang w:val="en-US" w:eastAsia="zh-CN" w:bidi="ar-SA"/>
              </w:rPr>
              <w:t>L</w:t>
            </w:r>
          </w:p>
        </w:tc>
        <w:tc>
          <w:tcPr>
            <w:tcW w:w="540" w:type="dxa"/>
            <w:gridSpan w:val="2"/>
            <w:tcBorders>
              <w:top w:val="single" w:color="auto" w:sz="4" w:space="0"/>
              <w:left w:val="nil"/>
              <w:bottom w:val="single" w:color="auto" w:sz="4" w:space="0"/>
              <w:right w:val="single" w:color="auto" w:sz="4" w:space="0"/>
            </w:tcBorders>
            <w:noWrap/>
            <w:vAlign w:val="center"/>
          </w:tcPr>
          <w:p>
            <w:pPr>
              <w:widowControl/>
              <w:spacing w:beforeAutospacing="0" w:afterAutospacing="0" w:line="280" w:lineRule="exact"/>
              <w:jc w:val="center"/>
              <w:rPr>
                <w:rFonts w:hint="default" w:ascii="宋体" w:hAnsi="宋体" w:eastAsia="宋体" w:cs="Arial"/>
                <w:color w:val="auto"/>
                <w:kern w:val="0"/>
                <w:sz w:val="21"/>
                <w:szCs w:val="21"/>
                <w:highlight w:val="none"/>
                <w:shd w:val="clear" w:color="auto" w:fill="FFFFFF"/>
                <w:lang w:val="en-US" w:eastAsia="zh-CN" w:bidi="ar-SA"/>
              </w:rPr>
            </w:pPr>
            <w:r>
              <w:rPr>
                <w:rFonts w:hint="eastAsia" w:ascii="宋体" w:hAnsi="宋体" w:eastAsia="宋体" w:cs="Arial"/>
                <w:color w:val="auto"/>
                <w:kern w:val="0"/>
                <w:sz w:val="21"/>
                <w:szCs w:val="21"/>
                <w:highlight w:val="none"/>
                <w:shd w:val="clear" w:color="auto" w:fill="FFFFFF"/>
                <w:lang w:val="en-US" w:eastAsia="zh-CN" w:bidi="ar-SA"/>
              </w:rPr>
              <w:t>H1</w:t>
            </w:r>
          </w:p>
        </w:tc>
        <w:tc>
          <w:tcPr>
            <w:tcW w:w="540" w:type="dxa"/>
            <w:tcBorders>
              <w:top w:val="single" w:color="auto" w:sz="4" w:space="0"/>
              <w:left w:val="nil"/>
              <w:bottom w:val="single" w:color="auto" w:sz="4" w:space="0"/>
              <w:right w:val="single" w:color="auto" w:sz="4" w:space="0"/>
            </w:tcBorders>
            <w:noWrap/>
            <w:vAlign w:val="center"/>
          </w:tcPr>
          <w:p>
            <w:pPr>
              <w:widowControl/>
              <w:spacing w:beforeAutospacing="0" w:afterAutospacing="0" w:line="280" w:lineRule="exact"/>
              <w:jc w:val="center"/>
              <w:rPr>
                <w:rFonts w:hint="default" w:ascii="宋体" w:hAnsi="宋体" w:eastAsia="宋体" w:cs="Arial"/>
                <w:color w:val="auto"/>
                <w:kern w:val="0"/>
                <w:sz w:val="21"/>
                <w:szCs w:val="21"/>
                <w:highlight w:val="none"/>
                <w:shd w:val="clear" w:color="auto" w:fill="FFFFFF"/>
                <w:lang w:val="en-US" w:eastAsia="zh-CN" w:bidi="ar-SA"/>
              </w:rPr>
            </w:pPr>
            <w:r>
              <w:rPr>
                <w:rFonts w:hint="eastAsia" w:ascii="宋体" w:hAnsi="宋体" w:eastAsia="宋体" w:cs="Arial"/>
                <w:color w:val="auto"/>
                <w:kern w:val="0"/>
                <w:sz w:val="21"/>
                <w:szCs w:val="21"/>
                <w:highlight w:val="none"/>
                <w:shd w:val="clear" w:color="auto" w:fill="FFFFFF"/>
                <w:lang w:val="en-US" w:eastAsia="zh-CN" w:bidi="ar-SA"/>
              </w:rPr>
              <w:t>H2</w:t>
            </w:r>
          </w:p>
        </w:tc>
        <w:tc>
          <w:tcPr>
            <w:tcW w:w="525" w:type="dxa"/>
            <w:tcBorders>
              <w:top w:val="single" w:color="auto" w:sz="4" w:space="0"/>
              <w:left w:val="nil"/>
              <w:bottom w:val="single" w:color="auto" w:sz="4" w:space="0"/>
              <w:right w:val="single" w:color="auto" w:sz="4" w:space="0"/>
            </w:tcBorders>
            <w:noWrap/>
            <w:vAlign w:val="center"/>
          </w:tcPr>
          <w:p>
            <w:pPr>
              <w:widowControl/>
              <w:spacing w:beforeAutospacing="0" w:afterAutospacing="0" w:line="280" w:lineRule="exact"/>
              <w:jc w:val="center"/>
              <w:rPr>
                <w:rFonts w:hint="default" w:ascii="宋体" w:hAnsi="宋体" w:eastAsia="宋体" w:cs="Arial"/>
                <w:color w:val="auto"/>
                <w:kern w:val="0"/>
                <w:sz w:val="21"/>
                <w:szCs w:val="21"/>
                <w:highlight w:val="none"/>
                <w:shd w:val="clear" w:color="auto" w:fill="FFFFFF"/>
                <w:lang w:val="en-US" w:eastAsia="zh-CN" w:bidi="ar-SA"/>
              </w:rPr>
            </w:pPr>
            <w:r>
              <w:rPr>
                <w:rFonts w:hint="eastAsia" w:ascii="宋体" w:hAnsi="宋体" w:eastAsia="宋体" w:cs="Arial"/>
                <w:color w:val="auto"/>
                <w:kern w:val="0"/>
                <w:sz w:val="21"/>
                <w:szCs w:val="21"/>
                <w:highlight w:val="none"/>
                <w:shd w:val="clear" w:color="auto" w:fill="FFFFFF"/>
                <w:lang w:val="en-US" w:eastAsia="zh-CN" w:bidi="ar-SA"/>
              </w:rPr>
              <w:t>H3</w:t>
            </w:r>
          </w:p>
        </w:tc>
        <w:tc>
          <w:tcPr>
            <w:tcW w:w="525" w:type="dxa"/>
            <w:tcBorders>
              <w:top w:val="single" w:color="auto" w:sz="4" w:space="0"/>
              <w:left w:val="nil"/>
              <w:bottom w:val="single" w:color="auto" w:sz="4" w:space="0"/>
              <w:right w:val="single" w:color="auto" w:sz="4" w:space="0"/>
            </w:tcBorders>
            <w:noWrap/>
            <w:vAlign w:val="center"/>
          </w:tcPr>
          <w:p>
            <w:pPr>
              <w:widowControl/>
              <w:spacing w:beforeAutospacing="0" w:afterAutospacing="0" w:line="280" w:lineRule="exact"/>
              <w:jc w:val="center"/>
              <w:rPr>
                <w:rFonts w:hint="default" w:ascii="宋体" w:hAnsi="宋体" w:eastAsia="宋体" w:cs="Arial"/>
                <w:color w:val="auto"/>
                <w:kern w:val="0"/>
                <w:sz w:val="21"/>
                <w:szCs w:val="21"/>
                <w:highlight w:val="none"/>
                <w:shd w:val="clear" w:color="auto" w:fill="FFFFFF"/>
                <w:lang w:val="en-US" w:eastAsia="zh-CN" w:bidi="ar-SA"/>
              </w:rPr>
            </w:pPr>
            <w:r>
              <w:rPr>
                <w:rFonts w:hint="eastAsia" w:ascii="宋体" w:hAnsi="宋体" w:eastAsia="宋体" w:cs="Arial"/>
                <w:color w:val="auto"/>
                <w:kern w:val="0"/>
                <w:sz w:val="21"/>
                <w:szCs w:val="21"/>
                <w:highlight w:val="none"/>
                <w:shd w:val="clear" w:color="auto" w:fill="FFFFFF"/>
                <w:lang w:val="en-US" w:eastAsia="zh-CN" w:bidi="ar-SA"/>
              </w:rPr>
              <w:t>H4</w:t>
            </w:r>
          </w:p>
        </w:tc>
        <w:tc>
          <w:tcPr>
            <w:tcW w:w="465" w:type="dxa"/>
            <w:gridSpan w:val="2"/>
            <w:tcBorders>
              <w:top w:val="single" w:color="auto" w:sz="4" w:space="0"/>
              <w:left w:val="nil"/>
              <w:bottom w:val="single" w:color="auto" w:sz="4" w:space="0"/>
              <w:right w:val="single" w:color="auto" w:sz="4" w:space="0"/>
            </w:tcBorders>
            <w:noWrap/>
            <w:vAlign w:val="center"/>
          </w:tcPr>
          <w:p>
            <w:pPr>
              <w:widowControl/>
              <w:spacing w:beforeAutospacing="0" w:afterAutospacing="0" w:line="280" w:lineRule="exact"/>
              <w:jc w:val="center"/>
              <w:rPr>
                <w:rFonts w:hint="default" w:ascii="宋体" w:hAnsi="宋体" w:eastAsia="宋体" w:cs="Arial"/>
                <w:color w:val="auto"/>
                <w:kern w:val="0"/>
                <w:sz w:val="21"/>
                <w:szCs w:val="21"/>
                <w:highlight w:val="none"/>
                <w:shd w:val="clear" w:color="auto" w:fill="FFFFFF"/>
                <w:lang w:val="en-US" w:eastAsia="zh-CN" w:bidi="ar-SA"/>
              </w:rPr>
            </w:pPr>
            <w:r>
              <w:rPr>
                <w:rFonts w:hint="eastAsia" w:ascii="宋体" w:hAnsi="宋体" w:eastAsia="宋体" w:cs="Arial"/>
                <w:color w:val="auto"/>
                <w:kern w:val="0"/>
                <w:sz w:val="21"/>
                <w:szCs w:val="21"/>
                <w:highlight w:val="none"/>
                <w:shd w:val="clear" w:color="auto" w:fill="FFFFFF"/>
                <w:lang w:val="en-US" w:eastAsia="zh-CN" w:bidi="ar-SA"/>
              </w:rPr>
              <w:t>H5</w:t>
            </w:r>
          </w:p>
        </w:tc>
        <w:tc>
          <w:tcPr>
            <w:tcW w:w="435" w:type="dxa"/>
            <w:tcBorders>
              <w:top w:val="single" w:color="auto" w:sz="4" w:space="0"/>
              <w:left w:val="nil"/>
              <w:bottom w:val="single" w:color="auto" w:sz="4" w:space="0"/>
              <w:right w:val="single" w:color="auto" w:sz="4" w:space="0"/>
            </w:tcBorders>
            <w:noWrap/>
            <w:vAlign w:val="center"/>
          </w:tcPr>
          <w:p>
            <w:pPr>
              <w:widowControl/>
              <w:spacing w:beforeAutospacing="0" w:afterAutospacing="0" w:line="280" w:lineRule="exact"/>
              <w:jc w:val="center"/>
              <w:rPr>
                <w:rFonts w:hint="default" w:ascii="宋体" w:hAnsi="宋体" w:eastAsia="宋体" w:cs="Arial"/>
                <w:color w:val="auto"/>
                <w:kern w:val="0"/>
                <w:sz w:val="21"/>
                <w:szCs w:val="21"/>
                <w:highlight w:val="none"/>
                <w:shd w:val="clear" w:color="auto" w:fill="FFFFFF"/>
                <w:lang w:val="en-US" w:eastAsia="zh-CN" w:bidi="ar-SA"/>
              </w:rPr>
            </w:pPr>
            <w:r>
              <w:rPr>
                <w:rFonts w:hint="eastAsia" w:ascii="宋体" w:hAnsi="宋体" w:eastAsia="宋体" w:cs="Arial"/>
                <w:color w:val="auto"/>
                <w:kern w:val="0"/>
                <w:sz w:val="21"/>
                <w:szCs w:val="21"/>
                <w:highlight w:val="none"/>
                <w:shd w:val="clear" w:color="auto" w:fill="FFFFFF"/>
                <w:lang w:val="en-US" w:eastAsia="zh-CN" w:bidi="ar-SA"/>
              </w:rPr>
              <w:t>L1</w:t>
            </w:r>
          </w:p>
        </w:tc>
        <w:tc>
          <w:tcPr>
            <w:tcW w:w="465" w:type="dxa"/>
            <w:gridSpan w:val="2"/>
            <w:tcBorders>
              <w:top w:val="single" w:color="auto" w:sz="4" w:space="0"/>
              <w:left w:val="nil"/>
              <w:bottom w:val="single" w:color="auto" w:sz="4" w:space="0"/>
              <w:right w:val="single" w:color="auto" w:sz="4" w:space="0"/>
            </w:tcBorders>
            <w:noWrap/>
            <w:vAlign w:val="center"/>
          </w:tcPr>
          <w:p>
            <w:pPr>
              <w:widowControl/>
              <w:spacing w:beforeAutospacing="0" w:afterAutospacing="0" w:line="280" w:lineRule="exact"/>
              <w:jc w:val="center"/>
              <w:rPr>
                <w:rFonts w:hint="default" w:ascii="宋体" w:hAnsi="宋体" w:eastAsia="宋体" w:cs="Arial"/>
                <w:color w:val="auto"/>
                <w:kern w:val="0"/>
                <w:sz w:val="21"/>
                <w:szCs w:val="21"/>
                <w:highlight w:val="none"/>
                <w:shd w:val="clear" w:color="auto" w:fill="FFFFFF"/>
                <w:lang w:val="en-US" w:eastAsia="zh-CN" w:bidi="ar-SA"/>
              </w:rPr>
            </w:pPr>
            <w:r>
              <w:rPr>
                <w:rFonts w:hint="eastAsia" w:ascii="宋体" w:hAnsi="宋体" w:eastAsia="宋体" w:cs="Arial"/>
                <w:color w:val="auto"/>
                <w:kern w:val="0"/>
                <w:sz w:val="21"/>
                <w:szCs w:val="21"/>
                <w:highlight w:val="none"/>
                <w:shd w:val="clear" w:color="auto" w:fill="FFFFFF"/>
                <w:lang w:val="en-US" w:eastAsia="zh-CN" w:bidi="ar-SA"/>
              </w:rPr>
              <w:t>L2</w:t>
            </w:r>
          </w:p>
        </w:tc>
        <w:tc>
          <w:tcPr>
            <w:tcW w:w="435" w:type="dxa"/>
            <w:tcBorders>
              <w:top w:val="single" w:color="auto" w:sz="4" w:space="0"/>
              <w:left w:val="nil"/>
              <w:bottom w:val="single" w:color="auto" w:sz="4" w:space="0"/>
              <w:right w:val="single" w:color="auto" w:sz="4" w:space="0"/>
            </w:tcBorders>
            <w:noWrap/>
            <w:vAlign w:val="center"/>
          </w:tcPr>
          <w:p>
            <w:pPr>
              <w:widowControl/>
              <w:spacing w:beforeAutospacing="0" w:afterAutospacing="0" w:line="280" w:lineRule="exact"/>
              <w:jc w:val="center"/>
              <w:rPr>
                <w:rFonts w:hint="default" w:ascii="宋体" w:hAnsi="宋体" w:eastAsia="宋体" w:cs="Arial"/>
                <w:color w:val="auto"/>
                <w:kern w:val="0"/>
                <w:sz w:val="21"/>
                <w:szCs w:val="21"/>
                <w:highlight w:val="none"/>
                <w:shd w:val="clear" w:color="auto" w:fill="FFFFFF"/>
                <w:lang w:val="en-US" w:eastAsia="zh-CN" w:bidi="ar-SA"/>
              </w:rPr>
            </w:pPr>
            <w:r>
              <w:rPr>
                <w:rFonts w:hint="eastAsia" w:ascii="宋体" w:hAnsi="宋体" w:eastAsia="宋体" w:cs="Arial"/>
                <w:color w:val="auto"/>
                <w:kern w:val="0"/>
                <w:sz w:val="21"/>
                <w:szCs w:val="21"/>
                <w:highlight w:val="none"/>
                <w:shd w:val="clear" w:color="auto" w:fill="FFFFFF"/>
                <w:lang w:val="en-US" w:eastAsia="zh-CN" w:bidi="ar-SA"/>
              </w:rPr>
              <w:t>L3</w:t>
            </w:r>
          </w:p>
        </w:tc>
        <w:tc>
          <w:tcPr>
            <w:tcW w:w="495" w:type="dxa"/>
            <w:gridSpan w:val="2"/>
            <w:tcBorders>
              <w:top w:val="single" w:color="auto" w:sz="4" w:space="0"/>
              <w:left w:val="nil"/>
              <w:bottom w:val="single" w:color="auto" w:sz="4" w:space="0"/>
              <w:right w:val="single" w:color="auto" w:sz="4" w:space="0"/>
            </w:tcBorders>
            <w:noWrap/>
            <w:vAlign w:val="center"/>
          </w:tcPr>
          <w:p>
            <w:pPr>
              <w:widowControl/>
              <w:spacing w:beforeAutospacing="0" w:afterAutospacing="0" w:line="280" w:lineRule="exact"/>
              <w:jc w:val="center"/>
              <w:rPr>
                <w:rFonts w:hint="default" w:ascii="宋体" w:hAnsi="宋体" w:eastAsia="宋体" w:cs="Arial"/>
                <w:color w:val="auto"/>
                <w:kern w:val="0"/>
                <w:sz w:val="21"/>
                <w:szCs w:val="21"/>
                <w:highlight w:val="none"/>
                <w:shd w:val="clear" w:color="auto" w:fill="FFFFFF"/>
                <w:lang w:val="en-US" w:eastAsia="zh-CN" w:bidi="ar-SA"/>
              </w:rPr>
            </w:pPr>
            <w:r>
              <w:rPr>
                <w:rFonts w:hint="eastAsia" w:ascii="宋体" w:hAnsi="宋体" w:eastAsia="宋体" w:cs="Arial"/>
                <w:color w:val="auto"/>
                <w:kern w:val="0"/>
                <w:sz w:val="21"/>
                <w:szCs w:val="21"/>
                <w:highlight w:val="none"/>
                <w:shd w:val="clear" w:color="auto" w:fill="FFFFFF"/>
                <w:lang w:val="en-US" w:eastAsia="zh-CN" w:bidi="ar-SA"/>
              </w:rPr>
              <w:t>L4</w:t>
            </w:r>
          </w:p>
        </w:tc>
        <w:tc>
          <w:tcPr>
            <w:tcW w:w="645" w:type="dxa"/>
            <w:gridSpan w:val="2"/>
            <w:tcBorders>
              <w:top w:val="single" w:color="auto" w:sz="4" w:space="0"/>
              <w:left w:val="nil"/>
              <w:bottom w:val="single" w:color="auto" w:sz="4" w:space="0"/>
              <w:right w:val="single" w:color="auto" w:sz="4" w:space="0"/>
            </w:tcBorders>
            <w:noWrap/>
            <w:vAlign w:val="center"/>
          </w:tcPr>
          <w:p>
            <w:pPr>
              <w:widowControl/>
              <w:spacing w:beforeAutospacing="0" w:afterAutospacing="0" w:line="280" w:lineRule="exact"/>
              <w:jc w:val="center"/>
              <w:rPr>
                <w:rFonts w:hint="default" w:ascii="宋体" w:hAnsi="宋体" w:eastAsia="宋体" w:cs="Arial"/>
                <w:color w:val="auto"/>
                <w:kern w:val="0"/>
                <w:sz w:val="21"/>
                <w:szCs w:val="21"/>
                <w:highlight w:val="none"/>
                <w:shd w:val="clear" w:color="auto" w:fill="FFFFFF"/>
                <w:lang w:val="en-US" w:eastAsia="zh-CN" w:bidi="ar-SA"/>
              </w:rPr>
            </w:pPr>
            <w:r>
              <w:rPr>
                <w:rFonts w:hint="eastAsia" w:ascii="宋体" w:hAnsi="宋体" w:eastAsia="宋体" w:cs="Arial"/>
                <w:color w:val="auto"/>
                <w:kern w:val="0"/>
                <w:sz w:val="21"/>
                <w:szCs w:val="21"/>
                <w:highlight w:val="none"/>
                <w:shd w:val="clear" w:color="auto" w:fill="FFFFFF"/>
                <w:lang w:val="en-US" w:eastAsia="zh-CN" w:bidi="ar-SA"/>
              </w:rPr>
              <w:t>最大偏差</w:t>
            </w:r>
          </w:p>
        </w:tc>
        <w:tc>
          <w:tcPr>
            <w:tcW w:w="540" w:type="dxa"/>
            <w:gridSpan w:val="2"/>
            <w:tcBorders>
              <w:top w:val="single" w:color="auto" w:sz="4" w:space="0"/>
              <w:left w:val="nil"/>
              <w:bottom w:val="single" w:color="auto" w:sz="4" w:space="0"/>
              <w:right w:val="single" w:color="auto" w:sz="4" w:space="0"/>
            </w:tcBorders>
            <w:noWrap/>
            <w:vAlign w:val="center"/>
          </w:tcPr>
          <w:p>
            <w:pPr>
              <w:widowControl/>
              <w:spacing w:beforeAutospacing="0" w:afterAutospacing="0" w:line="280" w:lineRule="exact"/>
              <w:jc w:val="center"/>
              <w:rPr>
                <w:rFonts w:hint="default" w:ascii="宋体" w:hAnsi="宋体" w:eastAsia="宋体" w:cs="Arial"/>
                <w:color w:val="auto"/>
                <w:kern w:val="0"/>
                <w:sz w:val="21"/>
                <w:szCs w:val="21"/>
                <w:highlight w:val="none"/>
                <w:shd w:val="clear" w:color="auto" w:fill="FFFFFF"/>
                <w:lang w:val="en-US" w:eastAsia="zh-CN" w:bidi="ar-SA"/>
              </w:rPr>
            </w:pPr>
            <w:r>
              <w:rPr>
                <w:rFonts w:hint="eastAsia" w:ascii="宋体" w:hAnsi="宋体" w:eastAsia="宋体" w:cs="Arial"/>
                <w:color w:val="auto"/>
                <w:kern w:val="0"/>
                <w:sz w:val="21"/>
                <w:szCs w:val="21"/>
                <w:highlight w:val="none"/>
                <w:shd w:val="clear" w:color="auto" w:fill="FFFFFF"/>
                <w:lang w:val="en-US" w:eastAsia="zh-CN" w:bidi="ar-SA"/>
              </w:rPr>
              <w:t>极差</w:t>
            </w:r>
          </w:p>
        </w:tc>
        <w:tc>
          <w:tcPr>
            <w:tcW w:w="690" w:type="dxa"/>
            <w:gridSpan w:val="2"/>
            <w:tcBorders>
              <w:top w:val="single" w:color="auto" w:sz="4" w:space="0"/>
              <w:left w:val="nil"/>
              <w:bottom w:val="single" w:color="auto" w:sz="4" w:space="0"/>
              <w:right w:val="single" w:color="auto" w:sz="4" w:space="0"/>
            </w:tcBorders>
            <w:noWrap/>
            <w:vAlign w:val="center"/>
          </w:tcPr>
          <w:p>
            <w:pPr>
              <w:widowControl/>
              <w:spacing w:beforeAutospacing="0" w:afterAutospacing="0" w:line="280" w:lineRule="exact"/>
              <w:jc w:val="center"/>
              <w:rPr>
                <w:rFonts w:hint="default" w:ascii="宋体" w:hAnsi="宋体" w:eastAsia="宋体" w:cs="Arial"/>
                <w:color w:val="auto"/>
                <w:kern w:val="0"/>
                <w:sz w:val="21"/>
                <w:szCs w:val="21"/>
                <w:highlight w:val="none"/>
                <w:shd w:val="clear" w:color="auto" w:fill="FFFFFF"/>
                <w:lang w:val="en-US" w:eastAsia="zh-CN" w:bidi="ar-SA"/>
              </w:rPr>
            </w:pPr>
            <w:r>
              <w:rPr>
                <w:rFonts w:hint="eastAsia" w:ascii="宋体" w:hAnsi="宋体" w:eastAsia="宋体" w:cs="Arial"/>
                <w:color w:val="auto"/>
                <w:kern w:val="0"/>
                <w:sz w:val="21"/>
                <w:szCs w:val="21"/>
                <w:highlight w:val="none"/>
                <w:shd w:val="clear" w:color="auto" w:fill="FFFFFF"/>
                <w:lang w:val="en-US" w:eastAsia="zh-CN" w:bidi="ar-SA"/>
              </w:rPr>
              <w:t>最大偏差</w:t>
            </w:r>
          </w:p>
        </w:tc>
        <w:tc>
          <w:tcPr>
            <w:tcW w:w="617" w:type="dxa"/>
            <w:tcBorders>
              <w:top w:val="single" w:color="auto" w:sz="4" w:space="0"/>
              <w:left w:val="nil"/>
              <w:bottom w:val="single" w:color="auto" w:sz="4" w:space="0"/>
              <w:right w:val="single" w:color="auto" w:sz="4" w:space="0"/>
            </w:tcBorders>
            <w:noWrap/>
            <w:vAlign w:val="center"/>
          </w:tcPr>
          <w:p>
            <w:pPr>
              <w:widowControl/>
              <w:spacing w:beforeAutospacing="0" w:afterAutospacing="0" w:line="280" w:lineRule="exact"/>
              <w:jc w:val="center"/>
              <w:rPr>
                <w:rFonts w:hint="default" w:ascii="宋体" w:hAnsi="宋体" w:eastAsia="宋体" w:cs="Arial"/>
                <w:color w:val="auto"/>
                <w:kern w:val="0"/>
                <w:sz w:val="21"/>
                <w:szCs w:val="21"/>
                <w:highlight w:val="none"/>
                <w:shd w:val="clear" w:color="auto" w:fill="FFFFFF"/>
                <w:lang w:val="en-US" w:eastAsia="zh-CN" w:bidi="ar-SA"/>
              </w:rPr>
            </w:pPr>
            <w:r>
              <w:rPr>
                <w:rFonts w:hint="eastAsia" w:ascii="宋体" w:hAnsi="宋体" w:eastAsia="宋体" w:cs="Arial"/>
                <w:color w:val="auto"/>
                <w:kern w:val="0"/>
                <w:sz w:val="21"/>
                <w:szCs w:val="21"/>
                <w:highlight w:val="none"/>
                <w:shd w:val="clear" w:color="auto" w:fill="FFFFFF"/>
                <w:lang w:val="en-US" w:eastAsia="zh-CN" w:bidi="ar-SA"/>
              </w:rPr>
              <w:t>极差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9" w:type="dxa"/>
            <w:tcBorders>
              <w:top w:val="single" w:color="auto" w:sz="4" w:space="0"/>
              <w:left w:val="single" w:color="auto" w:sz="4" w:space="0"/>
              <w:bottom w:val="single" w:color="auto" w:sz="4" w:space="0"/>
              <w:right w:val="single" w:color="auto" w:sz="4" w:space="0"/>
            </w:tcBorders>
            <w:noWrap/>
            <w:vAlign w:val="center"/>
          </w:tcPr>
          <w:p>
            <w:pPr>
              <w:widowControl/>
              <w:spacing w:beforeAutospacing="0" w:afterAutospacing="0" w:line="280" w:lineRule="exact"/>
              <w:jc w:val="center"/>
              <w:rPr>
                <w:rFonts w:hint="default" w:ascii="宋体" w:hAnsi="宋体" w:eastAsia="宋体" w:cs="Arial"/>
                <w:color w:val="auto"/>
                <w:kern w:val="0"/>
                <w:sz w:val="21"/>
                <w:szCs w:val="21"/>
                <w:highlight w:val="none"/>
                <w:shd w:val="clear" w:color="auto" w:fill="FFFFFF"/>
                <w:lang w:val="en-US" w:eastAsia="zh-CN" w:bidi="ar-SA"/>
              </w:rPr>
            </w:pPr>
            <w:r>
              <w:rPr>
                <w:rFonts w:hint="eastAsia" w:ascii="宋体" w:hAnsi="宋体" w:eastAsia="宋体" w:cs="Arial"/>
                <w:color w:val="auto"/>
                <w:kern w:val="0"/>
                <w:sz w:val="21"/>
                <w:szCs w:val="21"/>
                <w:highlight w:val="none"/>
                <w:shd w:val="clear" w:color="auto" w:fill="FFFFFF"/>
                <w:lang w:val="en-US" w:eastAsia="zh-CN" w:bidi="ar-SA"/>
              </w:rPr>
              <w:t>卧室1</w:t>
            </w:r>
          </w:p>
        </w:tc>
        <w:tc>
          <w:tcPr>
            <w:tcW w:w="899" w:type="dxa"/>
            <w:tcBorders>
              <w:top w:val="single" w:color="auto" w:sz="4" w:space="0"/>
              <w:left w:val="nil"/>
              <w:bottom w:val="single" w:color="auto" w:sz="4" w:space="0"/>
              <w:right w:val="single" w:color="auto" w:sz="4" w:space="0"/>
            </w:tcBorders>
            <w:noWrap/>
          </w:tcPr>
          <w:p>
            <w:pPr>
              <w:widowControl/>
              <w:spacing w:beforeAutospacing="0" w:afterAutospacing="0" w:line="280" w:lineRule="exact"/>
              <w:jc w:val="both"/>
              <w:rPr>
                <w:rFonts w:hint="default" w:ascii="宋体" w:hAnsi="宋体" w:eastAsia="宋体" w:cs="Arial"/>
                <w:color w:val="auto"/>
                <w:kern w:val="0"/>
                <w:sz w:val="21"/>
                <w:szCs w:val="21"/>
                <w:highlight w:val="none"/>
                <w:shd w:val="clear" w:color="auto" w:fill="FFFFFF"/>
                <w:lang w:val="en-US" w:eastAsia="zh-CN" w:bidi="ar-SA"/>
              </w:rPr>
            </w:pPr>
          </w:p>
        </w:tc>
        <w:tc>
          <w:tcPr>
            <w:tcW w:w="883" w:type="dxa"/>
            <w:gridSpan w:val="2"/>
            <w:tcBorders>
              <w:top w:val="single" w:color="auto" w:sz="4" w:space="0"/>
              <w:left w:val="nil"/>
              <w:bottom w:val="single" w:color="auto" w:sz="4" w:space="0"/>
              <w:right w:val="single" w:color="auto" w:sz="4" w:space="0"/>
            </w:tcBorders>
            <w:noWrap/>
          </w:tcPr>
          <w:p>
            <w:pPr>
              <w:widowControl/>
              <w:spacing w:beforeAutospacing="0" w:afterAutospacing="0" w:line="280" w:lineRule="exact"/>
              <w:jc w:val="both"/>
              <w:rPr>
                <w:rFonts w:hint="default" w:ascii="宋体" w:hAnsi="宋体" w:eastAsia="宋体" w:cs="Arial"/>
                <w:color w:val="auto"/>
                <w:kern w:val="0"/>
                <w:sz w:val="21"/>
                <w:szCs w:val="21"/>
                <w:highlight w:val="none"/>
                <w:shd w:val="clear" w:color="auto" w:fill="FFFFFF"/>
                <w:lang w:val="en-US" w:eastAsia="zh-CN" w:bidi="ar-SA"/>
              </w:rPr>
            </w:pPr>
          </w:p>
        </w:tc>
        <w:tc>
          <w:tcPr>
            <w:tcW w:w="540" w:type="dxa"/>
            <w:gridSpan w:val="2"/>
            <w:tcBorders>
              <w:top w:val="single" w:color="auto" w:sz="4" w:space="0"/>
              <w:left w:val="nil"/>
              <w:bottom w:val="single" w:color="auto" w:sz="4" w:space="0"/>
              <w:right w:val="single" w:color="auto" w:sz="4" w:space="0"/>
            </w:tcBorders>
            <w:noWrap/>
          </w:tcPr>
          <w:p>
            <w:pPr>
              <w:widowControl/>
              <w:spacing w:beforeAutospacing="0" w:afterAutospacing="0" w:line="280" w:lineRule="exact"/>
              <w:jc w:val="both"/>
              <w:rPr>
                <w:rFonts w:hint="default" w:ascii="宋体" w:hAnsi="宋体" w:eastAsia="宋体" w:cs="Arial"/>
                <w:color w:val="auto"/>
                <w:kern w:val="0"/>
                <w:sz w:val="21"/>
                <w:szCs w:val="21"/>
                <w:highlight w:val="none"/>
                <w:shd w:val="clear" w:color="auto" w:fill="FFFFFF"/>
                <w:lang w:val="en-US" w:eastAsia="zh-CN" w:bidi="ar-SA"/>
              </w:rPr>
            </w:pPr>
          </w:p>
        </w:tc>
        <w:tc>
          <w:tcPr>
            <w:tcW w:w="540" w:type="dxa"/>
            <w:tcBorders>
              <w:top w:val="single" w:color="auto" w:sz="4" w:space="0"/>
              <w:left w:val="nil"/>
              <w:bottom w:val="single" w:color="auto" w:sz="4" w:space="0"/>
              <w:right w:val="single" w:color="auto" w:sz="4" w:space="0"/>
            </w:tcBorders>
            <w:noWrap/>
          </w:tcPr>
          <w:p>
            <w:pPr>
              <w:widowControl/>
              <w:spacing w:beforeAutospacing="0" w:afterAutospacing="0" w:line="280" w:lineRule="exact"/>
              <w:jc w:val="both"/>
              <w:rPr>
                <w:rFonts w:hint="default" w:ascii="宋体" w:hAnsi="宋体" w:eastAsia="宋体" w:cs="Arial"/>
                <w:color w:val="auto"/>
                <w:kern w:val="0"/>
                <w:sz w:val="21"/>
                <w:szCs w:val="21"/>
                <w:highlight w:val="none"/>
                <w:shd w:val="clear" w:color="auto" w:fill="FFFFFF"/>
                <w:lang w:val="en-US" w:eastAsia="zh-CN" w:bidi="ar-SA"/>
              </w:rPr>
            </w:pPr>
          </w:p>
        </w:tc>
        <w:tc>
          <w:tcPr>
            <w:tcW w:w="525" w:type="dxa"/>
            <w:tcBorders>
              <w:top w:val="single" w:color="auto" w:sz="4" w:space="0"/>
              <w:left w:val="nil"/>
              <w:bottom w:val="single" w:color="auto" w:sz="4" w:space="0"/>
              <w:right w:val="single" w:color="auto" w:sz="4" w:space="0"/>
            </w:tcBorders>
            <w:noWrap/>
          </w:tcPr>
          <w:p>
            <w:pPr>
              <w:widowControl/>
              <w:spacing w:beforeAutospacing="0" w:afterAutospacing="0" w:line="280" w:lineRule="exact"/>
              <w:jc w:val="both"/>
              <w:rPr>
                <w:rFonts w:hint="default" w:ascii="宋体" w:hAnsi="宋体" w:eastAsia="宋体" w:cs="Arial"/>
                <w:color w:val="auto"/>
                <w:kern w:val="0"/>
                <w:sz w:val="21"/>
                <w:szCs w:val="21"/>
                <w:highlight w:val="none"/>
                <w:shd w:val="clear" w:color="auto" w:fill="FFFFFF"/>
                <w:lang w:val="en-US" w:eastAsia="zh-CN" w:bidi="ar-SA"/>
              </w:rPr>
            </w:pPr>
          </w:p>
        </w:tc>
        <w:tc>
          <w:tcPr>
            <w:tcW w:w="525" w:type="dxa"/>
            <w:tcBorders>
              <w:top w:val="single" w:color="auto" w:sz="4" w:space="0"/>
              <w:left w:val="nil"/>
              <w:bottom w:val="single" w:color="auto" w:sz="4" w:space="0"/>
              <w:right w:val="single" w:color="auto" w:sz="4" w:space="0"/>
            </w:tcBorders>
            <w:noWrap/>
          </w:tcPr>
          <w:p>
            <w:pPr>
              <w:widowControl/>
              <w:spacing w:beforeAutospacing="0" w:afterAutospacing="0" w:line="280" w:lineRule="exact"/>
              <w:jc w:val="both"/>
              <w:rPr>
                <w:rFonts w:hint="default" w:ascii="宋体" w:hAnsi="宋体" w:eastAsia="宋体" w:cs="Arial"/>
                <w:color w:val="auto"/>
                <w:kern w:val="0"/>
                <w:sz w:val="21"/>
                <w:szCs w:val="21"/>
                <w:highlight w:val="none"/>
                <w:shd w:val="clear" w:color="auto" w:fill="FFFFFF"/>
                <w:lang w:val="en-US" w:eastAsia="zh-CN" w:bidi="ar-SA"/>
              </w:rPr>
            </w:pPr>
          </w:p>
        </w:tc>
        <w:tc>
          <w:tcPr>
            <w:tcW w:w="465" w:type="dxa"/>
            <w:gridSpan w:val="2"/>
            <w:tcBorders>
              <w:top w:val="single" w:color="auto" w:sz="4" w:space="0"/>
              <w:left w:val="nil"/>
              <w:bottom w:val="single" w:color="auto" w:sz="4" w:space="0"/>
              <w:right w:val="single" w:color="auto" w:sz="4" w:space="0"/>
            </w:tcBorders>
            <w:noWrap/>
          </w:tcPr>
          <w:p>
            <w:pPr>
              <w:widowControl/>
              <w:spacing w:beforeAutospacing="0" w:afterAutospacing="0" w:line="280" w:lineRule="exact"/>
              <w:jc w:val="both"/>
              <w:rPr>
                <w:rFonts w:hint="default" w:ascii="宋体" w:hAnsi="宋体" w:eastAsia="宋体" w:cs="Arial"/>
                <w:color w:val="auto"/>
                <w:kern w:val="0"/>
                <w:sz w:val="21"/>
                <w:szCs w:val="21"/>
                <w:highlight w:val="none"/>
                <w:shd w:val="clear" w:color="auto" w:fill="FFFFFF"/>
                <w:lang w:val="en-US" w:eastAsia="zh-CN" w:bidi="ar-SA"/>
              </w:rPr>
            </w:pPr>
          </w:p>
        </w:tc>
        <w:tc>
          <w:tcPr>
            <w:tcW w:w="435" w:type="dxa"/>
            <w:tcBorders>
              <w:top w:val="single" w:color="auto" w:sz="4" w:space="0"/>
              <w:left w:val="nil"/>
              <w:bottom w:val="single" w:color="auto" w:sz="4" w:space="0"/>
              <w:right w:val="single" w:color="auto" w:sz="4" w:space="0"/>
            </w:tcBorders>
            <w:noWrap/>
          </w:tcPr>
          <w:p>
            <w:pPr>
              <w:widowControl/>
              <w:spacing w:beforeAutospacing="0" w:afterAutospacing="0" w:line="280" w:lineRule="exact"/>
              <w:jc w:val="both"/>
              <w:rPr>
                <w:rFonts w:hint="default" w:ascii="宋体" w:hAnsi="宋体" w:eastAsia="宋体" w:cs="Arial"/>
                <w:color w:val="auto"/>
                <w:kern w:val="0"/>
                <w:sz w:val="21"/>
                <w:szCs w:val="21"/>
                <w:highlight w:val="none"/>
                <w:shd w:val="clear" w:color="auto" w:fill="FFFFFF"/>
                <w:lang w:val="en-US" w:eastAsia="zh-CN" w:bidi="ar-SA"/>
              </w:rPr>
            </w:pPr>
          </w:p>
        </w:tc>
        <w:tc>
          <w:tcPr>
            <w:tcW w:w="465" w:type="dxa"/>
            <w:gridSpan w:val="2"/>
            <w:tcBorders>
              <w:top w:val="single" w:color="auto" w:sz="4" w:space="0"/>
              <w:left w:val="nil"/>
              <w:bottom w:val="single" w:color="auto" w:sz="4" w:space="0"/>
              <w:right w:val="single" w:color="auto" w:sz="4" w:space="0"/>
            </w:tcBorders>
            <w:noWrap/>
          </w:tcPr>
          <w:p>
            <w:pPr>
              <w:widowControl/>
              <w:spacing w:beforeAutospacing="0" w:afterAutospacing="0" w:line="280" w:lineRule="exact"/>
              <w:jc w:val="both"/>
              <w:rPr>
                <w:rFonts w:hint="default" w:ascii="宋体" w:hAnsi="宋体" w:eastAsia="宋体" w:cs="Arial"/>
                <w:color w:val="auto"/>
                <w:kern w:val="0"/>
                <w:sz w:val="21"/>
                <w:szCs w:val="21"/>
                <w:highlight w:val="none"/>
                <w:shd w:val="clear" w:color="auto" w:fill="FFFFFF"/>
                <w:lang w:val="en-US" w:eastAsia="zh-CN" w:bidi="ar-SA"/>
              </w:rPr>
            </w:pPr>
          </w:p>
        </w:tc>
        <w:tc>
          <w:tcPr>
            <w:tcW w:w="435" w:type="dxa"/>
            <w:tcBorders>
              <w:top w:val="single" w:color="auto" w:sz="4" w:space="0"/>
              <w:left w:val="nil"/>
              <w:bottom w:val="single" w:color="auto" w:sz="4" w:space="0"/>
              <w:right w:val="single" w:color="auto" w:sz="4" w:space="0"/>
            </w:tcBorders>
            <w:noWrap/>
          </w:tcPr>
          <w:p>
            <w:pPr>
              <w:widowControl/>
              <w:spacing w:beforeAutospacing="0" w:afterAutospacing="0" w:line="280" w:lineRule="exact"/>
              <w:jc w:val="both"/>
              <w:rPr>
                <w:rFonts w:hint="default" w:ascii="宋体" w:hAnsi="宋体" w:eastAsia="宋体" w:cs="Arial"/>
                <w:color w:val="auto"/>
                <w:kern w:val="0"/>
                <w:sz w:val="21"/>
                <w:szCs w:val="21"/>
                <w:highlight w:val="none"/>
                <w:shd w:val="clear" w:color="auto" w:fill="FFFFFF"/>
                <w:lang w:val="en-US" w:eastAsia="zh-CN" w:bidi="ar-SA"/>
              </w:rPr>
            </w:pPr>
          </w:p>
        </w:tc>
        <w:tc>
          <w:tcPr>
            <w:tcW w:w="495" w:type="dxa"/>
            <w:gridSpan w:val="2"/>
            <w:tcBorders>
              <w:top w:val="single" w:color="auto" w:sz="4" w:space="0"/>
              <w:left w:val="nil"/>
              <w:bottom w:val="single" w:color="auto" w:sz="4" w:space="0"/>
              <w:right w:val="single" w:color="auto" w:sz="4" w:space="0"/>
            </w:tcBorders>
            <w:noWrap/>
          </w:tcPr>
          <w:p>
            <w:pPr>
              <w:widowControl/>
              <w:spacing w:beforeAutospacing="0" w:afterAutospacing="0" w:line="280" w:lineRule="exact"/>
              <w:jc w:val="both"/>
              <w:rPr>
                <w:rFonts w:hint="default" w:ascii="宋体" w:hAnsi="宋体" w:eastAsia="宋体" w:cs="Arial"/>
                <w:color w:val="auto"/>
                <w:kern w:val="0"/>
                <w:sz w:val="21"/>
                <w:szCs w:val="21"/>
                <w:highlight w:val="none"/>
                <w:shd w:val="clear" w:color="auto" w:fill="FFFFFF"/>
                <w:lang w:val="en-US" w:eastAsia="zh-CN" w:bidi="ar-SA"/>
              </w:rPr>
            </w:pPr>
          </w:p>
        </w:tc>
        <w:tc>
          <w:tcPr>
            <w:tcW w:w="645" w:type="dxa"/>
            <w:gridSpan w:val="2"/>
            <w:tcBorders>
              <w:top w:val="single" w:color="auto" w:sz="4" w:space="0"/>
              <w:left w:val="nil"/>
              <w:bottom w:val="single" w:color="auto" w:sz="4" w:space="0"/>
              <w:right w:val="single" w:color="auto" w:sz="4" w:space="0"/>
            </w:tcBorders>
            <w:noWrap/>
          </w:tcPr>
          <w:p>
            <w:pPr>
              <w:widowControl/>
              <w:spacing w:beforeAutospacing="0" w:afterAutospacing="0" w:line="280" w:lineRule="exact"/>
              <w:jc w:val="both"/>
              <w:rPr>
                <w:rFonts w:hint="default" w:ascii="宋体" w:hAnsi="宋体" w:eastAsia="宋体" w:cs="Arial"/>
                <w:color w:val="auto"/>
                <w:kern w:val="0"/>
                <w:sz w:val="21"/>
                <w:szCs w:val="21"/>
                <w:highlight w:val="none"/>
                <w:shd w:val="clear" w:color="auto" w:fill="FFFFFF"/>
                <w:lang w:val="en-US" w:eastAsia="zh-CN" w:bidi="ar-SA"/>
              </w:rPr>
            </w:pPr>
          </w:p>
        </w:tc>
        <w:tc>
          <w:tcPr>
            <w:tcW w:w="540" w:type="dxa"/>
            <w:gridSpan w:val="2"/>
            <w:tcBorders>
              <w:top w:val="single" w:color="auto" w:sz="4" w:space="0"/>
              <w:left w:val="nil"/>
              <w:bottom w:val="single" w:color="auto" w:sz="4" w:space="0"/>
              <w:right w:val="single" w:color="auto" w:sz="4" w:space="0"/>
            </w:tcBorders>
            <w:noWrap/>
          </w:tcPr>
          <w:p>
            <w:pPr>
              <w:widowControl/>
              <w:spacing w:beforeAutospacing="0" w:afterAutospacing="0" w:line="280" w:lineRule="exact"/>
              <w:jc w:val="both"/>
              <w:rPr>
                <w:rFonts w:hint="default" w:ascii="宋体" w:hAnsi="宋体" w:eastAsia="宋体" w:cs="Arial"/>
                <w:color w:val="auto"/>
                <w:kern w:val="0"/>
                <w:sz w:val="21"/>
                <w:szCs w:val="21"/>
                <w:highlight w:val="none"/>
                <w:shd w:val="clear" w:color="auto" w:fill="FFFFFF"/>
                <w:lang w:val="en-US" w:eastAsia="zh-CN" w:bidi="ar-SA"/>
              </w:rPr>
            </w:pPr>
          </w:p>
        </w:tc>
        <w:tc>
          <w:tcPr>
            <w:tcW w:w="690" w:type="dxa"/>
            <w:gridSpan w:val="2"/>
            <w:tcBorders>
              <w:top w:val="single" w:color="auto" w:sz="4" w:space="0"/>
              <w:left w:val="nil"/>
              <w:bottom w:val="single" w:color="auto" w:sz="4" w:space="0"/>
              <w:right w:val="single" w:color="auto" w:sz="4" w:space="0"/>
            </w:tcBorders>
            <w:noWrap/>
          </w:tcPr>
          <w:p>
            <w:pPr>
              <w:widowControl/>
              <w:spacing w:beforeAutospacing="0" w:afterAutospacing="0" w:line="280" w:lineRule="exact"/>
              <w:jc w:val="both"/>
              <w:rPr>
                <w:rFonts w:hint="default" w:ascii="宋体" w:hAnsi="宋体" w:eastAsia="宋体" w:cs="Arial"/>
                <w:color w:val="auto"/>
                <w:kern w:val="0"/>
                <w:sz w:val="21"/>
                <w:szCs w:val="21"/>
                <w:highlight w:val="none"/>
                <w:shd w:val="clear" w:color="auto" w:fill="FFFFFF"/>
                <w:lang w:val="en-US" w:eastAsia="zh-CN" w:bidi="ar-SA"/>
              </w:rPr>
            </w:pPr>
          </w:p>
        </w:tc>
        <w:tc>
          <w:tcPr>
            <w:tcW w:w="617" w:type="dxa"/>
            <w:tcBorders>
              <w:top w:val="single" w:color="auto" w:sz="4" w:space="0"/>
              <w:left w:val="nil"/>
              <w:bottom w:val="single" w:color="auto" w:sz="4" w:space="0"/>
              <w:right w:val="single" w:color="auto" w:sz="4" w:space="0"/>
            </w:tcBorders>
            <w:noWrap/>
          </w:tcPr>
          <w:p>
            <w:pPr>
              <w:widowControl/>
              <w:spacing w:beforeAutospacing="0" w:afterAutospacing="0" w:line="280" w:lineRule="exact"/>
              <w:jc w:val="both"/>
              <w:rPr>
                <w:rFonts w:hint="default" w:ascii="宋体" w:hAnsi="宋体" w:eastAsia="宋体" w:cs="Arial"/>
                <w:color w:val="auto"/>
                <w:kern w:val="0"/>
                <w:sz w:val="21"/>
                <w:szCs w:val="21"/>
                <w:highlight w:val="none"/>
                <w:shd w:val="clear" w:color="auto" w:fill="FFFFFF"/>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9" w:type="dxa"/>
            <w:tcBorders>
              <w:top w:val="single" w:color="auto" w:sz="4" w:space="0"/>
              <w:left w:val="single" w:color="auto" w:sz="4" w:space="0"/>
              <w:bottom w:val="single" w:color="auto" w:sz="4" w:space="0"/>
              <w:right w:val="single" w:color="auto" w:sz="4" w:space="0"/>
            </w:tcBorders>
            <w:noWrap/>
            <w:vAlign w:val="center"/>
          </w:tcPr>
          <w:p>
            <w:pPr>
              <w:widowControl/>
              <w:spacing w:beforeAutospacing="0" w:afterAutospacing="0" w:line="280" w:lineRule="exact"/>
              <w:jc w:val="center"/>
              <w:rPr>
                <w:rFonts w:hint="default" w:ascii="宋体" w:hAnsi="宋体" w:eastAsia="宋体" w:cs="Arial"/>
                <w:color w:val="auto"/>
                <w:kern w:val="0"/>
                <w:sz w:val="21"/>
                <w:szCs w:val="21"/>
                <w:highlight w:val="none"/>
                <w:shd w:val="clear" w:color="auto" w:fill="FFFFFF"/>
                <w:lang w:val="en-US" w:eastAsia="zh-CN" w:bidi="ar-SA"/>
              </w:rPr>
            </w:pPr>
            <w:r>
              <w:rPr>
                <w:rFonts w:hint="eastAsia" w:ascii="宋体" w:hAnsi="宋体" w:eastAsia="宋体" w:cs="Arial"/>
                <w:color w:val="auto"/>
                <w:kern w:val="0"/>
                <w:sz w:val="21"/>
                <w:szCs w:val="21"/>
                <w:highlight w:val="none"/>
                <w:shd w:val="clear" w:color="auto" w:fill="FFFFFF"/>
                <w:lang w:val="en-US" w:eastAsia="zh-CN" w:bidi="ar-SA"/>
              </w:rPr>
              <w:t>卧室2</w:t>
            </w:r>
          </w:p>
        </w:tc>
        <w:tc>
          <w:tcPr>
            <w:tcW w:w="899" w:type="dxa"/>
            <w:tcBorders>
              <w:top w:val="single" w:color="auto" w:sz="4" w:space="0"/>
              <w:left w:val="nil"/>
              <w:bottom w:val="single" w:color="auto" w:sz="4" w:space="0"/>
              <w:right w:val="single" w:color="auto" w:sz="4" w:space="0"/>
            </w:tcBorders>
            <w:noWrap/>
          </w:tcPr>
          <w:p>
            <w:pPr>
              <w:widowControl/>
              <w:spacing w:beforeAutospacing="0" w:afterAutospacing="0" w:line="280" w:lineRule="exact"/>
              <w:jc w:val="both"/>
              <w:rPr>
                <w:rFonts w:hint="default" w:ascii="宋体" w:hAnsi="宋体" w:eastAsia="宋体" w:cs="Arial"/>
                <w:color w:val="auto"/>
                <w:kern w:val="0"/>
                <w:sz w:val="21"/>
                <w:szCs w:val="21"/>
                <w:highlight w:val="none"/>
                <w:shd w:val="clear" w:color="auto" w:fill="FFFFFF"/>
                <w:lang w:val="en-US" w:eastAsia="zh-CN" w:bidi="ar-SA"/>
              </w:rPr>
            </w:pPr>
          </w:p>
        </w:tc>
        <w:tc>
          <w:tcPr>
            <w:tcW w:w="883" w:type="dxa"/>
            <w:gridSpan w:val="2"/>
            <w:tcBorders>
              <w:top w:val="single" w:color="auto" w:sz="4" w:space="0"/>
              <w:left w:val="nil"/>
              <w:bottom w:val="single" w:color="auto" w:sz="4" w:space="0"/>
              <w:right w:val="single" w:color="auto" w:sz="4" w:space="0"/>
            </w:tcBorders>
            <w:noWrap/>
          </w:tcPr>
          <w:p>
            <w:pPr>
              <w:widowControl/>
              <w:spacing w:beforeAutospacing="0" w:afterAutospacing="0" w:line="280" w:lineRule="exact"/>
              <w:jc w:val="both"/>
              <w:rPr>
                <w:rFonts w:hint="default" w:ascii="宋体" w:hAnsi="宋体" w:eastAsia="宋体" w:cs="Arial"/>
                <w:color w:val="auto"/>
                <w:kern w:val="0"/>
                <w:sz w:val="21"/>
                <w:szCs w:val="21"/>
                <w:highlight w:val="none"/>
                <w:shd w:val="clear" w:color="auto" w:fill="FFFFFF"/>
                <w:lang w:val="en-US" w:eastAsia="zh-CN" w:bidi="ar-SA"/>
              </w:rPr>
            </w:pPr>
          </w:p>
        </w:tc>
        <w:tc>
          <w:tcPr>
            <w:tcW w:w="540" w:type="dxa"/>
            <w:gridSpan w:val="2"/>
            <w:tcBorders>
              <w:top w:val="single" w:color="auto" w:sz="4" w:space="0"/>
              <w:left w:val="nil"/>
              <w:bottom w:val="single" w:color="auto" w:sz="4" w:space="0"/>
              <w:right w:val="single" w:color="auto" w:sz="4" w:space="0"/>
            </w:tcBorders>
            <w:noWrap/>
          </w:tcPr>
          <w:p>
            <w:pPr>
              <w:widowControl/>
              <w:spacing w:beforeAutospacing="0" w:afterAutospacing="0" w:line="280" w:lineRule="exact"/>
              <w:jc w:val="both"/>
              <w:rPr>
                <w:rFonts w:hint="default" w:ascii="宋体" w:hAnsi="宋体" w:eastAsia="宋体" w:cs="Arial"/>
                <w:color w:val="auto"/>
                <w:kern w:val="0"/>
                <w:sz w:val="21"/>
                <w:szCs w:val="21"/>
                <w:highlight w:val="none"/>
                <w:shd w:val="clear" w:color="auto" w:fill="FFFFFF"/>
                <w:lang w:val="en-US" w:eastAsia="zh-CN" w:bidi="ar-SA"/>
              </w:rPr>
            </w:pPr>
          </w:p>
        </w:tc>
        <w:tc>
          <w:tcPr>
            <w:tcW w:w="540" w:type="dxa"/>
            <w:tcBorders>
              <w:top w:val="single" w:color="auto" w:sz="4" w:space="0"/>
              <w:left w:val="nil"/>
              <w:bottom w:val="single" w:color="auto" w:sz="4" w:space="0"/>
              <w:right w:val="single" w:color="auto" w:sz="4" w:space="0"/>
            </w:tcBorders>
            <w:noWrap/>
          </w:tcPr>
          <w:p>
            <w:pPr>
              <w:widowControl/>
              <w:spacing w:beforeAutospacing="0" w:afterAutospacing="0" w:line="280" w:lineRule="exact"/>
              <w:jc w:val="both"/>
              <w:rPr>
                <w:rFonts w:hint="default" w:ascii="宋体" w:hAnsi="宋体" w:eastAsia="宋体" w:cs="Arial"/>
                <w:color w:val="auto"/>
                <w:kern w:val="0"/>
                <w:sz w:val="21"/>
                <w:szCs w:val="21"/>
                <w:highlight w:val="none"/>
                <w:shd w:val="clear" w:color="auto" w:fill="FFFFFF"/>
                <w:lang w:val="en-US" w:eastAsia="zh-CN" w:bidi="ar-SA"/>
              </w:rPr>
            </w:pPr>
          </w:p>
        </w:tc>
        <w:tc>
          <w:tcPr>
            <w:tcW w:w="525" w:type="dxa"/>
            <w:tcBorders>
              <w:top w:val="single" w:color="auto" w:sz="4" w:space="0"/>
              <w:left w:val="nil"/>
              <w:bottom w:val="single" w:color="auto" w:sz="4" w:space="0"/>
              <w:right w:val="single" w:color="auto" w:sz="4" w:space="0"/>
            </w:tcBorders>
            <w:noWrap/>
          </w:tcPr>
          <w:p>
            <w:pPr>
              <w:widowControl/>
              <w:spacing w:beforeAutospacing="0" w:afterAutospacing="0" w:line="280" w:lineRule="exact"/>
              <w:jc w:val="both"/>
              <w:rPr>
                <w:rFonts w:hint="default" w:ascii="宋体" w:hAnsi="宋体" w:eastAsia="宋体" w:cs="Arial"/>
                <w:color w:val="auto"/>
                <w:kern w:val="0"/>
                <w:sz w:val="21"/>
                <w:szCs w:val="21"/>
                <w:highlight w:val="none"/>
                <w:shd w:val="clear" w:color="auto" w:fill="FFFFFF"/>
                <w:lang w:val="en-US" w:eastAsia="zh-CN" w:bidi="ar-SA"/>
              </w:rPr>
            </w:pPr>
          </w:p>
        </w:tc>
        <w:tc>
          <w:tcPr>
            <w:tcW w:w="525" w:type="dxa"/>
            <w:tcBorders>
              <w:top w:val="single" w:color="auto" w:sz="4" w:space="0"/>
              <w:left w:val="nil"/>
              <w:bottom w:val="single" w:color="auto" w:sz="4" w:space="0"/>
              <w:right w:val="single" w:color="auto" w:sz="4" w:space="0"/>
            </w:tcBorders>
            <w:noWrap/>
          </w:tcPr>
          <w:p>
            <w:pPr>
              <w:widowControl/>
              <w:spacing w:beforeAutospacing="0" w:afterAutospacing="0" w:line="280" w:lineRule="exact"/>
              <w:jc w:val="both"/>
              <w:rPr>
                <w:rFonts w:hint="default" w:ascii="宋体" w:hAnsi="宋体" w:eastAsia="宋体" w:cs="Arial"/>
                <w:color w:val="auto"/>
                <w:kern w:val="0"/>
                <w:sz w:val="21"/>
                <w:szCs w:val="21"/>
                <w:highlight w:val="none"/>
                <w:shd w:val="clear" w:color="auto" w:fill="FFFFFF"/>
                <w:lang w:val="en-US" w:eastAsia="zh-CN" w:bidi="ar-SA"/>
              </w:rPr>
            </w:pPr>
          </w:p>
        </w:tc>
        <w:tc>
          <w:tcPr>
            <w:tcW w:w="465" w:type="dxa"/>
            <w:gridSpan w:val="2"/>
            <w:tcBorders>
              <w:top w:val="single" w:color="auto" w:sz="4" w:space="0"/>
              <w:left w:val="nil"/>
              <w:bottom w:val="single" w:color="auto" w:sz="4" w:space="0"/>
              <w:right w:val="single" w:color="auto" w:sz="4" w:space="0"/>
            </w:tcBorders>
            <w:noWrap/>
          </w:tcPr>
          <w:p>
            <w:pPr>
              <w:widowControl/>
              <w:spacing w:beforeAutospacing="0" w:afterAutospacing="0" w:line="280" w:lineRule="exact"/>
              <w:jc w:val="both"/>
              <w:rPr>
                <w:rFonts w:hint="default" w:ascii="宋体" w:hAnsi="宋体" w:eastAsia="宋体" w:cs="Arial"/>
                <w:color w:val="auto"/>
                <w:kern w:val="0"/>
                <w:sz w:val="21"/>
                <w:szCs w:val="21"/>
                <w:highlight w:val="none"/>
                <w:shd w:val="clear" w:color="auto" w:fill="FFFFFF"/>
                <w:lang w:val="en-US" w:eastAsia="zh-CN" w:bidi="ar-SA"/>
              </w:rPr>
            </w:pPr>
          </w:p>
        </w:tc>
        <w:tc>
          <w:tcPr>
            <w:tcW w:w="435" w:type="dxa"/>
            <w:tcBorders>
              <w:top w:val="single" w:color="auto" w:sz="4" w:space="0"/>
              <w:left w:val="nil"/>
              <w:bottom w:val="single" w:color="auto" w:sz="4" w:space="0"/>
              <w:right w:val="single" w:color="auto" w:sz="4" w:space="0"/>
            </w:tcBorders>
            <w:noWrap/>
          </w:tcPr>
          <w:p>
            <w:pPr>
              <w:widowControl/>
              <w:spacing w:beforeAutospacing="0" w:afterAutospacing="0" w:line="280" w:lineRule="exact"/>
              <w:jc w:val="both"/>
              <w:rPr>
                <w:rFonts w:hint="default" w:ascii="宋体" w:hAnsi="宋体" w:eastAsia="宋体" w:cs="Arial"/>
                <w:color w:val="auto"/>
                <w:kern w:val="0"/>
                <w:sz w:val="21"/>
                <w:szCs w:val="21"/>
                <w:highlight w:val="none"/>
                <w:shd w:val="clear" w:color="auto" w:fill="FFFFFF"/>
                <w:lang w:val="en-US" w:eastAsia="zh-CN" w:bidi="ar-SA"/>
              </w:rPr>
            </w:pPr>
          </w:p>
        </w:tc>
        <w:tc>
          <w:tcPr>
            <w:tcW w:w="465" w:type="dxa"/>
            <w:gridSpan w:val="2"/>
            <w:tcBorders>
              <w:top w:val="single" w:color="auto" w:sz="4" w:space="0"/>
              <w:left w:val="nil"/>
              <w:bottom w:val="single" w:color="auto" w:sz="4" w:space="0"/>
              <w:right w:val="single" w:color="auto" w:sz="4" w:space="0"/>
            </w:tcBorders>
            <w:noWrap/>
          </w:tcPr>
          <w:p>
            <w:pPr>
              <w:widowControl/>
              <w:spacing w:beforeAutospacing="0" w:afterAutospacing="0" w:line="280" w:lineRule="exact"/>
              <w:jc w:val="both"/>
              <w:rPr>
                <w:rFonts w:hint="default" w:ascii="宋体" w:hAnsi="宋体" w:eastAsia="宋体" w:cs="Arial"/>
                <w:color w:val="auto"/>
                <w:kern w:val="0"/>
                <w:sz w:val="21"/>
                <w:szCs w:val="21"/>
                <w:highlight w:val="none"/>
                <w:shd w:val="clear" w:color="auto" w:fill="FFFFFF"/>
                <w:lang w:val="en-US" w:eastAsia="zh-CN" w:bidi="ar-SA"/>
              </w:rPr>
            </w:pPr>
          </w:p>
        </w:tc>
        <w:tc>
          <w:tcPr>
            <w:tcW w:w="435" w:type="dxa"/>
            <w:tcBorders>
              <w:top w:val="single" w:color="auto" w:sz="4" w:space="0"/>
              <w:left w:val="nil"/>
              <w:bottom w:val="single" w:color="auto" w:sz="4" w:space="0"/>
              <w:right w:val="single" w:color="auto" w:sz="4" w:space="0"/>
            </w:tcBorders>
            <w:noWrap/>
          </w:tcPr>
          <w:p>
            <w:pPr>
              <w:widowControl/>
              <w:spacing w:beforeAutospacing="0" w:afterAutospacing="0" w:line="280" w:lineRule="exact"/>
              <w:jc w:val="both"/>
              <w:rPr>
                <w:rFonts w:hint="default" w:ascii="宋体" w:hAnsi="宋体" w:eastAsia="宋体" w:cs="Arial"/>
                <w:color w:val="auto"/>
                <w:kern w:val="0"/>
                <w:sz w:val="21"/>
                <w:szCs w:val="21"/>
                <w:highlight w:val="none"/>
                <w:shd w:val="clear" w:color="auto" w:fill="FFFFFF"/>
                <w:lang w:val="en-US" w:eastAsia="zh-CN" w:bidi="ar-SA"/>
              </w:rPr>
            </w:pPr>
          </w:p>
        </w:tc>
        <w:tc>
          <w:tcPr>
            <w:tcW w:w="495" w:type="dxa"/>
            <w:gridSpan w:val="2"/>
            <w:tcBorders>
              <w:top w:val="single" w:color="auto" w:sz="4" w:space="0"/>
              <w:left w:val="nil"/>
              <w:bottom w:val="single" w:color="auto" w:sz="4" w:space="0"/>
              <w:right w:val="single" w:color="auto" w:sz="4" w:space="0"/>
            </w:tcBorders>
            <w:noWrap/>
          </w:tcPr>
          <w:p>
            <w:pPr>
              <w:widowControl/>
              <w:spacing w:beforeAutospacing="0" w:afterAutospacing="0" w:line="280" w:lineRule="exact"/>
              <w:jc w:val="both"/>
              <w:rPr>
                <w:rFonts w:hint="default" w:ascii="宋体" w:hAnsi="宋体" w:eastAsia="宋体" w:cs="Arial"/>
                <w:color w:val="auto"/>
                <w:kern w:val="0"/>
                <w:sz w:val="21"/>
                <w:szCs w:val="21"/>
                <w:highlight w:val="none"/>
                <w:shd w:val="clear" w:color="auto" w:fill="FFFFFF"/>
                <w:lang w:val="en-US" w:eastAsia="zh-CN" w:bidi="ar-SA"/>
              </w:rPr>
            </w:pPr>
          </w:p>
        </w:tc>
        <w:tc>
          <w:tcPr>
            <w:tcW w:w="645" w:type="dxa"/>
            <w:gridSpan w:val="2"/>
            <w:tcBorders>
              <w:top w:val="single" w:color="auto" w:sz="4" w:space="0"/>
              <w:left w:val="nil"/>
              <w:bottom w:val="single" w:color="auto" w:sz="4" w:space="0"/>
              <w:right w:val="single" w:color="auto" w:sz="4" w:space="0"/>
            </w:tcBorders>
            <w:noWrap/>
          </w:tcPr>
          <w:p>
            <w:pPr>
              <w:widowControl/>
              <w:spacing w:beforeAutospacing="0" w:afterAutospacing="0" w:line="280" w:lineRule="exact"/>
              <w:jc w:val="both"/>
              <w:rPr>
                <w:rFonts w:hint="default" w:ascii="宋体" w:hAnsi="宋体" w:eastAsia="宋体" w:cs="Arial"/>
                <w:color w:val="auto"/>
                <w:kern w:val="0"/>
                <w:sz w:val="21"/>
                <w:szCs w:val="21"/>
                <w:highlight w:val="none"/>
                <w:shd w:val="clear" w:color="auto" w:fill="FFFFFF"/>
                <w:lang w:val="en-US" w:eastAsia="zh-CN" w:bidi="ar-SA"/>
              </w:rPr>
            </w:pPr>
          </w:p>
        </w:tc>
        <w:tc>
          <w:tcPr>
            <w:tcW w:w="540" w:type="dxa"/>
            <w:gridSpan w:val="2"/>
            <w:tcBorders>
              <w:top w:val="single" w:color="auto" w:sz="4" w:space="0"/>
              <w:left w:val="nil"/>
              <w:bottom w:val="single" w:color="auto" w:sz="4" w:space="0"/>
              <w:right w:val="single" w:color="auto" w:sz="4" w:space="0"/>
            </w:tcBorders>
            <w:noWrap/>
          </w:tcPr>
          <w:p>
            <w:pPr>
              <w:widowControl/>
              <w:spacing w:beforeAutospacing="0" w:afterAutospacing="0" w:line="280" w:lineRule="exact"/>
              <w:jc w:val="both"/>
              <w:rPr>
                <w:rFonts w:hint="default" w:ascii="宋体" w:hAnsi="宋体" w:eastAsia="宋体" w:cs="Arial"/>
                <w:color w:val="auto"/>
                <w:kern w:val="0"/>
                <w:sz w:val="21"/>
                <w:szCs w:val="21"/>
                <w:highlight w:val="none"/>
                <w:shd w:val="clear" w:color="auto" w:fill="FFFFFF"/>
                <w:lang w:val="en-US" w:eastAsia="zh-CN" w:bidi="ar-SA"/>
              </w:rPr>
            </w:pPr>
          </w:p>
        </w:tc>
        <w:tc>
          <w:tcPr>
            <w:tcW w:w="690" w:type="dxa"/>
            <w:gridSpan w:val="2"/>
            <w:tcBorders>
              <w:top w:val="single" w:color="auto" w:sz="4" w:space="0"/>
              <w:left w:val="nil"/>
              <w:bottom w:val="single" w:color="auto" w:sz="4" w:space="0"/>
              <w:right w:val="single" w:color="auto" w:sz="4" w:space="0"/>
            </w:tcBorders>
            <w:noWrap/>
          </w:tcPr>
          <w:p>
            <w:pPr>
              <w:widowControl/>
              <w:spacing w:beforeAutospacing="0" w:afterAutospacing="0" w:line="280" w:lineRule="exact"/>
              <w:jc w:val="both"/>
              <w:rPr>
                <w:rFonts w:hint="default" w:ascii="宋体" w:hAnsi="宋体" w:eastAsia="宋体" w:cs="Arial"/>
                <w:color w:val="auto"/>
                <w:kern w:val="0"/>
                <w:sz w:val="21"/>
                <w:szCs w:val="21"/>
                <w:highlight w:val="none"/>
                <w:shd w:val="clear" w:color="auto" w:fill="FFFFFF"/>
                <w:lang w:val="en-US" w:eastAsia="zh-CN" w:bidi="ar-SA"/>
              </w:rPr>
            </w:pPr>
          </w:p>
        </w:tc>
        <w:tc>
          <w:tcPr>
            <w:tcW w:w="617" w:type="dxa"/>
            <w:tcBorders>
              <w:top w:val="single" w:color="auto" w:sz="4" w:space="0"/>
              <w:left w:val="nil"/>
              <w:bottom w:val="single" w:color="auto" w:sz="4" w:space="0"/>
              <w:right w:val="single" w:color="auto" w:sz="4" w:space="0"/>
            </w:tcBorders>
            <w:noWrap/>
          </w:tcPr>
          <w:p>
            <w:pPr>
              <w:widowControl/>
              <w:spacing w:beforeAutospacing="0" w:afterAutospacing="0" w:line="280" w:lineRule="exact"/>
              <w:jc w:val="both"/>
              <w:rPr>
                <w:rFonts w:hint="default" w:ascii="宋体" w:hAnsi="宋体" w:eastAsia="宋体" w:cs="Arial"/>
                <w:color w:val="auto"/>
                <w:kern w:val="0"/>
                <w:sz w:val="21"/>
                <w:szCs w:val="21"/>
                <w:highlight w:val="none"/>
                <w:shd w:val="clear" w:color="auto" w:fill="FFFFFF"/>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9" w:type="dxa"/>
            <w:tcBorders>
              <w:top w:val="single" w:color="auto" w:sz="4" w:space="0"/>
              <w:left w:val="single" w:color="auto" w:sz="4" w:space="0"/>
              <w:bottom w:val="single" w:color="auto" w:sz="4" w:space="0"/>
              <w:right w:val="single" w:color="auto" w:sz="4" w:space="0"/>
            </w:tcBorders>
            <w:noWrap/>
            <w:vAlign w:val="center"/>
          </w:tcPr>
          <w:p>
            <w:pPr>
              <w:widowControl/>
              <w:spacing w:beforeAutospacing="0" w:afterAutospacing="0" w:line="280" w:lineRule="exact"/>
              <w:jc w:val="center"/>
              <w:rPr>
                <w:rFonts w:hint="default" w:ascii="宋体" w:hAnsi="宋体" w:eastAsia="宋体" w:cs="Arial"/>
                <w:color w:val="auto"/>
                <w:kern w:val="0"/>
                <w:sz w:val="21"/>
                <w:szCs w:val="21"/>
                <w:highlight w:val="none"/>
                <w:shd w:val="clear" w:color="auto" w:fill="FFFFFF"/>
                <w:lang w:val="en-US" w:eastAsia="zh-CN" w:bidi="ar-SA"/>
              </w:rPr>
            </w:pPr>
            <w:r>
              <w:rPr>
                <w:rFonts w:hint="eastAsia" w:ascii="宋体" w:hAnsi="宋体" w:eastAsia="宋体" w:cs="Arial"/>
                <w:color w:val="auto"/>
                <w:kern w:val="0"/>
                <w:sz w:val="21"/>
                <w:szCs w:val="21"/>
                <w:highlight w:val="none"/>
                <w:shd w:val="clear" w:color="auto" w:fill="FFFFFF"/>
                <w:lang w:val="en-US" w:eastAsia="zh-CN" w:bidi="ar-SA"/>
              </w:rPr>
              <w:t>卧室3</w:t>
            </w:r>
          </w:p>
        </w:tc>
        <w:tc>
          <w:tcPr>
            <w:tcW w:w="899" w:type="dxa"/>
            <w:tcBorders>
              <w:top w:val="single" w:color="auto" w:sz="4" w:space="0"/>
              <w:left w:val="nil"/>
              <w:bottom w:val="single" w:color="auto" w:sz="4" w:space="0"/>
              <w:right w:val="single" w:color="auto" w:sz="4" w:space="0"/>
            </w:tcBorders>
            <w:noWrap/>
          </w:tcPr>
          <w:p>
            <w:pPr>
              <w:widowControl/>
              <w:spacing w:beforeAutospacing="0" w:afterAutospacing="0" w:line="280" w:lineRule="exact"/>
              <w:jc w:val="both"/>
              <w:rPr>
                <w:rFonts w:hint="default" w:ascii="宋体" w:hAnsi="宋体" w:eastAsia="宋体" w:cs="Arial"/>
                <w:color w:val="auto"/>
                <w:kern w:val="0"/>
                <w:sz w:val="21"/>
                <w:szCs w:val="21"/>
                <w:highlight w:val="none"/>
                <w:shd w:val="clear" w:color="auto" w:fill="FFFFFF"/>
                <w:lang w:val="en-US" w:eastAsia="zh-CN" w:bidi="ar-SA"/>
              </w:rPr>
            </w:pPr>
          </w:p>
        </w:tc>
        <w:tc>
          <w:tcPr>
            <w:tcW w:w="883" w:type="dxa"/>
            <w:gridSpan w:val="2"/>
            <w:tcBorders>
              <w:top w:val="single" w:color="auto" w:sz="4" w:space="0"/>
              <w:left w:val="nil"/>
              <w:bottom w:val="single" w:color="auto" w:sz="4" w:space="0"/>
              <w:right w:val="single" w:color="auto" w:sz="4" w:space="0"/>
            </w:tcBorders>
            <w:noWrap/>
          </w:tcPr>
          <w:p>
            <w:pPr>
              <w:widowControl/>
              <w:spacing w:beforeAutospacing="0" w:afterAutospacing="0" w:line="280" w:lineRule="exact"/>
              <w:jc w:val="both"/>
              <w:rPr>
                <w:rFonts w:hint="default" w:ascii="宋体" w:hAnsi="宋体" w:eastAsia="宋体" w:cs="Arial"/>
                <w:color w:val="auto"/>
                <w:kern w:val="0"/>
                <w:sz w:val="21"/>
                <w:szCs w:val="21"/>
                <w:highlight w:val="none"/>
                <w:shd w:val="clear" w:color="auto" w:fill="FFFFFF"/>
                <w:lang w:val="en-US" w:eastAsia="zh-CN" w:bidi="ar-SA"/>
              </w:rPr>
            </w:pPr>
          </w:p>
        </w:tc>
        <w:tc>
          <w:tcPr>
            <w:tcW w:w="540" w:type="dxa"/>
            <w:gridSpan w:val="2"/>
            <w:tcBorders>
              <w:top w:val="single" w:color="auto" w:sz="4" w:space="0"/>
              <w:left w:val="nil"/>
              <w:bottom w:val="single" w:color="auto" w:sz="4" w:space="0"/>
              <w:right w:val="single" w:color="auto" w:sz="4" w:space="0"/>
            </w:tcBorders>
            <w:noWrap/>
          </w:tcPr>
          <w:p>
            <w:pPr>
              <w:widowControl/>
              <w:spacing w:beforeAutospacing="0" w:afterAutospacing="0" w:line="280" w:lineRule="exact"/>
              <w:jc w:val="both"/>
              <w:rPr>
                <w:rFonts w:hint="default" w:ascii="宋体" w:hAnsi="宋体" w:eastAsia="宋体" w:cs="Arial"/>
                <w:color w:val="auto"/>
                <w:kern w:val="0"/>
                <w:sz w:val="21"/>
                <w:szCs w:val="21"/>
                <w:highlight w:val="none"/>
                <w:shd w:val="clear" w:color="auto" w:fill="FFFFFF"/>
                <w:lang w:val="en-US" w:eastAsia="zh-CN" w:bidi="ar-SA"/>
              </w:rPr>
            </w:pPr>
          </w:p>
        </w:tc>
        <w:tc>
          <w:tcPr>
            <w:tcW w:w="540" w:type="dxa"/>
            <w:tcBorders>
              <w:top w:val="single" w:color="auto" w:sz="4" w:space="0"/>
              <w:left w:val="nil"/>
              <w:bottom w:val="single" w:color="auto" w:sz="4" w:space="0"/>
              <w:right w:val="single" w:color="auto" w:sz="4" w:space="0"/>
            </w:tcBorders>
            <w:noWrap/>
          </w:tcPr>
          <w:p>
            <w:pPr>
              <w:widowControl/>
              <w:spacing w:beforeAutospacing="0" w:afterAutospacing="0" w:line="280" w:lineRule="exact"/>
              <w:jc w:val="both"/>
              <w:rPr>
                <w:rFonts w:hint="default" w:ascii="宋体" w:hAnsi="宋体" w:eastAsia="宋体" w:cs="Arial"/>
                <w:color w:val="auto"/>
                <w:kern w:val="0"/>
                <w:sz w:val="21"/>
                <w:szCs w:val="21"/>
                <w:highlight w:val="none"/>
                <w:shd w:val="clear" w:color="auto" w:fill="FFFFFF"/>
                <w:lang w:val="en-US" w:eastAsia="zh-CN" w:bidi="ar-SA"/>
              </w:rPr>
            </w:pPr>
          </w:p>
        </w:tc>
        <w:tc>
          <w:tcPr>
            <w:tcW w:w="525" w:type="dxa"/>
            <w:tcBorders>
              <w:top w:val="single" w:color="auto" w:sz="4" w:space="0"/>
              <w:left w:val="nil"/>
              <w:bottom w:val="single" w:color="auto" w:sz="4" w:space="0"/>
              <w:right w:val="single" w:color="auto" w:sz="4" w:space="0"/>
            </w:tcBorders>
            <w:noWrap/>
          </w:tcPr>
          <w:p>
            <w:pPr>
              <w:widowControl/>
              <w:spacing w:beforeAutospacing="0" w:afterAutospacing="0" w:line="280" w:lineRule="exact"/>
              <w:jc w:val="both"/>
              <w:rPr>
                <w:rFonts w:hint="default" w:ascii="宋体" w:hAnsi="宋体" w:eastAsia="宋体" w:cs="Arial"/>
                <w:color w:val="auto"/>
                <w:kern w:val="0"/>
                <w:sz w:val="21"/>
                <w:szCs w:val="21"/>
                <w:highlight w:val="none"/>
                <w:shd w:val="clear" w:color="auto" w:fill="FFFFFF"/>
                <w:lang w:val="en-US" w:eastAsia="zh-CN" w:bidi="ar-SA"/>
              </w:rPr>
            </w:pPr>
          </w:p>
        </w:tc>
        <w:tc>
          <w:tcPr>
            <w:tcW w:w="525" w:type="dxa"/>
            <w:tcBorders>
              <w:top w:val="single" w:color="auto" w:sz="4" w:space="0"/>
              <w:left w:val="nil"/>
              <w:bottom w:val="single" w:color="auto" w:sz="4" w:space="0"/>
              <w:right w:val="single" w:color="auto" w:sz="4" w:space="0"/>
            </w:tcBorders>
            <w:noWrap/>
          </w:tcPr>
          <w:p>
            <w:pPr>
              <w:widowControl/>
              <w:spacing w:beforeAutospacing="0" w:afterAutospacing="0" w:line="280" w:lineRule="exact"/>
              <w:jc w:val="both"/>
              <w:rPr>
                <w:rFonts w:hint="default" w:ascii="宋体" w:hAnsi="宋体" w:eastAsia="宋体" w:cs="Arial"/>
                <w:color w:val="auto"/>
                <w:kern w:val="0"/>
                <w:sz w:val="21"/>
                <w:szCs w:val="21"/>
                <w:highlight w:val="none"/>
                <w:shd w:val="clear" w:color="auto" w:fill="FFFFFF"/>
                <w:lang w:val="en-US" w:eastAsia="zh-CN" w:bidi="ar-SA"/>
              </w:rPr>
            </w:pPr>
          </w:p>
        </w:tc>
        <w:tc>
          <w:tcPr>
            <w:tcW w:w="465" w:type="dxa"/>
            <w:gridSpan w:val="2"/>
            <w:tcBorders>
              <w:top w:val="single" w:color="auto" w:sz="4" w:space="0"/>
              <w:left w:val="nil"/>
              <w:bottom w:val="single" w:color="auto" w:sz="4" w:space="0"/>
              <w:right w:val="single" w:color="auto" w:sz="4" w:space="0"/>
            </w:tcBorders>
            <w:noWrap/>
          </w:tcPr>
          <w:p>
            <w:pPr>
              <w:widowControl/>
              <w:spacing w:beforeAutospacing="0" w:afterAutospacing="0" w:line="280" w:lineRule="exact"/>
              <w:jc w:val="both"/>
              <w:rPr>
                <w:rFonts w:hint="default" w:ascii="宋体" w:hAnsi="宋体" w:eastAsia="宋体" w:cs="Arial"/>
                <w:color w:val="auto"/>
                <w:kern w:val="0"/>
                <w:sz w:val="21"/>
                <w:szCs w:val="21"/>
                <w:highlight w:val="none"/>
                <w:shd w:val="clear" w:color="auto" w:fill="FFFFFF"/>
                <w:lang w:val="en-US" w:eastAsia="zh-CN" w:bidi="ar-SA"/>
              </w:rPr>
            </w:pPr>
          </w:p>
        </w:tc>
        <w:tc>
          <w:tcPr>
            <w:tcW w:w="435" w:type="dxa"/>
            <w:tcBorders>
              <w:top w:val="single" w:color="auto" w:sz="4" w:space="0"/>
              <w:left w:val="nil"/>
              <w:bottom w:val="single" w:color="auto" w:sz="4" w:space="0"/>
              <w:right w:val="single" w:color="auto" w:sz="4" w:space="0"/>
            </w:tcBorders>
            <w:noWrap/>
          </w:tcPr>
          <w:p>
            <w:pPr>
              <w:widowControl/>
              <w:spacing w:beforeAutospacing="0" w:afterAutospacing="0" w:line="280" w:lineRule="exact"/>
              <w:jc w:val="both"/>
              <w:rPr>
                <w:rFonts w:hint="default" w:ascii="宋体" w:hAnsi="宋体" w:eastAsia="宋体" w:cs="Arial"/>
                <w:color w:val="auto"/>
                <w:kern w:val="0"/>
                <w:sz w:val="21"/>
                <w:szCs w:val="21"/>
                <w:highlight w:val="none"/>
                <w:shd w:val="clear" w:color="auto" w:fill="FFFFFF"/>
                <w:lang w:val="en-US" w:eastAsia="zh-CN" w:bidi="ar-SA"/>
              </w:rPr>
            </w:pPr>
          </w:p>
        </w:tc>
        <w:tc>
          <w:tcPr>
            <w:tcW w:w="465" w:type="dxa"/>
            <w:gridSpan w:val="2"/>
            <w:tcBorders>
              <w:top w:val="single" w:color="auto" w:sz="4" w:space="0"/>
              <w:left w:val="nil"/>
              <w:bottom w:val="single" w:color="auto" w:sz="4" w:space="0"/>
              <w:right w:val="single" w:color="auto" w:sz="4" w:space="0"/>
            </w:tcBorders>
            <w:noWrap/>
          </w:tcPr>
          <w:p>
            <w:pPr>
              <w:widowControl/>
              <w:spacing w:beforeAutospacing="0" w:afterAutospacing="0" w:line="280" w:lineRule="exact"/>
              <w:jc w:val="both"/>
              <w:rPr>
                <w:rFonts w:hint="default" w:ascii="宋体" w:hAnsi="宋体" w:eastAsia="宋体" w:cs="Arial"/>
                <w:color w:val="auto"/>
                <w:kern w:val="0"/>
                <w:sz w:val="21"/>
                <w:szCs w:val="21"/>
                <w:highlight w:val="none"/>
                <w:shd w:val="clear" w:color="auto" w:fill="FFFFFF"/>
                <w:lang w:val="en-US" w:eastAsia="zh-CN" w:bidi="ar-SA"/>
              </w:rPr>
            </w:pPr>
          </w:p>
        </w:tc>
        <w:tc>
          <w:tcPr>
            <w:tcW w:w="435" w:type="dxa"/>
            <w:tcBorders>
              <w:top w:val="single" w:color="auto" w:sz="4" w:space="0"/>
              <w:left w:val="nil"/>
              <w:bottom w:val="single" w:color="auto" w:sz="4" w:space="0"/>
              <w:right w:val="single" w:color="auto" w:sz="4" w:space="0"/>
            </w:tcBorders>
            <w:noWrap/>
          </w:tcPr>
          <w:p>
            <w:pPr>
              <w:widowControl/>
              <w:spacing w:beforeAutospacing="0" w:afterAutospacing="0" w:line="280" w:lineRule="exact"/>
              <w:jc w:val="both"/>
              <w:rPr>
                <w:rFonts w:hint="default" w:ascii="宋体" w:hAnsi="宋体" w:eastAsia="宋体" w:cs="Arial"/>
                <w:color w:val="auto"/>
                <w:kern w:val="0"/>
                <w:sz w:val="21"/>
                <w:szCs w:val="21"/>
                <w:highlight w:val="none"/>
                <w:shd w:val="clear" w:color="auto" w:fill="FFFFFF"/>
                <w:lang w:val="en-US" w:eastAsia="zh-CN" w:bidi="ar-SA"/>
              </w:rPr>
            </w:pPr>
          </w:p>
        </w:tc>
        <w:tc>
          <w:tcPr>
            <w:tcW w:w="495" w:type="dxa"/>
            <w:gridSpan w:val="2"/>
            <w:tcBorders>
              <w:top w:val="single" w:color="auto" w:sz="4" w:space="0"/>
              <w:left w:val="nil"/>
              <w:bottom w:val="single" w:color="auto" w:sz="4" w:space="0"/>
              <w:right w:val="single" w:color="auto" w:sz="4" w:space="0"/>
            </w:tcBorders>
            <w:noWrap/>
          </w:tcPr>
          <w:p>
            <w:pPr>
              <w:widowControl/>
              <w:spacing w:beforeAutospacing="0" w:afterAutospacing="0" w:line="280" w:lineRule="exact"/>
              <w:jc w:val="both"/>
              <w:rPr>
                <w:rFonts w:hint="default" w:ascii="宋体" w:hAnsi="宋体" w:eastAsia="宋体" w:cs="Arial"/>
                <w:color w:val="auto"/>
                <w:kern w:val="0"/>
                <w:sz w:val="21"/>
                <w:szCs w:val="21"/>
                <w:highlight w:val="none"/>
                <w:shd w:val="clear" w:color="auto" w:fill="FFFFFF"/>
                <w:lang w:val="en-US" w:eastAsia="zh-CN" w:bidi="ar-SA"/>
              </w:rPr>
            </w:pPr>
          </w:p>
        </w:tc>
        <w:tc>
          <w:tcPr>
            <w:tcW w:w="645" w:type="dxa"/>
            <w:gridSpan w:val="2"/>
            <w:tcBorders>
              <w:top w:val="single" w:color="auto" w:sz="4" w:space="0"/>
              <w:left w:val="nil"/>
              <w:bottom w:val="single" w:color="auto" w:sz="4" w:space="0"/>
              <w:right w:val="single" w:color="auto" w:sz="4" w:space="0"/>
            </w:tcBorders>
            <w:noWrap/>
          </w:tcPr>
          <w:p>
            <w:pPr>
              <w:widowControl/>
              <w:spacing w:beforeAutospacing="0" w:afterAutospacing="0" w:line="280" w:lineRule="exact"/>
              <w:jc w:val="both"/>
              <w:rPr>
                <w:rFonts w:hint="default" w:ascii="宋体" w:hAnsi="宋体" w:eastAsia="宋体" w:cs="Arial"/>
                <w:color w:val="auto"/>
                <w:kern w:val="0"/>
                <w:sz w:val="21"/>
                <w:szCs w:val="21"/>
                <w:highlight w:val="none"/>
                <w:shd w:val="clear" w:color="auto" w:fill="FFFFFF"/>
                <w:lang w:val="en-US" w:eastAsia="zh-CN" w:bidi="ar-SA"/>
              </w:rPr>
            </w:pPr>
          </w:p>
        </w:tc>
        <w:tc>
          <w:tcPr>
            <w:tcW w:w="540" w:type="dxa"/>
            <w:gridSpan w:val="2"/>
            <w:tcBorders>
              <w:top w:val="single" w:color="auto" w:sz="4" w:space="0"/>
              <w:left w:val="nil"/>
              <w:bottom w:val="single" w:color="auto" w:sz="4" w:space="0"/>
              <w:right w:val="single" w:color="auto" w:sz="4" w:space="0"/>
            </w:tcBorders>
            <w:noWrap/>
          </w:tcPr>
          <w:p>
            <w:pPr>
              <w:widowControl/>
              <w:spacing w:beforeAutospacing="0" w:afterAutospacing="0" w:line="280" w:lineRule="exact"/>
              <w:jc w:val="both"/>
              <w:rPr>
                <w:rFonts w:hint="default" w:ascii="宋体" w:hAnsi="宋体" w:eastAsia="宋体" w:cs="Arial"/>
                <w:color w:val="auto"/>
                <w:kern w:val="0"/>
                <w:sz w:val="21"/>
                <w:szCs w:val="21"/>
                <w:highlight w:val="none"/>
                <w:shd w:val="clear" w:color="auto" w:fill="FFFFFF"/>
                <w:lang w:val="en-US" w:eastAsia="zh-CN" w:bidi="ar-SA"/>
              </w:rPr>
            </w:pPr>
          </w:p>
        </w:tc>
        <w:tc>
          <w:tcPr>
            <w:tcW w:w="690" w:type="dxa"/>
            <w:gridSpan w:val="2"/>
            <w:tcBorders>
              <w:top w:val="single" w:color="auto" w:sz="4" w:space="0"/>
              <w:left w:val="nil"/>
              <w:bottom w:val="single" w:color="auto" w:sz="4" w:space="0"/>
              <w:right w:val="single" w:color="auto" w:sz="4" w:space="0"/>
            </w:tcBorders>
            <w:noWrap/>
          </w:tcPr>
          <w:p>
            <w:pPr>
              <w:widowControl/>
              <w:spacing w:beforeAutospacing="0" w:afterAutospacing="0" w:line="280" w:lineRule="exact"/>
              <w:jc w:val="both"/>
              <w:rPr>
                <w:rFonts w:hint="default" w:ascii="宋体" w:hAnsi="宋体" w:eastAsia="宋体" w:cs="Arial"/>
                <w:color w:val="auto"/>
                <w:kern w:val="0"/>
                <w:sz w:val="21"/>
                <w:szCs w:val="21"/>
                <w:highlight w:val="none"/>
                <w:shd w:val="clear" w:color="auto" w:fill="FFFFFF"/>
                <w:lang w:val="en-US" w:eastAsia="zh-CN" w:bidi="ar-SA"/>
              </w:rPr>
            </w:pPr>
          </w:p>
        </w:tc>
        <w:tc>
          <w:tcPr>
            <w:tcW w:w="617" w:type="dxa"/>
            <w:tcBorders>
              <w:top w:val="single" w:color="auto" w:sz="4" w:space="0"/>
              <w:left w:val="nil"/>
              <w:bottom w:val="single" w:color="auto" w:sz="4" w:space="0"/>
              <w:right w:val="single" w:color="auto" w:sz="4" w:space="0"/>
            </w:tcBorders>
            <w:noWrap/>
          </w:tcPr>
          <w:p>
            <w:pPr>
              <w:widowControl/>
              <w:spacing w:beforeAutospacing="0" w:afterAutospacing="0" w:line="280" w:lineRule="exact"/>
              <w:jc w:val="both"/>
              <w:rPr>
                <w:rFonts w:hint="default" w:ascii="宋体" w:hAnsi="宋体" w:eastAsia="宋体" w:cs="Arial"/>
                <w:color w:val="auto"/>
                <w:kern w:val="0"/>
                <w:sz w:val="21"/>
                <w:szCs w:val="21"/>
                <w:highlight w:val="none"/>
                <w:shd w:val="clear" w:color="auto" w:fill="FFFFFF"/>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69" w:type="dxa"/>
            <w:tcBorders>
              <w:top w:val="single" w:color="auto" w:sz="4" w:space="0"/>
              <w:left w:val="single" w:color="auto" w:sz="4" w:space="0"/>
              <w:bottom w:val="single" w:color="auto" w:sz="4" w:space="0"/>
              <w:right w:val="single" w:color="auto" w:sz="4" w:space="0"/>
            </w:tcBorders>
            <w:noWrap/>
            <w:vAlign w:val="center"/>
          </w:tcPr>
          <w:p>
            <w:pPr>
              <w:widowControl/>
              <w:spacing w:beforeAutospacing="0" w:afterAutospacing="0" w:line="280" w:lineRule="exact"/>
              <w:jc w:val="center"/>
              <w:rPr>
                <w:rFonts w:hint="default" w:ascii="宋体" w:hAnsi="宋体" w:eastAsia="宋体" w:cs="Arial"/>
                <w:color w:val="auto"/>
                <w:kern w:val="0"/>
                <w:sz w:val="21"/>
                <w:szCs w:val="21"/>
                <w:highlight w:val="none"/>
                <w:shd w:val="clear" w:color="auto" w:fill="FFFFFF"/>
                <w:lang w:val="en-US" w:eastAsia="zh-CN" w:bidi="ar-SA"/>
              </w:rPr>
            </w:pPr>
            <w:r>
              <w:rPr>
                <w:rFonts w:hint="eastAsia" w:ascii="宋体" w:hAnsi="宋体" w:eastAsia="宋体" w:cs="Arial"/>
                <w:color w:val="auto"/>
                <w:kern w:val="0"/>
                <w:sz w:val="21"/>
                <w:szCs w:val="21"/>
                <w:highlight w:val="none"/>
                <w:shd w:val="clear" w:color="auto" w:fill="FFFFFF"/>
                <w:lang w:val="en-US" w:eastAsia="zh-CN" w:bidi="ar-SA"/>
              </w:rPr>
              <w:t>卧室4</w:t>
            </w:r>
          </w:p>
        </w:tc>
        <w:tc>
          <w:tcPr>
            <w:tcW w:w="899" w:type="dxa"/>
            <w:tcBorders>
              <w:top w:val="single" w:color="auto" w:sz="4" w:space="0"/>
              <w:left w:val="nil"/>
              <w:bottom w:val="single" w:color="auto" w:sz="4" w:space="0"/>
              <w:right w:val="single" w:color="auto" w:sz="4" w:space="0"/>
            </w:tcBorders>
            <w:noWrap/>
          </w:tcPr>
          <w:p>
            <w:pPr>
              <w:widowControl/>
              <w:spacing w:beforeAutospacing="0" w:afterAutospacing="0" w:line="280" w:lineRule="exact"/>
              <w:jc w:val="both"/>
              <w:rPr>
                <w:rFonts w:hint="default" w:ascii="宋体" w:hAnsi="宋体" w:eastAsia="宋体" w:cs="Arial"/>
                <w:color w:val="auto"/>
                <w:kern w:val="0"/>
                <w:sz w:val="21"/>
                <w:szCs w:val="21"/>
                <w:highlight w:val="none"/>
                <w:shd w:val="clear" w:color="auto" w:fill="FFFFFF"/>
                <w:lang w:val="en-US" w:eastAsia="zh-CN" w:bidi="ar-SA"/>
              </w:rPr>
            </w:pPr>
          </w:p>
        </w:tc>
        <w:tc>
          <w:tcPr>
            <w:tcW w:w="883" w:type="dxa"/>
            <w:gridSpan w:val="2"/>
            <w:tcBorders>
              <w:top w:val="single" w:color="auto" w:sz="4" w:space="0"/>
              <w:left w:val="nil"/>
              <w:bottom w:val="single" w:color="auto" w:sz="4" w:space="0"/>
              <w:right w:val="single" w:color="auto" w:sz="4" w:space="0"/>
            </w:tcBorders>
            <w:noWrap/>
          </w:tcPr>
          <w:p>
            <w:pPr>
              <w:widowControl/>
              <w:spacing w:beforeAutospacing="0" w:afterAutospacing="0" w:line="280" w:lineRule="exact"/>
              <w:jc w:val="both"/>
              <w:rPr>
                <w:rFonts w:hint="default" w:ascii="宋体" w:hAnsi="宋体" w:eastAsia="宋体" w:cs="Arial"/>
                <w:color w:val="auto"/>
                <w:kern w:val="0"/>
                <w:sz w:val="21"/>
                <w:szCs w:val="21"/>
                <w:highlight w:val="none"/>
                <w:shd w:val="clear" w:color="auto" w:fill="FFFFFF"/>
                <w:lang w:val="en-US" w:eastAsia="zh-CN" w:bidi="ar-SA"/>
              </w:rPr>
            </w:pPr>
          </w:p>
        </w:tc>
        <w:tc>
          <w:tcPr>
            <w:tcW w:w="540" w:type="dxa"/>
            <w:gridSpan w:val="2"/>
            <w:tcBorders>
              <w:top w:val="single" w:color="auto" w:sz="4" w:space="0"/>
              <w:left w:val="nil"/>
              <w:bottom w:val="single" w:color="auto" w:sz="4" w:space="0"/>
              <w:right w:val="single" w:color="auto" w:sz="4" w:space="0"/>
            </w:tcBorders>
            <w:noWrap/>
          </w:tcPr>
          <w:p>
            <w:pPr>
              <w:widowControl/>
              <w:spacing w:beforeAutospacing="0" w:afterAutospacing="0" w:line="280" w:lineRule="exact"/>
              <w:jc w:val="both"/>
              <w:rPr>
                <w:rFonts w:hint="default" w:ascii="宋体" w:hAnsi="宋体" w:eastAsia="宋体" w:cs="Arial"/>
                <w:color w:val="auto"/>
                <w:kern w:val="0"/>
                <w:sz w:val="21"/>
                <w:szCs w:val="21"/>
                <w:highlight w:val="none"/>
                <w:shd w:val="clear" w:color="auto" w:fill="FFFFFF"/>
                <w:lang w:val="en-US" w:eastAsia="zh-CN" w:bidi="ar-SA"/>
              </w:rPr>
            </w:pPr>
          </w:p>
        </w:tc>
        <w:tc>
          <w:tcPr>
            <w:tcW w:w="540" w:type="dxa"/>
            <w:tcBorders>
              <w:top w:val="single" w:color="auto" w:sz="4" w:space="0"/>
              <w:left w:val="nil"/>
              <w:bottom w:val="single" w:color="auto" w:sz="4" w:space="0"/>
              <w:right w:val="single" w:color="auto" w:sz="4" w:space="0"/>
            </w:tcBorders>
            <w:noWrap/>
          </w:tcPr>
          <w:p>
            <w:pPr>
              <w:widowControl/>
              <w:spacing w:beforeAutospacing="0" w:afterAutospacing="0" w:line="280" w:lineRule="exact"/>
              <w:jc w:val="both"/>
              <w:rPr>
                <w:rFonts w:hint="default" w:ascii="宋体" w:hAnsi="宋体" w:eastAsia="宋体" w:cs="Arial"/>
                <w:color w:val="auto"/>
                <w:kern w:val="0"/>
                <w:sz w:val="21"/>
                <w:szCs w:val="21"/>
                <w:highlight w:val="none"/>
                <w:shd w:val="clear" w:color="auto" w:fill="FFFFFF"/>
                <w:lang w:val="en-US" w:eastAsia="zh-CN" w:bidi="ar-SA"/>
              </w:rPr>
            </w:pPr>
          </w:p>
        </w:tc>
        <w:tc>
          <w:tcPr>
            <w:tcW w:w="525" w:type="dxa"/>
            <w:tcBorders>
              <w:top w:val="single" w:color="auto" w:sz="4" w:space="0"/>
              <w:left w:val="nil"/>
              <w:bottom w:val="single" w:color="auto" w:sz="4" w:space="0"/>
              <w:right w:val="single" w:color="auto" w:sz="4" w:space="0"/>
            </w:tcBorders>
            <w:noWrap/>
          </w:tcPr>
          <w:p>
            <w:pPr>
              <w:widowControl/>
              <w:spacing w:beforeAutospacing="0" w:afterAutospacing="0" w:line="280" w:lineRule="exact"/>
              <w:jc w:val="both"/>
              <w:rPr>
                <w:rFonts w:hint="default" w:ascii="宋体" w:hAnsi="宋体" w:eastAsia="宋体" w:cs="Arial"/>
                <w:color w:val="auto"/>
                <w:kern w:val="0"/>
                <w:sz w:val="21"/>
                <w:szCs w:val="21"/>
                <w:highlight w:val="none"/>
                <w:shd w:val="clear" w:color="auto" w:fill="FFFFFF"/>
                <w:lang w:val="en-US" w:eastAsia="zh-CN" w:bidi="ar-SA"/>
              </w:rPr>
            </w:pPr>
          </w:p>
        </w:tc>
        <w:tc>
          <w:tcPr>
            <w:tcW w:w="525" w:type="dxa"/>
            <w:tcBorders>
              <w:top w:val="single" w:color="auto" w:sz="4" w:space="0"/>
              <w:left w:val="nil"/>
              <w:bottom w:val="single" w:color="auto" w:sz="4" w:space="0"/>
              <w:right w:val="single" w:color="auto" w:sz="4" w:space="0"/>
            </w:tcBorders>
            <w:noWrap/>
          </w:tcPr>
          <w:p>
            <w:pPr>
              <w:widowControl/>
              <w:spacing w:beforeAutospacing="0" w:afterAutospacing="0" w:line="280" w:lineRule="exact"/>
              <w:jc w:val="both"/>
              <w:rPr>
                <w:rFonts w:hint="default" w:ascii="宋体" w:hAnsi="宋体" w:eastAsia="宋体" w:cs="Arial"/>
                <w:color w:val="auto"/>
                <w:kern w:val="0"/>
                <w:sz w:val="21"/>
                <w:szCs w:val="21"/>
                <w:highlight w:val="none"/>
                <w:shd w:val="clear" w:color="auto" w:fill="FFFFFF"/>
                <w:lang w:val="en-US" w:eastAsia="zh-CN" w:bidi="ar-SA"/>
              </w:rPr>
            </w:pPr>
          </w:p>
        </w:tc>
        <w:tc>
          <w:tcPr>
            <w:tcW w:w="465" w:type="dxa"/>
            <w:gridSpan w:val="2"/>
            <w:tcBorders>
              <w:top w:val="single" w:color="auto" w:sz="4" w:space="0"/>
              <w:left w:val="nil"/>
              <w:bottom w:val="single" w:color="auto" w:sz="4" w:space="0"/>
              <w:right w:val="single" w:color="auto" w:sz="4" w:space="0"/>
            </w:tcBorders>
            <w:noWrap/>
          </w:tcPr>
          <w:p>
            <w:pPr>
              <w:widowControl/>
              <w:spacing w:beforeAutospacing="0" w:afterAutospacing="0" w:line="280" w:lineRule="exact"/>
              <w:jc w:val="both"/>
              <w:rPr>
                <w:rFonts w:hint="default" w:ascii="宋体" w:hAnsi="宋体" w:eastAsia="宋体" w:cs="Arial"/>
                <w:color w:val="auto"/>
                <w:kern w:val="0"/>
                <w:sz w:val="21"/>
                <w:szCs w:val="21"/>
                <w:highlight w:val="none"/>
                <w:shd w:val="clear" w:color="auto" w:fill="FFFFFF"/>
                <w:lang w:val="en-US" w:eastAsia="zh-CN" w:bidi="ar-SA"/>
              </w:rPr>
            </w:pPr>
          </w:p>
        </w:tc>
        <w:tc>
          <w:tcPr>
            <w:tcW w:w="435" w:type="dxa"/>
            <w:tcBorders>
              <w:top w:val="single" w:color="auto" w:sz="4" w:space="0"/>
              <w:left w:val="nil"/>
              <w:bottom w:val="single" w:color="auto" w:sz="4" w:space="0"/>
              <w:right w:val="single" w:color="auto" w:sz="4" w:space="0"/>
            </w:tcBorders>
            <w:noWrap/>
          </w:tcPr>
          <w:p>
            <w:pPr>
              <w:widowControl/>
              <w:spacing w:beforeAutospacing="0" w:afterAutospacing="0" w:line="280" w:lineRule="exact"/>
              <w:jc w:val="both"/>
              <w:rPr>
                <w:rFonts w:hint="default" w:ascii="宋体" w:hAnsi="宋体" w:eastAsia="宋体" w:cs="Arial"/>
                <w:color w:val="auto"/>
                <w:kern w:val="0"/>
                <w:sz w:val="21"/>
                <w:szCs w:val="21"/>
                <w:highlight w:val="none"/>
                <w:shd w:val="clear" w:color="auto" w:fill="FFFFFF"/>
                <w:lang w:val="en-US" w:eastAsia="zh-CN" w:bidi="ar-SA"/>
              </w:rPr>
            </w:pPr>
          </w:p>
        </w:tc>
        <w:tc>
          <w:tcPr>
            <w:tcW w:w="465" w:type="dxa"/>
            <w:gridSpan w:val="2"/>
            <w:tcBorders>
              <w:top w:val="single" w:color="auto" w:sz="4" w:space="0"/>
              <w:left w:val="nil"/>
              <w:bottom w:val="single" w:color="auto" w:sz="4" w:space="0"/>
              <w:right w:val="single" w:color="auto" w:sz="4" w:space="0"/>
            </w:tcBorders>
            <w:noWrap/>
          </w:tcPr>
          <w:p>
            <w:pPr>
              <w:widowControl/>
              <w:spacing w:beforeAutospacing="0" w:afterAutospacing="0" w:line="280" w:lineRule="exact"/>
              <w:jc w:val="both"/>
              <w:rPr>
                <w:rFonts w:hint="default" w:ascii="宋体" w:hAnsi="宋体" w:eastAsia="宋体" w:cs="Arial"/>
                <w:color w:val="auto"/>
                <w:kern w:val="0"/>
                <w:sz w:val="21"/>
                <w:szCs w:val="21"/>
                <w:highlight w:val="none"/>
                <w:shd w:val="clear" w:color="auto" w:fill="FFFFFF"/>
                <w:lang w:val="en-US" w:eastAsia="zh-CN" w:bidi="ar-SA"/>
              </w:rPr>
            </w:pPr>
          </w:p>
        </w:tc>
        <w:tc>
          <w:tcPr>
            <w:tcW w:w="435" w:type="dxa"/>
            <w:tcBorders>
              <w:top w:val="single" w:color="auto" w:sz="4" w:space="0"/>
              <w:left w:val="nil"/>
              <w:bottom w:val="single" w:color="auto" w:sz="4" w:space="0"/>
              <w:right w:val="single" w:color="auto" w:sz="4" w:space="0"/>
            </w:tcBorders>
            <w:noWrap/>
          </w:tcPr>
          <w:p>
            <w:pPr>
              <w:widowControl/>
              <w:spacing w:beforeAutospacing="0" w:afterAutospacing="0" w:line="280" w:lineRule="exact"/>
              <w:jc w:val="both"/>
              <w:rPr>
                <w:rFonts w:hint="default" w:ascii="宋体" w:hAnsi="宋体" w:eastAsia="宋体" w:cs="Arial"/>
                <w:color w:val="auto"/>
                <w:kern w:val="0"/>
                <w:sz w:val="21"/>
                <w:szCs w:val="21"/>
                <w:highlight w:val="none"/>
                <w:shd w:val="clear" w:color="auto" w:fill="FFFFFF"/>
                <w:lang w:val="en-US" w:eastAsia="zh-CN" w:bidi="ar-SA"/>
              </w:rPr>
            </w:pPr>
          </w:p>
        </w:tc>
        <w:tc>
          <w:tcPr>
            <w:tcW w:w="495" w:type="dxa"/>
            <w:gridSpan w:val="2"/>
            <w:tcBorders>
              <w:top w:val="single" w:color="auto" w:sz="4" w:space="0"/>
              <w:left w:val="nil"/>
              <w:bottom w:val="single" w:color="auto" w:sz="4" w:space="0"/>
              <w:right w:val="single" w:color="auto" w:sz="4" w:space="0"/>
            </w:tcBorders>
            <w:noWrap/>
          </w:tcPr>
          <w:p>
            <w:pPr>
              <w:widowControl/>
              <w:spacing w:beforeAutospacing="0" w:afterAutospacing="0" w:line="280" w:lineRule="exact"/>
              <w:jc w:val="both"/>
              <w:rPr>
                <w:rFonts w:hint="default" w:ascii="宋体" w:hAnsi="宋体" w:eastAsia="宋体" w:cs="Arial"/>
                <w:color w:val="auto"/>
                <w:kern w:val="0"/>
                <w:sz w:val="21"/>
                <w:szCs w:val="21"/>
                <w:highlight w:val="none"/>
                <w:shd w:val="clear" w:color="auto" w:fill="FFFFFF"/>
                <w:lang w:val="en-US" w:eastAsia="zh-CN" w:bidi="ar-SA"/>
              </w:rPr>
            </w:pPr>
          </w:p>
        </w:tc>
        <w:tc>
          <w:tcPr>
            <w:tcW w:w="645" w:type="dxa"/>
            <w:gridSpan w:val="2"/>
            <w:tcBorders>
              <w:top w:val="single" w:color="auto" w:sz="4" w:space="0"/>
              <w:left w:val="nil"/>
              <w:bottom w:val="single" w:color="auto" w:sz="4" w:space="0"/>
              <w:right w:val="single" w:color="auto" w:sz="4" w:space="0"/>
            </w:tcBorders>
            <w:noWrap/>
          </w:tcPr>
          <w:p>
            <w:pPr>
              <w:widowControl/>
              <w:spacing w:beforeAutospacing="0" w:afterAutospacing="0" w:line="280" w:lineRule="exact"/>
              <w:jc w:val="both"/>
              <w:rPr>
                <w:rFonts w:hint="default" w:ascii="宋体" w:hAnsi="宋体" w:eastAsia="宋体" w:cs="Arial"/>
                <w:color w:val="auto"/>
                <w:kern w:val="0"/>
                <w:sz w:val="21"/>
                <w:szCs w:val="21"/>
                <w:highlight w:val="none"/>
                <w:shd w:val="clear" w:color="auto" w:fill="FFFFFF"/>
                <w:lang w:val="en-US" w:eastAsia="zh-CN" w:bidi="ar-SA"/>
              </w:rPr>
            </w:pPr>
          </w:p>
        </w:tc>
        <w:tc>
          <w:tcPr>
            <w:tcW w:w="540" w:type="dxa"/>
            <w:gridSpan w:val="2"/>
            <w:tcBorders>
              <w:top w:val="single" w:color="auto" w:sz="4" w:space="0"/>
              <w:left w:val="nil"/>
              <w:bottom w:val="single" w:color="auto" w:sz="4" w:space="0"/>
              <w:right w:val="single" w:color="auto" w:sz="4" w:space="0"/>
            </w:tcBorders>
            <w:noWrap/>
          </w:tcPr>
          <w:p>
            <w:pPr>
              <w:widowControl/>
              <w:spacing w:beforeAutospacing="0" w:afterAutospacing="0" w:line="280" w:lineRule="exact"/>
              <w:jc w:val="both"/>
              <w:rPr>
                <w:rFonts w:hint="default" w:ascii="宋体" w:hAnsi="宋体" w:eastAsia="宋体" w:cs="Arial"/>
                <w:color w:val="auto"/>
                <w:kern w:val="0"/>
                <w:sz w:val="21"/>
                <w:szCs w:val="21"/>
                <w:highlight w:val="none"/>
                <w:shd w:val="clear" w:color="auto" w:fill="FFFFFF"/>
                <w:lang w:val="en-US" w:eastAsia="zh-CN" w:bidi="ar-SA"/>
              </w:rPr>
            </w:pPr>
          </w:p>
        </w:tc>
        <w:tc>
          <w:tcPr>
            <w:tcW w:w="690" w:type="dxa"/>
            <w:gridSpan w:val="2"/>
            <w:tcBorders>
              <w:top w:val="single" w:color="auto" w:sz="4" w:space="0"/>
              <w:left w:val="nil"/>
              <w:bottom w:val="single" w:color="auto" w:sz="4" w:space="0"/>
              <w:right w:val="single" w:color="auto" w:sz="4" w:space="0"/>
            </w:tcBorders>
            <w:noWrap/>
          </w:tcPr>
          <w:p>
            <w:pPr>
              <w:widowControl/>
              <w:spacing w:beforeAutospacing="0" w:afterAutospacing="0" w:line="280" w:lineRule="exact"/>
              <w:jc w:val="both"/>
              <w:rPr>
                <w:rFonts w:hint="default" w:ascii="宋体" w:hAnsi="宋体" w:eastAsia="宋体" w:cs="Arial"/>
                <w:color w:val="auto"/>
                <w:kern w:val="0"/>
                <w:sz w:val="21"/>
                <w:szCs w:val="21"/>
                <w:highlight w:val="none"/>
                <w:shd w:val="clear" w:color="auto" w:fill="FFFFFF"/>
                <w:lang w:val="en-US" w:eastAsia="zh-CN" w:bidi="ar-SA"/>
              </w:rPr>
            </w:pPr>
          </w:p>
        </w:tc>
        <w:tc>
          <w:tcPr>
            <w:tcW w:w="617" w:type="dxa"/>
            <w:tcBorders>
              <w:top w:val="single" w:color="auto" w:sz="4" w:space="0"/>
              <w:left w:val="nil"/>
              <w:bottom w:val="single" w:color="auto" w:sz="4" w:space="0"/>
              <w:right w:val="single" w:color="auto" w:sz="4" w:space="0"/>
            </w:tcBorders>
            <w:noWrap/>
          </w:tcPr>
          <w:p>
            <w:pPr>
              <w:widowControl/>
              <w:spacing w:beforeAutospacing="0" w:afterAutospacing="0" w:line="280" w:lineRule="exact"/>
              <w:jc w:val="both"/>
              <w:rPr>
                <w:rFonts w:hint="default" w:ascii="宋体" w:hAnsi="宋体" w:eastAsia="宋体" w:cs="Arial"/>
                <w:color w:val="auto"/>
                <w:kern w:val="0"/>
                <w:sz w:val="21"/>
                <w:szCs w:val="21"/>
                <w:highlight w:val="none"/>
                <w:shd w:val="clear" w:color="auto" w:fill="FFFFFF"/>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9" w:type="dxa"/>
            <w:tcBorders>
              <w:top w:val="single" w:color="auto" w:sz="4" w:space="0"/>
              <w:left w:val="single" w:color="auto" w:sz="4" w:space="0"/>
              <w:bottom w:val="single" w:color="auto" w:sz="4" w:space="0"/>
              <w:right w:val="single" w:color="auto" w:sz="4" w:space="0"/>
            </w:tcBorders>
            <w:noWrap/>
            <w:vAlign w:val="center"/>
          </w:tcPr>
          <w:p>
            <w:pPr>
              <w:widowControl/>
              <w:spacing w:beforeAutospacing="0" w:afterAutospacing="0" w:line="280" w:lineRule="exact"/>
              <w:jc w:val="center"/>
              <w:rPr>
                <w:rFonts w:hint="default" w:ascii="宋体" w:hAnsi="宋体" w:eastAsia="宋体" w:cs="Arial"/>
                <w:color w:val="auto"/>
                <w:kern w:val="0"/>
                <w:sz w:val="21"/>
                <w:szCs w:val="21"/>
                <w:highlight w:val="none"/>
                <w:shd w:val="clear" w:color="auto" w:fill="FFFFFF"/>
                <w:lang w:val="en-US" w:eastAsia="zh-CN" w:bidi="ar-SA"/>
              </w:rPr>
            </w:pPr>
            <w:r>
              <w:rPr>
                <w:rFonts w:hint="eastAsia" w:ascii="宋体" w:hAnsi="宋体" w:eastAsia="宋体" w:cs="Arial"/>
                <w:color w:val="auto"/>
                <w:kern w:val="0"/>
                <w:sz w:val="21"/>
                <w:szCs w:val="21"/>
                <w:highlight w:val="none"/>
                <w:shd w:val="clear" w:color="auto" w:fill="FFFFFF"/>
                <w:lang w:val="en-US" w:eastAsia="zh-CN" w:bidi="ar-SA"/>
              </w:rPr>
              <w:t>客厅</w:t>
            </w:r>
          </w:p>
        </w:tc>
        <w:tc>
          <w:tcPr>
            <w:tcW w:w="899" w:type="dxa"/>
            <w:tcBorders>
              <w:top w:val="single" w:color="auto" w:sz="4" w:space="0"/>
              <w:left w:val="nil"/>
              <w:bottom w:val="single" w:color="auto" w:sz="4" w:space="0"/>
              <w:right w:val="single" w:color="auto" w:sz="4" w:space="0"/>
            </w:tcBorders>
            <w:noWrap/>
          </w:tcPr>
          <w:p>
            <w:pPr>
              <w:widowControl/>
              <w:spacing w:beforeAutospacing="0" w:afterAutospacing="0" w:line="280" w:lineRule="exact"/>
              <w:jc w:val="both"/>
              <w:rPr>
                <w:rFonts w:hint="default" w:ascii="宋体" w:hAnsi="宋体" w:eastAsia="宋体" w:cs="Arial"/>
                <w:color w:val="auto"/>
                <w:kern w:val="0"/>
                <w:sz w:val="21"/>
                <w:szCs w:val="21"/>
                <w:highlight w:val="none"/>
                <w:shd w:val="clear" w:color="auto" w:fill="FFFFFF"/>
                <w:lang w:val="en-US" w:eastAsia="zh-CN" w:bidi="ar-SA"/>
              </w:rPr>
            </w:pPr>
          </w:p>
        </w:tc>
        <w:tc>
          <w:tcPr>
            <w:tcW w:w="883" w:type="dxa"/>
            <w:gridSpan w:val="2"/>
            <w:tcBorders>
              <w:top w:val="single" w:color="auto" w:sz="4" w:space="0"/>
              <w:left w:val="nil"/>
              <w:bottom w:val="single" w:color="auto" w:sz="4" w:space="0"/>
              <w:right w:val="single" w:color="auto" w:sz="4" w:space="0"/>
            </w:tcBorders>
            <w:noWrap/>
          </w:tcPr>
          <w:p>
            <w:pPr>
              <w:widowControl/>
              <w:spacing w:beforeAutospacing="0" w:afterAutospacing="0" w:line="280" w:lineRule="exact"/>
              <w:jc w:val="both"/>
              <w:rPr>
                <w:rFonts w:hint="default" w:ascii="宋体" w:hAnsi="宋体" w:eastAsia="宋体" w:cs="Arial"/>
                <w:color w:val="auto"/>
                <w:kern w:val="0"/>
                <w:sz w:val="21"/>
                <w:szCs w:val="21"/>
                <w:highlight w:val="none"/>
                <w:shd w:val="clear" w:color="auto" w:fill="FFFFFF"/>
                <w:lang w:val="en-US" w:eastAsia="zh-CN" w:bidi="ar-SA"/>
              </w:rPr>
            </w:pPr>
          </w:p>
        </w:tc>
        <w:tc>
          <w:tcPr>
            <w:tcW w:w="540" w:type="dxa"/>
            <w:gridSpan w:val="2"/>
            <w:tcBorders>
              <w:top w:val="single" w:color="auto" w:sz="4" w:space="0"/>
              <w:left w:val="nil"/>
              <w:bottom w:val="single" w:color="auto" w:sz="4" w:space="0"/>
              <w:right w:val="single" w:color="auto" w:sz="4" w:space="0"/>
            </w:tcBorders>
            <w:noWrap/>
          </w:tcPr>
          <w:p>
            <w:pPr>
              <w:widowControl/>
              <w:spacing w:beforeAutospacing="0" w:afterAutospacing="0" w:line="280" w:lineRule="exact"/>
              <w:jc w:val="both"/>
              <w:rPr>
                <w:rFonts w:hint="default" w:ascii="宋体" w:hAnsi="宋体" w:eastAsia="宋体" w:cs="Arial"/>
                <w:color w:val="auto"/>
                <w:kern w:val="0"/>
                <w:sz w:val="21"/>
                <w:szCs w:val="21"/>
                <w:highlight w:val="none"/>
                <w:shd w:val="clear" w:color="auto" w:fill="FFFFFF"/>
                <w:lang w:val="en-US" w:eastAsia="zh-CN" w:bidi="ar-SA"/>
              </w:rPr>
            </w:pPr>
          </w:p>
        </w:tc>
        <w:tc>
          <w:tcPr>
            <w:tcW w:w="540" w:type="dxa"/>
            <w:tcBorders>
              <w:top w:val="single" w:color="auto" w:sz="4" w:space="0"/>
              <w:left w:val="nil"/>
              <w:bottom w:val="single" w:color="auto" w:sz="4" w:space="0"/>
              <w:right w:val="single" w:color="auto" w:sz="4" w:space="0"/>
            </w:tcBorders>
            <w:noWrap/>
          </w:tcPr>
          <w:p>
            <w:pPr>
              <w:widowControl/>
              <w:spacing w:beforeAutospacing="0" w:afterAutospacing="0" w:line="280" w:lineRule="exact"/>
              <w:jc w:val="both"/>
              <w:rPr>
                <w:rFonts w:hint="default" w:ascii="宋体" w:hAnsi="宋体" w:eastAsia="宋体" w:cs="Arial"/>
                <w:color w:val="auto"/>
                <w:kern w:val="0"/>
                <w:sz w:val="21"/>
                <w:szCs w:val="21"/>
                <w:highlight w:val="none"/>
                <w:shd w:val="clear" w:color="auto" w:fill="FFFFFF"/>
                <w:lang w:val="en-US" w:eastAsia="zh-CN" w:bidi="ar-SA"/>
              </w:rPr>
            </w:pPr>
          </w:p>
        </w:tc>
        <w:tc>
          <w:tcPr>
            <w:tcW w:w="525" w:type="dxa"/>
            <w:tcBorders>
              <w:top w:val="single" w:color="auto" w:sz="4" w:space="0"/>
              <w:left w:val="nil"/>
              <w:bottom w:val="single" w:color="auto" w:sz="4" w:space="0"/>
              <w:right w:val="single" w:color="auto" w:sz="4" w:space="0"/>
            </w:tcBorders>
            <w:noWrap/>
          </w:tcPr>
          <w:p>
            <w:pPr>
              <w:widowControl/>
              <w:spacing w:beforeAutospacing="0" w:afterAutospacing="0" w:line="280" w:lineRule="exact"/>
              <w:jc w:val="both"/>
              <w:rPr>
                <w:rFonts w:hint="default" w:ascii="宋体" w:hAnsi="宋体" w:eastAsia="宋体" w:cs="Arial"/>
                <w:color w:val="auto"/>
                <w:kern w:val="0"/>
                <w:sz w:val="21"/>
                <w:szCs w:val="21"/>
                <w:highlight w:val="none"/>
                <w:shd w:val="clear" w:color="auto" w:fill="FFFFFF"/>
                <w:lang w:val="en-US" w:eastAsia="zh-CN" w:bidi="ar-SA"/>
              </w:rPr>
            </w:pPr>
          </w:p>
        </w:tc>
        <w:tc>
          <w:tcPr>
            <w:tcW w:w="525" w:type="dxa"/>
            <w:tcBorders>
              <w:top w:val="single" w:color="auto" w:sz="4" w:space="0"/>
              <w:left w:val="nil"/>
              <w:bottom w:val="single" w:color="auto" w:sz="4" w:space="0"/>
              <w:right w:val="single" w:color="auto" w:sz="4" w:space="0"/>
            </w:tcBorders>
            <w:noWrap/>
          </w:tcPr>
          <w:p>
            <w:pPr>
              <w:widowControl/>
              <w:spacing w:beforeAutospacing="0" w:afterAutospacing="0" w:line="280" w:lineRule="exact"/>
              <w:jc w:val="both"/>
              <w:rPr>
                <w:rFonts w:hint="default" w:ascii="宋体" w:hAnsi="宋体" w:eastAsia="宋体" w:cs="Arial"/>
                <w:color w:val="auto"/>
                <w:kern w:val="0"/>
                <w:sz w:val="21"/>
                <w:szCs w:val="21"/>
                <w:highlight w:val="none"/>
                <w:shd w:val="clear" w:color="auto" w:fill="FFFFFF"/>
                <w:lang w:val="en-US" w:eastAsia="zh-CN" w:bidi="ar-SA"/>
              </w:rPr>
            </w:pPr>
          </w:p>
        </w:tc>
        <w:tc>
          <w:tcPr>
            <w:tcW w:w="465" w:type="dxa"/>
            <w:gridSpan w:val="2"/>
            <w:tcBorders>
              <w:top w:val="single" w:color="auto" w:sz="4" w:space="0"/>
              <w:left w:val="nil"/>
              <w:bottom w:val="single" w:color="auto" w:sz="4" w:space="0"/>
              <w:right w:val="single" w:color="auto" w:sz="4" w:space="0"/>
            </w:tcBorders>
            <w:noWrap/>
          </w:tcPr>
          <w:p>
            <w:pPr>
              <w:widowControl/>
              <w:spacing w:beforeAutospacing="0" w:afterAutospacing="0" w:line="280" w:lineRule="exact"/>
              <w:jc w:val="both"/>
              <w:rPr>
                <w:rFonts w:hint="default" w:ascii="宋体" w:hAnsi="宋体" w:eastAsia="宋体" w:cs="Arial"/>
                <w:color w:val="auto"/>
                <w:kern w:val="0"/>
                <w:sz w:val="21"/>
                <w:szCs w:val="21"/>
                <w:highlight w:val="none"/>
                <w:shd w:val="clear" w:color="auto" w:fill="FFFFFF"/>
                <w:lang w:val="en-US" w:eastAsia="zh-CN" w:bidi="ar-SA"/>
              </w:rPr>
            </w:pPr>
          </w:p>
        </w:tc>
        <w:tc>
          <w:tcPr>
            <w:tcW w:w="435" w:type="dxa"/>
            <w:tcBorders>
              <w:top w:val="single" w:color="auto" w:sz="4" w:space="0"/>
              <w:left w:val="nil"/>
              <w:bottom w:val="single" w:color="auto" w:sz="4" w:space="0"/>
              <w:right w:val="single" w:color="auto" w:sz="4" w:space="0"/>
            </w:tcBorders>
            <w:noWrap/>
          </w:tcPr>
          <w:p>
            <w:pPr>
              <w:widowControl/>
              <w:spacing w:beforeAutospacing="0" w:afterAutospacing="0" w:line="280" w:lineRule="exact"/>
              <w:jc w:val="both"/>
              <w:rPr>
                <w:rFonts w:hint="default" w:ascii="宋体" w:hAnsi="宋体" w:eastAsia="宋体" w:cs="Arial"/>
                <w:color w:val="auto"/>
                <w:kern w:val="0"/>
                <w:sz w:val="21"/>
                <w:szCs w:val="21"/>
                <w:highlight w:val="none"/>
                <w:shd w:val="clear" w:color="auto" w:fill="FFFFFF"/>
                <w:lang w:val="en-US" w:eastAsia="zh-CN" w:bidi="ar-SA"/>
              </w:rPr>
            </w:pPr>
          </w:p>
        </w:tc>
        <w:tc>
          <w:tcPr>
            <w:tcW w:w="465" w:type="dxa"/>
            <w:gridSpan w:val="2"/>
            <w:tcBorders>
              <w:top w:val="single" w:color="auto" w:sz="4" w:space="0"/>
              <w:left w:val="nil"/>
              <w:bottom w:val="single" w:color="auto" w:sz="4" w:space="0"/>
              <w:right w:val="single" w:color="auto" w:sz="4" w:space="0"/>
            </w:tcBorders>
            <w:noWrap/>
          </w:tcPr>
          <w:p>
            <w:pPr>
              <w:widowControl/>
              <w:spacing w:beforeAutospacing="0" w:afterAutospacing="0" w:line="280" w:lineRule="exact"/>
              <w:jc w:val="both"/>
              <w:rPr>
                <w:rFonts w:hint="default" w:ascii="宋体" w:hAnsi="宋体" w:eastAsia="宋体" w:cs="Arial"/>
                <w:color w:val="auto"/>
                <w:kern w:val="0"/>
                <w:sz w:val="21"/>
                <w:szCs w:val="21"/>
                <w:highlight w:val="none"/>
                <w:shd w:val="clear" w:color="auto" w:fill="FFFFFF"/>
                <w:lang w:val="en-US" w:eastAsia="zh-CN" w:bidi="ar-SA"/>
              </w:rPr>
            </w:pPr>
          </w:p>
        </w:tc>
        <w:tc>
          <w:tcPr>
            <w:tcW w:w="435" w:type="dxa"/>
            <w:tcBorders>
              <w:top w:val="single" w:color="auto" w:sz="4" w:space="0"/>
              <w:left w:val="nil"/>
              <w:bottom w:val="single" w:color="auto" w:sz="4" w:space="0"/>
              <w:right w:val="single" w:color="auto" w:sz="4" w:space="0"/>
            </w:tcBorders>
            <w:noWrap/>
          </w:tcPr>
          <w:p>
            <w:pPr>
              <w:widowControl/>
              <w:spacing w:beforeAutospacing="0" w:afterAutospacing="0" w:line="280" w:lineRule="exact"/>
              <w:jc w:val="both"/>
              <w:rPr>
                <w:rFonts w:hint="default" w:ascii="宋体" w:hAnsi="宋体" w:eastAsia="宋体" w:cs="Arial"/>
                <w:color w:val="auto"/>
                <w:kern w:val="0"/>
                <w:sz w:val="21"/>
                <w:szCs w:val="21"/>
                <w:highlight w:val="none"/>
                <w:shd w:val="clear" w:color="auto" w:fill="FFFFFF"/>
                <w:lang w:val="en-US" w:eastAsia="zh-CN" w:bidi="ar-SA"/>
              </w:rPr>
            </w:pPr>
          </w:p>
        </w:tc>
        <w:tc>
          <w:tcPr>
            <w:tcW w:w="495" w:type="dxa"/>
            <w:gridSpan w:val="2"/>
            <w:tcBorders>
              <w:top w:val="single" w:color="auto" w:sz="4" w:space="0"/>
              <w:left w:val="nil"/>
              <w:bottom w:val="single" w:color="auto" w:sz="4" w:space="0"/>
              <w:right w:val="single" w:color="auto" w:sz="4" w:space="0"/>
            </w:tcBorders>
            <w:noWrap/>
          </w:tcPr>
          <w:p>
            <w:pPr>
              <w:widowControl/>
              <w:spacing w:beforeAutospacing="0" w:afterAutospacing="0" w:line="280" w:lineRule="exact"/>
              <w:jc w:val="both"/>
              <w:rPr>
                <w:rFonts w:hint="default" w:ascii="宋体" w:hAnsi="宋体" w:eastAsia="宋体" w:cs="Arial"/>
                <w:color w:val="auto"/>
                <w:kern w:val="0"/>
                <w:sz w:val="21"/>
                <w:szCs w:val="21"/>
                <w:highlight w:val="none"/>
                <w:shd w:val="clear" w:color="auto" w:fill="FFFFFF"/>
                <w:lang w:val="en-US" w:eastAsia="zh-CN" w:bidi="ar-SA"/>
              </w:rPr>
            </w:pPr>
          </w:p>
        </w:tc>
        <w:tc>
          <w:tcPr>
            <w:tcW w:w="645" w:type="dxa"/>
            <w:gridSpan w:val="2"/>
            <w:tcBorders>
              <w:top w:val="single" w:color="auto" w:sz="4" w:space="0"/>
              <w:left w:val="nil"/>
              <w:bottom w:val="single" w:color="auto" w:sz="4" w:space="0"/>
              <w:right w:val="single" w:color="auto" w:sz="4" w:space="0"/>
            </w:tcBorders>
            <w:noWrap/>
          </w:tcPr>
          <w:p>
            <w:pPr>
              <w:widowControl/>
              <w:spacing w:beforeAutospacing="0" w:afterAutospacing="0" w:line="280" w:lineRule="exact"/>
              <w:jc w:val="both"/>
              <w:rPr>
                <w:rFonts w:hint="default" w:ascii="宋体" w:hAnsi="宋体" w:eastAsia="宋体" w:cs="Arial"/>
                <w:color w:val="auto"/>
                <w:kern w:val="0"/>
                <w:sz w:val="21"/>
                <w:szCs w:val="21"/>
                <w:highlight w:val="none"/>
                <w:shd w:val="clear" w:color="auto" w:fill="FFFFFF"/>
                <w:lang w:val="en-US" w:eastAsia="zh-CN" w:bidi="ar-SA"/>
              </w:rPr>
            </w:pPr>
          </w:p>
        </w:tc>
        <w:tc>
          <w:tcPr>
            <w:tcW w:w="540" w:type="dxa"/>
            <w:gridSpan w:val="2"/>
            <w:tcBorders>
              <w:top w:val="single" w:color="auto" w:sz="4" w:space="0"/>
              <w:left w:val="nil"/>
              <w:bottom w:val="single" w:color="auto" w:sz="4" w:space="0"/>
              <w:right w:val="single" w:color="auto" w:sz="4" w:space="0"/>
            </w:tcBorders>
            <w:noWrap/>
          </w:tcPr>
          <w:p>
            <w:pPr>
              <w:widowControl/>
              <w:spacing w:beforeAutospacing="0" w:afterAutospacing="0" w:line="280" w:lineRule="exact"/>
              <w:jc w:val="both"/>
              <w:rPr>
                <w:rFonts w:hint="default" w:ascii="宋体" w:hAnsi="宋体" w:eastAsia="宋体" w:cs="Arial"/>
                <w:color w:val="auto"/>
                <w:kern w:val="0"/>
                <w:sz w:val="21"/>
                <w:szCs w:val="21"/>
                <w:highlight w:val="none"/>
                <w:shd w:val="clear" w:color="auto" w:fill="FFFFFF"/>
                <w:lang w:val="en-US" w:eastAsia="zh-CN" w:bidi="ar-SA"/>
              </w:rPr>
            </w:pPr>
          </w:p>
        </w:tc>
        <w:tc>
          <w:tcPr>
            <w:tcW w:w="690" w:type="dxa"/>
            <w:gridSpan w:val="2"/>
            <w:tcBorders>
              <w:top w:val="single" w:color="auto" w:sz="4" w:space="0"/>
              <w:left w:val="nil"/>
              <w:bottom w:val="single" w:color="auto" w:sz="4" w:space="0"/>
              <w:right w:val="single" w:color="auto" w:sz="4" w:space="0"/>
            </w:tcBorders>
            <w:noWrap/>
          </w:tcPr>
          <w:p>
            <w:pPr>
              <w:widowControl/>
              <w:spacing w:beforeAutospacing="0" w:afterAutospacing="0" w:line="280" w:lineRule="exact"/>
              <w:jc w:val="both"/>
              <w:rPr>
                <w:rFonts w:hint="default" w:ascii="宋体" w:hAnsi="宋体" w:eastAsia="宋体" w:cs="Arial"/>
                <w:color w:val="auto"/>
                <w:kern w:val="0"/>
                <w:sz w:val="21"/>
                <w:szCs w:val="21"/>
                <w:highlight w:val="none"/>
                <w:shd w:val="clear" w:color="auto" w:fill="FFFFFF"/>
                <w:lang w:val="en-US" w:eastAsia="zh-CN" w:bidi="ar-SA"/>
              </w:rPr>
            </w:pPr>
          </w:p>
        </w:tc>
        <w:tc>
          <w:tcPr>
            <w:tcW w:w="617" w:type="dxa"/>
            <w:tcBorders>
              <w:top w:val="single" w:color="auto" w:sz="4" w:space="0"/>
              <w:left w:val="nil"/>
              <w:bottom w:val="single" w:color="auto" w:sz="4" w:space="0"/>
              <w:right w:val="single" w:color="auto" w:sz="4" w:space="0"/>
            </w:tcBorders>
            <w:noWrap/>
          </w:tcPr>
          <w:p>
            <w:pPr>
              <w:widowControl/>
              <w:spacing w:beforeAutospacing="0" w:afterAutospacing="0" w:line="280" w:lineRule="exact"/>
              <w:jc w:val="both"/>
              <w:rPr>
                <w:rFonts w:hint="default" w:ascii="宋体" w:hAnsi="宋体" w:eastAsia="宋体" w:cs="Arial"/>
                <w:color w:val="auto"/>
                <w:kern w:val="0"/>
                <w:sz w:val="21"/>
                <w:szCs w:val="21"/>
                <w:highlight w:val="none"/>
                <w:shd w:val="clear" w:color="auto" w:fill="FFFFFF"/>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9" w:type="dxa"/>
            <w:tcBorders>
              <w:top w:val="single" w:color="auto" w:sz="4" w:space="0"/>
              <w:left w:val="single" w:color="auto" w:sz="4" w:space="0"/>
              <w:bottom w:val="single" w:color="auto" w:sz="4" w:space="0"/>
              <w:right w:val="single" w:color="auto" w:sz="4" w:space="0"/>
            </w:tcBorders>
            <w:noWrap/>
            <w:vAlign w:val="center"/>
          </w:tcPr>
          <w:p>
            <w:pPr>
              <w:widowControl/>
              <w:spacing w:beforeAutospacing="0" w:afterAutospacing="0" w:line="280" w:lineRule="exact"/>
              <w:jc w:val="center"/>
              <w:rPr>
                <w:rFonts w:hint="default" w:ascii="宋体" w:hAnsi="宋体" w:eastAsia="宋体" w:cs="Arial"/>
                <w:color w:val="auto"/>
                <w:kern w:val="0"/>
                <w:sz w:val="21"/>
                <w:szCs w:val="21"/>
                <w:highlight w:val="none"/>
                <w:shd w:val="clear" w:color="auto" w:fill="FFFFFF"/>
                <w:lang w:val="en-US" w:eastAsia="zh-CN" w:bidi="ar-SA"/>
              </w:rPr>
            </w:pPr>
            <w:r>
              <w:rPr>
                <w:rFonts w:hint="eastAsia" w:ascii="宋体" w:hAnsi="宋体" w:eastAsia="宋体" w:cs="Arial"/>
                <w:color w:val="auto"/>
                <w:kern w:val="0"/>
                <w:sz w:val="21"/>
                <w:szCs w:val="21"/>
                <w:highlight w:val="none"/>
                <w:shd w:val="clear" w:color="auto" w:fill="FFFFFF"/>
                <w:lang w:val="en-US" w:eastAsia="zh-CN" w:bidi="ar-SA"/>
              </w:rPr>
              <w:t>餐厅</w:t>
            </w:r>
          </w:p>
        </w:tc>
        <w:tc>
          <w:tcPr>
            <w:tcW w:w="899" w:type="dxa"/>
            <w:tcBorders>
              <w:top w:val="single" w:color="auto" w:sz="4" w:space="0"/>
              <w:left w:val="nil"/>
              <w:bottom w:val="single" w:color="auto" w:sz="4" w:space="0"/>
              <w:right w:val="single" w:color="auto" w:sz="4" w:space="0"/>
            </w:tcBorders>
            <w:noWrap/>
          </w:tcPr>
          <w:p>
            <w:pPr>
              <w:widowControl/>
              <w:spacing w:beforeAutospacing="0" w:afterAutospacing="0" w:line="280" w:lineRule="exact"/>
              <w:jc w:val="both"/>
              <w:rPr>
                <w:rFonts w:hint="default" w:ascii="宋体" w:hAnsi="宋体" w:eastAsia="宋体" w:cs="Arial"/>
                <w:color w:val="auto"/>
                <w:kern w:val="0"/>
                <w:sz w:val="21"/>
                <w:szCs w:val="21"/>
                <w:highlight w:val="none"/>
                <w:shd w:val="clear" w:color="auto" w:fill="FFFFFF"/>
                <w:lang w:val="en-US" w:eastAsia="zh-CN" w:bidi="ar-SA"/>
              </w:rPr>
            </w:pPr>
          </w:p>
        </w:tc>
        <w:tc>
          <w:tcPr>
            <w:tcW w:w="883" w:type="dxa"/>
            <w:gridSpan w:val="2"/>
            <w:tcBorders>
              <w:top w:val="single" w:color="auto" w:sz="4" w:space="0"/>
              <w:left w:val="nil"/>
              <w:bottom w:val="single" w:color="auto" w:sz="4" w:space="0"/>
              <w:right w:val="single" w:color="auto" w:sz="4" w:space="0"/>
            </w:tcBorders>
            <w:noWrap/>
          </w:tcPr>
          <w:p>
            <w:pPr>
              <w:widowControl/>
              <w:spacing w:beforeAutospacing="0" w:afterAutospacing="0" w:line="280" w:lineRule="exact"/>
              <w:jc w:val="both"/>
              <w:rPr>
                <w:rFonts w:hint="default" w:ascii="宋体" w:hAnsi="宋体" w:eastAsia="宋体" w:cs="Arial"/>
                <w:color w:val="auto"/>
                <w:kern w:val="0"/>
                <w:sz w:val="21"/>
                <w:szCs w:val="21"/>
                <w:highlight w:val="none"/>
                <w:shd w:val="clear" w:color="auto" w:fill="FFFFFF"/>
                <w:lang w:val="en-US" w:eastAsia="zh-CN" w:bidi="ar-SA"/>
              </w:rPr>
            </w:pPr>
          </w:p>
        </w:tc>
        <w:tc>
          <w:tcPr>
            <w:tcW w:w="540" w:type="dxa"/>
            <w:gridSpan w:val="2"/>
            <w:tcBorders>
              <w:top w:val="single" w:color="auto" w:sz="4" w:space="0"/>
              <w:left w:val="nil"/>
              <w:bottom w:val="single" w:color="auto" w:sz="4" w:space="0"/>
              <w:right w:val="single" w:color="auto" w:sz="4" w:space="0"/>
            </w:tcBorders>
            <w:noWrap/>
          </w:tcPr>
          <w:p>
            <w:pPr>
              <w:widowControl/>
              <w:spacing w:beforeAutospacing="0" w:afterAutospacing="0" w:line="280" w:lineRule="exact"/>
              <w:jc w:val="both"/>
              <w:rPr>
                <w:rFonts w:hint="default" w:ascii="宋体" w:hAnsi="宋体" w:eastAsia="宋体" w:cs="Arial"/>
                <w:color w:val="auto"/>
                <w:kern w:val="0"/>
                <w:sz w:val="21"/>
                <w:szCs w:val="21"/>
                <w:highlight w:val="none"/>
                <w:shd w:val="clear" w:color="auto" w:fill="FFFFFF"/>
                <w:lang w:val="en-US" w:eastAsia="zh-CN" w:bidi="ar-SA"/>
              </w:rPr>
            </w:pPr>
          </w:p>
        </w:tc>
        <w:tc>
          <w:tcPr>
            <w:tcW w:w="540" w:type="dxa"/>
            <w:tcBorders>
              <w:top w:val="single" w:color="auto" w:sz="4" w:space="0"/>
              <w:left w:val="nil"/>
              <w:bottom w:val="single" w:color="auto" w:sz="4" w:space="0"/>
              <w:right w:val="single" w:color="auto" w:sz="4" w:space="0"/>
            </w:tcBorders>
            <w:noWrap/>
          </w:tcPr>
          <w:p>
            <w:pPr>
              <w:widowControl/>
              <w:spacing w:beforeAutospacing="0" w:afterAutospacing="0" w:line="280" w:lineRule="exact"/>
              <w:jc w:val="both"/>
              <w:rPr>
                <w:rFonts w:hint="default" w:ascii="宋体" w:hAnsi="宋体" w:eastAsia="宋体" w:cs="Arial"/>
                <w:color w:val="auto"/>
                <w:kern w:val="0"/>
                <w:sz w:val="21"/>
                <w:szCs w:val="21"/>
                <w:highlight w:val="none"/>
                <w:shd w:val="clear" w:color="auto" w:fill="FFFFFF"/>
                <w:lang w:val="en-US" w:eastAsia="zh-CN" w:bidi="ar-SA"/>
              </w:rPr>
            </w:pPr>
          </w:p>
        </w:tc>
        <w:tc>
          <w:tcPr>
            <w:tcW w:w="525" w:type="dxa"/>
            <w:tcBorders>
              <w:top w:val="single" w:color="auto" w:sz="4" w:space="0"/>
              <w:left w:val="nil"/>
              <w:bottom w:val="single" w:color="auto" w:sz="4" w:space="0"/>
              <w:right w:val="single" w:color="auto" w:sz="4" w:space="0"/>
            </w:tcBorders>
            <w:noWrap/>
          </w:tcPr>
          <w:p>
            <w:pPr>
              <w:widowControl/>
              <w:spacing w:beforeAutospacing="0" w:afterAutospacing="0" w:line="280" w:lineRule="exact"/>
              <w:jc w:val="both"/>
              <w:rPr>
                <w:rFonts w:hint="default" w:ascii="宋体" w:hAnsi="宋体" w:eastAsia="宋体" w:cs="Arial"/>
                <w:color w:val="auto"/>
                <w:kern w:val="0"/>
                <w:sz w:val="21"/>
                <w:szCs w:val="21"/>
                <w:highlight w:val="none"/>
                <w:shd w:val="clear" w:color="auto" w:fill="FFFFFF"/>
                <w:lang w:val="en-US" w:eastAsia="zh-CN" w:bidi="ar-SA"/>
              </w:rPr>
            </w:pPr>
          </w:p>
        </w:tc>
        <w:tc>
          <w:tcPr>
            <w:tcW w:w="525" w:type="dxa"/>
            <w:tcBorders>
              <w:top w:val="single" w:color="auto" w:sz="4" w:space="0"/>
              <w:left w:val="nil"/>
              <w:bottom w:val="single" w:color="auto" w:sz="4" w:space="0"/>
              <w:right w:val="single" w:color="auto" w:sz="4" w:space="0"/>
            </w:tcBorders>
            <w:noWrap/>
          </w:tcPr>
          <w:p>
            <w:pPr>
              <w:widowControl/>
              <w:spacing w:beforeAutospacing="0" w:afterAutospacing="0" w:line="280" w:lineRule="exact"/>
              <w:jc w:val="both"/>
              <w:rPr>
                <w:rFonts w:hint="default" w:ascii="宋体" w:hAnsi="宋体" w:eastAsia="宋体" w:cs="Arial"/>
                <w:color w:val="auto"/>
                <w:kern w:val="0"/>
                <w:sz w:val="21"/>
                <w:szCs w:val="21"/>
                <w:highlight w:val="none"/>
                <w:shd w:val="clear" w:color="auto" w:fill="FFFFFF"/>
                <w:lang w:val="en-US" w:eastAsia="zh-CN" w:bidi="ar-SA"/>
              </w:rPr>
            </w:pPr>
          </w:p>
        </w:tc>
        <w:tc>
          <w:tcPr>
            <w:tcW w:w="465" w:type="dxa"/>
            <w:gridSpan w:val="2"/>
            <w:tcBorders>
              <w:top w:val="single" w:color="auto" w:sz="4" w:space="0"/>
              <w:left w:val="nil"/>
              <w:bottom w:val="single" w:color="auto" w:sz="4" w:space="0"/>
              <w:right w:val="single" w:color="auto" w:sz="4" w:space="0"/>
            </w:tcBorders>
            <w:noWrap/>
          </w:tcPr>
          <w:p>
            <w:pPr>
              <w:widowControl/>
              <w:spacing w:beforeAutospacing="0" w:afterAutospacing="0" w:line="280" w:lineRule="exact"/>
              <w:jc w:val="both"/>
              <w:rPr>
                <w:rFonts w:hint="default" w:ascii="宋体" w:hAnsi="宋体" w:eastAsia="宋体" w:cs="Arial"/>
                <w:color w:val="auto"/>
                <w:kern w:val="0"/>
                <w:sz w:val="21"/>
                <w:szCs w:val="21"/>
                <w:highlight w:val="none"/>
                <w:shd w:val="clear" w:color="auto" w:fill="FFFFFF"/>
                <w:lang w:val="en-US" w:eastAsia="zh-CN" w:bidi="ar-SA"/>
              </w:rPr>
            </w:pPr>
          </w:p>
        </w:tc>
        <w:tc>
          <w:tcPr>
            <w:tcW w:w="435" w:type="dxa"/>
            <w:tcBorders>
              <w:top w:val="single" w:color="auto" w:sz="4" w:space="0"/>
              <w:left w:val="nil"/>
              <w:bottom w:val="single" w:color="auto" w:sz="4" w:space="0"/>
              <w:right w:val="single" w:color="auto" w:sz="4" w:space="0"/>
            </w:tcBorders>
            <w:noWrap/>
          </w:tcPr>
          <w:p>
            <w:pPr>
              <w:widowControl/>
              <w:spacing w:beforeAutospacing="0" w:afterAutospacing="0" w:line="280" w:lineRule="exact"/>
              <w:jc w:val="both"/>
              <w:rPr>
                <w:rFonts w:hint="default" w:ascii="宋体" w:hAnsi="宋体" w:eastAsia="宋体" w:cs="Arial"/>
                <w:color w:val="auto"/>
                <w:kern w:val="0"/>
                <w:sz w:val="21"/>
                <w:szCs w:val="21"/>
                <w:highlight w:val="none"/>
                <w:shd w:val="clear" w:color="auto" w:fill="FFFFFF"/>
                <w:lang w:val="en-US" w:eastAsia="zh-CN" w:bidi="ar-SA"/>
              </w:rPr>
            </w:pPr>
          </w:p>
        </w:tc>
        <w:tc>
          <w:tcPr>
            <w:tcW w:w="465" w:type="dxa"/>
            <w:gridSpan w:val="2"/>
            <w:tcBorders>
              <w:top w:val="single" w:color="auto" w:sz="4" w:space="0"/>
              <w:left w:val="nil"/>
              <w:bottom w:val="single" w:color="auto" w:sz="4" w:space="0"/>
              <w:right w:val="single" w:color="auto" w:sz="4" w:space="0"/>
            </w:tcBorders>
            <w:noWrap/>
          </w:tcPr>
          <w:p>
            <w:pPr>
              <w:widowControl/>
              <w:spacing w:beforeAutospacing="0" w:afterAutospacing="0" w:line="280" w:lineRule="exact"/>
              <w:jc w:val="both"/>
              <w:rPr>
                <w:rFonts w:hint="default" w:ascii="宋体" w:hAnsi="宋体" w:eastAsia="宋体" w:cs="Arial"/>
                <w:color w:val="auto"/>
                <w:kern w:val="0"/>
                <w:sz w:val="21"/>
                <w:szCs w:val="21"/>
                <w:highlight w:val="none"/>
                <w:shd w:val="clear" w:color="auto" w:fill="FFFFFF"/>
                <w:lang w:val="en-US" w:eastAsia="zh-CN" w:bidi="ar-SA"/>
              </w:rPr>
            </w:pPr>
          </w:p>
        </w:tc>
        <w:tc>
          <w:tcPr>
            <w:tcW w:w="435" w:type="dxa"/>
            <w:tcBorders>
              <w:top w:val="single" w:color="auto" w:sz="4" w:space="0"/>
              <w:left w:val="nil"/>
              <w:bottom w:val="single" w:color="auto" w:sz="4" w:space="0"/>
              <w:right w:val="single" w:color="auto" w:sz="4" w:space="0"/>
            </w:tcBorders>
            <w:noWrap/>
          </w:tcPr>
          <w:p>
            <w:pPr>
              <w:widowControl/>
              <w:spacing w:beforeAutospacing="0" w:afterAutospacing="0" w:line="280" w:lineRule="exact"/>
              <w:jc w:val="both"/>
              <w:rPr>
                <w:rFonts w:hint="default" w:ascii="宋体" w:hAnsi="宋体" w:eastAsia="宋体" w:cs="Arial"/>
                <w:color w:val="auto"/>
                <w:kern w:val="0"/>
                <w:sz w:val="21"/>
                <w:szCs w:val="21"/>
                <w:highlight w:val="none"/>
                <w:shd w:val="clear" w:color="auto" w:fill="FFFFFF"/>
                <w:lang w:val="en-US" w:eastAsia="zh-CN" w:bidi="ar-SA"/>
              </w:rPr>
            </w:pPr>
          </w:p>
        </w:tc>
        <w:tc>
          <w:tcPr>
            <w:tcW w:w="495" w:type="dxa"/>
            <w:gridSpan w:val="2"/>
            <w:tcBorders>
              <w:top w:val="single" w:color="auto" w:sz="4" w:space="0"/>
              <w:left w:val="nil"/>
              <w:bottom w:val="single" w:color="auto" w:sz="4" w:space="0"/>
              <w:right w:val="single" w:color="auto" w:sz="4" w:space="0"/>
            </w:tcBorders>
            <w:noWrap/>
          </w:tcPr>
          <w:p>
            <w:pPr>
              <w:widowControl/>
              <w:spacing w:beforeAutospacing="0" w:afterAutospacing="0" w:line="280" w:lineRule="exact"/>
              <w:jc w:val="both"/>
              <w:rPr>
                <w:rFonts w:hint="default" w:ascii="宋体" w:hAnsi="宋体" w:eastAsia="宋体" w:cs="Arial"/>
                <w:color w:val="auto"/>
                <w:kern w:val="0"/>
                <w:sz w:val="21"/>
                <w:szCs w:val="21"/>
                <w:highlight w:val="none"/>
                <w:shd w:val="clear" w:color="auto" w:fill="FFFFFF"/>
                <w:lang w:val="en-US" w:eastAsia="zh-CN" w:bidi="ar-SA"/>
              </w:rPr>
            </w:pPr>
          </w:p>
        </w:tc>
        <w:tc>
          <w:tcPr>
            <w:tcW w:w="645" w:type="dxa"/>
            <w:gridSpan w:val="2"/>
            <w:tcBorders>
              <w:top w:val="single" w:color="auto" w:sz="4" w:space="0"/>
              <w:left w:val="nil"/>
              <w:bottom w:val="single" w:color="auto" w:sz="4" w:space="0"/>
              <w:right w:val="single" w:color="auto" w:sz="4" w:space="0"/>
            </w:tcBorders>
            <w:noWrap/>
          </w:tcPr>
          <w:p>
            <w:pPr>
              <w:widowControl/>
              <w:spacing w:beforeAutospacing="0" w:afterAutospacing="0" w:line="280" w:lineRule="exact"/>
              <w:jc w:val="both"/>
              <w:rPr>
                <w:rFonts w:hint="default" w:ascii="宋体" w:hAnsi="宋体" w:eastAsia="宋体" w:cs="Arial"/>
                <w:color w:val="auto"/>
                <w:kern w:val="0"/>
                <w:sz w:val="21"/>
                <w:szCs w:val="21"/>
                <w:highlight w:val="none"/>
                <w:shd w:val="clear" w:color="auto" w:fill="FFFFFF"/>
                <w:lang w:val="en-US" w:eastAsia="zh-CN" w:bidi="ar-SA"/>
              </w:rPr>
            </w:pPr>
          </w:p>
        </w:tc>
        <w:tc>
          <w:tcPr>
            <w:tcW w:w="540" w:type="dxa"/>
            <w:gridSpan w:val="2"/>
            <w:tcBorders>
              <w:top w:val="single" w:color="auto" w:sz="4" w:space="0"/>
              <w:left w:val="nil"/>
              <w:bottom w:val="single" w:color="auto" w:sz="4" w:space="0"/>
              <w:right w:val="single" w:color="auto" w:sz="4" w:space="0"/>
            </w:tcBorders>
            <w:noWrap/>
          </w:tcPr>
          <w:p>
            <w:pPr>
              <w:widowControl/>
              <w:spacing w:beforeAutospacing="0" w:afterAutospacing="0" w:line="280" w:lineRule="exact"/>
              <w:jc w:val="both"/>
              <w:rPr>
                <w:rFonts w:hint="default" w:ascii="宋体" w:hAnsi="宋体" w:eastAsia="宋体" w:cs="Arial"/>
                <w:color w:val="auto"/>
                <w:kern w:val="0"/>
                <w:sz w:val="21"/>
                <w:szCs w:val="21"/>
                <w:highlight w:val="none"/>
                <w:shd w:val="clear" w:color="auto" w:fill="FFFFFF"/>
                <w:lang w:val="en-US" w:eastAsia="zh-CN" w:bidi="ar-SA"/>
              </w:rPr>
            </w:pPr>
          </w:p>
        </w:tc>
        <w:tc>
          <w:tcPr>
            <w:tcW w:w="690" w:type="dxa"/>
            <w:gridSpan w:val="2"/>
            <w:tcBorders>
              <w:top w:val="single" w:color="auto" w:sz="4" w:space="0"/>
              <w:left w:val="nil"/>
              <w:bottom w:val="single" w:color="auto" w:sz="4" w:space="0"/>
              <w:right w:val="single" w:color="auto" w:sz="4" w:space="0"/>
            </w:tcBorders>
            <w:noWrap/>
          </w:tcPr>
          <w:p>
            <w:pPr>
              <w:widowControl/>
              <w:spacing w:beforeAutospacing="0" w:afterAutospacing="0" w:line="280" w:lineRule="exact"/>
              <w:jc w:val="both"/>
              <w:rPr>
                <w:rFonts w:hint="default" w:ascii="宋体" w:hAnsi="宋体" w:eastAsia="宋体" w:cs="Arial"/>
                <w:color w:val="auto"/>
                <w:kern w:val="0"/>
                <w:sz w:val="21"/>
                <w:szCs w:val="21"/>
                <w:highlight w:val="none"/>
                <w:shd w:val="clear" w:color="auto" w:fill="FFFFFF"/>
                <w:lang w:val="en-US" w:eastAsia="zh-CN" w:bidi="ar-SA"/>
              </w:rPr>
            </w:pPr>
          </w:p>
        </w:tc>
        <w:tc>
          <w:tcPr>
            <w:tcW w:w="617" w:type="dxa"/>
            <w:tcBorders>
              <w:top w:val="single" w:color="auto" w:sz="4" w:space="0"/>
              <w:left w:val="nil"/>
              <w:bottom w:val="single" w:color="auto" w:sz="4" w:space="0"/>
              <w:right w:val="single" w:color="auto" w:sz="4" w:space="0"/>
            </w:tcBorders>
            <w:noWrap/>
          </w:tcPr>
          <w:p>
            <w:pPr>
              <w:widowControl/>
              <w:spacing w:beforeAutospacing="0" w:afterAutospacing="0" w:line="280" w:lineRule="exact"/>
              <w:jc w:val="both"/>
              <w:rPr>
                <w:rFonts w:hint="default" w:ascii="宋体" w:hAnsi="宋体" w:eastAsia="宋体" w:cs="Arial"/>
                <w:color w:val="auto"/>
                <w:kern w:val="0"/>
                <w:sz w:val="21"/>
                <w:szCs w:val="21"/>
                <w:highlight w:val="none"/>
                <w:shd w:val="clear" w:color="auto" w:fill="FFFFFF"/>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9" w:type="dxa"/>
            <w:tcBorders>
              <w:top w:val="single" w:color="auto" w:sz="4" w:space="0"/>
              <w:left w:val="single" w:color="auto" w:sz="4" w:space="0"/>
              <w:bottom w:val="single" w:color="auto" w:sz="4" w:space="0"/>
              <w:right w:val="single" w:color="auto" w:sz="4" w:space="0"/>
            </w:tcBorders>
            <w:noWrap/>
            <w:vAlign w:val="center"/>
          </w:tcPr>
          <w:p>
            <w:pPr>
              <w:widowControl/>
              <w:spacing w:beforeAutospacing="0" w:afterAutospacing="0" w:line="280" w:lineRule="exact"/>
              <w:jc w:val="center"/>
              <w:rPr>
                <w:rFonts w:hint="default" w:ascii="宋体" w:hAnsi="宋体" w:eastAsia="宋体" w:cs="Arial"/>
                <w:color w:val="auto"/>
                <w:kern w:val="0"/>
                <w:sz w:val="21"/>
                <w:szCs w:val="21"/>
                <w:highlight w:val="none"/>
                <w:shd w:val="clear" w:color="auto" w:fill="FFFFFF"/>
                <w:lang w:val="en-US" w:eastAsia="zh-CN" w:bidi="ar-SA"/>
              </w:rPr>
            </w:pPr>
            <w:r>
              <w:rPr>
                <w:rFonts w:hint="eastAsia" w:ascii="宋体" w:hAnsi="宋体" w:eastAsia="宋体" w:cs="Arial"/>
                <w:color w:val="auto"/>
                <w:kern w:val="0"/>
                <w:sz w:val="21"/>
                <w:szCs w:val="21"/>
                <w:highlight w:val="none"/>
                <w:shd w:val="clear" w:color="auto" w:fill="FFFFFF"/>
                <w:lang w:val="en-US" w:eastAsia="zh-CN" w:bidi="ar-SA"/>
              </w:rPr>
              <w:t>厨房</w:t>
            </w:r>
          </w:p>
        </w:tc>
        <w:tc>
          <w:tcPr>
            <w:tcW w:w="899" w:type="dxa"/>
            <w:tcBorders>
              <w:top w:val="single" w:color="auto" w:sz="4" w:space="0"/>
              <w:left w:val="nil"/>
              <w:bottom w:val="single" w:color="auto" w:sz="4" w:space="0"/>
              <w:right w:val="single" w:color="auto" w:sz="4" w:space="0"/>
            </w:tcBorders>
            <w:noWrap/>
          </w:tcPr>
          <w:p>
            <w:pPr>
              <w:widowControl/>
              <w:spacing w:beforeAutospacing="0" w:afterAutospacing="0" w:line="280" w:lineRule="exact"/>
              <w:jc w:val="both"/>
              <w:rPr>
                <w:rFonts w:hint="default" w:ascii="宋体" w:hAnsi="宋体" w:eastAsia="宋体" w:cs="Arial"/>
                <w:color w:val="auto"/>
                <w:kern w:val="0"/>
                <w:sz w:val="21"/>
                <w:szCs w:val="21"/>
                <w:highlight w:val="none"/>
                <w:shd w:val="clear" w:color="auto" w:fill="FFFFFF"/>
                <w:lang w:val="en-US" w:eastAsia="zh-CN" w:bidi="ar-SA"/>
              </w:rPr>
            </w:pPr>
          </w:p>
        </w:tc>
        <w:tc>
          <w:tcPr>
            <w:tcW w:w="883" w:type="dxa"/>
            <w:gridSpan w:val="2"/>
            <w:tcBorders>
              <w:top w:val="single" w:color="auto" w:sz="4" w:space="0"/>
              <w:left w:val="nil"/>
              <w:bottom w:val="single" w:color="auto" w:sz="4" w:space="0"/>
              <w:right w:val="single" w:color="auto" w:sz="4" w:space="0"/>
            </w:tcBorders>
            <w:noWrap/>
          </w:tcPr>
          <w:p>
            <w:pPr>
              <w:widowControl/>
              <w:spacing w:beforeAutospacing="0" w:afterAutospacing="0" w:line="280" w:lineRule="exact"/>
              <w:jc w:val="both"/>
              <w:rPr>
                <w:rFonts w:hint="default" w:ascii="宋体" w:hAnsi="宋体" w:eastAsia="宋体" w:cs="Arial"/>
                <w:color w:val="auto"/>
                <w:kern w:val="0"/>
                <w:sz w:val="21"/>
                <w:szCs w:val="21"/>
                <w:highlight w:val="none"/>
                <w:shd w:val="clear" w:color="auto" w:fill="FFFFFF"/>
                <w:lang w:val="en-US" w:eastAsia="zh-CN" w:bidi="ar-SA"/>
              </w:rPr>
            </w:pPr>
          </w:p>
        </w:tc>
        <w:tc>
          <w:tcPr>
            <w:tcW w:w="540" w:type="dxa"/>
            <w:gridSpan w:val="2"/>
            <w:tcBorders>
              <w:top w:val="single" w:color="auto" w:sz="4" w:space="0"/>
              <w:left w:val="nil"/>
              <w:bottom w:val="single" w:color="auto" w:sz="4" w:space="0"/>
              <w:right w:val="single" w:color="auto" w:sz="4" w:space="0"/>
            </w:tcBorders>
            <w:noWrap/>
          </w:tcPr>
          <w:p>
            <w:pPr>
              <w:widowControl/>
              <w:spacing w:beforeAutospacing="0" w:afterAutospacing="0" w:line="280" w:lineRule="exact"/>
              <w:jc w:val="both"/>
              <w:rPr>
                <w:rFonts w:hint="default" w:ascii="宋体" w:hAnsi="宋体" w:eastAsia="宋体" w:cs="Arial"/>
                <w:color w:val="auto"/>
                <w:kern w:val="0"/>
                <w:sz w:val="21"/>
                <w:szCs w:val="21"/>
                <w:highlight w:val="none"/>
                <w:shd w:val="clear" w:color="auto" w:fill="FFFFFF"/>
                <w:lang w:val="en-US" w:eastAsia="zh-CN" w:bidi="ar-SA"/>
              </w:rPr>
            </w:pPr>
          </w:p>
        </w:tc>
        <w:tc>
          <w:tcPr>
            <w:tcW w:w="540" w:type="dxa"/>
            <w:tcBorders>
              <w:top w:val="single" w:color="auto" w:sz="4" w:space="0"/>
              <w:left w:val="nil"/>
              <w:bottom w:val="single" w:color="auto" w:sz="4" w:space="0"/>
              <w:right w:val="single" w:color="auto" w:sz="4" w:space="0"/>
            </w:tcBorders>
            <w:noWrap/>
          </w:tcPr>
          <w:p>
            <w:pPr>
              <w:widowControl/>
              <w:spacing w:beforeAutospacing="0" w:afterAutospacing="0" w:line="280" w:lineRule="exact"/>
              <w:jc w:val="both"/>
              <w:rPr>
                <w:rFonts w:hint="default" w:ascii="宋体" w:hAnsi="宋体" w:eastAsia="宋体" w:cs="Arial"/>
                <w:color w:val="auto"/>
                <w:kern w:val="0"/>
                <w:sz w:val="21"/>
                <w:szCs w:val="21"/>
                <w:highlight w:val="none"/>
                <w:shd w:val="clear" w:color="auto" w:fill="FFFFFF"/>
                <w:lang w:val="en-US" w:eastAsia="zh-CN" w:bidi="ar-SA"/>
              </w:rPr>
            </w:pPr>
          </w:p>
        </w:tc>
        <w:tc>
          <w:tcPr>
            <w:tcW w:w="525" w:type="dxa"/>
            <w:tcBorders>
              <w:top w:val="single" w:color="auto" w:sz="4" w:space="0"/>
              <w:left w:val="nil"/>
              <w:bottom w:val="single" w:color="auto" w:sz="4" w:space="0"/>
              <w:right w:val="single" w:color="auto" w:sz="4" w:space="0"/>
            </w:tcBorders>
            <w:noWrap/>
          </w:tcPr>
          <w:p>
            <w:pPr>
              <w:widowControl/>
              <w:spacing w:beforeAutospacing="0" w:afterAutospacing="0" w:line="280" w:lineRule="exact"/>
              <w:jc w:val="both"/>
              <w:rPr>
                <w:rFonts w:hint="default" w:ascii="宋体" w:hAnsi="宋体" w:eastAsia="宋体" w:cs="Arial"/>
                <w:color w:val="auto"/>
                <w:kern w:val="0"/>
                <w:sz w:val="21"/>
                <w:szCs w:val="21"/>
                <w:highlight w:val="none"/>
                <w:shd w:val="clear" w:color="auto" w:fill="FFFFFF"/>
                <w:lang w:val="en-US" w:eastAsia="zh-CN" w:bidi="ar-SA"/>
              </w:rPr>
            </w:pPr>
          </w:p>
        </w:tc>
        <w:tc>
          <w:tcPr>
            <w:tcW w:w="525" w:type="dxa"/>
            <w:tcBorders>
              <w:top w:val="single" w:color="auto" w:sz="4" w:space="0"/>
              <w:left w:val="nil"/>
              <w:bottom w:val="single" w:color="auto" w:sz="4" w:space="0"/>
              <w:right w:val="single" w:color="auto" w:sz="4" w:space="0"/>
            </w:tcBorders>
            <w:noWrap/>
          </w:tcPr>
          <w:p>
            <w:pPr>
              <w:widowControl/>
              <w:spacing w:beforeAutospacing="0" w:afterAutospacing="0" w:line="280" w:lineRule="exact"/>
              <w:jc w:val="both"/>
              <w:rPr>
                <w:rFonts w:hint="default" w:ascii="宋体" w:hAnsi="宋体" w:eastAsia="宋体" w:cs="Arial"/>
                <w:color w:val="auto"/>
                <w:kern w:val="0"/>
                <w:sz w:val="21"/>
                <w:szCs w:val="21"/>
                <w:highlight w:val="none"/>
                <w:shd w:val="clear" w:color="auto" w:fill="FFFFFF"/>
                <w:lang w:val="en-US" w:eastAsia="zh-CN" w:bidi="ar-SA"/>
              </w:rPr>
            </w:pPr>
          </w:p>
        </w:tc>
        <w:tc>
          <w:tcPr>
            <w:tcW w:w="465" w:type="dxa"/>
            <w:gridSpan w:val="2"/>
            <w:tcBorders>
              <w:top w:val="single" w:color="auto" w:sz="4" w:space="0"/>
              <w:left w:val="nil"/>
              <w:bottom w:val="single" w:color="auto" w:sz="4" w:space="0"/>
              <w:right w:val="single" w:color="auto" w:sz="4" w:space="0"/>
            </w:tcBorders>
            <w:noWrap/>
          </w:tcPr>
          <w:p>
            <w:pPr>
              <w:widowControl/>
              <w:spacing w:beforeAutospacing="0" w:afterAutospacing="0" w:line="280" w:lineRule="exact"/>
              <w:jc w:val="both"/>
              <w:rPr>
                <w:rFonts w:hint="default" w:ascii="宋体" w:hAnsi="宋体" w:eastAsia="宋体" w:cs="Arial"/>
                <w:color w:val="auto"/>
                <w:kern w:val="0"/>
                <w:sz w:val="21"/>
                <w:szCs w:val="21"/>
                <w:highlight w:val="none"/>
                <w:shd w:val="clear" w:color="auto" w:fill="FFFFFF"/>
                <w:lang w:val="en-US" w:eastAsia="zh-CN" w:bidi="ar-SA"/>
              </w:rPr>
            </w:pPr>
          </w:p>
        </w:tc>
        <w:tc>
          <w:tcPr>
            <w:tcW w:w="435" w:type="dxa"/>
            <w:tcBorders>
              <w:top w:val="single" w:color="auto" w:sz="4" w:space="0"/>
              <w:left w:val="nil"/>
              <w:bottom w:val="single" w:color="auto" w:sz="4" w:space="0"/>
              <w:right w:val="single" w:color="auto" w:sz="4" w:space="0"/>
            </w:tcBorders>
            <w:noWrap/>
          </w:tcPr>
          <w:p>
            <w:pPr>
              <w:widowControl/>
              <w:spacing w:beforeAutospacing="0" w:afterAutospacing="0" w:line="280" w:lineRule="exact"/>
              <w:jc w:val="both"/>
              <w:rPr>
                <w:rFonts w:hint="default" w:ascii="宋体" w:hAnsi="宋体" w:eastAsia="宋体" w:cs="Arial"/>
                <w:color w:val="auto"/>
                <w:kern w:val="0"/>
                <w:sz w:val="21"/>
                <w:szCs w:val="21"/>
                <w:highlight w:val="none"/>
                <w:shd w:val="clear" w:color="auto" w:fill="FFFFFF"/>
                <w:lang w:val="en-US" w:eastAsia="zh-CN" w:bidi="ar-SA"/>
              </w:rPr>
            </w:pPr>
          </w:p>
        </w:tc>
        <w:tc>
          <w:tcPr>
            <w:tcW w:w="465" w:type="dxa"/>
            <w:gridSpan w:val="2"/>
            <w:tcBorders>
              <w:top w:val="single" w:color="auto" w:sz="4" w:space="0"/>
              <w:left w:val="nil"/>
              <w:bottom w:val="single" w:color="auto" w:sz="4" w:space="0"/>
              <w:right w:val="single" w:color="auto" w:sz="4" w:space="0"/>
            </w:tcBorders>
            <w:noWrap/>
          </w:tcPr>
          <w:p>
            <w:pPr>
              <w:widowControl/>
              <w:spacing w:beforeAutospacing="0" w:afterAutospacing="0" w:line="280" w:lineRule="exact"/>
              <w:jc w:val="both"/>
              <w:rPr>
                <w:rFonts w:hint="default" w:ascii="宋体" w:hAnsi="宋体" w:eastAsia="宋体" w:cs="Arial"/>
                <w:color w:val="auto"/>
                <w:kern w:val="0"/>
                <w:sz w:val="21"/>
                <w:szCs w:val="21"/>
                <w:highlight w:val="none"/>
                <w:shd w:val="clear" w:color="auto" w:fill="FFFFFF"/>
                <w:lang w:val="en-US" w:eastAsia="zh-CN" w:bidi="ar-SA"/>
              </w:rPr>
            </w:pPr>
          </w:p>
        </w:tc>
        <w:tc>
          <w:tcPr>
            <w:tcW w:w="435" w:type="dxa"/>
            <w:tcBorders>
              <w:top w:val="single" w:color="auto" w:sz="4" w:space="0"/>
              <w:left w:val="nil"/>
              <w:bottom w:val="single" w:color="auto" w:sz="4" w:space="0"/>
              <w:right w:val="single" w:color="auto" w:sz="4" w:space="0"/>
            </w:tcBorders>
            <w:noWrap/>
          </w:tcPr>
          <w:p>
            <w:pPr>
              <w:widowControl/>
              <w:spacing w:beforeAutospacing="0" w:afterAutospacing="0" w:line="280" w:lineRule="exact"/>
              <w:jc w:val="both"/>
              <w:rPr>
                <w:rFonts w:hint="default" w:ascii="宋体" w:hAnsi="宋体" w:eastAsia="宋体" w:cs="Arial"/>
                <w:color w:val="auto"/>
                <w:kern w:val="0"/>
                <w:sz w:val="21"/>
                <w:szCs w:val="21"/>
                <w:highlight w:val="none"/>
                <w:shd w:val="clear" w:color="auto" w:fill="FFFFFF"/>
                <w:lang w:val="en-US" w:eastAsia="zh-CN" w:bidi="ar-SA"/>
              </w:rPr>
            </w:pPr>
          </w:p>
        </w:tc>
        <w:tc>
          <w:tcPr>
            <w:tcW w:w="495" w:type="dxa"/>
            <w:gridSpan w:val="2"/>
            <w:tcBorders>
              <w:top w:val="single" w:color="auto" w:sz="4" w:space="0"/>
              <w:left w:val="nil"/>
              <w:bottom w:val="single" w:color="auto" w:sz="4" w:space="0"/>
              <w:right w:val="single" w:color="auto" w:sz="4" w:space="0"/>
            </w:tcBorders>
            <w:noWrap/>
          </w:tcPr>
          <w:p>
            <w:pPr>
              <w:widowControl/>
              <w:spacing w:beforeAutospacing="0" w:afterAutospacing="0" w:line="280" w:lineRule="exact"/>
              <w:jc w:val="both"/>
              <w:rPr>
                <w:rFonts w:hint="default" w:ascii="宋体" w:hAnsi="宋体" w:eastAsia="宋体" w:cs="Arial"/>
                <w:color w:val="auto"/>
                <w:kern w:val="0"/>
                <w:sz w:val="21"/>
                <w:szCs w:val="21"/>
                <w:highlight w:val="none"/>
                <w:shd w:val="clear" w:color="auto" w:fill="FFFFFF"/>
                <w:lang w:val="en-US" w:eastAsia="zh-CN" w:bidi="ar-SA"/>
              </w:rPr>
            </w:pPr>
          </w:p>
        </w:tc>
        <w:tc>
          <w:tcPr>
            <w:tcW w:w="645" w:type="dxa"/>
            <w:gridSpan w:val="2"/>
            <w:tcBorders>
              <w:top w:val="single" w:color="auto" w:sz="4" w:space="0"/>
              <w:left w:val="nil"/>
              <w:bottom w:val="single" w:color="auto" w:sz="4" w:space="0"/>
              <w:right w:val="single" w:color="auto" w:sz="4" w:space="0"/>
            </w:tcBorders>
            <w:noWrap/>
          </w:tcPr>
          <w:p>
            <w:pPr>
              <w:widowControl/>
              <w:spacing w:beforeAutospacing="0" w:afterAutospacing="0" w:line="280" w:lineRule="exact"/>
              <w:jc w:val="both"/>
              <w:rPr>
                <w:rFonts w:hint="default" w:ascii="宋体" w:hAnsi="宋体" w:eastAsia="宋体" w:cs="Arial"/>
                <w:color w:val="auto"/>
                <w:kern w:val="0"/>
                <w:sz w:val="21"/>
                <w:szCs w:val="21"/>
                <w:highlight w:val="none"/>
                <w:shd w:val="clear" w:color="auto" w:fill="FFFFFF"/>
                <w:lang w:val="en-US" w:eastAsia="zh-CN" w:bidi="ar-SA"/>
              </w:rPr>
            </w:pPr>
          </w:p>
        </w:tc>
        <w:tc>
          <w:tcPr>
            <w:tcW w:w="540" w:type="dxa"/>
            <w:gridSpan w:val="2"/>
            <w:tcBorders>
              <w:top w:val="single" w:color="auto" w:sz="4" w:space="0"/>
              <w:left w:val="nil"/>
              <w:bottom w:val="single" w:color="auto" w:sz="4" w:space="0"/>
              <w:right w:val="single" w:color="auto" w:sz="4" w:space="0"/>
            </w:tcBorders>
            <w:noWrap/>
          </w:tcPr>
          <w:p>
            <w:pPr>
              <w:widowControl/>
              <w:spacing w:beforeAutospacing="0" w:afterAutospacing="0" w:line="280" w:lineRule="exact"/>
              <w:jc w:val="both"/>
              <w:rPr>
                <w:rFonts w:hint="default" w:ascii="宋体" w:hAnsi="宋体" w:eastAsia="宋体" w:cs="Arial"/>
                <w:color w:val="auto"/>
                <w:kern w:val="0"/>
                <w:sz w:val="21"/>
                <w:szCs w:val="21"/>
                <w:highlight w:val="none"/>
                <w:shd w:val="clear" w:color="auto" w:fill="FFFFFF"/>
                <w:lang w:val="en-US" w:eastAsia="zh-CN" w:bidi="ar-SA"/>
              </w:rPr>
            </w:pPr>
          </w:p>
        </w:tc>
        <w:tc>
          <w:tcPr>
            <w:tcW w:w="690" w:type="dxa"/>
            <w:gridSpan w:val="2"/>
            <w:tcBorders>
              <w:top w:val="single" w:color="auto" w:sz="4" w:space="0"/>
              <w:left w:val="nil"/>
              <w:bottom w:val="single" w:color="auto" w:sz="4" w:space="0"/>
              <w:right w:val="single" w:color="auto" w:sz="4" w:space="0"/>
            </w:tcBorders>
            <w:noWrap/>
          </w:tcPr>
          <w:p>
            <w:pPr>
              <w:widowControl/>
              <w:spacing w:beforeAutospacing="0" w:afterAutospacing="0" w:line="280" w:lineRule="exact"/>
              <w:jc w:val="both"/>
              <w:rPr>
                <w:rFonts w:hint="default" w:ascii="宋体" w:hAnsi="宋体" w:eastAsia="宋体" w:cs="Arial"/>
                <w:color w:val="auto"/>
                <w:kern w:val="0"/>
                <w:sz w:val="21"/>
                <w:szCs w:val="21"/>
                <w:highlight w:val="none"/>
                <w:shd w:val="clear" w:color="auto" w:fill="FFFFFF"/>
                <w:lang w:val="en-US" w:eastAsia="zh-CN" w:bidi="ar-SA"/>
              </w:rPr>
            </w:pPr>
          </w:p>
        </w:tc>
        <w:tc>
          <w:tcPr>
            <w:tcW w:w="617" w:type="dxa"/>
            <w:tcBorders>
              <w:top w:val="single" w:color="auto" w:sz="4" w:space="0"/>
              <w:left w:val="nil"/>
              <w:bottom w:val="single" w:color="auto" w:sz="4" w:space="0"/>
              <w:right w:val="single" w:color="auto" w:sz="4" w:space="0"/>
            </w:tcBorders>
            <w:noWrap/>
          </w:tcPr>
          <w:p>
            <w:pPr>
              <w:widowControl/>
              <w:spacing w:beforeAutospacing="0" w:afterAutospacing="0" w:line="280" w:lineRule="exact"/>
              <w:jc w:val="both"/>
              <w:rPr>
                <w:rFonts w:hint="default" w:ascii="宋体" w:hAnsi="宋体" w:eastAsia="宋体" w:cs="Arial"/>
                <w:color w:val="auto"/>
                <w:kern w:val="0"/>
                <w:sz w:val="21"/>
                <w:szCs w:val="21"/>
                <w:highlight w:val="none"/>
                <w:shd w:val="clear" w:color="auto" w:fill="FFFFFF"/>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69" w:type="dxa"/>
            <w:tcBorders>
              <w:top w:val="single" w:color="auto" w:sz="4" w:space="0"/>
              <w:left w:val="single" w:color="auto" w:sz="4" w:space="0"/>
              <w:bottom w:val="single" w:color="auto" w:sz="4" w:space="0"/>
              <w:right w:val="single" w:color="auto" w:sz="4" w:space="0"/>
            </w:tcBorders>
            <w:noWrap/>
            <w:vAlign w:val="center"/>
          </w:tcPr>
          <w:p>
            <w:pPr>
              <w:widowControl/>
              <w:spacing w:beforeAutospacing="0" w:afterAutospacing="0" w:line="280" w:lineRule="exact"/>
              <w:jc w:val="center"/>
              <w:rPr>
                <w:rFonts w:hint="default" w:ascii="宋体" w:hAnsi="宋体" w:eastAsia="宋体" w:cs="Arial"/>
                <w:color w:val="auto"/>
                <w:kern w:val="0"/>
                <w:sz w:val="21"/>
                <w:szCs w:val="21"/>
                <w:highlight w:val="none"/>
                <w:shd w:val="clear" w:color="auto" w:fill="FFFFFF"/>
                <w:lang w:val="en-US" w:eastAsia="zh-CN" w:bidi="ar-SA"/>
              </w:rPr>
            </w:pPr>
            <w:r>
              <w:rPr>
                <w:rFonts w:hint="eastAsia" w:ascii="宋体" w:hAnsi="宋体" w:eastAsia="宋体" w:cs="Arial"/>
                <w:color w:val="auto"/>
                <w:kern w:val="0"/>
                <w:sz w:val="21"/>
                <w:szCs w:val="21"/>
                <w:highlight w:val="none"/>
                <w:shd w:val="clear" w:color="auto" w:fill="FFFFFF"/>
                <w:lang w:val="en-US" w:eastAsia="zh-CN" w:bidi="ar-SA"/>
              </w:rPr>
              <w:t>卫生间</w:t>
            </w:r>
          </w:p>
        </w:tc>
        <w:tc>
          <w:tcPr>
            <w:tcW w:w="899" w:type="dxa"/>
            <w:tcBorders>
              <w:top w:val="single" w:color="auto" w:sz="4" w:space="0"/>
              <w:left w:val="nil"/>
              <w:bottom w:val="single" w:color="auto" w:sz="4" w:space="0"/>
              <w:right w:val="single" w:color="auto" w:sz="4" w:space="0"/>
            </w:tcBorders>
            <w:noWrap/>
          </w:tcPr>
          <w:p>
            <w:pPr>
              <w:widowControl/>
              <w:spacing w:beforeAutospacing="0" w:afterAutospacing="0" w:line="280" w:lineRule="exact"/>
              <w:jc w:val="both"/>
              <w:rPr>
                <w:rFonts w:hint="default" w:ascii="宋体" w:hAnsi="宋体" w:eastAsia="宋体" w:cs="Arial"/>
                <w:color w:val="auto"/>
                <w:kern w:val="0"/>
                <w:sz w:val="21"/>
                <w:szCs w:val="21"/>
                <w:highlight w:val="none"/>
                <w:shd w:val="clear" w:color="auto" w:fill="FFFFFF"/>
                <w:lang w:val="en-US" w:eastAsia="zh-CN" w:bidi="ar-SA"/>
              </w:rPr>
            </w:pPr>
          </w:p>
        </w:tc>
        <w:tc>
          <w:tcPr>
            <w:tcW w:w="883" w:type="dxa"/>
            <w:gridSpan w:val="2"/>
            <w:tcBorders>
              <w:top w:val="single" w:color="auto" w:sz="4" w:space="0"/>
              <w:left w:val="nil"/>
              <w:bottom w:val="single" w:color="auto" w:sz="4" w:space="0"/>
              <w:right w:val="single" w:color="auto" w:sz="4" w:space="0"/>
            </w:tcBorders>
            <w:noWrap/>
          </w:tcPr>
          <w:p>
            <w:pPr>
              <w:widowControl/>
              <w:spacing w:beforeAutospacing="0" w:afterAutospacing="0" w:line="280" w:lineRule="exact"/>
              <w:jc w:val="both"/>
              <w:rPr>
                <w:rFonts w:hint="default" w:ascii="宋体" w:hAnsi="宋体" w:eastAsia="宋体" w:cs="Arial"/>
                <w:color w:val="auto"/>
                <w:kern w:val="0"/>
                <w:sz w:val="21"/>
                <w:szCs w:val="21"/>
                <w:highlight w:val="none"/>
                <w:shd w:val="clear" w:color="auto" w:fill="FFFFFF"/>
                <w:lang w:val="en-US" w:eastAsia="zh-CN" w:bidi="ar-SA"/>
              </w:rPr>
            </w:pPr>
          </w:p>
        </w:tc>
        <w:tc>
          <w:tcPr>
            <w:tcW w:w="540" w:type="dxa"/>
            <w:gridSpan w:val="2"/>
            <w:tcBorders>
              <w:top w:val="single" w:color="auto" w:sz="4" w:space="0"/>
              <w:left w:val="nil"/>
              <w:bottom w:val="single" w:color="auto" w:sz="4" w:space="0"/>
              <w:right w:val="single" w:color="auto" w:sz="4" w:space="0"/>
            </w:tcBorders>
            <w:noWrap/>
          </w:tcPr>
          <w:p>
            <w:pPr>
              <w:widowControl/>
              <w:spacing w:beforeAutospacing="0" w:afterAutospacing="0" w:line="280" w:lineRule="exact"/>
              <w:jc w:val="both"/>
              <w:rPr>
                <w:rFonts w:hint="default" w:ascii="宋体" w:hAnsi="宋体" w:eastAsia="宋体" w:cs="Arial"/>
                <w:color w:val="auto"/>
                <w:kern w:val="0"/>
                <w:sz w:val="21"/>
                <w:szCs w:val="21"/>
                <w:highlight w:val="none"/>
                <w:shd w:val="clear" w:color="auto" w:fill="FFFFFF"/>
                <w:lang w:val="en-US" w:eastAsia="zh-CN" w:bidi="ar-SA"/>
              </w:rPr>
            </w:pPr>
          </w:p>
        </w:tc>
        <w:tc>
          <w:tcPr>
            <w:tcW w:w="540" w:type="dxa"/>
            <w:tcBorders>
              <w:top w:val="single" w:color="auto" w:sz="4" w:space="0"/>
              <w:left w:val="nil"/>
              <w:bottom w:val="single" w:color="auto" w:sz="4" w:space="0"/>
              <w:right w:val="single" w:color="auto" w:sz="4" w:space="0"/>
            </w:tcBorders>
            <w:noWrap/>
          </w:tcPr>
          <w:p>
            <w:pPr>
              <w:widowControl/>
              <w:spacing w:beforeAutospacing="0" w:afterAutospacing="0" w:line="280" w:lineRule="exact"/>
              <w:jc w:val="both"/>
              <w:rPr>
                <w:rFonts w:hint="default" w:ascii="宋体" w:hAnsi="宋体" w:eastAsia="宋体" w:cs="Arial"/>
                <w:color w:val="auto"/>
                <w:kern w:val="0"/>
                <w:sz w:val="21"/>
                <w:szCs w:val="21"/>
                <w:highlight w:val="none"/>
                <w:shd w:val="clear" w:color="auto" w:fill="FFFFFF"/>
                <w:lang w:val="en-US" w:eastAsia="zh-CN" w:bidi="ar-SA"/>
              </w:rPr>
            </w:pPr>
          </w:p>
        </w:tc>
        <w:tc>
          <w:tcPr>
            <w:tcW w:w="525" w:type="dxa"/>
            <w:tcBorders>
              <w:top w:val="single" w:color="auto" w:sz="4" w:space="0"/>
              <w:left w:val="nil"/>
              <w:bottom w:val="single" w:color="auto" w:sz="4" w:space="0"/>
              <w:right w:val="single" w:color="auto" w:sz="4" w:space="0"/>
            </w:tcBorders>
            <w:noWrap/>
          </w:tcPr>
          <w:p>
            <w:pPr>
              <w:widowControl/>
              <w:spacing w:beforeAutospacing="0" w:afterAutospacing="0" w:line="280" w:lineRule="exact"/>
              <w:jc w:val="both"/>
              <w:rPr>
                <w:rFonts w:hint="default" w:ascii="宋体" w:hAnsi="宋体" w:eastAsia="宋体" w:cs="Arial"/>
                <w:color w:val="auto"/>
                <w:kern w:val="0"/>
                <w:sz w:val="21"/>
                <w:szCs w:val="21"/>
                <w:highlight w:val="none"/>
                <w:shd w:val="clear" w:color="auto" w:fill="FFFFFF"/>
                <w:lang w:val="en-US" w:eastAsia="zh-CN" w:bidi="ar-SA"/>
              </w:rPr>
            </w:pPr>
          </w:p>
        </w:tc>
        <w:tc>
          <w:tcPr>
            <w:tcW w:w="525" w:type="dxa"/>
            <w:tcBorders>
              <w:top w:val="single" w:color="auto" w:sz="4" w:space="0"/>
              <w:left w:val="nil"/>
              <w:bottom w:val="single" w:color="auto" w:sz="4" w:space="0"/>
              <w:right w:val="single" w:color="auto" w:sz="4" w:space="0"/>
            </w:tcBorders>
            <w:noWrap/>
          </w:tcPr>
          <w:p>
            <w:pPr>
              <w:widowControl/>
              <w:spacing w:beforeAutospacing="0" w:afterAutospacing="0" w:line="280" w:lineRule="exact"/>
              <w:jc w:val="both"/>
              <w:rPr>
                <w:rFonts w:hint="default" w:ascii="宋体" w:hAnsi="宋体" w:eastAsia="宋体" w:cs="Arial"/>
                <w:color w:val="auto"/>
                <w:kern w:val="0"/>
                <w:sz w:val="21"/>
                <w:szCs w:val="21"/>
                <w:highlight w:val="none"/>
                <w:shd w:val="clear" w:color="auto" w:fill="FFFFFF"/>
                <w:lang w:val="en-US" w:eastAsia="zh-CN" w:bidi="ar-SA"/>
              </w:rPr>
            </w:pPr>
          </w:p>
        </w:tc>
        <w:tc>
          <w:tcPr>
            <w:tcW w:w="465" w:type="dxa"/>
            <w:gridSpan w:val="2"/>
            <w:tcBorders>
              <w:top w:val="single" w:color="auto" w:sz="4" w:space="0"/>
              <w:left w:val="nil"/>
              <w:bottom w:val="single" w:color="auto" w:sz="4" w:space="0"/>
              <w:right w:val="single" w:color="auto" w:sz="4" w:space="0"/>
            </w:tcBorders>
            <w:noWrap/>
          </w:tcPr>
          <w:p>
            <w:pPr>
              <w:widowControl/>
              <w:spacing w:beforeAutospacing="0" w:afterAutospacing="0" w:line="280" w:lineRule="exact"/>
              <w:jc w:val="both"/>
              <w:rPr>
                <w:rFonts w:hint="default" w:ascii="宋体" w:hAnsi="宋体" w:eastAsia="宋体" w:cs="Arial"/>
                <w:color w:val="auto"/>
                <w:kern w:val="0"/>
                <w:sz w:val="21"/>
                <w:szCs w:val="21"/>
                <w:highlight w:val="none"/>
                <w:shd w:val="clear" w:color="auto" w:fill="FFFFFF"/>
                <w:lang w:val="en-US" w:eastAsia="zh-CN" w:bidi="ar-SA"/>
              </w:rPr>
            </w:pPr>
          </w:p>
        </w:tc>
        <w:tc>
          <w:tcPr>
            <w:tcW w:w="435" w:type="dxa"/>
            <w:tcBorders>
              <w:top w:val="single" w:color="auto" w:sz="4" w:space="0"/>
              <w:left w:val="nil"/>
              <w:bottom w:val="single" w:color="auto" w:sz="4" w:space="0"/>
              <w:right w:val="single" w:color="auto" w:sz="4" w:space="0"/>
            </w:tcBorders>
            <w:noWrap/>
          </w:tcPr>
          <w:p>
            <w:pPr>
              <w:widowControl/>
              <w:spacing w:beforeAutospacing="0" w:afterAutospacing="0" w:line="280" w:lineRule="exact"/>
              <w:jc w:val="both"/>
              <w:rPr>
                <w:rFonts w:hint="default" w:ascii="宋体" w:hAnsi="宋体" w:eastAsia="宋体" w:cs="Arial"/>
                <w:color w:val="auto"/>
                <w:kern w:val="0"/>
                <w:sz w:val="21"/>
                <w:szCs w:val="21"/>
                <w:highlight w:val="none"/>
                <w:shd w:val="clear" w:color="auto" w:fill="FFFFFF"/>
                <w:lang w:val="en-US" w:eastAsia="zh-CN" w:bidi="ar-SA"/>
              </w:rPr>
            </w:pPr>
          </w:p>
        </w:tc>
        <w:tc>
          <w:tcPr>
            <w:tcW w:w="465" w:type="dxa"/>
            <w:gridSpan w:val="2"/>
            <w:tcBorders>
              <w:top w:val="single" w:color="auto" w:sz="4" w:space="0"/>
              <w:left w:val="nil"/>
              <w:bottom w:val="single" w:color="auto" w:sz="4" w:space="0"/>
              <w:right w:val="single" w:color="auto" w:sz="4" w:space="0"/>
            </w:tcBorders>
            <w:noWrap/>
          </w:tcPr>
          <w:p>
            <w:pPr>
              <w:widowControl/>
              <w:spacing w:beforeAutospacing="0" w:afterAutospacing="0" w:line="280" w:lineRule="exact"/>
              <w:jc w:val="both"/>
              <w:rPr>
                <w:rFonts w:hint="default" w:ascii="宋体" w:hAnsi="宋体" w:eastAsia="宋体" w:cs="Arial"/>
                <w:color w:val="auto"/>
                <w:kern w:val="0"/>
                <w:sz w:val="21"/>
                <w:szCs w:val="21"/>
                <w:highlight w:val="none"/>
                <w:shd w:val="clear" w:color="auto" w:fill="FFFFFF"/>
                <w:lang w:val="en-US" w:eastAsia="zh-CN" w:bidi="ar-SA"/>
              </w:rPr>
            </w:pPr>
          </w:p>
        </w:tc>
        <w:tc>
          <w:tcPr>
            <w:tcW w:w="435" w:type="dxa"/>
            <w:tcBorders>
              <w:top w:val="single" w:color="auto" w:sz="4" w:space="0"/>
              <w:left w:val="nil"/>
              <w:bottom w:val="single" w:color="auto" w:sz="4" w:space="0"/>
              <w:right w:val="single" w:color="auto" w:sz="4" w:space="0"/>
            </w:tcBorders>
            <w:noWrap/>
          </w:tcPr>
          <w:p>
            <w:pPr>
              <w:widowControl/>
              <w:spacing w:beforeAutospacing="0" w:afterAutospacing="0" w:line="280" w:lineRule="exact"/>
              <w:jc w:val="both"/>
              <w:rPr>
                <w:rFonts w:hint="default" w:ascii="宋体" w:hAnsi="宋体" w:eastAsia="宋体" w:cs="Arial"/>
                <w:color w:val="auto"/>
                <w:kern w:val="0"/>
                <w:sz w:val="21"/>
                <w:szCs w:val="21"/>
                <w:highlight w:val="none"/>
                <w:shd w:val="clear" w:color="auto" w:fill="FFFFFF"/>
                <w:lang w:val="en-US" w:eastAsia="zh-CN" w:bidi="ar-SA"/>
              </w:rPr>
            </w:pPr>
          </w:p>
        </w:tc>
        <w:tc>
          <w:tcPr>
            <w:tcW w:w="495" w:type="dxa"/>
            <w:gridSpan w:val="2"/>
            <w:tcBorders>
              <w:top w:val="single" w:color="auto" w:sz="4" w:space="0"/>
              <w:left w:val="nil"/>
              <w:bottom w:val="single" w:color="auto" w:sz="4" w:space="0"/>
              <w:right w:val="single" w:color="auto" w:sz="4" w:space="0"/>
            </w:tcBorders>
            <w:noWrap/>
          </w:tcPr>
          <w:p>
            <w:pPr>
              <w:widowControl/>
              <w:spacing w:beforeAutospacing="0" w:afterAutospacing="0" w:line="280" w:lineRule="exact"/>
              <w:jc w:val="both"/>
              <w:rPr>
                <w:rFonts w:hint="default" w:ascii="宋体" w:hAnsi="宋体" w:eastAsia="宋体" w:cs="Arial"/>
                <w:color w:val="auto"/>
                <w:kern w:val="0"/>
                <w:sz w:val="21"/>
                <w:szCs w:val="21"/>
                <w:highlight w:val="none"/>
                <w:shd w:val="clear" w:color="auto" w:fill="FFFFFF"/>
                <w:lang w:val="en-US" w:eastAsia="zh-CN" w:bidi="ar-SA"/>
              </w:rPr>
            </w:pPr>
          </w:p>
        </w:tc>
        <w:tc>
          <w:tcPr>
            <w:tcW w:w="645" w:type="dxa"/>
            <w:gridSpan w:val="2"/>
            <w:tcBorders>
              <w:top w:val="single" w:color="auto" w:sz="4" w:space="0"/>
              <w:left w:val="nil"/>
              <w:bottom w:val="single" w:color="auto" w:sz="4" w:space="0"/>
              <w:right w:val="single" w:color="auto" w:sz="4" w:space="0"/>
            </w:tcBorders>
            <w:noWrap/>
          </w:tcPr>
          <w:p>
            <w:pPr>
              <w:widowControl/>
              <w:spacing w:beforeAutospacing="0" w:afterAutospacing="0" w:line="280" w:lineRule="exact"/>
              <w:jc w:val="both"/>
              <w:rPr>
                <w:rFonts w:hint="default" w:ascii="宋体" w:hAnsi="宋体" w:eastAsia="宋体" w:cs="Arial"/>
                <w:color w:val="auto"/>
                <w:kern w:val="0"/>
                <w:sz w:val="21"/>
                <w:szCs w:val="21"/>
                <w:highlight w:val="none"/>
                <w:shd w:val="clear" w:color="auto" w:fill="FFFFFF"/>
                <w:lang w:val="en-US" w:eastAsia="zh-CN" w:bidi="ar-SA"/>
              </w:rPr>
            </w:pPr>
          </w:p>
        </w:tc>
        <w:tc>
          <w:tcPr>
            <w:tcW w:w="540" w:type="dxa"/>
            <w:gridSpan w:val="2"/>
            <w:tcBorders>
              <w:top w:val="single" w:color="auto" w:sz="4" w:space="0"/>
              <w:left w:val="nil"/>
              <w:bottom w:val="single" w:color="auto" w:sz="4" w:space="0"/>
              <w:right w:val="single" w:color="auto" w:sz="4" w:space="0"/>
            </w:tcBorders>
            <w:noWrap/>
          </w:tcPr>
          <w:p>
            <w:pPr>
              <w:widowControl/>
              <w:spacing w:beforeAutospacing="0" w:afterAutospacing="0" w:line="280" w:lineRule="exact"/>
              <w:jc w:val="both"/>
              <w:rPr>
                <w:rFonts w:hint="default" w:ascii="宋体" w:hAnsi="宋体" w:eastAsia="宋体" w:cs="Arial"/>
                <w:color w:val="auto"/>
                <w:kern w:val="0"/>
                <w:sz w:val="21"/>
                <w:szCs w:val="21"/>
                <w:highlight w:val="none"/>
                <w:shd w:val="clear" w:color="auto" w:fill="FFFFFF"/>
                <w:lang w:val="en-US" w:eastAsia="zh-CN" w:bidi="ar-SA"/>
              </w:rPr>
            </w:pPr>
          </w:p>
        </w:tc>
        <w:tc>
          <w:tcPr>
            <w:tcW w:w="690" w:type="dxa"/>
            <w:gridSpan w:val="2"/>
            <w:tcBorders>
              <w:top w:val="single" w:color="auto" w:sz="4" w:space="0"/>
              <w:left w:val="nil"/>
              <w:bottom w:val="single" w:color="auto" w:sz="4" w:space="0"/>
              <w:right w:val="single" w:color="auto" w:sz="4" w:space="0"/>
            </w:tcBorders>
            <w:noWrap/>
          </w:tcPr>
          <w:p>
            <w:pPr>
              <w:widowControl/>
              <w:spacing w:beforeAutospacing="0" w:afterAutospacing="0" w:line="280" w:lineRule="exact"/>
              <w:jc w:val="both"/>
              <w:rPr>
                <w:rFonts w:hint="default" w:ascii="宋体" w:hAnsi="宋体" w:eastAsia="宋体" w:cs="Arial"/>
                <w:color w:val="auto"/>
                <w:kern w:val="0"/>
                <w:sz w:val="21"/>
                <w:szCs w:val="21"/>
                <w:highlight w:val="none"/>
                <w:shd w:val="clear" w:color="auto" w:fill="FFFFFF"/>
                <w:lang w:val="en-US" w:eastAsia="zh-CN" w:bidi="ar-SA"/>
              </w:rPr>
            </w:pPr>
          </w:p>
        </w:tc>
        <w:tc>
          <w:tcPr>
            <w:tcW w:w="617" w:type="dxa"/>
            <w:tcBorders>
              <w:top w:val="single" w:color="auto" w:sz="4" w:space="0"/>
              <w:left w:val="nil"/>
              <w:bottom w:val="single" w:color="auto" w:sz="4" w:space="0"/>
              <w:right w:val="single" w:color="auto" w:sz="4" w:space="0"/>
            </w:tcBorders>
            <w:noWrap/>
          </w:tcPr>
          <w:p>
            <w:pPr>
              <w:widowControl/>
              <w:spacing w:beforeAutospacing="0" w:afterAutospacing="0" w:line="280" w:lineRule="exact"/>
              <w:jc w:val="both"/>
              <w:rPr>
                <w:rFonts w:hint="default" w:ascii="宋体" w:hAnsi="宋体" w:eastAsia="宋体" w:cs="Arial"/>
                <w:color w:val="auto"/>
                <w:kern w:val="0"/>
                <w:sz w:val="21"/>
                <w:szCs w:val="21"/>
                <w:highlight w:val="none"/>
                <w:shd w:val="clear" w:color="auto" w:fill="FFFFFF"/>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869" w:type="dxa"/>
            <w:tcBorders>
              <w:top w:val="single" w:color="auto" w:sz="4" w:space="0"/>
              <w:left w:val="single" w:color="auto" w:sz="4" w:space="0"/>
              <w:bottom w:val="single" w:color="auto" w:sz="4" w:space="0"/>
              <w:right w:val="single" w:color="auto" w:sz="4" w:space="0"/>
            </w:tcBorders>
            <w:noWrap/>
            <w:vAlign w:val="center"/>
          </w:tcPr>
          <w:p>
            <w:pPr>
              <w:widowControl/>
              <w:spacing w:beforeAutospacing="0" w:afterAutospacing="0" w:line="280" w:lineRule="exact"/>
              <w:jc w:val="center"/>
              <w:rPr>
                <w:rFonts w:hint="default" w:ascii="宋体" w:hAnsi="宋体" w:eastAsia="宋体" w:cs="Arial"/>
                <w:color w:val="auto"/>
                <w:kern w:val="0"/>
                <w:sz w:val="21"/>
                <w:szCs w:val="21"/>
                <w:highlight w:val="none"/>
                <w:shd w:val="clear" w:color="auto" w:fill="FFFFFF"/>
                <w:lang w:val="en-US" w:eastAsia="zh-CN" w:bidi="ar-SA"/>
              </w:rPr>
            </w:pPr>
            <w:r>
              <w:rPr>
                <w:rFonts w:hint="eastAsia" w:ascii="宋体" w:hAnsi="宋体" w:eastAsia="宋体" w:cs="Arial"/>
                <w:color w:val="auto"/>
                <w:kern w:val="0"/>
                <w:sz w:val="21"/>
                <w:szCs w:val="21"/>
                <w:highlight w:val="none"/>
                <w:shd w:val="clear" w:color="auto" w:fill="FFFFFF"/>
                <w:lang w:val="en-US" w:eastAsia="zh-CN" w:bidi="ar-SA"/>
              </w:rPr>
              <w:t>阳台</w:t>
            </w:r>
          </w:p>
        </w:tc>
        <w:tc>
          <w:tcPr>
            <w:tcW w:w="899" w:type="dxa"/>
            <w:tcBorders>
              <w:top w:val="single" w:color="auto" w:sz="4" w:space="0"/>
              <w:left w:val="nil"/>
              <w:bottom w:val="single" w:color="auto" w:sz="4" w:space="0"/>
              <w:right w:val="single" w:color="auto" w:sz="4" w:space="0"/>
            </w:tcBorders>
            <w:noWrap/>
          </w:tcPr>
          <w:p>
            <w:pPr>
              <w:widowControl/>
              <w:spacing w:beforeAutospacing="0" w:afterAutospacing="0" w:line="280" w:lineRule="exact"/>
              <w:jc w:val="both"/>
              <w:rPr>
                <w:rFonts w:hint="default" w:ascii="宋体" w:hAnsi="宋体" w:eastAsia="宋体" w:cs="Arial"/>
                <w:color w:val="auto"/>
                <w:kern w:val="0"/>
                <w:sz w:val="21"/>
                <w:szCs w:val="21"/>
                <w:highlight w:val="none"/>
                <w:shd w:val="clear" w:color="auto" w:fill="FFFFFF"/>
                <w:lang w:val="en-US" w:eastAsia="zh-CN" w:bidi="ar-SA"/>
              </w:rPr>
            </w:pPr>
          </w:p>
        </w:tc>
        <w:tc>
          <w:tcPr>
            <w:tcW w:w="883" w:type="dxa"/>
            <w:gridSpan w:val="2"/>
            <w:tcBorders>
              <w:top w:val="single" w:color="auto" w:sz="4" w:space="0"/>
              <w:left w:val="nil"/>
              <w:bottom w:val="single" w:color="auto" w:sz="4" w:space="0"/>
              <w:right w:val="single" w:color="auto" w:sz="4" w:space="0"/>
            </w:tcBorders>
            <w:noWrap/>
          </w:tcPr>
          <w:p>
            <w:pPr>
              <w:widowControl/>
              <w:spacing w:beforeAutospacing="0" w:afterAutospacing="0" w:line="280" w:lineRule="exact"/>
              <w:jc w:val="both"/>
              <w:rPr>
                <w:rFonts w:hint="default" w:ascii="宋体" w:hAnsi="宋体" w:eastAsia="宋体" w:cs="Arial"/>
                <w:color w:val="auto"/>
                <w:kern w:val="0"/>
                <w:sz w:val="21"/>
                <w:szCs w:val="21"/>
                <w:highlight w:val="none"/>
                <w:shd w:val="clear" w:color="auto" w:fill="FFFFFF"/>
                <w:lang w:val="en-US" w:eastAsia="zh-CN" w:bidi="ar-SA"/>
              </w:rPr>
            </w:pPr>
          </w:p>
        </w:tc>
        <w:tc>
          <w:tcPr>
            <w:tcW w:w="540" w:type="dxa"/>
            <w:gridSpan w:val="2"/>
            <w:tcBorders>
              <w:top w:val="single" w:color="auto" w:sz="4" w:space="0"/>
              <w:left w:val="nil"/>
              <w:bottom w:val="single" w:color="auto" w:sz="4" w:space="0"/>
              <w:right w:val="single" w:color="auto" w:sz="4" w:space="0"/>
            </w:tcBorders>
            <w:noWrap/>
          </w:tcPr>
          <w:p>
            <w:pPr>
              <w:widowControl/>
              <w:spacing w:beforeAutospacing="0" w:afterAutospacing="0" w:line="280" w:lineRule="exact"/>
              <w:jc w:val="both"/>
              <w:rPr>
                <w:rFonts w:hint="default" w:ascii="宋体" w:hAnsi="宋体" w:eastAsia="宋体" w:cs="Arial"/>
                <w:color w:val="auto"/>
                <w:kern w:val="0"/>
                <w:sz w:val="21"/>
                <w:szCs w:val="21"/>
                <w:highlight w:val="none"/>
                <w:shd w:val="clear" w:color="auto" w:fill="FFFFFF"/>
                <w:lang w:val="en-US" w:eastAsia="zh-CN" w:bidi="ar-SA"/>
              </w:rPr>
            </w:pPr>
          </w:p>
        </w:tc>
        <w:tc>
          <w:tcPr>
            <w:tcW w:w="540" w:type="dxa"/>
            <w:tcBorders>
              <w:top w:val="single" w:color="auto" w:sz="4" w:space="0"/>
              <w:left w:val="nil"/>
              <w:bottom w:val="single" w:color="auto" w:sz="4" w:space="0"/>
              <w:right w:val="single" w:color="auto" w:sz="4" w:space="0"/>
            </w:tcBorders>
            <w:noWrap/>
          </w:tcPr>
          <w:p>
            <w:pPr>
              <w:widowControl/>
              <w:spacing w:beforeAutospacing="0" w:afterAutospacing="0" w:line="280" w:lineRule="exact"/>
              <w:jc w:val="both"/>
              <w:rPr>
                <w:rFonts w:hint="default" w:ascii="宋体" w:hAnsi="宋体" w:eastAsia="宋体" w:cs="Arial"/>
                <w:color w:val="auto"/>
                <w:kern w:val="0"/>
                <w:sz w:val="21"/>
                <w:szCs w:val="21"/>
                <w:highlight w:val="none"/>
                <w:shd w:val="clear" w:color="auto" w:fill="FFFFFF"/>
                <w:lang w:val="en-US" w:eastAsia="zh-CN" w:bidi="ar-SA"/>
              </w:rPr>
            </w:pPr>
          </w:p>
        </w:tc>
        <w:tc>
          <w:tcPr>
            <w:tcW w:w="525" w:type="dxa"/>
            <w:tcBorders>
              <w:top w:val="single" w:color="auto" w:sz="4" w:space="0"/>
              <w:left w:val="nil"/>
              <w:bottom w:val="single" w:color="auto" w:sz="4" w:space="0"/>
              <w:right w:val="single" w:color="auto" w:sz="4" w:space="0"/>
            </w:tcBorders>
            <w:noWrap/>
          </w:tcPr>
          <w:p>
            <w:pPr>
              <w:widowControl/>
              <w:spacing w:beforeAutospacing="0" w:afterAutospacing="0" w:line="280" w:lineRule="exact"/>
              <w:jc w:val="both"/>
              <w:rPr>
                <w:rFonts w:hint="default" w:ascii="宋体" w:hAnsi="宋体" w:eastAsia="宋体" w:cs="Arial"/>
                <w:color w:val="auto"/>
                <w:kern w:val="0"/>
                <w:sz w:val="21"/>
                <w:szCs w:val="21"/>
                <w:highlight w:val="none"/>
                <w:shd w:val="clear" w:color="auto" w:fill="FFFFFF"/>
                <w:lang w:val="en-US" w:eastAsia="zh-CN" w:bidi="ar-SA"/>
              </w:rPr>
            </w:pPr>
          </w:p>
        </w:tc>
        <w:tc>
          <w:tcPr>
            <w:tcW w:w="525" w:type="dxa"/>
            <w:tcBorders>
              <w:top w:val="single" w:color="auto" w:sz="4" w:space="0"/>
              <w:left w:val="nil"/>
              <w:bottom w:val="single" w:color="auto" w:sz="4" w:space="0"/>
              <w:right w:val="single" w:color="auto" w:sz="4" w:space="0"/>
            </w:tcBorders>
            <w:noWrap/>
          </w:tcPr>
          <w:p>
            <w:pPr>
              <w:widowControl/>
              <w:spacing w:beforeAutospacing="0" w:afterAutospacing="0" w:line="280" w:lineRule="exact"/>
              <w:jc w:val="both"/>
              <w:rPr>
                <w:rFonts w:hint="default" w:ascii="宋体" w:hAnsi="宋体" w:eastAsia="宋体" w:cs="Arial"/>
                <w:color w:val="auto"/>
                <w:kern w:val="0"/>
                <w:sz w:val="21"/>
                <w:szCs w:val="21"/>
                <w:highlight w:val="none"/>
                <w:shd w:val="clear" w:color="auto" w:fill="FFFFFF"/>
                <w:lang w:val="en-US" w:eastAsia="zh-CN" w:bidi="ar-SA"/>
              </w:rPr>
            </w:pPr>
          </w:p>
        </w:tc>
        <w:tc>
          <w:tcPr>
            <w:tcW w:w="465" w:type="dxa"/>
            <w:gridSpan w:val="2"/>
            <w:tcBorders>
              <w:top w:val="single" w:color="auto" w:sz="4" w:space="0"/>
              <w:left w:val="nil"/>
              <w:bottom w:val="single" w:color="auto" w:sz="4" w:space="0"/>
              <w:right w:val="single" w:color="auto" w:sz="4" w:space="0"/>
            </w:tcBorders>
            <w:noWrap/>
          </w:tcPr>
          <w:p>
            <w:pPr>
              <w:widowControl/>
              <w:spacing w:beforeAutospacing="0" w:afterAutospacing="0" w:line="280" w:lineRule="exact"/>
              <w:jc w:val="both"/>
              <w:rPr>
                <w:rFonts w:hint="default" w:ascii="宋体" w:hAnsi="宋体" w:eastAsia="宋体" w:cs="Arial"/>
                <w:color w:val="auto"/>
                <w:kern w:val="0"/>
                <w:sz w:val="21"/>
                <w:szCs w:val="21"/>
                <w:highlight w:val="none"/>
                <w:shd w:val="clear" w:color="auto" w:fill="FFFFFF"/>
                <w:lang w:val="en-US" w:eastAsia="zh-CN" w:bidi="ar-SA"/>
              </w:rPr>
            </w:pPr>
          </w:p>
        </w:tc>
        <w:tc>
          <w:tcPr>
            <w:tcW w:w="435" w:type="dxa"/>
            <w:tcBorders>
              <w:top w:val="single" w:color="auto" w:sz="4" w:space="0"/>
              <w:left w:val="nil"/>
              <w:bottom w:val="single" w:color="auto" w:sz="4" w:space="0"/>
              <w:right w:val="single" w:color="auto" w:sz="4" w:space="0"/>
            </w:tcBorders>
            <w:noWrap/>
          </w:tcPr>
          <w:p>
            <w:pPr>
              <w:widowControl/>
              <w:spacing w:beforeAutospacing="0" w:afterAutospacing="0" w:line="280" w:lineRule="exact"/>
              <w:jc w:val="both"/>
              <w:rPr>
                <w:rFonts w:hint="default" w:ascii="宋体" w:hAnsi="宋体" w:eastAsia="宋体" w:cs="Arial"/>
                <w:color w:val="auto"/>
                <w:kern w:val="0"/>
                <w:sz w:val="21"/>
                <w:szCs w:val="21"/>
                <w:highlight w:val="none"/>
                <w:shd w:val="clear" w:color="auto" w:fill="FFFFFF"/>
                <w:lang w:val="en-US" w:eastAsia="zh-CN" w:bidi="ar-SA"/>
              </w:rPr>
            </w:pPr>
          </w:p>
        </w:tc>
        <w:tc>
          <w:tcPr>
            <w:tcW w:w="465" w:type="dxa"/>
            <w:gridSpan w:val="2"/>
            <w:tcBorders>
              <w:top w:val="single" w:color="auto" w:sz="4" w:space="0"/>
              <w:left w:val="nil"/>
              <w:bottom w:val="single" w:color="auto" w:sz="4" w:space="0"/>
              <w:right w:val="single" w:color="auto" w:sz="4" w:space="0"/>
            </w:tcBorders>
            <w:noWrap/>
          </w:tcPr>
          <w:p>
            <w:pPr>
              <w:widowControl/>
              <w:spacing w:beforeAutospacing="0" w:afterAutospacing="0" w:line="280" w:lineRule="exact"/>
              <w:jc w:val="both"/>
              <w:rPr>
                <w:rFonts w:hint="default" w:ascii="宋体" w:hAnsi="宋体" w:eastAsia="宋体" w:cs="Arial"/>
                <w:color w:val="auto"/>
                <w:kern w:val="0"/>
                <w:sz w:val="21"/>
                <w:szCs w:val="21"/>
                <w:highlight w:val="none"/>
                <w:shd w:val="clear" w:color="auto" w:fill="FFFFFF"/>
                <w:lang w:val="en-US" w:eastAsia="zh-CN" w:bidi="ar-SA"/>
              </w:rPr>
            </w:pPr>
          </w:p>
        </w:tc>
        <w:tc>
          <w:tcPr>
            <w:tcW w:w="435" w:type="dxa"/>
            <w:tcBorders>
              <w:top w:val="single" w:color="auto" w:sz="4" w:space="0"/>
              <w:left w:val="nil"/>
              <w:bottom w:val="single" w:color="auto" w:sz="4" w:space="0"/>
              <w:right w:val="single" w:color="auto" w:sz="4" w:space="0"/>
            </w:tcBorders>
            <w:noWrap/>
          </w:tcPr>
          <w:p>
            <w:pPr>
              <w:widowControl/>
              <w:spacing w:beforeAutospacing="0" w:afterAutospacing="0" w:line="280" w:lineRule="exact"/>
              <w:jc w:val="both"/>
              <w:rPr>
                <w:rFonts w:hint="default" w:ascii="宋体" w:hAnsi="宋体" w:eastAsia="宋体" w:cs="Arial"/>
                <w:color w:val="auto"/>
                <w:kern w:val="0"/>
                <w:sz w:val="21"/>
                <w:szCs w:val="21"/>
                <w:highlight w:val="none"/>
                <w:shd w:val="clear" w:color="auto" w:fill="FFFFFF"/>
                <w:lang w:val="en-US" w:eastAsia="zh-CN" w:bidi="ar-SA"/>
              </w:rPr>
            </w:pPr>
          </w:p>
        </w:tc>
        <w:tc>
          <w:tcPr>
            <w:tcW w:w="495" w:type="dxa"/>
            <w:gridSpan w:val="2"/>
            <w:tcBorders>
              <w:top w:val="single" w:color="auto" w:sz="4" w:space="0"/>
              <w:left w:val="nil"/>
              <w:bottom w:val="single" w:color="auto" w:sz="4" w:space="0"/>
              <w:right w:val="single" w:color="auto" w:sz="4" w:space="0"/>
            </w:tcBorders>
            <w:noWrap/>
          </w:tcPr>
          <w:p>
            <w:pPr>
              <w:widowControl/>
              <w:spacing w:beforeAutospacing="0" w:afterAutospacing="0" w:line="280" w:lineRule="exact"/>
              <w:jc w:val="both"/>
              <w:rPr>
                <w:rFonts w:hint="default" w:ascii="宋体" w:hAnsi="宋体" w:eastAsia="宋体" w:cs="Arial"/>
                <w:color w:val="auto"/>
                <w:kern w:val="0"/>
                <w:sz w:val="21"/>
                <w:szCs w:val="21"/>
                <w:highlight w:val="none"/>
                <w:shd w:val="clear" w:color="auto" w:fill="FFFFFF"/>
                <w:lang w:val="en-US" w:eastAsia="zh-CN" w:bidi="ar-SA"/>
              </w:rPr>
            </w:pPr>
          </w:p>
        </w:tc>
        <w:tc>
          <w:tcPr>
            <w:tcW w:w="645" w:type="dxa"/>
            <w:gridSpan w:val="2"/>
            <w:tcBorders>
              <w:top w:val="single" w:color="auto" w:sz="4" w:space="0"/>
              <w:left w:val="nil"/>
              <w:bottom w:val="single" w:color="auto" w:sz="4" w:space="0"/>
              <w:right w:val="single" w:color="auto" w:sz="4" w:space="0"/>
            </w:tcBorders>
            <w:noWrap/>
          </w:tcPr>
          <w:p>
            <w:pPr>
              <w:widowControl/>
              <w:spacing w:beforeAutospacing="0" w:afterAutospacing="0" w:line="280" w:lineRule="exact"/>
              <w:jc w:val="both"/>
              <w:rPr>
                <w:rFonts w:hint="default" w:ascii="宋体" w:hAnsi="宋体" w:eastAsia="宋体" w:cs="Arial"/>
                <w:color w:val="auto"/>
                <w:kern w:val="0"/>
                <w:sz w:val="21"/>
                <w:szCs w:val="21"/>
                <w:highlight w:val="none"/>
                <w:shd w:val="clear" w:color="auto" w:fill="FFFFFF"/>
                <w:lang w:val="en-US" w:eastAsia="zh-CN" w:bidi="ar-SA"/>
              </w:rPr>
            </w:pPr>
          </w:p>
        </w:tc>
        <w:tc>
          <w:tcPr>
            <w:tcW w:w="540" w:type="dxa"/>
            <w:gridSpan w:val="2"/>
            <w:tcBorders>
              <w:top w:val="single" w:color="auto" w:sz="4" w:space="0"/>
              <w:left w:val="nil"/>
              <w:bottom w:val="single" w:color="auto" w:sz="4" w:space="0"/>
              <w:right w:val="single" w:color="auto" w:sz="4" w:space="0"/>
            </w:tcBorders>
            <w:noWrap/>
          </w:tcPr>
          <w:p>
            <w:pPr>
              <w:widowControl/>
              <w:spacing w:beforeAutospacing="0" w:afterAutospacing="0" w:line="280" w:lineRule="exact"/>
              <w:jc w:val="both"/>
              <w:rPr>
                <w:rFonts w:hint="default" w:ascii="宋体" w:hAnsi="宋体" w:eastAsia="宋体" w:cs="Arial"/>
                <w:color w:val="auto"/>
                <w:kern w:val="0"/>
                <w:sz w:val="21"/>
                <w:szCs w:val="21"/>
                <w:highlight w:val="none"/>
                <w:shd w:val="clear" w:color="auto" w:fill="FFFFFF"/>
                <w:lang w:val="en-US" w:eastAsia="zh-CN" w:bidi="ar-SA"/>
              </w:rPr>
            </w:pPr>
          </w:p>
        </w:tc>
        <w:tc>
          <w:tcPr>
            <w:tcW w:w="690" w:type="dxa"/>
            <w:gridSpan w:val="2"/>
            <w:tcBorders>
              <w:top w:val="single" w:color="auto" w:sz="4" w:space="0"/>
              <w:left w:val="nil"/>
              <w:bottom w:val="single" w:color="auto" w:sz="4" w:space="0"/>
              <w:right w:val="single" w:color="auto" w:sz="4" w:space="0"/>
            </w:tcBorders>
            <w:noWrap/>
          </w:tcPr>
          <w:p>
            <w:pPr>
              <w:widowControl/>
              <w:spacing w:beforeAutospacing="0" w:afterAutospacing="0" w:line="280" w:lineRule="exact"/>
              <w:jc w:val="both"/>
              <w:rPr>
                <w:rFonts w:hint="default" w:ascii="宋体" w:hAnsi="宋体" w:eastAsia="宋体" w:cs="Arial"/>
                <w:color w:val="auto"/>
                <w:kern w:val="0"/>
                <w:sz w:val="21"/>
                <w:szCs w:val="21"/>
                <w:highlight w:val="none"/>
                <w:shd w:val="clear" w:color="auto" w:fill="FFFFFF"/>
                <w:lang w:val="en-US" w:eastAsia="zh-CN" w:bidi="ar-SA"/>
              </w:rPr>
            </w:pPr>
          </w:p>
        </w:tc>
        <w:tc>
          <w:tcPr>
            <w:tcW w:w="617" w:type="dxa"/>
            <w:tcBorders>
              <w:top w:val="single" w:color="auto" w:sz="4" w:space="0"/>
              <w:left w:val="nil"/>
              <w:bottom w:val="single" w:color="auto" w:sz="4" w:space="0"/>
              <w:right w:val="single" w:color="auto" w:sz="4" w:space="0"/>
            </w:tcBorders>
            <w:noWrap/>
          </w:tcPr>
          <w:p>
            <w:pPr>
              <w:widowControl/>
              <w:spacing w:beforeAutospacing="0" w:afterAutospacing="0" w:line="280" w:lineRule="exact"/>
              <w:jc w:val="both"/>
              <w:rPr>
                <w:rFonts w:hint="default" w:ascii="宋体" w:hAnsi="宋体" w:eastAsia="宋体" w:cs="Arial"/>
                <w:color w:val="auto"/>
                <w:kern w:val="0"/>
                <w:sz w:val="21"/>
                <w:szCs w:val="21"/>
                <w:highlight w:val="none"/>
                <w:shd w:val="clear" w:color="auto" w:fill="FFFFFF"/>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9" w:type="dxa"/>
            <w:tcBorders>
              <w:top w:val="single" w:color="auto" w:sz="4" w:space="0"/>
              <w:left w:val="single" w:color="auto" w:sz="4" w:space="0"/>
              <w:bottom w:val="single" w:color="auto" w:sz="4" w:space="0"/>
              <w:right w:val="single" w:color="auto" w:sz="4" w:space="0"/>
            </w:tcBorders>
            <w:noWrap/>
          </w:tcPr>
          <w:p>
            <w:pPr>
              <w:widowControl/>
              <w:spacing w:beforeAutospacing="0" w:afterAutospacing="0" w:line="280" w:lineRule="exact"/>
              <w:jc w:val="both"/>
              <w:rPr>
                <w:rFonts w:hint="default" w:ascii="宋体" w:hAnsi="宋体" w:eastAsia="宋体" w:cs="Arial"/>
                <w:color w:val="auto"/>
                <w:kern w:val="0"/>
                <w:sz w:val="21"/>
                <w:szCs w:val="21"/>
                <w:highlight w:val="none"/>
                <w:shd w:val="clear" w:color="auto" w:fill="FFFFFF"/>
                <w:lang w:val="en-US" w:eastAsia="zh-CN" w:bidi="ar-SA"/>
              </w:rPr>
            </w:pPr>
          </w:p>
        </w:tc>
        <w:tc>
          <w:tcPr>
            <w:tcW w:w="899" w:type="dxa"/>
            <w:tcBorders>
              <w:top w:val="single" w:color="auto" w:sz="4" w:space="0"/>
              <w:left w:val="nil"/>
              <w:bottom w:val="single" w:color="auto" w:sz="4" w:space="0"/>
              <w:right w:val="single" w:color="auto" w:sz="4" w:space="0"/>
            </w:tcBorders>
            <w:noWrap/>
          </w:tcPr>
          <w:p>
            <w:pPr>
              <w:widowControl/>
              <w:spacing w:beforeAutospacing="0" w:afterAutospacing="0" w:line="280" w:lineRule="exact"/>
              <w:jc w:val="both"/>
              <w:rPr>
                <w:rFonts w:hint="default" w:ascii="宋体" w:hAnsi="宋体" w:eastAsia="宋体" w:cs="Arial"/>
                <w:color w:val="auto"/>
                <w:kern w:val="0"/>
                <w:sz w:val="21"/>
                <w:szCs w:val="21"/>
                <w:highlight w:val="none"/>
                <w:shd w:val="clear" w:color="auto" w:fill="FFFFFF"/>
                <w:lang w:val="en-US" w:eastAsia="zh-CN" w:bidi="ar-SA"/>
              </w:rPr>
            </w:pPr>
          </w:p>
        </w:tc>
        <w:tc>
          <w:tcPr>
            <w:tcW w:w="883" w:type="dxa"/>
            <w:gridSpan w:val="2"/>
            <w:tcBorders>
              <w:top w:val="single" w:color="auto" w:sz="4" w:space="0"/>
              <w:left w:val="nil"/>
              <w:bottom w:val="single" w:color="auto" w:sz="4" w:space="0"/>
              <w:right w:val="single" w:color="auto" w:sz="4" w:space="0"/>
            </w:tcBorders>
            <w:noWrap/>
          </w:tcPr>
          <w:p>
            <w:pPr>
              <w:widowControl/>
              <w:spacing w:beforeAutospacing="0" w:afterAutospacing="0" w:line="280" w:lineRule="exact"/>
              <w:jc w:val="both"/>
              <w:rPr>
                <w:rFonts w:hint="default" w:ascii="宋体" w:hAnsi="宋体" w:eastAsia="宋体" w:cs="Arial"/>
                <w:color w:val="auto"/>
                <w:kern w:val="0"/>
                <w:sz w:val="21"/>
                <w:szCs w:val="21"/>
                <w:highlight w:val="none"/>
                <w:shd w:val="clear" w:color="auto" w:fill="FFFFFF"/>
                <w:lang w:val="en-US" w:eastAsia="zh-CN" w:bidi="ar-SA"/>
              </w:rPr>
            </w:pPr>
          </w:p>
        </w:tc>
        <w:tc>
          <w:tcPr>
            <w:tcW w:w="540" w:type="dxa"/>
            <w:gridSpan w:val="2"/>
            <w:tcBorders>
              <w:top w:val="single" w:color="auto" w:sz="4" w:space="0"/>
              <w:left w:val="nil"/>
              <w:bottom w:val="single" w:color="auto" w:sz="4" w:space="0"/>
              <w:right w:val="single" w:color="auto" w:sz="4" w:space="0"/>
            </w:tcBorders>
            <w:noWrap/>
          </w:tcPr>
          <w:p>
            <w:pPr>
              <w:widowControl/>
              <w:spacing w:beforeAutospacing="0" w:afterAutospacing="0" w:line="280" w:lineRule="exact"/>
              <w:jc w:val="both"/>
              <w:rPr>
                <w:rFonts w:hint="default" w:ascii="宋体" w:hAnsi="宋体" w:eastAsia="宋体" w:cs="Arial"/>
                <w:color w:val="auto"/>
                <w:kern w:val="0"/>
                <w:sz w:val="21"/>
                <w:szCs w:val="21"/>
                <w:highlight w:val="none"/>
                <w:shd w:val="clear" w:color="auto" w:fill="FFFFFF"/>
                <w:lang w:val="en-US" w:eastAsia="zh-CN" w:bidi="ar-SA"/>
              </w:rPr>
            </w:pPr>
          </w:p>
        </w:tc>
        <w:tc>
          <w:tcPr>
            <w:tcW w:w="540" w:type="dxa"/>
            <w:tcBorders>
              <w:top w:val="single" w:color="auto" w:sz="4" w:space="0"/>
              <w:left w:val="nil"/>
              <w:bottom w:val="single" w:color="auto" w:sz="4" w:space="0"/>
              <w:right w:val="single" w:color="auto" w:sz="4" w:space="0"/>
            </w:tcBorders>
            <w:noWrap/>
          </w:tcPr>
          <w:p>
            <w:pPr>
              <w:widowControl/>
              <w:spacing w:beforeAutospacing="0" w:afterAutospacing="0" w:line="280" w:lineRule="exact"/>
              <w:jc w:val="both"/>
              <w:rPr>
                <w:rFonts w:hint="default" w:ascii="宋体" w:hAnsi="宋体" w:eastAsia="宋体" w:cs="Arial"/>
                <w:color w:val="auto"/>
                <w:kern w:val="0"/>
                <w:sz w:val="21"/>
                <w:szCs w:val="21"/>
                <w:highlight w:val="none"/>
                <w:shd w:val="clear" w:color="auto" w:fill="FFFFFF"/>
                <w:lang w:val="en-US" w:eastAsia="zh-CN" w:bidi="ar-SA"/>
              </w:rPr>
            </w:pPr>
          </w:p>
        </w:tc>
        <w:tc>
          <w:tcPr>
            <w:tcW w:w="525" w:type="dxa"/>
            <w:tcBorders>
              <w:top w:val="single" w:color="auto" w:sz="4" w:space="0"/>
              <w:left w:val="nil"/>
              <w:bottom w:val="single" w:color="auto" w:sz="4" w:space="0"/>
              <w:right w:val="single" w:color="auto" w:sz="4" w:space="0"/>
            </w:tcBorders>
            <w:noWrap/>
          </w:tcPr>
          <w:p>
            <w:pPr>
              <w:widowControl/>
              <w:spacing w:beforeAutospacing="0" w:afterAutospacing="0" w:line="280" w:lineRule="exact"/>
              <w:jc w:val="both"/>
              <w:rPr>
                <w:rFonts w:hint="default" w:ascii="宋体" w:hAnsi="宋体" w:eastAsia="宋体" w:cs="Arial"/>
                <w:color w:val="auto"/>
                <w:kern w:val="0"/>
                <w:sz w:val="21"/>
                <w:szCs w:val="21"/>
                <w:highlight w:val="none"/>
                <w:shd w:val="clear" w:color="auto" w:fill="FFFFFF"/>
                <w:lang w:val="en-US" w:eastAsia="zh-CN" w:bidi="ar-SA"/>
              </w:rPr>
            </w:pPr>
          </w:p>
        </w:tc>
        <w:tc>
          <w:tcPr>
            <w:tcW w:w="525" w:type="dxa"/>
            <w:tcBorders>
              <w:top w:val="single" w:color="auto" w:sz="4" w:space="0"/>
              <w:left w:val="nil"/>
              <w:bottom w:val="single" w:color="auto" w:sz="4" w:space="0"/>
              <w:right w:val="single" w:color="auto" w:sz="4" w:space="0"/>
            </w:tcBorders>
            <w:noWrap/>
          </w:tcPr>
          <w:p>
            <w:pPr>
              <w:widowControl/>
              <w:spacing w:beforeAutospacing="0" w:afterAutospacing="0" w:line="280" w:lineRule="exact"/>
              <w:jc w:val="both"/>
              <w:rPr>
                <w:rFonts w:hint="default" w:ascii="宋体" w:hAnsi="宋体" w:eastAsia="宋体" w:cs="Arial"/>
                <w:color w:val="auto"/>
                <w:kern w:val="0"/>
                <w:sz w:val="21"/>
                <w:szCs w:val="21"/>
                <w:highlight w:val="none"/>
                <w:shd w:val="clear" w:color="auto" w:fill="FFFFFF"/>
                <w:lang w:val="en-US" w:eastAsia="zh-CN" w:bidi="ar-SA"/>
              </w:rPr>
            </w:pPr>
          </w:p>
        </w:tc>
        <w:tc>
          <w:tcPr>
            <w:tcW w:w="465" w:type="dxa"/>
            <w:gridSpan w:val="2"/>
            <w:tcBorders>
              <w:top w:val="single" w:color="auto" w:sz="4" w:space="0"/>
              <w:left w:val="nil"/>
              <w:bottom w:val="single" w:color="auto" w:sz="4" w:space="0"/>
              <w:right w:val="single" w:color="auto" w:sz="4" w:space="0"/>
            </w:tcBorders>
            <w:noWrap/>
          </w:tcPr>
          <w:p>
            <w:pPr>
              <w:widowControl/>
              <w:spacing w:beforeAutospacing="0" w:afterAutospacing="0" w:line="280" w:lineRule="exact"/>
              <w:jc w:val="both"/>
              <w:rPr>
                <w:rFonts w:hint="default" w:ascii="宋体" w:hAnsi="宋体" w:eastAsia="宋体" w:cs="Arial"/>
                <w:color w:val="auto"/>
                <w:kern w:val="0"/>
                <w:sz w:val="21"/>
                <w:szCs w:val="21"/>
                <w:highlight w:val="none"/>
                <w:shd w:val="clear" w:color="auto" w:fill="FFFFFF"/>
                <w:lang w:val="en-US" w:eastAsia="zh-CN" w:bidi="ar-SA"/>
              </w:rPr>
            </w:pPr>
          </w:p>
        </w:tc>
        <w:tc>
          <w:tcPr>
            <w:tcW w:w="435" w:type="dxa"/>
            <w:tcBorders>
              <w:top w:val="single" w:color="auto" w:sz="4" w:space="0"/>
              <w:left w:val="nil"/>
              <w:bottom w:val="single" w:color="auto" w:sz="4" w:space="0"/>
              <w:right w:val="single" w:color="auto" w:sz="4" w:space="0"/>
            </w:tcBorders>
            <w:noWrap/>
          </w:tcPr>
          <w:p>
            <w:pPr>
              <w:widowControl/>
              <w:spacing w:beforeAutospacing="0" w:afterAutospacing="0" w:line="280" w:lineRule="exact"/>
              <w:jc w:val="both"/>
              <w:rPr>
                <w:rFonts w:hint="default" w:ascii="宋体" w:hAnsi="宋体" w:eastAsia="宋体" w:cs="Arial"/>
                <w:color w:val="auto"/>
                <w:kern w:val="0"/>
                <w:sz w:val="21"/>
                <w:szCs w:val="21"/>
                <w:highlight w:val="none"/>
                <w:shd w:val="clear" w:color="auto" w:fill="FFFFFF"/>
                <w:lang w:val="en-US" w:eastAsia="zh-CN" w:bidi="ar-SA"/>
              </w:rPr>
            </w:pPr>
          </w:p>
        </w:tc>
        <w:tc>
          <w:tcPr>
            <w:tcW w:w="465" w:type="dxa"/>
            <w:gridSpan w:val="2"/>
            <w:tcBorders>
              <w:top w:val="single" w:color="auto" w:sz="4" w:space="0"/>
              <w:left w:val="nil"/>
              <w:bottom w:val="single" w:color="auto" w:sz="4" w:space="0"/>
              <w:right w:val="single" w:color="auto" w:sz="4" w:space="0"/>
            </w:tcBorders>
            <w:noWrap/>
          </w:tcPr>
          <w:p>
            <w:pPr>
              <w:widowControl/>
              <w:spacing w:beforeAutospacing="0" w:afterAutospacing="0" w:line="280" w:lineRule="exact"/>
              <w:jc w:val="both"/>
              <w:rPr>
                <w:rFonts w:hint="default" w:ascii="宋体" w:hAnsi="宋体" w:eastAsia="宋体" w:cs="Arial"/>
                <w:color w:val="auto"/>
                <w:kern w:val="0"/>
                <w:sz w:val="21"/>
                <w:szCs w:val="21"/>
                <w:highlight w:val="none"/>
                <w:shd w:val="clear" w:color="auto" w:fill="FFFFFF"/>
                <w:lang w:val="en-US" w:eastAsia="zh-CN" w:bidi="ar-SA"/>
              </w:rPr>
            </w:pPr>
          </w:p>
        </w:tc>
        <w:tc>
          <w:tcPr>
            <w:tcW w:w="435" w:type="dxa"/>
            <w:tcBorders>
              <w:top w:val="single" w:color="auto" w:sz="4" w:space="0"/>
              <w:left w:val="nil"/>
              <w:bottom w:val="single" w:color="auto" w:sz="4" w:space="0"/>
              <w:right w:val="single" w:color="auto" w:sz="4" w:space="0"/>
            </w:tcBorders>
            <w:noWrap/>
          </w:tcPr>
          <w:p>
            <w:pPr>
              <w:widowControl/>
              <w:spacing w:beforeAutospacing="0" w:afterAutospacing="0" w:line="280" w:lineRule="exact"/>
              <w:jc w:val="both"/>
              <w:rPr>
                <w:rFonts w:hint="default" w:ascii="宋体" w:hAnsi="宋体" w:eastAsia="宋体" w:cs="Arial"/>
                <w:color w:val="auto"/>
                <w:kern w:val="0"/>
                <w:sz w:val="21"/>
                <w:szCs w:val="21"/>
                <w:highlight w:val="none"/>
                <w:shd w:val="clear" w:color="auto" w:fill="FFFFFF"/>
                <w:lang w:val="en-US" w:eastAsia="zh-CN" w:bidi="ar-SA"/>
              </w:rPr>
            </w:pPr>
          </w:p>
        </w:tc>
        <w:tc>
          <w:tcPr>
            <w:tcW w:w="495" w:type="dxa"/>
            <w:gridSpan w:val="2"/>
            <w:tcBorders>
              <w:top w:val="single" w:color="auto" w:sz="4" w:space="0"/>
              <w:left w:val="nil"/>
              <w:bottom w:val="single" w:color="auto" w:sz="4" w:space="0"/>
              <w:right w:val="single" w:color="auto" w:sz="4" w:space="0"/>
            </w:tcBorders>
            <w:noWrap/>
          </w:tcPr>
          <w:p>
            <w:pPr>
              <w:widowControl/>
              <w:spacing w:beforeAutospacing="0" w:afterAutospacing="0" w:line="280" w:lineRule="exact"/>
              <w:jc w:val="both"/>
              <w:rPr>
                <w:rFonts w:hint="default" w:ascii="宋体" w:hAnsi="宋体" w:eastAsia="宋体" w:cs="Arial"/>
                <w:color w:val="auto"/>
                <w:kern w:val="0"/>
                <w:sz w:val="21"/>
                <w:szCs w:val="21"/>
                <w:highlight w:val="none"/>
                <w:shd w:val="clear" w:color="auto" w:fill="FFFFFF"/>
                <w:lang w:val="en-US" w:eastAsia="zh-CN" w:bidi="ar-SA"/>
              </w:rPr>
            </w:pPr>
          </w:p>
        </w:tc>
        <w:tc>
          <w:tcPr>
            <w:tcW w:w="645" w:type="dxa"/>
            <w:gridSpan w:val="2"/>
            <w:tcBorders>
              <w:top w:val="single" w:color="auto" w:sz="4" w:space="0"/>
              <w:left w:val="nil"/>
              <w:bottom w:val="single" w:color="auto" w:sz="4" w:space="0"/>
              <w:right w:val="single" w:color="auto" w:sz="4" w:space="0"/>
            </w:tcBorders>
            <w:noWrap/>
          </w:tcPr>
          <w:p>
            <w:pPr>
              <w:widowControl/>
              <w:spacing w:beforeAutospacing="0" w:afterAutospacing="0" w:line="280" w:lineRule="exact"/>
              <w:jc w:val="both"/>
              <w:rPr>
                <w:rFonts w:hint="default" w:ascii="宋体" w:hAnsi="宋体" w:eastAsia="宋体" w:cs="Arial"/>
                <w:color w:val="auto"/>
                <w:kern w:val="0"/>
                <w:sz w:val="21"/>
                <w:szCs w:val="21"/>
                <w:highlight w:val="none"/>
                <w:shd w:val="clear" w:color="auto" w:fill="FFFFFF"/>
                <w:lang w:val="en-US" w:eastAsia="zh-CN" w:bidi="ar-SA"/>
              </w:rPr>
            </w:pPr>
          </w:p>
        </w:tc>
        <w:tc>
          <w:tcPr>
            <w:tcW w:w="540" w:type="dxa"/>
            <w:gridSpan w:val="2"/>
            <w:tcBorders>
              <w:top w:val="single" w:color="auto" w:sz="4" w:space="0"/>
              <w:left w:val="nil"/>
              <w:bottom w:val="single" w:color="auto" w:sz="4" w:space="0"/>
              <w:right w:val="single" w:color="auto" w:sz="4" w:space="0"/>
            </w:tcBorders>
            <w:noWrap/>
          </w:tcPr>
          <w:p>
            <w:pPr>
              <w:widowControl/>
              <w:spacing w:beforeAutospacing="0" w:afterAutospacing="0" w:line="280" w:lineRule="exact"/>
              <w:jc w:val="both"/>
              <w:rPr>
                <w:rFonts w:hint="default" w:ascii="宋体" w:hAnsi="宋体" w:eastAsia="宋体" w:cs="Arial"/>
                <w:color w:val="auto"/>
                <w:kern w:val="0"/>
                <w:sz w:val="21"/>
                <w:szCs w:val="21"/>
                <w:highlight w:val="none"/>
                <w:shd w:val="clear" w:color="auto" w:fill="FFFFFF"/>
                <w:lang w:val="en-US" w:eastAsia="zh-CN" w:bidi="ar-SA"/>
              </w:rPr>
            </w:pPr>
          </w:p>
        </w:tc>
        <w:tc>
          <w:tcPr>
            <w:tcW w:w="690" w:type="dxa"/>
            <w:gridSpan w:val="2"/>
            <w:tcBorders>
              <w:top w:val="single" w:color="auto" w:sz="4" w:space="0"/>
              <w:left w:val="nil"/>
              <w:bottom w:val="single" w:color="auto" w:sz="4" w:space="0"/>
              <w:right w:val="single" w:color="auto" w:sz="4" w:space="0"/>
            </w:tcBorders>
            <w:noWrap/>
          </w:tcPr>
          <w:p>
            <w:pPr>
              <w:widowControl/>
              <w:spacing w:beforeAutospacing="0" w:afterAutospacing="0" w:line="280" w:lineRule="exact"/>
              <w:jc w:val="both"/>
              <w:rPr>
                <w:rFonts w:hint="default" w:ascii="宋体" w:hAnsi="宋体" w:eastAsia="宋体" w:cs="Arial"/>
                <w:color w:val="auto"/>
                <w:kern w:val="0"/>
                <w:sz w:val="21"/>
                <w:szCs w:val="21"/>
                <w:highlight w:val="none"/>
                <w:shd w:val="clear" w:color="auto" w:fill="FFFFFF"/>
                <w:lang w:val="en-US" w:eastAsia="zh-CN" w:bidi="ar-SA"/>
              </w:rPr>
            </w:pPr>
          </w:p>
        </w:tc>
        <w:tc>
          <w:tcPr>
            <w:tcW w:w="617" w:type="dxa"/>
            <w:tcBorders>
              <w:top w:val="single" w:color="auto" w:sz="4" w:space="0"/>
              <w:left w:val="nil"/>
              <w:bottom w:val="single" w:color="auto" w:sz="4" w:space="0"/>
              <w:right w:val="single" w:color="auto" w:sz="4" w:space="0"/>
            </w:tcBorders>
            <w:noWrap/>
          </w:tcPr>
          <w:p>
            <w:pPr>
              <w:widowControl/>
              <w:spacing w:beforeAutospacing="0" w:afterAutospacing="0" w:line="280" w:lineRule="exact"/>
              <w:jc w:val="both"/>
              <w:rPr>
                <w:rFonts w:hint="default" w:ascii="宋体" w:hAnsi="宋体" w:eastAsia="宋体" w:cs="Arial"/>
                <w:color w:val="auto"/>
                <w:kern w:val="0"/>
                <w:sz w:val="21"/>
                <w:szCs w:val="21"/>
                <w:highlight w:val="none"/>
                <w:shd w:val="clear" w:color="auto" w:fill="FFFFFF"/>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6" w:hRule="atLeast"/>
          <w:jc w:val="center"/>
        </w:trPr>
        <w:tc>
          <w:tcPr>
            <w:tcW w:w="5246" w:type="dxa"/>
            <w:gridSpan w:val="11"/>
            <w:tcBorders>
              <w:top w:val="single" w:color="auto" w:sz="4" w:space="0"/>
              <w:left w:val="single" w:color="auto" w:sz="4" w:space="0"/>
              <w:bottom w:val="single" w:color="auto" w:sz="4" w:space="0"/>
              <w:right w:val="single" w:color="auto" w:sz="4" w:space="0"/>
            </w:tcBorders>
            <w:noWrap/>
          </w:tcPr>
          <w:p>
            <w:pPr>
              <w:widowControl/>
              <w:spacing w:beforeAutospacing="0" w:afterAutospacing="0" w:line="240" w:lineRule="auto"/>
              <w:jc w:val="center"/>
              <w:rPr>
                <w:rFonts w:hint="default" w:ascii="宋体" w:hAnsi="宋体" w:eastAsia="宋体" w:cs="Arial"/>
                <w:color w:val="auto"/>
                <w:kern w:val="0"/>
                <w:sz w:val="21"/>
                <w:szCs w:val="21"/>
                <w:highlight w:val="none"/>
                <w:shd w:val="clear" w:color="auto" w:fill="FFFFFF"/>
                <w:lang w:val="en-US" w:eastAsia="zh-CN" w:bidi="ar-SA"/>
              </w:rPr>
            </w:pPr>
            <w:r>
              <w:rPr>
                <w:rFonts w:hint="eastAsia" w:ascii="宋体" w:hAnsi="宋体" w:eastAsia="宋体" w:cs="Arial"/>
                <w:color w:val="auto"/>
                <w:kern w:val="0"/>
                <w:sz w:val="21"/>
                <w:szCs w:val="21"/>
                <w:highlight w:val="none"/>
                <w:shd w:val="clear" w:color="auto" w:fill="FFFFFF"/>
                <w:lang w:val="en-US" w:eastAsia="zh-CN" w:bidi="ar-SA"/>
              </w:rPr>
              <w:drawing>
                <wp:inline distT="0" distB="0" distL="114300" distR="114300">
                  <wp:extent cx="2867025" cy="1724025"/>
                  <wp:effectExtent l="0" t="0" r="9525" b="9525"/>
                  <wp:docPr id="3" name="图片 3" descr="图片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 name="图片 3" descr="图片1"/>
                          <pic:cNvPicPr>
                            <a:picLocks noChangeAspect="true"/>
                          </pic:cNvPicPr>
                        </pic:nvPicPr>
                        <pic:blipFill>
                          <a:blip r:embed="rId16"/>
                          <a:stretch>
                            <a:fillRect/>
                          </a:stretch>
                        </pic:blipFill>
                        <pic:spPr>
                          <a:xfrm>
                            <a:off x="0" y="0"/>
                            <a:ext cx="2867025" cy="1724025"/>
                          </a:xfrm>
                          <a:prstGeom prst="rect">
                            <a:avLst/>
                          </a:prstGeom>
                        </pic:spPr>
                      </pic:pic>
                    </a:graphicData>
                  </a:graphic>
                </wp:inline>
              </w:drawing>
            </w:r>
            <w:r>
              <w:rPr>
                <w:rFonts w:hint="eastAsia" w:ascii="宋体" w:hAnsi="宋体" w:eastAsia="宋体" w:cs="Arial"/>
                <w:color w:val="auto"/>
                <w:kern w:val="0"/>
                <w:sz w:val="21"/>
                <w:szCs w:val="21"/>
                <w:highlight w:val="none"/>
                <w:shd w:val="clear" w:color="auto" w:fill="FFFFFF"/>
                <w:lang w:val="en-US" w:eastAsia="zh-CN" w:bidi="ar-SA"/>
              </w:rPr>
              <w:t xml:space="preserve">  （室内空间尺寸示意图）</w:t>
            </w:r>
          </w:p>
        </w:tc>
        <w:tc>
          <w:tcPr>
            <w:tcW w:w="4322" w:type="dxa"/>
            <w:gridSpan w:val="13"/>
            <w:tcBorders>
              <w:top w:val="single" w:color="auto" w:sz="4" w:space="0"/>
              <w:left w:val="nil"/>
              <w:bottom w:val="single" w:color="auto" w:sz="4" w:space="0"/>
              <w:right w:val="single" w:color="auto" w:sz="4" w:space="0"/>
            </w:tcBorders>
            <w:noWrap/>
            <w:vAlign w:val="center"/>
          </w:tcPr>
          <w:p>
            <w:pPr>
              <w:widowControl/>
              <w:spacing w:beforeAutospacing="0" w:afterAutospacing="0" w:line="280" w:lineRule="exact"/>
              <w:jc w:val="both"/>
              <w:rPr>
                <w:rFonts w:hint="default" w:ascii="宋体" w:hAnsi="宋体" w:eastAsia="宋体" w:cs="Arial"/>
                <w:color w:val="auto"/>
                <w:kern w:val="0"/>
                <w:sz w:val="21"/>
                <w:szCs w:val="21"/>
                <w:highlight w:val="none"/>
                <w:shd w:val="clear" w:color="auto" w:fill="FFFFFF"/>
                <w:lang w:val="en-US" w:eastAsia="zh-CN" w:bidi="ar-SA"/>
              </w:rPr>
            </w:pPr>
            <w:r>
              <w:rPr>
                <w:rFonts w:hint="eastAsia" w:ascii="宋体" w:hAnsi="宋体" w:eastAsia="宋体" w:cs="Arial"/>
                <w:color w:val="auto"/>
                <w:kern w:val="0"/>
                <w:sz w:val="21"/>
                <w:szCs w:val="21"/>
                <w:highlight w:val="none"/>
                <w:shd w:val="clear" w:color="auto" w:fill="FFFFFF"/>
                <w:lang w:val="en-US" w:eastAsia="zh-CN" w:bidi="ar-SA"/>
              </w:rPr>
              <w:t>套型示意图贴图区（标注房间编号）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9568" w:type="dxa"/>
            <w:gridSpan w:val="24"/>
            <w:tcBorders>
              <w:top w:val="single" w:color="auto" w:sz="4" w:space="0"/>
              <w:left w:val="single" w:color="auto" w:sz="4" w:space="0"/>
              <w:bottom w:val="single" w:color="auto" w:sz="4" w:space="0"/>
              <w:right w:val="single" w:color="auto" w:sz="4" w:space="0"/>
            </w:tcBorders>
            <w:noWrap/>
          </w:tcPr>
          <w:p>
            <w:pPr>
              <w:widowControl/>
              <w:spacing w:beforeAutospacing="0" w:afterAutospacing="0" w:line="280" w:lineRule="exact"/>
              <w:jc w:val="both"/>
              <w:rPr>
                <w:rFonts w:hint="default" w:ascii="宋体" w:hAnsi="宋体" w:eastAsia="宋体" w:cs="Arial"/>
                <w:color w:val="auto"/>
                <w:kern w:val="0"/>
                <w:sz w:val="21"/>
                <w:szCs w:val="21"/>
                <w:highlight w:val="none"/>
                <w:shd w:val="clear" w:color="auto" w:fill="FFFFFF"/>
                <w:lang w:val="en-US" w:eastAsia="zh-CN" w:bidi="ar-SA"/>
              </w:rPr>
            </w:pPr>
            <w:r>
              <w:rPr>
                <w:rFonts w:hint="eastAsia" w:ascii="宋体" w:hAnsi="宋体" w:eastAsia="宋体" w:cs="Arial"/>
                <w:color w:val="auto"/>
                <w:kern w:val="0"/>
                <w:sz w:val="21"/>
                <w:szCs w:val="21"/>
                <w:highlight w:val="none"/>
                <w:shd w:val="clear" w:color="auto" w:fill="FFFFFF"/>
                <w:lang w:val="en-US" w:eastAsia="zh-CN" w:bidi="ar-SA"/>
              </w:rPr>
              <w:t>验收意见：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2409" w:type="dxa"/>
            <w:gridSpan w:val="3"/>
            <w:tcBorders>
              <w:top w:val="single" w:color="auto" w:sz="4" w:space="0"/>
              <w:left w:val="single" w:color="auto" w:sz="4" w:space="0"/>
              <w:bottom w:val="single" w:color="auto" w:sz="4" w:space="0"/>
              <w:right w:val="single" w:color="auto" w:sz="4" w:space="0"/>
            </w:tcBorders>
            <w:noWrap/>
            <w:vAlign w:val="center"/>
          </w:tcPr>
          <w:p>
            <w:pPr>
              <w:widowControl/>
              <w:spacing w:beforeAutospacing="0" w:afterAutospacing="0" w:line="240" w:lineRule="exact"/>
              <w:jc w:val="center"/>
              <w:rPr>
                <w:rFonts w:hint="eastAsia" w:ascii="宋体" w:hAnsi="宋体" w:eastAsia="宋体" w:cs="Arial"/>
                <w:color w:val="auto"/>
                <w:kern w:val="0"/>
                <w:sz w:val="24"/>
                <w:szCs w:val="21"/>
                <w:highlight w:val="none"/>
                <w:shd w:val="clear" w:color="auto" w:fill="FFFFFF"/>
                <w:lang w:val="en-US" w:eastAsia="zh-CN" w:bidi="ar-SA"/>
              </w:rPr>
            </w:pPr>
            <w:r>
              <w:rPr>
                <w:rFonts w:hint="eastAsia" w:ascii="宋体" w:hAnsi="宋体" w:eastAsia="宋体" w:cs="Arial"/>
                <w:color w:val="auto"/>
                <w:kern w:val="0"/>
                <w:sz w:val="24"/>
                <w:szCs w:val="21"/>
                <w:highlight w:val="none"/>
                <w:shd w:val="clear" w:color="auto" w:fill="FFFFFF"/>
                <w:lang w:val="en-US" w:eastAsia="zh-CN" w:bidi="ar-SA"/>
              </w:rPr>
              <w:t>建 设 单 位</w:t>
            </w:r>
          </w:p>
          <w:p>
            <w:pPr>
              <w:widowControl/>
              <w:spacing w:beforeAutospacing="0" w:afterAutospacing="0" w:line="240" w:lineRule="exact"/>
              <w:jc w:val="center"/>
              <w:rPr>
                <w:rFonts w:hint="default" w:ascii="宋体" w:hAnsi="宋体" w:eastAsia="宋体" w:cs="Arial"/>
                <w:color w:val="auto"/>
                <w:kern w:val="0"/>
                <w:sz w:val="21"/>
                <w:szCs w:val="21"/>
                <w:highlight w:val="none"/>
                <w:shd w:val="clear" w:color="auto" w:fill="FFFFFF"/>
                <w:lang w:val="en-US" w:eastAsia="zh-CN" w:bidi="ar-SA"/>
              </w:rPr>
            </w:pPr>
            <w:r>
              <w:rPr>
                <w:rFonts w:hint="eastAsia" w:ascii="宋体" w:hAnsi="宋体" w:eastAsia="宋体" w:cs="Arial"/>
                <w:color w:val="auto"/>
                <w:kern w:val="0"/>
                <w:sz w:val="24"/>
                <w:szCs w:val="21"/>
                <w:highlight w:val="none"/>
                <w:shd w:val="clear" w:color="auto" w:fill="FFFFFF"/>
                <w:lang w:val="en-US" w:eastAsia="zh-CN" w:bidi="ar-SA"/>
              </w:rPr>
              <w:t>（签字）</w:t>
            </w:r>
          </w:p>
        </w:tc>
        <w:tc>
          <w:tcPr>
            <w:tcW w:w="2409" w:type="dxa"/>
            <w:gridSpan w:val="7"/>
            <w:tcBorders>
              <w:top w:val="single" w:color="auto" w:sz="4" w:space="0"/>
              <w:left w:val="single" w:color="auto" w:sz="4" w:space="0"/>
              <w:bottom w:val="single" w:color="auto" w:sz="4" w:space="0"/>
              <w:right w:val="single" w:color="auto" w:sz="4" w:space="0"/>
            </w:tcBorders>
            <w:vAlign w:val="center"/>
          </w:tcPr>
          <w:p>
            <w:pPr>
              <w:widowControl/>
              <w:spacing w:beforeAutospacing="0" w:afterAutospacing="0" w:line="240" w:lineRule="exact"/>
              <w:jc w:val="center"/>
              <w:rPr>
                <w:rFonts w:hint="eastAsia" w:ascii="宋体" w:hAnsi="宋体" w:eastAsia="宋体" w:cs="Arial"/>
                <w:color w:val="auto"/>
                <w:kern w:val="0"/>
                <w:sz w:val="24"/>
                <w:szCs w:val="21"/>
                <w:highlight w:val="none"/>
                <w:shd w:val="clear" w:color="auto" w:fill="FFFFFF"/>
                <w:lang w:val="en-US" w:eastAsia="zh-CN" w:bidi="ar-SA"/>
              </w:rPr>
            </w:pPr>
            <w:r>
              <w:rPr>
                <w:rFonts w:hint="eastAsia" w:ascii="宋体" w:hAnsi="宋体" w:eastAsia="宋体" w:cs="Arial"/>
                <w:color w:val="auto"/>
                <w:kern w:val="0"/>
                <w:sz w:val="24"/>
                <w:szCs w:val="21"/>
                <w:highlight w:val="none"/>
                <w:shd w:val="clear" w:color="auto" w:fill="FFFFFF"/>
                <w:lang w:val="en-US" w:eastAsia="zh-CN" w:bidi="ar-SA"/>
              </w:rPr>
              <w:t>监 理 单 位</w:t>
            </w:r>
          </w:p>
          <w:p>
            <w:pPr>
              <w:widowControl/>
              <w:spacing w:beforeAutospacing="0" w:afterAutospacing="0" w:line="240" w:lineRule="exact"/>
              <w:jc w:val="center"/>
              <w:rPr>
                <w:rFonts w:hint="default" w:ascii="宋体" w:hAnsi="宋体" w:eastAsia="宋体" w:cs="Arial"/>
                <w:color w:val="auto"/>
                <w:kern w:val="0"/>
                <w:sz w:val="21"/>
                <w:szCs w:val="21"/>
                <w:highlight w:val="none"/>
                <w:shd w:val="clear" w:color="auto" w:fill="FFFFFF"/>
                <w:lang w:val="en-US" w:eastAsia="zh-CN" w:bidi="ar-SA"/>
              </w:rPr>
            </w:pPr>
            <w:r>
              <w:rPr>
                <w:rFonts w:hint="eastAsia" w:ascii="宋体" w:hAnsi="宋体" w:eastAsia="宋体" w:cs="Arial"/>
                <w:color w:val="auto"/>
                <w:kern w:val="0"/>
                <w:sz w:val="24"/>
                <w:szCs w:val="21"/>
                <w:highlight w:val="none"/>
                <w:shd w:val="clear" w:color="auto" w:fill="FFFFFF"/>
                <w:lang w:val="en-US" w:eastAsia="zh-CN" w:bidi="ar-SA"/>
              </w:rPr>
              <w:t>（签字）</w:t>
            </w:r>
          </w:p>
        </w:tc>
        <w:tc>
          <w:tcPr>
            <w:tcW w:w="2409" w:type="dxa"/>
            <w:gridSpan w:val="8"/>
            <w:tcBorders>
              <w:top w:val="single" w:color="auto" w:sz="4" w:space="0"/>
              <w:left w:val="single" w:color="auto" w:sz="4" w:space="0"/>
              <w:bottom w:val="single" w:color="auto" w:sz="4" w:space="0"/>
              <w:right w:val="single" w:color="auto" w:sz="4" w:space="0"/>
            </w:tcBorders>
            <w:vAlign w:val="center"/>
          </w:tcPr>
          <w:p>
            <w:pPr>
              <w:widowControl/>
              <w:spacing w:beforeAutospacing="0" w:afterAutospacing="0" w:line="240" w:lineRule="exact"/>
              <w:jc w:val="center"/>
              <w:rPr>
                <w:rFonts w:hint="eastAsia" w:ascii="宋体" w:hAnsi="宋体" w:eastAsia="宋体" w:cs="Arial"/>
                <w:color w:val="auto"/>
                <w:kern w:val="0"/>
                <w:sz w:val="24"/>
                <w:szCs w:val="21"/>
                <w:highlight w:val="none"/>
                <w:shd w:val="clear" w:color="auto" w:fill="FFFFFF"/>
                <w:lang w:val="en-US" w:eastAsia="zh-CN" w:bidi="ar-SA"/>
              </w:rPr>
            </w:pPr>
            <w:r>
              <w:rPr>
                <w:rFonts w:hint="eastAsia" w:ascii="宋体" w:hAnsi="宋体" w:eastAsia="宋体" w:cs="Arial"/>
                <w:color w:val="auto"/>
                <w:kern w:val="0"/>
                <w:sz w:val="24"/>
                <w:szCs w:val="21"/>
                <w:highlight w:val="none"/>
                <w:shd w:val="clear" w:color="auto" w:fill="FFFFFF"/>
                <w:lang w:val="en-US" w:eastAsia="zh-CN" w:bidi="ar-SA"/>
              </w:rPr>
              <w:t>施 工 单 位</w:t>
            </w:r>
          </w:p>
          <w:p>
            <w:pPr>
              <w:widowControl/>
              <w:spacing w:beforeAutospacing="0" w:afterAutospacing="0" w:line="240" w:lineRule="exact"/>
              <w:jc w:val="center"/>
              <w:rPr>
                <w:rFonts w:hint="default" w:ascii="宋体" w:hAnsi="宋体" w:eastAsia="宋体" w:cs="Arial"/>
                <w:color w:val="auto"/>
                <w:kern w:val="0"/>
                <w:sz w:val="21"/>
                <w:szCs w:val="21"/>
                <w:highlight w:val="none"/>
                <w:shd w:val="clear" w:color="auto" w:fill="FFFFFF"/>
                <w:lang w:val="en-US" w:eastAsia="zh-CN" w:bidi="ar-SA"/>
              </w:rPr>
            </w:pPr>
            <w:r>
              <w:rPr>
                <w:rFonts w:hint="eastAsia" w:ascii="宋体" w:hAnsi="宋体" w:eastAsia="宋体" w:cs="Arial"/>
                <w:color w:val="auto"/>
                <w:kern w:val="0"/>
                <w:sz w:val="24"/>
                <w:szCs w:val="21"/>
                <w:highlight w:val="none"/>
                <w:shd w:val="clear" w:color="auto" w:fill="FFFFFF"/>
                <w:lang w:val="en-US" w:eastAsia="zh-CN" w:bidi="ar-SA"/>
              </w:rPr>
              <w:t>（签字、章）</w:t>
            </w:r>
          </w:p>
        </w:tc>
        <w:tc>
          <w:tcPr>
            <w:tcW w:w="2341" w:type="dxa"/>
            <w:gridSpan w:val="6"/>
            <w:tcBorders>
              <w:top w:val="single" w:color="auto" w:sz="4" w:space="0"/>
              <w:left w:val="single" w:color="auto" w:sz="4" w:space="0"/>
              <w:bottom w:val="single" w:color="auto" w:sz="4" w:space="0"/>
              <w:right w:val="single" w:color="auto" w:sz="4" w:space="0"/>
            </w:tcBorders>
            <w:vAlign w:val="center"/>
          </w:tcPr>
          <w:p>
            <w:pPr>
              <w:widowControl/>
              <w:spacing w:beforeAutospacing="0" w:afterAutospacing="0" w:line="240" w:lineRule="exact"/>
              <w:jc w:val="center"/>
              <w:rPr>
                <w:rFonts w:hint="eastAsia" w:ascii="宋体" w:hAnsi="宋体" w:eastAsia="宋体" w:cs="Arial"/>
                <w:color w:val="auto"/>
                <w:kern w:val="0"/>
                <w:sz w:val="24"/>
                <w:szCs w:val="21"/>
                <w:highlight w:val="none"/>
                <w:shd w:val="clear" w:color="auto" w:fill="FFFFFF"/>
                <w:lang w:val="en-US" w:eastAsia="zh-CN" w:bidi="ar-SA"/>
              </w:rPr>
            </w:pPr>
            <w:r>
              <w:rPr>
                <w:rFonts w:hint="eastAsia" w:ascii="宋体" w:hAnsi="宋体" w:eastAsia="宋体" w:cs="Arial"/>
                <w:color w:val="auto"/>
                <w:kern w:val="0"/>
                <w:sz w:val="24"/>
                <w:szCs w:val="21"/>
                <w:highlight w:val="none"/>
                <w:shd w:val="clear" w:color="auto" w:fill="FFFFFF"/>
                <w:lang w:val="en-US" w:eastAsia="zh-CN" w:bidi="ar-SA"/>
              </w:rPr>
              <w:t>专业分包单位</w:t>
            </w:r>
          </w:p>
          <w:p>
            <w:pPr>
              <w:widowControl/>
              <w:spacing w:beforeAutospacing="0" w:afterAutospacing="0" w:line="240" w:lineRule="exact"/>
              <w:jc w:val="center"/>
              <w:rPr>
                <w:rFonts w:hint="default" w:ascii="宋体" w:hAnsi="宋体" w:eastAsia="宋体" w:cs="Arial"/>
                <w:color w:val="auto"/>
                <w:kern w:val="0"/>
                <w:sz w:val="24"/>
                <w:szCs w:val="21"/>
                <w:highlight w:val="none"/>
                <w:shd w:val="clear" w:color="auto" w:fill="FFFFFF"/>
                <w:lang w:val="en-US" w:eastAsia="zh-CN" w:bidi="ar-SA"/>
              </w:rPr>
            </w:pPr>
            <w:r>
              <w:rPr>
                <w:rFonts w:hint="eastAsia" w:ascii="宋体" w:hAnsi="宋体" w:eastAsia="宋体" w:cs="Arial"/>
                <w:color w:val="auto"/>
                <w:kern w:val="0"/>
                <w:sz w:val="24"/>
                <w:szCs w:val="21"/>
                <w:highlight w:val="none"/>
                <w:shd w:val="clear" w:color="auto" w:fill="FFFFFF"/>
                <w:lang w:val="en-US" w:eastAsia="zh-CN" w:bidi="ar-SA"/>
              </w:rPr>
              <w:t>（签字、章）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2409" w:type="dxa"/>
            <w:gridSpan w:val="3"/>
            <w:tcBorders>
              <w:top w:val="single" w:color="auto" w:sz="4" w:space="0"/>
              <w:left w:val="single" w:color="auto" w:sz="4" w:space="0"/>
              <w:bottom w:val="single" w:color="auto" w:sz="4" w:space="0"/>
              <w:right w:val="single" w:color="auto" w:sz="4" w:space="0"/>
            </w:tcBorders>
            <w:noWrap/>
          </w:tcPr>
          <w:p>
            <w:pPr>
              <w:widowControl/>
              <w:spacing w:beforeLines="20" w:beforeAutospacing="0" w:afterAutospacing="0" w:line="240" w:lineRule="exact"/>
              <w:jc w:val="left"/>
              <w:rPr>
                <w:rFonts w:hint="default" w:ascii="宋体" w:hAnsi="宋体" w:eastAsia="宋体" w:cs="Arial"/>
                <w:color w:val="auto"/>
                <w:kern w:val="0"/>
                <w:sz w:val="21"/>
                <w:szCs w:val="21"/>
                <w:highlight w:val="none"/>
                <w:shd w:val="clear" w:color="auto" w:fill="FFFFFF"/>
                <w:lang w:val="en-US" w:eastAsia="zh-CN" w:bidi="ar-SA"/>
              </w:rPr>
            </w:pPr>
            <w:r>
              <w:rPr>
                <w:rFonts w:hint="eastAsia" w:ascii="宋体" w:hAnsi="宋体" w:eastAsia="宋体" w:cs="Arial"/>
                <w:color w:val="auto"/>
                <w:kern w:val="0"/>
                <w:sz w:val="21"/>
                <w:szCs w:val="21"/>
                <w:highlight w:val="none"/>
                <w:shd w:val="clear" w:color="auto" w:fill="FFFFFF"/>
                <w:lang w:val="en-US" w:eastAsia="zh-CN" w:bidi="ar-SA"/>
              </w:rPr>
              <w:t>项目专业负责人：</w:t>
            </w:r>
          </w:p>
          <w:p>
            <w:pPr>
              <w:widowControl/>
              <w:spacing w:beforeLines="20" w:beforeAutospacing="0" w:afterAutospacing="0" w:line="240" w:lineRule="exact"/>
              <w:jc w:val="left"/>
              <w:rPr>
                <w:rFonts w:hint="default" w:ascii="宋体" w:hAnsi="宋体" w:eastAsia="宋体" w:cs="Arial"/>
                <w:color w:val="auto"/>
                <w:kern w:val="0"/>
                <w:sz w:val="21"/>
                <w:szCs w:val="21"/>
                <w:highlight w:val="none"/>
                <w:shd w:val="clear" w:color="auto" w:fill="FFFFFF"/>
                <w:lang w:val="en-US" w:eastAsia="zh-CN" w:bidi="ar-SA"/>
              </w:rPr>
            </w:pPr>
          </w:p>
          <w:p>
            <w:pPr>
              <w:widowControl/>
              <w:spacing w:beforeLines="20" w:beforeAutospacing="0" w:afterAutospacing="0" w:line="240" w:lineRule="exact"/>
              <w:jc w:val="left"/>
              <w:rPr>
                <w:rFonts w:hint="default" w:ascii="宋体" w:hAnsi="宋体" w:eastAsia="宋体" w:cs="Arial"/>
                <w:color w:val="auto"/>
                <w:kern w:val="0"/>
                <w:sz w:val="21"/>
                <w:szCs w:val="21"/>
                <w:highlight w:val="none"/>
                <w:shd w:val="clear" w:color="auto" w:fill="FFFFFF"/>
                <w:lang w:val="en-US" w:eastAsia="zh-CN" w:bidi="ar-SA"/>
              </w:rPr>
            </w:pPr>
          </w:p>
          <w:p>
            <w:pPr>
              <w:widowControl/>
              <w:spacing w:beforeLines="20" w:beforeAutospacing="0" w:afterAutospacing="0" w:line="240" w:lineRule="exact"/>
              <w:jc w:val="right"/>
              <w:rPr>
                <w:rFonts w:hint="default" w:ascii="宋体" w:hAnsi="宋体" w:eastAsia="宋体" w:cs="Arial"/>
                <w:color w:val="auto"/>
                <w:kern w:val="0"/>
                <w:sz w:val="21"/>
                <w:szCs w:val="21"/>
                <w:highlight w:val="none"/>
                <w:shd w:val="clear" w:color="auto" w:fill="FFFFFF"/>
                <w:lang w:val="en-US" w:eastAsia="zh-CN" w:bidi="ar-SA"/>
              </w:rPr>
            </w:pPr>
            <w:r>
              <w:rPr>
                <w:rFonts w:hint="eastAsia" w:ascii="宋体" w:hAnsi="宋体" w:eastAsia="宋体" w:cs="Arial"/>
                <w:color w:val="auto"/>
                <w:kern w:val="0"/>
                <w:sz w:val="21"/>
                <w:szCs w:val="21"/>
                <w:highlight w:val="none"/>
                <w:shd w:val="clear" w:color="auto" w:fill="FFFFFF"/>
                <w:lang w:val="en-US" w:eastAsia="zh-CN" w:bidi="ar-SA"/>
              </w:rPr>
              <w:t>年   月   日</w:t>
            </w:r>
          </w:p>
        </w:tc>
        <w:tc>
          <w:tcPr>
            <w:tcW w:w="2409" w:type="dxa"/>
            <w:gridSpan w:val="7"/>
            <w:tcBorders>
              <w:top w:val="single" w:color="auto" w:sz="4" w:space="0"/>
              <w:left w:val="single" w:color="auto" w:sz="4" w:space="0"/>
              <w:bottom w:val="single" w:color="auto" w:sz="4" w:space="0"/>
              <w:right w:val="single" w:color="auto" w:sz="4" w:space="0"/>
            </w:tcBorders>
          </w:tcPr>
          <w:p>
            <w:pPr>
              <w:widowControl/>
              <w:spacing w:beforeLines="20" w:beforeAutospacing="0" w:afterAutospacing="0" w:line="240" w:lineRule="exact"/>
              <w:jc w:val="left"/>
              <w:rPr>
                <w:rFonts w:hint="default" w:ascii="宋体" w:hAnsi="宋体" w:eastAsia="宋体" w:cs="Arial"/>
                <w:color w:val="auto"/>
                <w:kern w:val="0"/>
                <w:sz w:val="21"/>
                <w:szCs w:val="21"/>
                <w:highlight w:val="none"/>
                <w:shd w:val="clear" w:color="auto" w:fill="FFFFFF"/>
                <w:lang w:val="en-US" w:eastAsia="zh-CN" w:bidi="ar-SA"/>
              </w:rPr>
            </w:pPr>
            <w:r>
              <w:rPr>
                <w:rFonts w:hint="eastAsia" w:ascii="宋体" w:hAnsi="宋体" w:eastAsia="宋体" w:cs="Arial"/>
                <w:color w:val="auto"/>
                <w:kern w:val="0"/>
                <w:sz w:val="21"/>
                <w:szCs w:val="21"/>
                <w:highlight w:val="none"/>
                <w:shd w:val="clear" w:color="auto" w:fill="FFFFFF"/>
                <w:lang w:val="en-US" w:eastAsia="zh-CN" w:bidi="ar-SA"/>
              </w:rPr>
              <w:t>专业监理工程师：</w:t>
            </w:r>
          </w:p>
          <w:p>
            <w:pPr>
              <w:widowControl/>
              <w:spacing w:beforeLines="20" w:beforeAutospacing="0" w:afterAutospacing="0" w:line="240" w:lineRule="exact"/>
              <w:jc w:val="left"/>
              <w:rPr>
                <w:rFonts w:hint="default" w:ascii="宋体" w:hAnsi="宋体" w:eastAsia="宋体" w:cs="Arial"/>
                <w:color w:val="auto"/>
                <w:kern w:val="0"/>
                <w:sz w:val="21"/>
                <w:szCs w:val="21"/>
                <w:highlight w:val="none"/>
                <w:shd w:val="clear" w:color="auto" w:fill="FFFFFF"/>
                <w:lang w:val="en-US" w:eastAsia="zh-CN" w:bidi="ar-SA"/>
              </w:rPr>
            </w:pPr>
          </w:p>
          <w:p>
            <w:pPr>
              <w:widowControl/>
              <w:spacing w:beforeLines="20" w:beforeAutospacing="0" w:afterAutospacing="0" w:line="240" w:lineRule="exact"/>
              <w:jc w:val="left"/>
              <w:rPr>
                <w:rFonts w:hint="default" w:ascii="宋体" w:hAnsi="宋体" w:eastAsia="宋体" w:cs="Arial"/>
                <w:color w:val="auto"/>
                <w:kern w:val="0"/>
                <w:sz w:val="21"/>
                <w:szCs w:val="21"/>
                <w:highlight w:val="none"/>
                <w:shd w:val="clear" w:color="auto" w:fill="FFFFFF"/>
                <w:lang w:val="en-US" w:eastAsia="zh-CN" w:bidi="ar-SA"/>
              </w:rPr>
            </w:pPr>
          </w:p>
          <w:p>
            <w:pPr>
              <w:spacing w:beforeLines="20" w:line="240" w:lineRule="exact"/>
              <w:jc w:val="right"/>
              <w:rPr>
                <w:rFonts w:ascii="Calibri" w:hAnsi="Calibri" w:eastAsia="宋体" w:cs="Arial"/>
                <w:color w:val="auto"/>
                <w:szCs w:val="21"/>
                <w:highlight w:val="none"/>
                <w:shd w:val="clear" w:color="auto" w:fill="FFFFFF"/>
              </w:rPr>
            </w:pPr>
            <w:r>
              <w:rPr>
                <w:rFonts w:hint="eastAsia" w:ascii="Calibri" w:hAnsi="Calibri" w:eastAsia="宋体" w:cs="Arial"/>
                <w:color w:val="auto"/>
                <w:szCs w:val="21"/>
                <w:highlight w:val="none"/>
                <w:shd w:val="clear" w:color="auto" w:fill="FFFFFF"/>
              </w:rPr>
              <w:t>年   月   日</w:t>
            </w:r>
          </w:p>
        </w:tc>
        <w:tc>
          <w:tcPr>
            <w:tcW w:w="2409" w:type="dxa"/>
            <w:gridSpan w:val="8"/>
            <w:tcBorders>
              <w:top w:val="single" w:color="auto" w:sz="4" w:space="0"/>
              <w:left w:val="single" w:color="auto" w:sz="4" w:space="0"/>
              <w:bottom w:val="single" w:color="auto" w:sz="4" w:space="0"/>
              <w:right w:val="single" w:color="auto" w:sz="4" w:space="0"/>
            </w:tcBorders>
          </w:tcPr>
          <w:p>
            <w:pPr>
              <w:widowControl/>
              <w:spacing w:beforeLines="20" w:beforeAutospacing="0" w:afterAutospacing="0" w:line="240" w:lineRule="exact"/>
              <w:jc w:val="left"/>
              <w:rPr>
                <w:rFonts w:hint="default" w:ascii="宋体" w:hAnsi="宋体" w:eastAsia="宋体" w:cs="Arial"/>
                <w:color w:val="auto"/>
                <w:kern w:val="0"/>
                <w:sz w:val="21"/>
                <w:szCs w:val="21"/>
                <w:highlight w:val="none"/>
                <w:shd w:val="clear" w:color="auto" w:fill="FFFFFF"/>
                <w:lang w:val="en-US" w:eastAsia="zh-CN" w:bidi="ar-SA"/>
              </w:rPr>
            </w:pPr>
            <w:r>
              <w:rPr>
                <w:rFonts w:hint="eastAsia" w:ascii="宋体" w:hAnsi="宋体" w:eastAsia="宋体" w:cs="Arial"/>
                <w:color w:val="auto"/>
                <w:kern w:val="0"/>
                <w:sz w:val="21"/>
                <w:szCs w:val="21"/>
                <w:highlight w:val="none"/>
                <w:shd w:val="clear" w:color="auto" w:fill="FFFFFF"/>
                <w:lang w:val="en-US" w:eastAsia="zh-CN" w:bidi="ar-SA"/>
              </w:rPr>
              <w:t>质量员：</w:t>
            </w:r>
          </w:p>
          <w:p>
            <w:pPr>
              <w:widowControl/>
              <w:spacing w:beforeLines="20" w:beforeAutospacing="0" w:afterAutospacing="0" w:line="240" w:lineRule="exact"/>
              <w:jc w:val="left"/>
              <w:rPr>
                <w:rFonts w:hint="default" w:ascii="宋体" w:hAnsi="宋体" w:eastAsia="宋体" w:cs="Arial"/>
                <w:color w:val="auto"/>
                <w:kern w:val="0"/>
                <w:sz w:val="21"/>
                <w:szCs w:val="21"/>
                <w:highlight w:val="none"/>
                <w:shd w:val="clear" w:color="auto" w:fill="FFFFFF"/>
                <w:lang w:val="en-US" w:eastAsia="zh-CN" w:bidi="ar-SA"/>
              </w:rPr>
            </w:pPr>
          </w:p>
          <w:p>
            <w:pPr>
              <w:widowControl/>
              <w:spacing w:beforeLines="20" w:beforeAutospacing="0" w:afterAutospacing="0" w:line="240" w:lineRule="exact"/>
              <w:jc w:val="left"/>
              <w:rPr>
                <w:rFonts w:hint="default" w:ascii="宋体" w:hAnsi="宋体" w:eastAsia="宋体" w:cs="Arial"/>
                <w:color w:val="auto"/>
                <w:kern w:val="0"/>
                <w:sz w:val="21"/>
                <w:szCs w:val="21"/>
                <w:highlight w:val="none"/>
                <w:shd w:val="clear" w:color="auto" w:fill="FFFFFF"/>
                <w:lang w:val="en-US" w:eastAsia="zh-CN" w:bidi="ar-SA"/>
              </w:rPr>
            </w:pPr>
            <w:r>
              <w:rPr>
                <w:rFonts w:hint="eastAsia" w:ascii="宋体" w:hAnsi="宋体" w:eastAsia="宋体" w:cs="Arial"/>
                <w:color w:val="auto"/>
                <w:kern w:val="0"/>
                <w:sz w:val="21"/>
                <w:szCs w:val="21"/>
                <w:highlight w:val="none"/>
                <w:shd w:val="clear" w:color="auto" w:fill="FFFFFF"/>
                <w:lang w:val="en-US" w:eastAsia="zh-CN" w:bidi="ar-SA"/>
              </w:rPr>
              <w:t>项目负责人：</w:t>
            </w:r>
          </w:p>
          <w:p>
            <w:pPr>
              <w:spacing w:beforeLines="20" w:line="240" w:lineRule="exact"/>
              <w:ind w:firstLine="420" w:firstLineChars="200"/>
              <w:jc w:val="right"/>
              <w:rPr>
                <w:rFonts w:ascii="Calibri" w:hAnsi="Calibri" w:eastAsia="宋体" w:cs="Arial"/>
                <w:color w:val="auto"/>
                <w:szCs w:val="21"/>
                <w:highlight w:val="none"/>
                <w:shd w:val="clear" w:color="auto" w:fill="FFFFFF"/>
              </w:rPr>
            </w:pPr>
            <w:r>
              <w:rPr>
                <w:rFonts w:hint="eastAsia" w:ascii="Calibri" w:hAnsi="Calibri" w:eastAsia="宋体" w:cs="Arial"/>
                <w:color w:val="auto"/>
                <w:szCs w:val="21"/>
                <w:highlight w:val="none"/>
                <w:shd w:val="clear" w:color="auto" w:fill="FFFFFF"/>
              </w:rPr>
              <w:t xml:space="preserve">年   月 </w:t>
            </w:r>
            <w:r>
              <w:rPr>
                <w:rFonts w:ascii="Calibri" w:hAnsi="Calibri" w:eastAsia="宋体" w:cs="Arial"/>
                <w:color w:val="auto"/>
                <w:szCs w:val="21"/>
                <w:highlight w:val="none"/>
                <w:shd w:val="clear" w:color="auto" w:fill="FFFFFF"/>
              </w:rPr>
              <w:t xml:space="preserve"> </w:t>
            </w:r>
            <w:r>
              <w:rPr>
                <w:rFonts w:hint="eastAsia" w:ascii="Calibri" w:hAnsi="Calibri" w:eastAsia="宋体" w:cs="Arial"/>
                <w:color w:val="auto"/>
                <w:szCs w:val="21"/>
                <w:highlight w:val="none"/>
                <w:shd w:val="clear" w:color="auto" w:fill="FFFFFF"/>
              </w:rPr>
              <w:t xml:space="preserve"> 日</w:t>
            </w:r>
          </w:p>
        </w:tc>
        <w:tc>
          <w:tcPr>
            <w:tcW w:w="2341" w:type="dxa"/>
            <w:gridSpan w:val="6"/>
            <w:tcBorders>
              <w:top w:val="single" w:color="auto" w:sz="4" w:space="0"/>
              <w:left w:val="single" w:color="auto" w:sz="4" w:space="0"/>
              <w:bottom w:val="single" w:color="auto" w:sz="4" w:space="0"/>
              <w:right w:val="single" w:color="auto" w:sz="4" w:space="0"/>
            </w:tcBorders>
          </w:tcPr>
          <w:p>
            <w:pPr>
              <w:widowControl/>
              <w:spacing w:beforeLines="20" w:beforeAutospacing="0" w:afterAutospacing="0" w:line="240" w:lineRule="exact"/>
              <w:jc w:val="left"/>
              <w:rPr>
                <w:rFonts w:hint="default" w:ascii="宋体" w:hAnsi="宋体" w:eastAsia="宋体" w:cs="Arial"/>
                <w:color w:val="auto"/>
                <w:kern w:val="0"/>
                <w:sz w:val="21"/>
                <w:szCs w:val="21"/>
                <w:highlight w:val="none"/>
                <w:shd w:val="clear" w:color="auto" w:fill="FFFFFF"/>
                <w:lang w:val="en-US" w:eastAsia="zh-CN" w:bidi="ar-SA"/>
              </w:rPr>
            </w:pPr>
            <w:r>
              <w:rPr>
                <w:rFonts w:hint="eastAsia" w:ascii="宋体" w:hAnsi="宋体" w:eastAsia="宋体" w:cs="Arial"/>
                <w:color w:val="auto"/>
                <w:kern w:val="0"/>
                <w:sz w:val="21"/>
                <w:szCs w:val="21"/>
                <w:highlight w:val="none"/>
                <w:shd w:val="clear" w:color="auto" w:fill="FFFFFF"/>
                <w:lang w:val="en-US" w:eastAsia="zh-CN" w:bidi="ar-SA"/>
              </w:rPr>
              <w:t>质量员：</w:t>
            </w:r>
          </w:p>
          <w:p>
            <w:pPr>
              <w:widowControl/>
              <w:spacing w:beforeLines="20" w:beforeAutospacing="0" w:afterAutospacing="0" w:line="240" w:lineRule="exact"/>
              <w:jc w:val="left"/>
              <w:rPr>
                <w:rFonts w:hint="default" w:ascii="宋体" w:hAnsi="宋体" w:eastAsia="宋体" w:cs="Arial"/>
                <w:color w:val="auto"/>
                <w:kern w:val="0"/>
                <w:sz w:val="21"/>
                <w:szCs w:val="21"/>
                <w:highlight w:val="none"/>
                <w:shd w:val="clear" w:color="auto" w:fill="FFFFFF"/>
                <w:lang w:val="en-US" w:eastAsia="zh-CN" w:bidi="ar-SA"/>
              </w:rPr>
            </w:pPr>
          </w:p>
          <w:p>
            <w:pPr>
              <w:widowControl/>
              <w:spacing w:beforeLines="20" w:beforeAutospacing="0" w:afterAutospacing="0" w:line="240" w:lineRule="exact"/>
              <w:jc w:val="left"/>
              <w:rPr>
                <w:rFonts w:hint="default" w:ascii="宋体" w:hAnsi="宋体" w:eastAsia="宋体" w:cs="Arial"/>
                <w:color w:val="auto"/>
                <w:kern w:val="0"/>
                <w:sz w:val="21"/>
                <w:szCs w:val="21"/>
                <w:highlight w:val="none"/>
                <w:shd w:val="clear" w:color="auto" w:fill="FFFFFF"/>
                <w:lang w:val="en-US" w:eastAsia="zh-CN" w:bidi="ar-SA"/>
              </w:rPr>
            </w:pPr>
            <w:r>
              <w:rPr>
                <w:rFonts w:hint="eastAsia" w:ascii="宋体" w:hAnsi="宋体" w:eastAsia="宋体" w:cs="Arial"/>
                <w:color w:val="auto"/>
                <w:kern w:val="0"/>
                <w:sz w:val="21"/>
                <w:szCs w:val="21"/>
                <w:highlight w:val="none"/>
                <w:shd w:val="clear" w:color="auto" w:fill="FFFFFF"/>
                <w:lang w:val="en-US" w:eastAsia="zh-CN" w:bidi="ar-SA"/>
              </w:rPr>
              <w:t>项目负责人：</w:t>
            </w:r>
          </w:p>
          <w:p>
            <w:pPr>
              <w:spacing w:beforeLines="20" w:line="240" w:lineRule="exact"/>
              <w:ind w:firstLine="420" w:firstLineChars="200"/>
              <w:jc w:val="right"/>
              <w:rPr>
                <w:rFonts w:ascii="Calibri" w:hAnsi="Calibri" w:eastAsia="宋体" w:cs="Arial"/>
                <w:color w:val="auto"/>
                <w:szCs w:val="21"/>
                <w:highlight w:val="none"/>
                <w:shd w:val="clear" w:color="auto" w:fill="FFFFFF"/>
              </w:rPr>
            </w:pPr>
            <w:r>
              <w:rPr>
                <w:rFonts w:hint="eastAsia" w:ascii="Calibri" w:hAnsi="Calibri" w:eastAsia="宋体" w:cs="Arial"/>
                <w:color w:val="auto"/>
                <w:szCs w:val="21"/>
                <w:highlight w:val="none"/>
                <w:shd w:val="clear" w:color="auto" w:fill="FFFFFF"/>
              </w:rPr>
              <w:t xml:space="preserve">年   月  </w:t>
            </w:r>
            <w:r>
              <w:rPr>
                <w:rFonts w:ascii="Calibri" w:hAnsi="Calibri" w:eastAsia="宋体" w:cs="Arial"/>
                <w:color w:val="auto"/>
                <w:szCs w:val="21"/>
                <w:highlight w:val="none"/>
                <w:shd w:val="clear" w:color="auto" w:fill="FFFFFF"/>
              </w:rPr>
              <w:t xml:space="preserve"> </w:t>
            </w:r>
            <w:r>
              <w:rPr>
                <w:rFonts w:hint="eastAsia" w:ascii="Calibri" w:hAnsi="Calibri" w:eastAsia="宋体" w:cs="Arial"/>
                <w:color w:val="auto"/>
                <w:szCs w:val="21"/>
                <w:highlight w:val="none"/>
                <w:shd w:val="clear" w:color="auto" w:fill="FFFFFF"/>
              </w:rPr>
              <w:t>日</w:t>
            </w:r>
          </w:p>
        </w:tc>
      </w:tr>
    </w:tbl>
    <w:p>
      <w:pPr>
        <w:widowControl/>
        <w:spacing w:beforeAutospacing="0" w:afterAutospacing="0"/>
        <w:ind w:right="-624" w:rightChars="-297"/>
        <w:jc w:val="left"/>
        <w:rPr>
          <w:rFonts w:hint="default" w:ascii="宋体" w:hAnsi="宋体" w:eastAsia="宋体" w:cs="Arial"/>
          <w:color w:val="auto"/>
          <w:kern w:val="0"/>
          <w:sz w:val="21"/>
          <w:szCs w:val="21"/>
          <w:highlight w:val="none"/>
          <w:shd w:val="clear" w:color="auto" w:fill="FFFFFF"/>
          <w:lang w:val="en-US" w:eastAsia="zh-CN" w:bidi="ar-SA"/>
        </w:rPr>
      </w:pPr>
      <w:r>
        <w:rPr>
          <w:rFonts w:hint="eastAsia" w:ascii="宋体" w:hAnsi="宋体" w:eastAsia="宋体" w:cs="Arial"/>
          <w:color w:val="auto"/>
          <w:kern w:val="0"/>
          <w:sz w:val="21"/>
          <w:szCs w:val="21"/>
          <w:highlight w:val="none"/>
          <w:shd w:val="clear" w:color="auto" w:fill="FFFFFF"/>
          <w:lang w:val="en-US" w:eastAsia="zh-CN" w:bidi="ar-SA"/>
        </w:rPr>
        <w:t>注：1、每个房间净高共抽测五点，开间、进深尺寸各抽测两处，测点位置详见附图；</w:t>
      </w:r>
    </w:p>
    <w:p>
      <w:pPr>
        <w:widowControl/>
        <w:spacing w:beforeAutospacing="0" w:afterAutospacing="0"/>
        <w:ind w:right="-624" w:rightChars="-297"/>
        <w:jc w:val="left"/>
        <w:rPr>
          <w:rFonts w:hint="default" w:ascii="宋体" w:hAnsi="宋体" w:eastAsia="宋体" w:cs="Arial"/>
          <w:color w:val="auto"/>
          <w:kern w:val="0"/>
          <w:sz w:val="21"/>
          <w:szCs w:val="21"/>
          <w:highlight w:val="none"/>
          <w:shd w:val="clear" w:color="auto" w:fill="FFFFFF"/>
          <w:lang w:val="en-US" w:eastAsia="zh-CN" w:bidi="ar-SA"/>
        </w:rPr>
      </w:pPr>
      <w:r>
        <w:rPr>
          <w:rFonts w:hint="eastAsia" w:ascii="宋体" w:hAnsi="宋体" w:eastAsia="宋体" w:cs="Arial"/>
          <w:color w:val="auto"/>
          <w:kern w:val="0"/>
          <w:sz w:val="21"/>
          <w:szCs w:val="21"/>
          <w:highlight w:val="none"/>
          <w:shd w:val="clear" w:color="auto" w:fill="FFFFFF"/>
          <w:lang w:val="en-US" w:eastAsia="zh-CN" w:bidi="ar-SA"/>
        </w:rPr>
        <w:t>2、净距计算值≤3.6m，允许偏差</w:t>
      </w:r>
      <w:r>
        <w:rPr>
          <w:rFonts w:hint="eastAsia" w:ascii="宋体" w:hAnsi="宋体" w:eastAsia="宋体" w:cs="宋体"/>
          <w:color w:val="auto"/>
          <w:kern w:val="0"/>
          <w:sz w:val="21"/>
          <w:szCs w:val="21"/>
          <w:highlight w:val="none"/>
          <w:shd w:val="clear" w:color="auto" w:fill="FFFFFF"/>
          <w:lang w:val="en-US" w:eastAsia="zh-CN" w:bidi="ar-SA"/>
        </w:rPr>
        <w:t>±</w:t>
      </w:r>
      <w:r>
        <w:rPr>
          <w:rFonts w:hint="eastAsia" w:ascii="宋体" w:hAnsi="宋体" w:eastAsia="宋体" w:cs="Arial"/>
          <w:color w:val="auto"/>
          <w:kern w:val="0"/>
          <w:sz w:val="21"/>
          <w:szCs w:val="21"/>
          <w:highlight w:val="none"/>
          <w:shd w:val="clear" w:color="auto" w:fill="FFFFFF"/>
          <w:lang w:val="en-US" w:eastAsia="zh-CN" w:bidi="ar-SA"/>
        </w:rPr>
        <w:t>15mm，极差≤20mm；净距计算值＞3.6m，允许偏差±20mm，极差≤25mm；</w:t>
      </w:r>
    </w:p>
    <w:p>
      <w:pPr>
        <w:widowControl/>
        <w:spacing w:beforeAutospacing="0" w:afterAutospacing="0"/>
        <w:ind w:right="-624" w:rightChars="-297"/>
        <w:jc w:val="left"/>
        <w:rPr>
          <w:rFonts w:hint="eastAsia" w:ascii="宋体" w:hAnsi="宋体" w:eastAsia="宋体" w:cs="Arial"/>
          <w:color w:val="auto"/>
          <w:kern w:val="0"/>
          <w:sz w:val="21"/>
          <w:szCs w:val="21"/>
          <w:highlight w:val="none"/>
          <w:shd w:val="clear" w:color="auto" w:fill="FFFFFF"/>
          <w:lang w:val="en-US" w:eastAsia="zh-CN" w:bidi="ar-SA"/>
        </w:rPr>
      </w:pPr>
      <w:r>
        <w:rPr>
          <w:rFonts w:hint="eastAsia" w:ascii="宋体" w:hAnsi="宋体" w:eastAsia="宋体" w:cs="Arial"/>
          <w:color w:val="auto"/>
          <w:kern w:val="0"/>
          <w:sz w:val="21"/>
          <w:szCs w:val="21"/>
          <w:highlight w:val="none"/>
          <w:shd w:val="clear" w:color="auto" w:fill="FFFFFF"/>
          <w:lang w:val="en-US" w:eastAsia="zh-CN" w:bidi="ar-SA"/>
        </w:rPr>
        <w:t>3、净高计算值≤3.3m，允许偏差</w:t>
      </w:r>
      <w:r>
        <w:rPr>
          <w:rFonts w:hint="eastAsia" w:ascii="宋体" w:hAnsi="宋体" w:eastAsia="宋体" w:cs="宋体"/>
          <w:color w:val="auto"/>
          <w:kern w:val="0"/>
          <w:sz w:val="21"/>
          <w:szCs w:val="21"/>
          <w:highlight w:val="none"/>
          <w:shd w:val="clear" w:color="auto" w:fill="FFFFFF"/>
          <w:lang w:val="en-US" w:eastAsia="zh-CN" w:bidi="ar-SA"/>
        </w:rPr>
        <w:t>≧</w:t>
      </w:r>
      <w:r>
        <w:rPr>
          <w:rFonts w:hint="eastAsia" w:ascii="宋体" w:hAnsi="宋体" w:eastAsia="宋体" w:cs="Arial"/>
          <w:color w:val="auto"/>
          <w:kern w:val="0"/>
          <w:sz w:val="21"/>
          <w:szCs w:val="21"/>
          <w:highlight w:val="none"/>
          <w:shd w:val="clear" w:color="auto" w:fill="FFFFFF"/>
          <w:lang w:val="en-US" w:eastAsia="zh-CN" w:bidi="ar-SA"/>
        </w:rPr>
        <w:t>-15mm，极差≤20mm；净高计算值＞3.3m，允许偏差≧-20mm，极差≤25mm。</w:t>
      </w:r>
    </w:p>
    <w:p>
      <w:pPr>
        <w:widowControl/>
        <w:spacing w:beforeAutospacing="0" w:afterAutospacing="0"/>
        <w:ind w:right="-624" w:rightChars="-297"/>
        <w:jc w:val="left"/>
        <w:rPr>
          <w:rFonts w:hint="default" w:ascii="宋体" w:hAnsi="宋体" w:eastAsia="宋体" w:cs="Arial"/>
          <w:color w:val="auto"/>
          <w:kern w:val="0"/>
          <w:sz w:val="21"/>
          <w:szCs w:val="21"/>
          <w:highlight w:val="none"/>
          <w:shd w:val="clear" w:color="auto" w:fill="FFFFFF"/>
          <w:lang w:val="en-US" w:eastAsia="zh-CN" w:bidi="ar-SA"/>
        </w:rPr>
      </w:pPr>
      <w:r>
        <w:rPr>
          <w:rFonts w:hint="eastAsia" w:ascii="宋体" w:hAnsi="宋体" w:eastAsia="宋体" w:cs="Arial"/>
          <w:color w:val="auto"/>
          <w:kern w:val="0"/>
          <w:sz w:val="21"/>
          <w:szCs w:val="21"/>
          <w:highlight w:val="none"/>
          <w:shd w:val="clear" w:color="auto" w:fill="FFFFFF"/>
          <w:lang w:val="en-US" w:eastAsia="zh-CN" w:bidi="ar-SA"/>
        </w:rPr>
        <w:t>偏差为实测值与标准值之间的绝对差；极差为实测中最大值与最小值之差，不合格点数在表内用红笔圈出；</w:t>
      </w:r>
    </w:p>
    <w:p>
      <w:pPr>
        <w:numPr>
          <w:ilvl w:val="0"/>
          <w:numId w:val="2"/>
        </w:numPr>
        <w:rPr>
          <w:rFonts w:hint="eastAsia" w:ascii="Calibri" w:hAnsi="Calibri" w:eastAsia="宋体" w:cs="Arial"/>
          <w:color w:val="auto"/>
          <w:szCs w:val="21"/>
          <w:highlight w:val="none"/>
          <w:shd w:val="clear" w:color="auto" w:fill="FFFFFF"/>
          <w:lang w:eastAsia="zh-CN"/>
        </w:rPr>
      </w:pPr>
      <w:r>
        <w:rPr>
          <w:rFonts w:hint="eastAsia" w:ascii="Calibri" w:hAnsi="Calibri" w:eastAsia="宋体" w:cs="Arial"/>
          <w:color w:val="auto"/>
          <w:szCs w:val="21"/>
          <w:highlight w:val="none"/>
          <w:shd w:val="clear" w:color="auto" w:fill="FFFFFF"/>
        </w:rPr>
        <w:t>室内每户为一个检验单元，每个检验单元填写本表一张</w:t>
      </w:r>
      <w:r>
        <w:rPr>
          <w:rFonts w:hint="eastAsia" w:ascii="Calibri" w:hAnsi="Calibri" w:eastAsia="宋体" w:cs="Arial"/>
          <w:color w:val="auto"/>
          <w:szCs w:val="21"/>
          <w:highlight w:val="none"/>
          <w:shd w:val="clear" w:color="auto" w:fill="FFFFFF"/>
          <w:lang w:eastAsia="zh-CN"/>
        </w:rPr>
        <w:t>。</w:t>
      </w:r>
    </w:p>
    <w:p>
      <w:pPr>
        <w:numPr>
          <w:ilvl w:val="0"/>
          <w:numId w:val="2"/>
        </w:numPr>
        <w:rPr>
          <w:rFonts w:hint="eastAsia" w:ascii="Calibri" w:hAnsi="Calibri" w:eastAsia="宋体" w:cs="Arial"/>
          <w:color w:val="auto"/>
          <w:szCs w:val="21"/>
          <w:highlight w:val="none"/>
          <w:shd w:val="clear" w:color="auto" w:fill="FFFFFF"/>
          <w:lang w:eastAsia="zh-CN"/>
        </w:rPr>
      </w:pPr>
      <w:r>
        <w:rPr>
          <w:rFonts w:hint="eastAsia" w:ascii="Calibri" w:hAnsi="Calibri" w:eastAsia="宋体" w:cs="Arial"/>
          <w:color w:val="auto"/>
          <w:szCs w:val="21"/>
          <w:highlight w:val="none"/>
          <w:shd w:val="clear" w:color="auto" w:fill="FFFFFF"/>
          <w:lang w:eastAsia="zh-CN"/>
        </w:rPr>
        <w:t>该表作为交接验收表时，设计单位不须签章。</w:t>
      </w:r>
    </w:p>
    <w:p>
      <w:pPr>
        <w:keepNext/>
        <w:keepLines/>
        <w:jc w:val="center"/>
        <w:outlineLvl w:val="1"/>
        <w:rPr>
          <w:rFonts w:hint="eastAsia" w:ascii="Times New Roman" w:hAnsi="Times New Roman" w:eastAsia="宋体"/>
          <w:b/>
          <w:bCs/>
          <w:color w:val="auto"/>
          <w:kern w:val="0"/>
          <w:szCs w:val="21"/>
          <w:highlight w:val="none"/>
          <w:lang w:val="en-US" w:eastAsia="zh-CN"/>
        </w:rPr>
      </w:pPr>
      <w:bookmarkStart w:id="388" w:name="_Toc2211"/>
      <w:bookmarkStart w:id="389" w:name="_Toc11310"/>
      <w:bookmarkStart w:id="390" w:name="_Toc20435"/>
      <w:bookmarkStart w:id="391" w:name="_Toc24011"/>
      <w:bookmarkStart w:id="392" w:name="_Toc29445"/>
      <w:bookmarkStart w:id="393" w:name="_Toc14072"/>
      <w:r>
        <w:rPr>
          <w:rFonts w:hint="eastAsia" w:ascii="Times New Roman" w:hAnsi="Times New Roman" w:eastAsia="宋体"/>
          <w:b/>
          <w:bCs/>
          <w:color w:val="auto"/>
          <w:kern w:val="0"/>
          <w:szCs w:val="21"/>
          <w:highlight w:val="none"/>
          <w:lang w:val="en-US" w:eastAsia="zh-CN"/>
        </w:rPr>
        <w:t>附录C 住宅工程质量分户验收记录表（二）</w:t>
      </w:r>
      <w:bookmarkEnd w:id="388"/>
      <w:bookmarkEnd w:id="389"/>
      <w:bookmarkEnd w:id="390"/>
      <w:bookmarkEnd w:id="391"/>
      <w:bookmarkEnd w:id="392"/>
      <w:bookmarkEnd w:id="393"/>
    </w:p>
    <w:p>
      <w:pPr>
        <w:widowControl/>
        <w:shd w:val="clear" w:color="auto" w:fill="FFFFFF"/>
        <w:spacing w:beforeAutospacing="0" w:afterAutospacing="0"/>
        <w:jc w:val="right"/>
        <w:rPr>
          <w:rFonts w:hint="eastAsia" w:ascii="宋体" w:hAnsi="宋体" w:eastAsia="宋体" w:cs="Arial"/>
          <w:b/>
          <w:bCs/>
          <w:color w:val="auto"/>
          <w:kern w:val="0"/>
          <w:sz w:val="21"/>
          <w:szCs w:val="21"/>
          <w:highlight w:val="none"/>
          <w:shd w:val="clear" w:color="auto" w:fill="FFFFFF"/>
          <w:lang w:val="en-US" w:eastAsia="zh-CN" w:bidi="ar-SA"/>
        </w:rPr>
      </w:pPr>
      <w:r>
        <w:rPr>
          <w:rFonts w:hint="eastAsia" w:ascii="宋体" w:hAnsi="宋体" w:eastAsia="宋体" w:cs="Arial"/>
          <w:b/>
          <w:bCs/>
          <w:color w:val="auto"/>
          <w:kern w:val="0"/>
          <w:sz w:val="21"/>
          <w:szCs w:val="21"/>
          <w:highlight w:val="none"/>
          <w:shd w:val="clear" w:color="auto" w:fill="FFFFFF"/>
          <w:lang w:val="en-US" w:eastAsia="zh-CN" w:bidi="ar-SA"/>
        </w:rPr>
        <w:t>---现场实测记录表</w:t>
      </w:r>
    </w:p>
    <w:tbl>
      <w:tblPr>
        <w:tblStyle w:val="27"/>
        <w:tblW w:w="95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3"/>
        <w:gridCol w:w="1122"/>
        <w:gridCol w:w="298"/>
        <w:gridCol w:w="35"/>
        <w:gridCol w:w="682"/>
        <w:gridCol w:w="516"/>
        <w:gridCol w:w="516"/>
        <w:gridCol w:w="516"/>
        <w:gridCol w:w="128"/>
        <w:gridCol w:w="388"/>
        <w:gridCol w:w="374"/>
        <w:gridCol w:w="142"/>
        <w:gridCol w:w="519"/>
        <w:gridCol w:w="239"/>
        <w:gridCol w:w="283"/>
        <w:gridCol w:w="448"/>
        <w:gridCol w:w="71"/>
        <w:gridCol w:w="233"/>
        <w:gridCol w:w="286"/>
        <w:gridCol w:w="419"/>
        <w:gridCol w:w="103"/>
        <w:gridCol w:w="1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2428" w:type="dxa"/>
            <w:gridSpan w:val="4"/>
            <w:tcBorders>
              <w:top w:val="single" w:color="auto" w:sz="4" w:space="0"/>
              <w:left w:val="single" w:color="auto" w:sz="4" w:space="0"/>
              <w:right w:val="single" w:color="auto" w:sz="4" w:space="0"/>
            </w:tcBorders>
            <w:vAlign w:val="center"/>
          </w:tcPr>
          <w:p>
            <w:pPr>
              <w:spacing w:line="240" w:lineRule="exact"/>
              <w:jc w:val="center"/>
              <w:rPr>
                <w:rFonts w:ascii="Calibri" w:hAnsi="Calibri" w:eastAsia="宋体"/>
                <w:bCs/>
                <w:color w:val="auto"/>
                <w:sz w:val="18"/>
                <w:szCs w:val="18"/>
                <w:highlight w:val="none"/>
                <w:shd w:val="clear" w:color="auto" w:fill="FFFFFF"/>
              </w:rPr>
            </w:pPr>
            <w:r>
              <w:rPr>
                <w:rFonts w:hint="eastAsia" w:ascii="Calibri" w:hAnsi="Calibri" w:eastAsia="宋体"/>
                <w:bCs/>
                <w:color w:val="auto"/>
                <w:sz w:val="18"/>
                <w:szCs w:val="18"/>
                <w:highlight w:val="none"/>
                <w:shd w:val="clear" w:color="auto" w:fill="FFFFFF"/>
              </w:rPr>
              <w:t>单位（子单位）工程名称</w:t>
            </w:r>
          </w:p>
        </w:tc>
        <w:tc>
          <w:tcPr>
            <w:tcW w:w="3120" w:type="dxa"/>
            <w:gridSpan w:val="7"/>
            <w:tcBorders>
              <w:top w:val="single" w:color="auto" w:sz="4" w:space="0"/>
              <w:left w:val="single" w:color="auto" w:sz="4" w:space="0"/>
              <w:right w:val="single" w:color="auto" w:sz="4" w:space="0"/>
            </w:tcBorders>
            <w:vAlign w:val="center"/>
          </w:tcPr>
          <w:p>
            <w:pPr>
              <w:spacing w:line="240" w:lineRule="exact"/>
              <w:jc w:val="center"/>
              <w:rPr>
                <w:rFonts w:ascii="Calibri" w:hAnsi="Calibri" w:eastAsia="宋体"/>
                <w:bCs/>
                <w:color w:val="auto"/>
                <w:sz w:val="18"/>
                <w:szCs w:val="18"/>
                <w:highlight w:val="none"/>
                <w:shd w:val="clear" w:color="auto" w:fill="FFFFFF"/>
              </w:rPr>
            </w:pPr>
          </w:p>
        </w:tc>
        <w:tc>
          <w:tcPr>
            <w:tcW w:w="900" w:type="dxa"/>
            <w:gridSpan w:val="3"/>
            <w:tcBorders>
              <w:top w:val="single" w:color="auto" w:sz="4" w:space="0"/>
              <w:left w:val="single" w:color="auto" w:sz="4" w:space="0"/>
              <w:right w:val="single" w:color="auto" w:sz="4" w:space="0"/>
            </w:tcBorders>
            <w:vAlign w:val="center"/>
          </w:tcPr>
          <w:p>
            <w:pPr>
              <w:spacing w:line="240" w:lineRule="exact"/>
              <w:jc w:val="center"/>
              <w:rPr>
                <w:rFonts w:ascii="Calibri" w:hAnsi="Calibri" w:eastAsia="宋体"/>
                <w:bCs/>
                <w:color w:val="auto"/>
                <w:sz w:val="18"/>
                <w:szCs w:val="18"/>
                <w:highlight w:val="none"/>
                <w:shd w:val="clear" w:color="auto" w:fill="FFFFFF"/>
              </w:rPr>
            </w:pPr>
            <w:r>
              <w:rPr>
                <w:rFonts w:hint="eastAsia" w:ascii="Calibri" w:hAnsi="Calibri" w:eastAsia="宋体"/>
                <w:color w:val="auto"/>
                <w:sz w:val="18"/>
                <w:szCs w:val="18"/>
                <w:highlight w:val="none"/>
                <w:shd w:val="clear" w:color="auto" w:fill="FFFFFF"/>
              </w:rPr>
              <w:t>栋号</w:t>
            </w:r>
          </w:p>
        </w:tc>
        <w:tc>
          <w:tcPr>
            <w:tcW w:w="1035" w:type="dxa"/>
            <w:gridSpan w:val="4"/>
            <w:tcBorders>
              <w:top w:val="single" w:color="auto" w:sz="4" w:space="0"/>
              <w:left w:val="single" w:color="auto" w:sz="4" w:space="0"/>
              <w:right w:val="single" w:color="auto" w:sz="4" w:space="0"/>
            </w:tcBorders>
            <w:vAlign w:val="center"/>
          </w:tcPr>
          <w:p>
            <w:pPr>
              <w:spacing w:line="240" w:lineRule="exact"/>
              <w:jc w:val="center"/>
              <w:rPr>
                <w:rFonts w:ascii="Calibri" w:hAnsi="Calibri" w:eastAsia="宋体"/>
                <w:bCs/>
                <w:color w:val="auto"/>
                <w:sz w:val="18"/>
                <w:szCs w:val="18"/>
                <w:highlight w:val="none"/>
                <w:shd w:val="clear" w:color="auto" w:fill="FFFFFF"/>
              </w:rPr>
            </w:pPr>
          </w:p>
        </w:tc>
        <w:tc>
          <w:tcPr>
            <w:tcW w:w="705" w:type="dxa"/>
            <w:gridSpan w:val="2"/>
            <w:tcBorders>
              <w:top w:val="single" w:color="auto" w:sz="4" w:space="0"/>
              <w:left w:val="single" w:color="auto" w:sz="4" w:space="0"/>
              <w:right w:val="single" w:color="auto" w:sz="4" w:space="0"/>
            </w:tcBorders>
            <w:vAlign w:val="center"/>
          </w:tcPr>
          <w:p>
            <w:pPr>
              <w:spacing w:line="240" w:lineRule="exact"/>
              <w:jc w:val="center"/>
              <w:rPr>
                <w:rFonts w:ascii="Calibri" w:hAnsi="Calibri" w:eastAsia="宋体"/>
                <w:bCs/>
                <w:color w:val="auto"/>
                <w:sz w:val="18"/>
                <w:szCs w:val="18"/>
                <w:highlight w:val="none"/>
                <w:shd w:val="clear" w:color="auto" w:fill="FFFFFF"/>
              </w:rPr>
            </w:pPr>
            <w:r>
              <w:rPr>
                <w:rFonts w:hint="eastAsia" w:ascii="Calibri" w:hAnsi="Calibri" w:eastAsia="宋体"/>
                <w:color w:val="auto"/>
                <w:sz w:val="18"/>
                <w:szCs w:val="18"/>
                <w:highlight w:val="none"/>
                <w:shd w:val="clear" w:color="auto" w:fill="FFFFFF"/>
              </w:rPr>
              <w:t>房号</w:t>
            </w:r>
          </w:p>
        </w:tc>
        <w:tc>
          <w:tcPr>
            <w:tcW w:w="1386" w:type="dxa"/>
            <w:gridSpan w:val="2"/>
            <w:tcBorders>
              <w:top w:val="single" w:color="auto" w:sz="4" w:space="0"/>
              <w:left w:val="single" w:color="auto" w:sz="4" w:space="0"/>
              <w:right w:val="single" w:color="auto" w:sz="4" w:space="0"/>
            </w:tcBorders>
            <w:vAlign w:val="center"/>
          </w:tcPr>
          <w:p>
            <w:pPr>
              <w:spacing w:line="240" w:lineRule="exact"/>
              <w:jc w:val="center"/>
              <w:rPr>
                <w:rFonts w:ascii="Calibri" w:hAnsi="Calibri" w:eastAsia="宋体"/>
                <w:bCs/>
                <w:color w:val="auto"/>
                <w:sz w:val="18"/>
                <w:szCs w:val="18"/>
                <w:highlight w:val="none"/>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9574" w:type="dxa"/>
            <w:gridSpan w:val="22"/>
            <w:tcBorders>
              <w:top w:val="single" w:color="auto" w:sz="12" w:space="0"/>
              <w:left w:val="single" w:color="auto" w:sz="4" w:space="0"/>
              <w:right w:val="single" w:color="auto" w:sz="4" w:space="0"/>
            </w:tcBorders>
            <w:vAlign w:val="center"/>
          </w:tcPr>
          <w:p>
            <w:pPr>
              <w:spacing w:line="240" w:lineRule="exact"/>
              <w:jc w:val="center"/>
              <w:rPr>
                <w:rFonts w:ascii="Calibri" w:hAnsi="Calibri" w:eastAsia="宋体"/>
                <w:b/>
                <w:color w:val="auto"/>
                <w:sz w:val="18"/>
                <w:szCs w:val="18"/>
                <w:highlight w:val="none"/>
                <w:shd w:val="clear" w:color="auto" w:fill="FFFFFF"/>
              </w:rPr>
            </w:pPr>
            <w:r>
              <w:rPr>
                <w:rFonts w:hint="eastAsia" w:ascii="Calibri" w:hAnsi="Calibri" w:eastAsia="宋体"/>
                <w:b/>
                <w:color w:val="auto"/>
                <w:sz w:val="18"/>
                <w:szCs w:val="18"/>
                <w:highlight w:val="none"/>
                <w:shd w:val="clear" w:color="auto" w:fill="FFFFFF"/>
              </w:rPr>
              <w:t>土  建  装  修  工  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973" w:type="dxa"/>
            <w:tcBorders>
              <w:left w:val="single" w:color="auto" w:sz="4" w:space="0"/>
            </w:tcBorders>
            <w:vAlign w:val="center"/>
          </w:tcPr>
          <w:p>
            <w:pPr>
              <w:spacing w:line="240" w:lineRule="exact"/>
              <w:rPr>
                <w:rFonts w:ascii="Calibri" w:hAnsi="Calibri" w:eastAsia="宋体"/>
                <w:color w:val="auto"/>
                <w:spacing w:val="-12"/>
                <w:sz w:val="18"/>
                <w:szCs w:val="18"/>
                <w:highlight w:val="none"/>
                <w:shd w:val="clear" w:color="auto" w:fill="FFFFFF"/>
              </w:rPr>
            </w:pPr>
            <w:r>
              <w:rPr>
                <w:rFonts w:hint="eastAsia" w:ascii="Calibri" w:hAnsi="Calibri" w:eastAsia="宋体"/>
                <w:color w:val="auto"/>
                <w:spacing w:val="-12"/>
                <w:sz w:val="18"/>
                <w:szCs w:val="18"/>
                <w:highlight w:val="none"/>
                <w:shd w:val="clear" w:color="auto" w:fill="FFFFFF"/>
              </w:rPr>
              <w:t>验收项目</w:t>
            </w:r>
          </w:p>
        </w:tc>
        <w:tc>
          <w:tcPr>
            <w:tcW w:w="2137" w:type="dxa"/>
            <w:gridSpan w:val="4"/>
            <w:vAlign w:val="center"/>
          </w:tcPr>
          <w:p>
            <w:pPr>
              <w:spacing w:line="240" w:lineRule="exact"/>
              <w:jc w:val="center"/>
              <w:rPr>
                <w:rFonts w:ascii="Calibri" w:hAnsi="Calibri" w:eastAsia="宋体"/>
                <w:color w:val="auto"/>
                <w:sz w:val="18"/>
                <w:szCs w:val="18"/>
                <w:highlight w:val="none"/>
                <w:shd w:val="clear" w:color="auto" w:fill="FFFFFF"/>
              </w:rPr>
            </w:pPr>
            <w:r>
              <w:rPr>
                <w:rFonts w:hint="eastAsia" w:ascii="Calibri" w:hAnsi="Calibri" w:eastAsia="宋体"/>
                <w:color w:val="auto"/>
                <w:sz w:val="18"/>
                <w:szCs w:val="18"/>
                <w:highlight w:val="none"/>
                <w:shd w:val="clear" w:color="auto" w:fill="FFFFFF"/>
              </w:rPr>
              <w:t>验收内容</w:t>
            </w:r>
          </w:p>
        </w:tc>
        <w:tc>
          <w:tcPr>
            <w:tcW w:w="5181" w:type="dxa"/>
            <w:gridSpan w:val="16"/>
            <w:vAlign w:val="center"/>
          </w:tcPr>
          <w:p>
            <w:pPr>
              <w:spacing w:line="240" w:lineRule="exact"/>
              <w:jc w:val="center"/>
              <w:rPr>
                <w:rFonts w:ascii="Calibri" w:hAnsi="Calibri" w:eastAsia="宋体"/>
                <w:color w:val="auto"/>
                <w:sz w:val="18"/>
                <w:szCs w:val="18"/>
                <w:highlight w:val="none"/>
                <w:shd w:val="clear" w:color="auto" w:fill="FFFFFF"/>
              </w:rPr>
            </w:pPr>
            <w:r>
              <w:rPr>
                <w:rFonts w:hint="eastAsia" w:ascii="Calibri" w:hAnsi="Calibri" w:eastAsia="宋体"/>
                <w:color w:val="auto"/>
                <w:sz w:val="18"/>
                <w:szCs w:val="18"/>
                <w:highlight w:val="none"/>
                <w:shd w:val="clear" w:color="auto" w:fill="FFFFFF"/>
              </w:rPr>
              <w:t>实 测 记 录</w:t>
            </w:r>
          </w:p>
        </w:tc>
        <w:tc>
          <w:tcPr>
            <w:tcW w:w="1283" w:type="dxa"/>
            <w:tcBorders>
              <w:right w:val="single" w:color="auto" w:sz="4" w:space="0"/>
            </w:tcBorders>
            <w:vAlign w:val="center"/>
          </w:tcPr>
          <w:p>
            <w:pPr>
              <w:spacing w:line="240" w:lineRule="exact"/>
              <w:jc w:val="center"/>
              <w:rPr>
                <w:rFonts w:ascii="Calibri" w:hAnsi="Calibri" w:eastAsia="宋体"/>
                <w:color w:val="auto"/>
                <w:spacing w:val="-20"/>
                <w:sz w:val="18"/>
                <w:szCs w:val="18"/>
                <w:highlight w:val="none"/>
                <w:shd w:val="clear" w:color="auto" w:fill="FFFFFF"/>
              </w:rPr>
            </w:pPr>
            <w:r>
              <w:rPr>
                <w:rFonts w:hint="eastAsia" w:ascii="Calibri" w:hAnsi="Calibri" w:eastAsia="宋体"/>
                <w:color w:val="auto"/>
                <w:spacing w:val="-20"/>
                <w:sz w:val="18"/>
                <w:szCs w:val="18"/>
                <w:highlight w:val="none"/>
                <w:shd w:val="clear" w:color="auto" w:fill="FFFFFF"/>
              </w:rPr>
              <w:t>是否符合要求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73" w:type="dxa"/>
            <w:vMerge w:val="restart"/>
            <w:tcBorders>
              <w:left w:val="single" w:color="auto" w:sz="4" w:space="0"/>
            </w:tcBorders>
            <w:vAlign w:val="center"/>
          </w:tcPr>
          <w:p>
            <w:pPr>
              <w:spacing w:line="240" w:lineRule="exact"/>
              <w:jc w:val="center"/>
              <w:rPr>
                <w:rFonts w:ascii="Calibri" w:hAnsi="Calibri" w:eastAsia="宋体"/>
                <w:color w:val="auto"/>
                <w:sz w:val="18"/>
                <w:szCs w:val="18"/>
                <w:highlight w:val="none"/>
                <w:shd w:val="clear" w:color="auto" w:fill="FFFFFF"/>
              </w:rPr>
            </w:pPr>
            <w:r>
              <w:rPr>
                <w:rFonts w:hint="eastAsia" w:ascii="Calibri" w:hAnsi="Calibri" w:eastAsia="宋体"/>
                <w:color w:val="auto"/>
                <w:sz w:val="18"/>
                <w:szCs w:val="18"/>
                <w:highlight w:val="none"/>
                <w:shd w:val="clear" w:color="auto" w:fill="FFFFFF"/>
              </w:rPr>
              <w:t>1、建筑地面、墙面及顶棚</w:t>
            </w:r>
          </w:p>
        </w:tc>
        <w:tc>
          <w:tcPr>
            <w:tcW w:w="2137" w:type="dxa"/>
            <w:gridSpan w:val="4"/>
            <w:vAlign w:val="center"/>
          </w:tcPr>
          <w:p>
            <w:pPr>
              <w:spacing w:line="240" w:lineRule="exact"/>
              <w:jc w:val="center"/>
              <w:rPr>
                <w:rFonts w:ascii="Calibri" w:hAnsi="Calibri" w:eastAsia="宋体"/>
                <w:color w:val="auto"/>
                <w:sz w:val="18"/>
                <w:szCs w:val="18"/>
                <w:highlight w:val="none"/>
                <w:shd w:val="clear" w:color="auto" w:fill="FFFFFF"/>
              </w:rPr>
            </w:pPr>
            <w:r>
              <w:rPr>
                <w:rFonts w:hint="eastAsia" w:ascii="Calibri" w:hAnsi="Calibri" w:eastAsia="宋体"/>
                <w:color w:val="auto"/>
                <w:sz w:val="18"/>
                <w:szCs w:val="18"/>
                <w:highlight w:val="none"/>
                <w:shd w:val="clear" w:color="auto" w:fill="FFFFFF"/>
              </w:rPr>
              <w:t>地面平整度</w:t>
            </w:r>
          </w:p>
        </w:tc>
        <w:tc>
          <w:tcPr>
            <w:tcW w:w="516" w:type="dxa"/>
          </w:tcPr>
          <w:p>
            <w:pPr>
              <w:spacing w:line="240" w:lineRule="exact"/>
              <w:rPr>
                <w:rFonts w:ascii="Calibri" w:hAnsi="Calibri" w:eastAsia="宋体"/>
                <w:color w:val="auto"/>
                <w:sz w:val="18"/>
                <w:szCs w:val="18"/>
                <w:highlight w:val="none"/>
                <w:shd w:val="clear" w:color="auto" w:fill="FFFFFF"/>
              </w:rPr>
            </w:pPr>
          </w:p>
        </w:tc>
        <w:tc>
          <w:tcPr>
            <w:tcW w:w="516" w:type="dxa"/>
          </w:tcPr>
          <w:p>
            <w:pPr>
              <w:spacing w:line="240" w:lineRule="exact"/>
              <w:rPr>
                <w:rFonts w:ascii="Calibri" w:hAnsi="Calibri" w:eastAsia="宋体"/>
                <w:color w:val="auto"/>
                <w:sz w:val="18"/>
                <w:szCs w:val="18"/>
                <w:highlight w:val="none"/>
                <w:shd w:val="clear" w:color="auto" w:fill="FFFFFF"/>
              </w:rPr>
            </w:pPr>
          </w:p>
        </w:tc>
        <w:tc>
          <w:tcPr>
            <w:tcW w:w="516" w:type="dxa"/>
          </w:tcPr>
          <w:p>
            <w:pPr>
              <w:spacing w:line="240" w:lineRule="exact"/>
              <w:rPr>
                <w:rFonts w:ascii="Calibri" w:hAnsi="Calibri" w:eastAsia="宋体"/>
                <w:color w:val="auto"/>
                <w:sz w:val="18"/>
                <w:szCs w:val="18"/>
                <w:highlight w:val="none"/>
                <w:shd w:val="clear" w:color="auto" w:fill="FFFFFF"/>
              </w:rPr>
            </w:pPr>
          </w:p>
        </w:tc>
        <w:tc>
          <w:tcPr>
            <w:tcW w:w="516" w:type="dxa"/>
            <w:gridSpan w:val="2"/>
          </w:tcPr>
          <w:p>
            <w:pPr>
              <w:spacing w:line="240" w:lineRule="exact"/>
              <w:rPr>
                <w:rFonts w:ascii="Calibri" w:hAnsi="Calibri" w:eastAsia="宋体"/>
                <w:color w:val="auto"/>
                <w:sz w:val="18"/>
                <w:szCs w:val="18"/>
                <w:highlight w:val="none"/>
                <w:shd w:val="clear" w:color="auto" w:fill="FFFFFF"/>
              </w:rPr>
            </w:pPr>
          </w:p>
        </w:tc>
        <w:tc>
          <w:tcPr>
            <w:tcW w:w="516" w:type="dxa"/>
            <w:gridSpan w:val="2"/>
          </w:tcPr>
          <w:p>
            <w:pPr>
              <w:spacing w:line="240" w:lineRule="exact"/>
              <w:rPr>
                <w:rFonts w:ascii="Calibri" w:hAnsi="Calibri" w:eastAsia="宋体"/>
                <w:color w:val="auto"/>
                <w:sz w:val="18"/>
                <w:szCs w:val="18"/>
                <w:highlight w:val="none"/>
                <w:shd w:val="clear" w:color="auto" w:fill="FFFFFF"/>
              </w:rPr>
            </w:pPr>
          </w:p>
        </w:tc>
        <w:tc>
          <w:tcPr>
            <w:tcW w:w="519" w:type="dxa"/>
          </w:tcPr>
          <w:p>
            <w:pPr>
              <w:spacing w:line="240" w:lineRule="exact"/>
              <w:rPr>
                <w:rFonts w:ascii="Calibri" w:hAnsi="Calibri" w:eastAsia="宋体"/>
                <w:color w:val="auto"/>
                <w:sz w:val="18"/>
                <w:szCs w:val="18"/>
                <w:highlight w:val="none"/>
                <w:shd w:val="clear" w:color="auto" w:fill="FFFFFF"/>
              </w:rPr>
            </w:pPr>
          </w:p>
        </w:tc>
        <w:tc>
          <w:tcPr>
            <w:tcW w:w="522" w:type="dxa"/>
            <w:gridSpan w:val="2"/>
          </w:tcPr>
          <w:p>
            <w:pPr>
              <w:spacing w:line="240" w:lineRule="exact"/>
              <w:rPr>
                <w:rFonts w:ascii="Calibri" w:hAnsi="Calibri" w:eastAsia="宋体"/>
                <w:color w:val="auto"/>
                <w:sz w:val="18"/>
                <w:szCs w:val="18"/>
                <w:highlight w:val="none"/>
                <w:shd w:val="clear" w:color="auto" w:fill="FFFFFF"/>
              </w:rPr>
            </w:pPr>
          </w:p>
        </w:tc>
        <w:tc>
          <w:tcPr>
            <w:tcW w:w="519" w:type="dxa"/>
            <w:gridSpan w:val="2"/>
          </w:tcPr>
          <w:p>
            <w:pPr>
              <w:spacing w:line="240" w:lineRule="exact"/>
              <w:rPr>
                <w:rFonts w:ascii="Calibri" w:hAnsi="Calibri" w:eastAsia="宋体"/>
                <w:color w:val="auto"/>
                <w:sz w:val="18"/>
                <w:szCs w:val="18"/>
                <w:highlight w:val="none"/>
                <w:shd w:val="clear" w:color="auto" w:fill="FFFFFF"/>
              </w:rPr>
            </w:pPr>
          </w:p>
        </w:tc>
        <w:tc>
          <w:tcPr>
            <w:tcW w:w="519" w:type="dxa"/>
            <w:gridSpan w:val="2"/>
          </w:tcPr>
          <w:p>
            <w:pPr>
              <w:spacing w:line="240" w:lineRule="exact"/>
              <w:rPr>
                <w:rFonts w:ascii="Calibri" w:hAnsi="Calibri" w:eastAsia="宋体"/>
                <w:color w:val="auto"/>
                <w:sz w:val="18"/>
                <w:szCs w:val="18"/>
                <w:highlight w:val="none"/>
                <w:shd w:val="clear" w:color="auto" w:fill="FFFFFF"/>
              </w:rPr>
            </w:pPr>
          </w:p>
        </w:tc>
        <w:tc>
          <w:tcPr>
            <w:tcW w:w="522" w:type="dxa"/>
            <w:gridSpan w:val="2"/>
          </w:tcPr>
          <w:p>
            <w:pPr>
              <w:spacing w:line="240" w:lineRule="exact"/>
              <w:rPr>
                <w:rFonts w:ascii="Calibri" w:hAnsi="Calibri" w:eastAsia="宋体"/>
                <w:color w:val="auto"/>
                <w:sz w:val="18"/>
                <w:szCs w:val="18"/>
                <w:highlight w:val="none"/>
                <w:shd w:val="clear" w:color="auto" w:fill="FFFFFF"/>
              </w:rPr>
            </w:pPr>
          </w:p>
        </w:tc>
        <w:tc>
          <w:tcPr>
            <w:tcW w:w="1283" w:type="dxa"/>
            <w:tcBorders>
              <w:right w:val="single" w:color="auto" w:sz="4" w:space="0"/>
            </w:tcBorders>
          </w:tcPr>
          <w:p>
            <w:pPr>
              <w:spacing w:line="240" w:lineRule="exact"/>
              <w:rPr>
                <w:rFonts w:ascii="Calibri" w:hAnsi="Calibri" w:eastAsia="宋体"/>
                <w:color w:val="auto"/>
                <w:sz w:val="18"/>
                <w:szCs w:val="18"/>
                <w:highlight w:val="none"/>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73" w:type="dxa"/>
            <w:vMerge w:val="continue"/>
            <w:tcBorders>
              <w:left w:val="single" w:color="auto" w:sz="4" w:space="0"/>
            </w:tcBorders>
          </w:tcPr>
          <w:p>
            <w:pPr>
              <w:spacing w:line="240" w:lineRule="exact"/>
              <w:rPr>
                <w:rFonts w:ascii="Calibri" w:hAnsi="Calibri" w:eastAsia="宋体"/>
                <w:color w:val="auto"/>
                <w:sz w:val="18"/>
                <w:szCs w:val="18"/>
                <w:highlight w:val="none"/>
                <w:shd w:val="clear" w:color="auto" w:fill="FFFFFF"/>
              </w:rPr>
            </w:pPr>
          </w:p>
        </w:tc>
        <w:tc>
          <w:tcPr>
            <w:tcW w:w="2137" w:type="dxa"/>
            <w:gridSpan w:val="4"/>
            <w:vAlign w:val="center"/>
          </w:tcPr>
          <w:p>
            <w:pPr>
              <w:spacing w:line="240" w:lineRule="exact"/>
              <w:jc w:val="center"/>
              <w:rPr>
                <w:rFonts w:ascii="Calibri" w:hAnsi="Calibri" w:eastAsia="宋体"/>
                <w:color w:val="auto"/>
                <w:sz w:val="18"/>
                <w:szCs w:val="18"/>
                <w:highlight w:val="none"/>
                <w:shd w:val="clear" w:color="auto" w:fill="FFFFFF"/>
              </w:rPr>
            </w:pPr>
            <w:r>
              <w:rPr>
                <w:rFonts w:hint="eastAsia" w:ascii="Calibri" w:hAnsi="Calibri" w:eastAsia="宋体"/>
                <w:color w:val="auto"/>
                <w:sz w:val="18"/>
                <w:szCs w:val="18"/>
                <w:highlight w:val="none"/>
                <w:shd w:val="clear" w:color="auto" w:fill="FFFFFF"/>
              </w:rPr>
              <w:t>墙面平整度</w:t>
            </w:r>
          </w:p>
        </w:tc>
        <w:tc>
          <w:tcPr>
            <w:tcW w:w="516" w:type="dxa"/>
          </w:tcPr>
          <w:p>
            <w:pPr>
              <w:spacing w:line="240" w:lineRule="exact"/>
              <w:rPr>
                <w:rFonts w:ascii="Calibri" w:hAnsi="Calibri" w:eastAsia="宋体"/>
                <w:color w:val="auto"/>
                <w:sz w:val="18"/>
                <w:szCs w:val="18"/>
                <w:highlight w:val="none"/>
                <w:shd w:val="clear" w:color="auto" w:fill="FFFFFF"/>
              </w:rPr>
            </w:pPr>
          </w:p>
        </w:tc>
        <w:tc>
          <w:tcPr>
            <w:tcW w:w="516" w:type="dxa"/>
          </w:tcPr>
          <w:p>
            <w:pPr>
              <w:spacing w:line="240" w:lineRule="exact"/>
              <w:rPr>
                <w:rFonts w:ascii="Calibri" w:hAnsi="Calibri" w:eastAsia="宋体"/>
                <w:color w:val="auto"/>
                <w:sz w:val="18"/>
                <w:szCs w:val="18"/>
                <w:highlight w:val="none"/>
                <w:shd w:val="clear" w:color="auto" w:fill="FFFFFF"/>
              </w:rPr>
            </w:pPr>
          </w:p>
        </w:tc>
        <w:tc>
          <w:tcPr>
            <w:tcW w:w="516" w:type="dxa"/>
          </w:tcPr>
          <w:p>
            <w:pPr>
              <w:spacing w:line="240" w:lineRule="exact"/>
              <w:rPr>
                <w:rFonts w:ascii="Calibri" w:hAnsi="Calibri" w:eastAsia="宋体"/>
                <w:color w:val="auto"/>
                <w:sz w:val="18"/>
                <w:szCs w:val="18"/>
                <w:highlight w:val="none"/>
                <w:shd w:val="clear" w:color="auto" w:fill="FFFFFF"/>
              </w:rPr>
            </w:pPr>
          </w:p>
        </w:tc>
        <w:tc>
          <w:tcPr>
            <w:tcW w:w="516" w:type="dxa"/>
            <w:gridSpan w:val="2"/>
          </w:tcPr>
          <w:p>
            <w:pPr>
              <w:spacing w:line="240" w:lineRule="exact"/>
              <w:rPr>
                <w:rFonts w:ascii="Calibri" w:hAnsi="Calibri" w:eastAsia="宋体"/>
                <w:color w:val="auto"/>
                <w:sz w:val="18"/>
                <w:szCs w:val="18"/>
                <w:highlight w:val="none"/>
                <w:shd w:val="clear" w:color="auto" w:fill="FFFFFF"/>
              </w:rPr>
            </w:pPr>
          </w:p>
        </w:tc>
        <w:tc>
          <w:tcPr>
            <w:tcW w:w="516" w:type="dxa"/>
            <w:gridSpan w:val="2"/>
          </w:tcPr>
          <w:p>
            <w:pPr>
              <w:spacing w:line="240" w:lineRule="exact"/>
              <w:rPr>
                <w:rFonts w:ascii="Calibri" w:hAnsi="Calibri" w:eastAsia="宋体"/>
                <w:color w:val="auto"/>
                <w:sz w:val="18"/>
                <w:szCs w:val="18"/>
                <w:highlight w:val="none"/>
                <w:shd w:val="clear" w:color="auto" w:fill="FFFFFF"/>
              </w:rPr>
            </w:pPr>
          </w:p>
        </w:tc>
        <w:tc>
          <w:tcPr>
            <w:tcW w:w="519" w:type="dxa"/>
          </w:tcPr>
          <w:p>
            <w:pPr>
              <w:spacing w:line="240" w:lineRule="exact"/>
              <w:rPr>
                <w:rFonts w:ascii="Calibri" w:hAnsi="Calibri" w:eastAsia="宋体"/>
                <w:color w:val="auto"/>
                <w:sz w:val="18"/>
                <w:szCs w:val="18"/>
                <w:highlight w:val="none"/>
                <w:shd w:val="clear" w:color="auto" w:fill="FFFFFF"/>
              </w:rPr>
            </w:pPr>
          </w:p>
        </w:tc>
        <w:tc>
          <w:tcPr>
            <w:tcW w:w="522" w:type="dxa"/>
            <w:gridSpan w:val="2"/>
          </w:tcPr>
          <w:p>
            <w:pPr>
              <w:spacing w:line="240" w:lineRule="exact"/>
              <w:rPr>
                <w:rFonts w:ascii="Calibri" w:hAnsi="Calibri" w:eastAsia="宋体"/>
                <w:color w:val="auto"/>
                <w:sz w:val="18"/>
                <w:szCs w:val="18"/>
                <w:highlight w:val="none"/>
                <w:shd w:val="clear" w:color="auto" w:fill="FFFFFF"/>
              </w:rPr>
            </w:pPr>
          </w:p>
        </w:tc>
        <w:tc>
          <w:tcPr>
            <w:tcW w:w="519" w:type="dxa"/>
            <w:gridSpan w:val="2"/>
          </w:tcPr>
          <w:p>
            <w:pPr>
              <w:spacing w:line="240" w:lineRule="exact"/>
              <w:rPr>
                <w:rFonts w:ascii="Calibri" w:hAnsi="Calibri" w:eastAsia="宋体"/>
                <w:color w:val="auto"/>
                <w:sz w:val="18"/>
                <w:szCs w:val="18"/>
                <w:highlight w:val="none"/>
                <w:shd w:val="clear" w:color="auto" w:fill="FFFFFF"/>
              </w:rPr>
            </w:pPr>
          </w:p>
        </w:tc>
        <w:tc>
          <w:tcPr>
            <w:tcW w:w="519" w:type="dxa"/>
            <w:gridSpan w:val="2"/>
          </w:tcPr>
          <w:p>
            <w:pPr>
              <w:spacing w:line="240" w:lineRule="exact"/>
              <w:rPr>
                <w:rFonts w:ascii="Calibri" w:hAnsi="Calibri" w:eastAsia="宋体"/>
                <w:color w:val="auto"/>
                <w:sz w:val="18"/>
                <w:szCs w:val="18"/>
                <w:highlight w:val="none"/>
                <w:shd w:val="clear" w:color="auto" w:fill="FFFFFF"/>
              </w:rPr>
            </w:pPr>
          </w:p>
        </w:tc>
        <w:tc>
          <w:tcPr>
            <w:tcW w:w="522" w:type="dxa"/>
            <w:gridSpan w:val="2"/>
          </w:tcPr>
          <w:p>
            <w:pPr>
              <w:spacing w:line="240" w:lineRule="exact"/>
              <w:rPr>
                <w:rFonts w:ascii="Calibri" w:hAnsi="Calibri" w:eastAsia="宋体"/>
                <w:color w:val="auto"/>
                <w:sz w:val="18"/>
                <w:szCs w:val="18"/>
                <w:highlight w:val="none"/>
                <w:shd w:val="clear" w:color="auto" w:fill="FFFFFF"/>
              </w:rPr>
            </w:pPr>
          </w:p>
        </w:tc>
        <w:tc>
          <w:tcPr>
            <w:tcW w:w="1283" w:type="dxa"/>
            <w:tcBorders>
              <w:right w:val="single" w:color="auto" w:sz="4" w:space="0"/>
            </w:tcBorders>
          </w:tcPr>
          <w:p>
            <w:pPr>
              <w:spacing w:line="240" w:lineRule="exact"/>
              <w:rPr>
                <w:rFonts w:ascii="Calibri" w:hAnsi="Calibri" w:eastAsia="宋体"/>
                <w:color w:val="auto"/>
                <w:sz w:val="18"/>
                <w:szCs w:val="18"/>
                <w:highlight w:val="none"/>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73" w:type="dxa"/>
            <w:vMerge w:val="continue"/>
            <w:tcBorders>
              <w:left w:val="single" w:color="auto" w:sz="4" w:space="0"/>
            </w:tcBorders>
          </w:tcPr>
          <w:p>
            <w:pPr>
              <w:spacing w:line="240" w:lineRule="exact"/>
              <w:rPr>
                <w:rFonts w:ascii="Calibri" w:hAnsi="Calibri" w:eastAsia="宋体"/>
                <w:color w:val="auto"/>
                <w:sz w:val="18"/>
                <w:szCs w:val="18"/>
                <w:highlight w:val="none"/>
                <w:shd w:val="clear" w:color="auto" w:fill="FFFFFF"/>
              </w:rPr>
            </w:pPr>
          </w:p>
        </w:tc>
        <w:tc>
          <w:tcPr>
            <w:tcW w:w="2137" w:type="dxa"/>
            <w:gridSpan w:val="4"/>
            <w:vAlign w:val="center"/>
          </w:tcPr>
          <w:p>
            <w:pPr>
              <w:spacing w:line="240" w:lineRule="exact"/>
              <w:jc w:val="center"/>
              <w:rPr>
                <w:rFonts w:ascii="Calibri" w:hAnsi="Calibri" w:eastAsia="宋体"/>
                <w:color w:val="auto"/>
                <w:sz w:val="18"/>
                <w:szCs w:val="18"/>
                <w:highlight w:val="none"/>
                <w:shd w:val="clear" w:color="auto" w:fill="FFFFFF"/>
              </w:rPr>
            </w:pPr>
            <w:r>
              <w:rPr>
                <w:rFonts w:hint="eastAsia" w:ascii="Calibri" w:hAnsi="Calibri" w:eastAsia="宋体"/>
                <w:color w:val="auto"/>
                <w:sz w:val="18"/>
                <w:szCs w:val="18"/>
                <w:highlight w:val="none"/>
                <w:shd w:val="clear" w:color="auto" w:fill="FFFFFF"/>
              </w:rPr>
              <w:t>墙面垂直度</w:t>
            </w:r>
          </w:p>
        </w:tc>
        <w:tc>
          <w:tcPr>
            <w:tcW w:w="516" w:type="dxa"/>
          </w:tcPr>
          <w:p>
            <w:pPr>
              <w:spacing w:line="240" w:lineRule="exact"/>
              <w:rPr>
                <w:rFonts w:ascii="Calibri" w:hAnsi="Calibri" w:eastAsia="宋体"/>
                <w:color w:val="auto"/>
                <w:sz w:val="18"/>
                <w:szCs w:val="18"/>
                <w:highlight w:val="none"/>
                <w:shd w:val="clear" w:color="auto" w:fill="FFFFFF"/>
              </w:rPr>
            </w:pPr>
          </w:p>
        </w:tc>
        <w:tc>
          <w:tcPr>
            <w:tcW w:w="516" w:type="dxa"/>
          </w:tcPr>
          <w:p>
            <w:pPr>
              <w:spacing w:line="240" w:lineRule="exact"/>
              <w:rPr>
                <w:rFonts w:ascii="Calibri" w:hAnsi="Calibri" w:eastAsia="宋体"/>
                <w:color w:val="auto"/>
                <w:sz w:val="18"/>
                <w:szCs w:val="18"/>
                <w:highlight w:val="none"/>
                <w:shd w:val="clear" w:color="auto" w:fill="FFFFFF"/>
              </w:rPr>
            </w:pPr>
          </w:p>
        </w:tc>
        <w:tc>
          <w:tcPr>
            <w:tcW w:w="516" w:type="dxa"/>
          </w:tcPr>
          <w:p>
            <w:pPr>
              <w:spacing w:line="240" w:lineRule="exact"/>
              <w:rPr>
                <w:rFonts w:ascii="Calibri" w:hAnsi="Calibri" w:eastAsia="宋体"/>
                <w:color w:val="auto"/>
                <w:sz w:val="18"/>
                <w:szCs w:val="18"/>
                <w:highlight w:val="none"/>
                <w:shd w:val="clear" w:color="auto" w:fill="FFFFFF"/>
              </w:rPr>
            </w:pPr>
          </w:p>
        </w:tc>
        <w:tc>
          <w:tcPr>
            <w:tcW w:w="516" w:type="dxa"/>
            <w:gridSpan w:val="2"/>
          </w:tcPr>
          <w:p>
            <w:pPr>
              <w:spacing w:line="240" w:lineRule="exact"/>
              <w:rPr>
                <w:rFonts w:ascii="Calibri" w:hAnsi="Calibri" w:eastAsia="宋体"/>
                <w:color w:val="auto"/>
                <w:sz w:val="18"/>
                <w:szCs w:val="18"/>
                <w:highlight w:val="none"/>
                <w:shd w:val="clear" w:color="auto" w:fill="FFFFFF"/>
              </w:rPr>
            </w:pPr>
          </w:p>
        </w:tc>
        <w:tc>
          <w:tcPr>
            <w:tcW w:w="516" w:type="dxa"/>
            <w:gridSpan w:val="2"/>
          </w:tcPr>
          <w:p>
            <w:pPr>
              <w:spacing w:line="240" w:lineRule="exact"/>
              <w:rPr>
                <w:rFonts w:ascii="Calibri" w:hAnsi="Calibri" w:eastAsia="宋体"/>
                <w:color w:val="auto"/>
                <w:sz w:val="18"/>
                <w:szCs w:val="18"/>
                <w:highlight w:val="none"/>
                <w:shd w:val="clear" w:color="auto" w:fill="FFFFFF"/>
              </w:rPr>
            </w:pPr>
          </w:p>
        </w:tc>
        <w:tc>
          <w:tcPr>
            <w:tcW w:w="519" w:type="dxa"/>
          </w:tcPr>
          <w:p>
            <w:pPr>
              <w:spacing w:line="240" w:lineRule="exact"/>
              <w:rPr>
                <w:rFonts w:ascii="Calibri" w:hAnsi="Calibri" w:eastAsia="宋体"/>
                <w:color w:val="auto"/>
                <w:sz w:val="18"/>
                <w:szCs w:val="18"/>
                <w:highlight w:val="none"/>
                <w:shd w:val="clear" w:color="auto" w:fill="FFFFFF"/>
              </w:rPr>
            </w:pPr>
          </w:p>
        </w:tc>
        <w:tc>
          <w:tcPr>
            <w:tcW w:w="522" w:type="dxa"/>
            <w:gridSpan w:val="2"/>
          </w:tcPr>
          <w:p>
            <w:pPr>
              <w:spacing w:line="240" w:lineRule="exact"/>
              <w:rPr>
                <w:rFonts w:ascii="Calibri" w:hAnsi="Calibri" w:eastAsia="宋体"/>
                <w:color w:val="auto"/>
                <w:sz w:val="18"/>
                <w:szCs w:val="18"/>
                <w:highlight w:val="none"/>
                <w:shd w:val="clear" w:color="auto" w:fill="FFFFFF"/>
              </w:rPr>
            </w:pPr>
          </w:p>
        </w:tc>
        <w:tc>
          <w:tcPr>
            <w:tcW w:w="519" w:type="dxa"/>
            <w:gridSpan w:val="2"/>
          </w:tcPr>
          <w:p>
            <w:pPr>
              <w:spacing w:line="240" w:lineRule="exact"/>
              <w:rPr>
                <w:rFonts w:ascii="Calibri" w:hAnsi="Calibri" w:eastAsia="宋体"/>
                <w:color w:val="auto"/>
                <w:sz w:val="18"/>
                <w:szCs w:val="18"/>
                <w:highlight w:val="none"/>
                <w:shd w:val="clear" w:color="auto" w:fill="FFFFFF"/>
              </w:rPr>
            </w:pPr>
          </w:p>
        </w:tc>
        <w:tc>
          <w:tcPr>
            <w:tcW w:w="519" w:type="dxa"/>
            <w:gridSpan w:val="2"/>
          </w:tcPr>
          <w:p>
            <w:pPr>
              <w:spacing w:line="240" w:lineRule="exact"/>
              <w:rPr>
                <w:rFonts w:ascii="Calibri" w:hAnsi="Calibri" w:eastAsia="宋体"/>
                <w:color w:val="auto"/>
                <w:sz w:val="18"/>
                <w:szCs w:val="18"/>
                <w:highlight w:val="none"/>
                <w:shd w:val="clear" w:color="auto" w:fill="FFFFFF"/>
              </w:rPr>
            </w:pPr>
          </w:p>
        </w:tc>
        <w:tc>
          <w:tcPr>
            <w:tcW w:w="522" w:type="dxa"/>
            <w:gridSpan w:val="2"/>
          </w:tcPr>
          <w:p>
            <w:pPr>
              <w:spacing w:line="240" w:lineRule="exact"/>
              <w:rPr>
                <w:rFonts w:ascii="Calibri" w:hAnsi="Calibri" w:eastAsia="宋体"/>
                <w:color w:val="auto"/>
                <w:sz w:val="18"/>
                <w:szCs w:val="18"/>
                <w:highlight w:val="none"/>
                <w:shd w:val="clear" w:color="auto" w:fill="FFFFFF"/>
              </w:rPr>
            </w:pPr>
          </w:p>
        </w:tc>
        <w:tc>
          <w:tcPr>
            <w:tcW w:w="1283" w:type="dxa"/>
            <w:tcBorders>
              <w:right w:val="single" w:color="auto" w:sz="4" w:space="0"/>
            </w:tcBorders>
          </w:tcPr>
          <w:p>
            <w:pPr>
              <w:spacing w:line="240" w:lineRule="exact"/>
              <w:rPr>
                <w:rFonts w:ascii="Calibri" w:hAnsi="Calibri" w:eastAsia="宋体"/>
                <w:color w:val="auto"/>
                <w:sz w:val="18"/>
                <w:szCs w:val="18"/>
                <w:highlight w:val="none"/>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73" w:type="dxa"/>
            <w:vMerge w:val="continue"/>
            <w:tcBorders>
              <w:left w:val="single" w:color="auto" w:sz="4" w:space="0"/>
            </w:tcBorders>
          </w:tcPr>
          <w:p>
            <w:pPr>
              <w:spacing w:line="240" w:lineRule="exact"/>
              <w:rPr>
                <w:rFonts w:ascii="Calibri" w:hAnsi="Calibri" w:eastAsia="宋体"/>
                <w:color w:val="auto"/>
                <w:sz w:val="18"/>
                <w:szCs w:val="18"/>
                <w:highlight w:val="none"/>
                <w:shd w:val="clear" w:color="auto" w:fill="FFFFFF"/>
              </w:rPr>
            </w:pPr>
          </w:p>
        </w:tc>
        <w:tc>
          <w:tcPr>
            <w:tcW w:w="2137" w:type="dxa"/>
            <w:gridSpan w:val="4"/>
            <w:vAlign w:val="center"/>
          </w:tcPr>
          <w:p>
            <w:pPr>
              <w:spacing w:line="240" w:lineRule="exact"/>
              <w:jc w:val="center"/>
              <w:rPr>
                <w:rFonts w:ascii="Calibri" w:hAnsi="Calibri" w:eastAsia="宋体"/>
                <w:color w:val="auto"/>
                <w:sz w:val="18"/>
                <w:szCs w:val="18"/>
                <w:highlight w:val="none"/>
                <w:shd w:val="clear" w:color="auto" w:fill="FFFFFF"/>
              </w:rPr>
            </w:pPr>
            <w:r>
              <w:rPr>
                <w:rFonts w:hint="eastAsia" w:ascii="Calibri" w:hAnsi="Calibri" w:eastAsia="宋体"/>
                <w:color w:val="auto"/>
                <w:sz w:val="18"/>
                <w:szCs w:val="18"/>
                <w:highlight w:val="none"/>
                <w:shd w:val="clear" w:color="auto" w:fill="FFFFFF"/>
              </w:rPr>
              <w:t>墙面阴阳角方正</w:t>
            </w:r>
          </w:p>
        </w:tc>
        <w:tc>
          <w:tcPr>
            <w:tcW w:w="516" w:type="dxa"/>
          </w:tcPr>
          <w:p>
            <w:pPr>
              <w:spacing w:line="240" w:lineRule="exact"/>
              <w:rPr>
                <w:rFonts w:ascii="Calibri" w:hAnsi="Calibri" w:eastAsia="宋体"/>
                <w:color w:val="auto"/>
                <w:sz w:val="18"/>
                <w:szCs w:val="18"/>
                <w:highlight w:val="none"/>
                <w:shd w:val="clear" w:color="auto" w:fill="FFFFFF"/>
              </w:rPr>
            </w:pPr>
          </w:p>
        </w:tc>
        <w:tc>
          <w:tcPr>
            <w:tcW w:w="516" w:type="dxa"/>
          </w:tcPr>
          <w:p>
            <w:pPr>
              <w:spacing w:line="240" w:lineRule="exact"/>
              <w:rPr>
                <w:rFonts w:ascii="Calibri" w:hAnsi="Calibri" w:eastAsia="宋体"/>
                <w:color w:val="auto"/>
                <w:sz w:val="18"/>
                <w:szCs w:val="18"/>
                <w:highlight w:val="none"/>
                <w:shd w:val="clear" w:color="auto" w:fill="FFFFFF"/>
              </w:rPr>
            </w:pPr>
          </w:p>
        </w:tc>
        <w:tc>
          <w:tcPr>
            <w:tcW w:w="516" w:type="dxa"/>
          </w:tcPr>
          <w:p>
            <w:pPr>
              <w:spacing w:line="240" w:lineRule="exact"/>
              <w:rPr>
                <w:rFonts w:ascii="Calibri" w:hAnsi="Calibri" w:eastAsia="宋体"/>
                <w:color w:val="auto"/>
                <w:sz w:val="18"/>
                <w:szCs w:val="18"/>
                <w:highlight w:val="none"/>
                <w:shd w:val="clear" w:color="auto" w:fill="FFFFFF"/>
              </w:rPr>
            </w:pPr>
          </w:p>
        </w:tc>
        <w:tc>
          <w:tcPr>
            <w:tcW w:w="516" w:type="dxa"/>
            <w:gridSpan w:val="2"/>
          </w:tcPr>
          <w:p>
            <w:pPr>
              <w:spacing w:line="240" w:lineRule="exact"/>
              <w:rPr>
                <w:rFonts w:ascii="Calibri" w:hAnsi="Calibri" w:eastAsia="宋体"/>
                <w:color w:val="auto"/>
                <w:sz w:val="18"/>
                <w:szCs w:val="18"/>
                <w:highlight w:val="none"/>
                <w:shd w:val="clear" w:color="auto" w:fill="FFFFFF"/>
              </w:rPr>
            </w:pPr>
          </w:p>
        </w:tc>
        <w:tc>
          <w:tcPr>
            <w:tcW w:w="516" w:type="dxa"/>
            <w:gridSpan w:val="2"/>
          </w:tcPr>
          <w:p>
            <w:pPr>
              <w:spacing w:line="240" w:lineRule="exact"/>
              <w:rPr>
                <w:rFonts w:ascii="Calibri" w:hAnsi="Calibri" w:eastAsia="宋体"/>
                <w:color w:val="auto"/>
                <w:sz w:val="18"/>
                <w:szCs w:val="18"/>
                <w:highlight w:val="none"/>
                <w:shd w:val="clear" w:color="auto" w:fill="FFFFFF"/>
              </w:rPr>
            </w:pPr>
          </w:p>
        </w:tc>
        <w:tc>
          <w:tcPr>
            <w:tcW w:w="519" w:type="dxa"/>
          </w:tcPr>
          <w:p>
            <w:pPr>
              <w:spacing w:line="240" w:lineRule="exact"/>
              <w:rPr>
                <w:rFonts w:ascii="Calibri" w:hAnsi="Calibri" w:eastAsia="宋体"/>
                <w:color w:val="auto"/>
                <w:sz w:val="18"/>
                <w:szCs w:val="18"/>
                <w:highlight w:val="none"/>
                <w:shd w:val="clear" w:color="auto" w:fill="FFFFFF"/>
              </w:rPr>
            </w:pPr>
          </w:p>
        </w:tc>
        <w:tc>
          <w:tcPr>
            <w:tcW w:w="522" w:type="dxa"/>
            <w:gridSpan w:val="2"/>
          </w:tcPr>
          <w:p>
            <w:pPr>
              <w:spacing w:line="240" w:lineRule="exact"/>
              <w:rPr>
                <w:rFonts w:ascii="Calibri" w:hAnsi="Calibri" w:eastAsia="宋体"/>
                <w:color w:val="auto"/>
                <w:sz w:val="18"/>
                <w:szCs w:val="18"/>
                <w:highlight w:val="none"/>
                <w:shd w:val="clear" w:color="auto" w:fill="FFFFFF"/>
              </w:rPr>
            </w:pPr>
          </w:p>
        </w:tc>
        <w:tc>
          <w:tcPr>
            <w:tcW w:w="519" w:type="dxa"/>
            <w:gridSpan w:val="2"/>
          </w:tcPr>
          <w:p>
            <w:pPr>
              <w:spacing w:line="240" w:lineRule="exact"/>
              <w:rPr>
                <w:rFonts w:ascii="Calibri" w:hAnsi="Calibri" w:eastAsia="宋体"/>
                <w:color w:val="auto"/>
                <w:sz w:val="18"/>
                <w:szCs w:val="18"/>
                <w:highlight w:val="none"/>
                <w:shd w:val="clear" w:color="auto" w:fill="FFFFFF"/>
              </w:rPr>
            </w:pPr>
          </w:p>
        </w:tc>
        <w:tc>
          <w:tcPr>
            <w:tcW w:w="519" w:type="dxa"/>
            <w:gridSpan w:val="2"/>
          </w:tcPr>
          <w:p>
            <w:pPr>
              <w:spacing w:line="240" w:lineRule="exact"/>
              <w:rPr>
                <w:rFonts w:ascii="Calibri" w:hAnsi="Calibri" w:eastAsia="宋体"/>
                <w:color w:val="auto"/>
                <w:sz w:val="18"/>
                <w:szCs w:val="18"/>
                <w:highlight w:val="none"/>
                <w:shd w:val="clear" w:color="auto" w:fill="FFFFFF"/>
              </w:rPr>
            </w:pPr>
          </w:p>
        </w:tc>
        <w:tc>
          <w:tcPr>
            <w:tcW w:w="522" w:type="dxa"/>
            <w:gridSpan w:val="2"/>
          </w:tcPr>
          <w:p>
            <w:pPr>
              <w:spacing w:line="240" w:lineRule="exact"/>
              <w:rPr>
                <w:rFonts w:ascii="Calibri" w:hAnsi="Calibri" w:eastAsia="宋体"/>
                <w:color w:val="auto"/>
                <w:sz w:val="18"/>
                <w:szCs w:val="18"/>
                <w:highlight w:val="none"/>
                <w:shd w:val="clear" w:color="auto" w:fill="FFFFFF"/>
              </w:rPr>
            </w:pPr>
          </w:p>
        </w:tc>
        <w:tc>
          <w:tcPr>
            <w:tcW w:w="1283" w:type="dxa"/>
            <w:tcBorders>
              <w:right w:val="single" w:color="auto" w:sz="4" w:space="0"/>
            </w:tcBorders>
          </w:tcPr>
          <w:p>
            <w:pPr>
              <w:spacing w:line="240" w:lineRule="exact"/>
              <w:rPr>
                <w:rFonts w:ascii="Calibri" w:hAnsi="Calibri" w:eastAsia="宋体"/>
                <w:color w:val="auto"/>
                <w:sz w:val="18"/>
                <w:szCs w:val="18"/>
                <w:highlight w:val="none"/>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73" w:type="dxa"/>
            <w:vMerge w:val="restart"/>
            <w:tcBorders>
              <w:left w:val="single" w:color="auto" w:sz="4" w:space="0"/>
            </w:tcBorders>
          </w:tcPr>
          <w:p>
            <w:pPr>
              <w:spacing w:line="240" w:lineRule="exact"/>
              <w:jc w:val="center"/>
              <w:rPr>
                <w:rFonts w:ascii="Calibri" w:hAnsi="Calibri" w:eastAsia="宋体"/>
                <w:color w:val="auto"/>
                <w:sz w:val="18"/>
                <w:szCs w:val="18"/>
                <w:highlight w:val="none"/>
                <w:shd w:val="clear" w:color="auto" w:fill="FFFFFF"/>
              </w:rPr>
            </w:pPr>
          </w:p>
          <w:p>
            <w:pPr>
              <w:spacing w:line="240" w:lineRule="exact"/>
              <w:jc w:val="center"/>
              <w:rPr>
                <w:rFonts w:ascii="Calibri" w:hAnsi="Calibri" w:eastAsia="宋体"/>
                <w:color w:val="auto"/>
                <w:sz w:val="18"/>
                <w:szCs w:val="18"/>
                <w:highlight w:val="none"/>
                <w:shd w:val="clear" w:color="auto" w:fill="FFFFFF"/>
              </w:rPr>
            </w:pPr>
          </w:p>
          <w:p>
            <w:pPr>
              <w:spacing w:line="240" w:lineRule="exact"/>
              <w:rPr>
                <w:rFonts w:ascii="Calibri" w:hAnsi="Calibri" w:eastAsia="宋体"/>
                <w:color w:val="auto"/>
                <w:sz w:val="18"/>
                <w:szCs w:val="18"/>
                <w:highlight w:val="none"/>
                <w:shd w:val="clear" w:color="auto" w:fill="FFFFFF"/>
              </w:rPr>
            </w:pPr>
            <w:r>
              <w:rPr>
                <w:rFonts w:hint="eastAsia" w:ascii="Calibri" w:hAnsi="Calibri" w:eastAsia="宋体"/>
                <w:color w:val="auto"/>
                <w:sz w:val="18"/>
                <w:szCs w:val="18"/>
                <w:highlight w:val="none"/>
                <w:shd w:val="clear" w:color="auto" w:fill="FFFFFF"/>
              </w:rPr>
              <w:t>2、栏杆、护栏、</w:t>
            </w:r>
          </w:p>
          <w:p>
            <w:pPr>
              <w:spacing w:line="240" w:lineRule="exact"/>
              <w:jc w:val="center"/>
              <w:rPr>
                <w:rFonts w:ascii="Calibri" w:hAnsi="Calibri" w:eastAsia="宋体"/>
                <w:color w:val="auto"/>
                <w:sz w:val="18"/>
                <w:szCs w:val="18"/>
                <w:highlight w:val="none"/>
                <w:shd w:val="clear" w:color="auto" w:fill="FFFFFF"/>
              </w:rPr>
            </w:pPr>
            <w:r>
              <w:rPr>
                <w:rFonts w:hint="eastAsia" w:ascii="Calibri" w:hAnsi="Calibri" w:eastAsia="宋体"/>
                <w:color w:val="auto"/>
                <w:sz w:val="18"/>
                <w:szCs w:val="18"/>
                <w:highlight w:val="none"/>
                <w:shd w:val="clear" w:color="auto" w:fill="FFFFFF"/>
              </w:rPr>
              <w:t>玻璃</w:t>
            </w:r>
          </w:p>
        </w:tc>
        <w:tc>
          <w:tcPr>
            <w:tcW w:w="1420" w:type="dxa"/>
            <w:gridSpan w:val="2"/>
            <w:vMerge w:val="restart"/>
            <w:vAlign w:val="center"/>
          </w:tcPr>
          <w:p>
            <w:pPr>
              <w:spacing w:line="240" w:lineRule="exact"/>
              <w:rPr>
                <w:rFonts w:ascii="Calibri" w:hAnsi="Calibri" w:eastAsia="宋体"/>
                <w:color w:val="auto"/>
                <w:sz w:val="18"/>
                <w:szCs w:val="18"/>
                <w:highlight w:val="none"/>
                <w:shd w:val="clear" w:color="auto" w:fill="FFFFFF"/>
              </w:rPr>
            </w:pPr>
            <w:r>
              <w:rPr>
                <w:rFonts w:hint="eastAsia" w:ascii="Calibri" w:hAnsi="Calibri" w:eastAsia="宋体"/>
                <w:color w:val="auto"/>
                <w:sz w:val="18"/>
                <w:szCs w:val="18"/>
                <w:highlight w:val="none"/>
                <w:shd w:val="clear" w:color="auto" w:fill="FFFFFF"/>
              </w:rPr>
              <w:t>栏杆、护栏高度</w:t>
            </w:r>
          </w:p>
          <w:p>
            <w:pPr>
              <w:spacing w:line="240" w:lineRule="exact"/>
              <w:jc w:val="center"/>
              <w:rPr>
                <w:rFonts w:ascii="Calibri" w:hAnsi="Calibri" w:eastAsia="宋体"/>
                <w:color w:val="auto"/>
                <w:sz w:val="18"/>
                <w:szCs w:val="18"/>
                <w:highlight w:val="none"/>
                <w:shd w:val="clear" w:color="auto" w:fill="FFFFFF"/>
              </w:rPr>
            </w:pPr>
            <w:r>
              <w:rPr>
                <w:rFonts w:hint="eastAsia" w:ascii="Calibri" w:hAnsi="Calibri" w:eastAsia="宋体"/>
                <w:color w:val="auto"/>
                <w:sz w:val="18"/>
                <w:szCs w:val="18"/>
                <w:highlight w:val="none"/>
                <w:shd w:val="clear" w:color="auto" w:fill="FFFFFF"/>
              </w:rPr>
              <w:t>（m）</w:t>
            </w:r>
          </w:p>
        </w:tc>
        <w:tc>
          <w:tcPr>
            <w:tcW w:w="717" w:type="dxa"/>
            <w:gridSpan w:val="2"/>
            <w:vAlign w:val="center"/>
          </w:tcPr>
          <w:p>
            <w:pPr>
              <w:spacing w:line="240" w:lineRule="exact"/>
              <w:jc w:val="center"/>
              <w:rPr>
                <w:rFonts w:ascii="Calibri" w:hAnsi="Calibri" w:eastAsia="宋体"/>
                <w:color w:val="auto"/>
                <w:sz w:val="18"/>
                <w:szCs w:val="18"/>
                <w:highlight w:val="none"/>
                <w:shd w:val="clear" w:color="auto" w:fill="FFFFFF"/>
              </w:rPr>
            </w:pPr>
            <w:r>
              <w:rPr>
                <w:rFonts w:hint="eastAsia" w:ascii="Calibri" w:hAnsi="Calibri" w:eastAsia="宋体"/>
                <w:color w:val="auto"/>
                <w:sz w:val="18"/>
                <w:szCs w:val="18"/>
                <w:highlight w:val="none"/>
                <w:shd w:val="clear" w:color="auto" w:fill="FFFFFF"/>
              </w:rPr>
              <w:t>栏杆</w:t>
            </w:r>
          </w:p>
        </w:tc>
        <w:tc>
          <w:tcPr>
            <w:tcW w:w="516" w:type="dxa"/>
            <w:tcBorders>
              <w:bottom w:val="single" w:color="auto" w:sz="6" w:space="0"/>
            </w:tcBorders>
          </w:tcPr>
          <w:p>
            <w:pPr>
              <w:spacing w:line="240" w:lineRule="exact"/>
              <w:jc w:val="center"/>
              <w:rPr>
                <w:rFonts w:ascii="Calibri" w:hAnsi="Calibri" w:eastAsia="宋体"/>
                <w:color w:val="auto"/>
                <w:sz w:val="18"/>
                <w:szCs w:val="18"/>
                <w:highlight w:val="none"/>
                <w:shd w:val="clear" w:color="auto" w:fill="FFFFFF"/>
              </w:rPr>
            </w:pPr>
          </w:p>
        </w:tc>
        <w:tc>
          <w:tcPr>
            <w:tcW w:w="516" w:type="dxa"/>
            <w:tcBorders>
              <w:bottom w:val="single" w:color="auto" w:sz="6" w:space="0"/>
            </w:tcBorders>
          </w:tcPr>
          <w:p>
            <w:pPr>
              <w:spacing w:line="240" w:lineRule="exact"/>
              <w:jc w:val="center"/>
              <w:rPr>
                <w:rFonts w:ascii="Calibri" w:hAnsi="Calibri" w:eastAsia="宋体"/>
                <w:color w:val="auto"/>
                <w:sz w:val="18"/>
                <w:szCs w:val="18"/>
                <w:highlight w:val="none"/>
                <w:shd w:val="clear" w:color="auto" w:fill="FFFFFF"/>
              </w:rPr>
            </w:pPr>
          </w:p>
        </w:tc>
        <w:tc>
          <w:tcPr>
            <w:tcW w:w="516" w:type="dxa"/>
            <w:tcBorders>
              <w:bottom w:val="single" w:color="auto" w:sz="6" w:space="0"/>
            </w:tcBorders>
          </w:tcPr>
          <w:p>
            <w:pPr>
              <w:spacing w:line="240" w:lineRule="exact"/>
              <w:jc w:val="center"/>
              <w:rPr>
                <w:rFonts w:ascii="Calibri" w:hAnsi="Calibri" w:eastAsia="宋体"/>
                <w:color w:val="auto"/>
                <w:sz w:val="18"/>
                <w:szCs w:val="18"/>
                <w:highlight w:val="none"/>
                <w:shd w:val="clear" w:color="auto" w:fill="FFFFFF"/>
              </w:rPr>
            </w:pPr>
          </w:p>
        </w:tc>
        <w:tc>
          <w:tcPr>
            <w:tcW w:w="516" w:type="dxa"/>
            <w:gridSpan w:val="2"/>
            <w:tcBorders>
              <w:bottom w:val="single" w:color="auto" w:sz="6" w:space="0"/>
            </w:tcBorders>
          </w:tcPr>
          <w:p>
            <w:pPr>
              <w:spacing w:line="240" w:lineRule="exact"/>
              <w:jc w:val="center"/>
              <w:rPr>
                <w:rFonts w:ascii="Calibri" w:hAnsi="Calibri" w:eastAsia="宋体"/>
                <w:color w:val="auto"/>
                <w:sz w:val="18"/>
                <w:szCs w:val="18"/>
                <w:highlight w:val="none"/>
                <w:shd w:val="clear" w:color="auto" w:fill="FFFFFF"/>
              </w:rPr>
            </w:pPr>
          </w:p>
        </w:tc>
        <w:tc>
          <w:tcPr>
            <w:tcW w:w="516" w:type="dxa"/>
            <w:gridSpan w:val="2"/>
            <w:tcBorders>
              <w:bottom w:val="single" w:color="auto" w:sz="6" w:space="0"/>
            </w:tcBorders>
          </w:tcPr>
          <w:p>
            <w:pPr>
              <w:spacing w:line="240" w:lineRule="exact"/>
              <w:jc w:val="center"/>
              <w:rPr>
                <w:rFonts w:ascii="Calibri" w:hAnsi="Calibri" w:eastAsia="宋体"/>
                <w:color w:val="auto"/>
                <w:sz w:val="18"/>
                <w:szCs w:val="18"/>
                <w:highlight w:val="none"/>
                <w:shd w:val="clear" w:color="auto" w:fill="FFFFFF"/>
              </w:rPr>
            </w:pPr>
          </w:p>
        </w:tc>
        <w:tc>
          <w:tcPr>
            <w:tcW w:w="519" w:type="dxa"/>
            <w:tcBorders>
              <w:bottom w:val="single" w:color="auto" w:sz="6" w:space="0"/>
            </w:tcBorders>
          </w:tcPr>
          <w:p>
            <w:pPr>
              <w:spacing w:line="240" w:lineRule="exact"/>
              <w:jc w:val="center"/>
              <w:rPr>
                <w:rFonts w:ascii="Calibri" w:hAnsi="Calibri" w:eastAsia="宋体"/>
                <w:color w:val="auto"/>
                <w:sz w:val="18"/>
                <w:szCs w:val="18"/>
                <w:highlight w:val="none"/>
                <w:shd w:val="clear" w:color="auto" w:fill="FFFFFF"/>
              </w:rPr>
            </w:pPr>
          </w:p>
        </w:tc>
        <w:tc>
          <w:tcPr>
            <w:tcW w:w="522" w:type="dxa"/>
            <w:gridSpan w:val="2"/>
            <w:tcBorders>
              <w:bottom w:val="single" w:color="auto" w:sz="6" w:space="0"/>
            </w:tcBorders>
          </w:tcPr>
          <w:p>
            <w:pPr>
              <w:spacing w:line="240" w:lineRule="exact"/>
              <w:jc w:val="center"/>
              <w:rPr>
                <w:rFonts w:ascii="Calibri" w:hAnsi="Calibri" w:eastAsia="宋体"/>
                <w:color w:val="auto"/>
                <w:sz w:val="18"/>
                <w:szCs w:val="18"/>
                <w:highlight w:val="none"/>
                <w:shd w:val="clear" w:color="auto" w:fill="FFFFFF"/>
              </w:rPr>
            </w:pPr>
          </w:p>
        </w:tc>
        <w:tc>
          <w:tcPr>
            <w:tcW w:w="519" w:type="dxa"/>
            <w:gridSpan w:val="2"/>
            <w:tcBorders>
              <w:bottom w:val="single" w:color="auto" w:sz="6" w:space="0"/>
            </w:tcBorders>
          </w:tcPr>
          <w:p>
            <w:pPr>
              <w:spacing w:line="240" w:lineRule="exact"/>
              <w:jc w:val="center"/>
              <w:rPr>
                <w:rFonts w:ascii="Calibri" w:hAnsi="Calibri" w:eastAsia="宋体"/>
                <w:color w:val="auto"/>
                <w:sz w:val="18"/>
                <w:szCs w:val="18"/>
                <w:highlight w:val="none"/>
                <w:shd w:val="clear" w:color="auto" w:fill="FFFFFF"/>
              </w:rPr>
            </w:pPr>
          </w:p>
        </w:tc>
        <w:tc>
          <w:tcPr>
            <w:tcW w:w="519" w:type="dxa"/>
            <w:gridSpan w:val="2"/>
            <w:tcBorders>
              <w:bottom w:val="single" w:color="auto" w:sz="6" w:space="0"/>
            </w:tcBorders>
          </w:tcPr>
          <w:p>
            <w:pPr>
              <w:spacing w:line="240" w:lineRule="exact"/>
              <w:jc w:val="center"/>
              <w:rPr>
                <w:rFonts w:ascii="Calibri" w:hAnsi="Calibri" w:eastAsia="宋体"/>
                <w:color w:val="auto"/>
                <w:sz w:val="18"/>
                <w:szCs w:val="18"/>
                <w:highlight w:val="none"/>
                <w:shd w:val="clear" w:color="auto" w:fill="FFFFFF"/>
              </w:rPr>
            </w:pPr>
          </w:p>
        </w:tc>
        <w:tc>
          <w:tcPr>
            <w:tcW w:w="522" w:type="dxa"/>
            <w:gridSpan w:val="2"/>
            <w:tcBorders>
              <w:bottom w:val="single" w:color="auto" w:sz="6" w:space="0"/>
            </w:tcBorders>
          </w:tcPr>
          <w:p>
            <w:pPr>
              <w:spacing w:line="240" w:lineRule="exact"/>
              <w:jc w:val="center"/>
              <w:rPr>
                <w:rFonts w:ascii="Calibri" w:hAnsi="Calibri" w:eastAsia="宋体"/>
                <w:color w:val="auto"/>
                <w:sz w:val="18"/>
                <w:szCs w:val="18"/>
                <w:highlight w:val="none"/>
                <w:shd w:val="clear" w:color="auto" w:fill="FFFFFF"/>
              </w:rPr>
            </w:pPr>
          </w:p>
        </w:tc>
        <w:tc>
          <w:tcPr>
            <w:tcW w:w="1283" w:type="dxa"/>
            <w:tcBorders>
              <w:right w:val="single" w:color="auto" w:sz="4" w:space="0"/>
            </w:tcBorders>
          </w:tcPr>
          <w:p>
            <w:pPr>
              <w:spacing w:line="240" w:lineRule="exact"/>
              <w:rPr>
                <w:rFonts w:ascii="Calibri" w:hAnsi="Calibri" w:eastAsia="宋体"/>
                <w:color w:val="auto"/>
                <w:sz w:val="18"/>
                <w:szCs w:val="18"/>
                <w:highlight w:val="none"/>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73" w:type="dxa"/>
            <w:vMerge w:val="continue"/>
            <w:tcBorders>
              <w:left w:val="single" w:color="auto" w:sz="4" w:space="0"/>
            </w:tcBorders>
          </w:tcPr>
          <w:p>
            <w:pPr>
              <w:spacing w:line="240" w:lineRule="exact"/>
              <w:rPr>
                <w:rFonts w:ascii="Calibri" w:hAnsi="Calibri" w:eastAsia="宋体"/>
                <w:color w:val="auto"/>
                <w:sz w:val="18"/>
                <w:szCs w:val="18"/>
                <w:highlight w:val="none"/>
                <w:shd w:val="clear" w:color="auto" w:fill="FFFFFF"/>
              </w:rPr>
            </w:pPr>
          </w:p>
        </w:tc>
        <w:tc>
          <w:tcPr>
            <w:tcW w:w="1420" w:type="dxa"/>
            <w:gridSpan w:val="2"/>
            <w:vMerge w:val="continue"/>
            <w:vAlign w:val="center"/>
          </w:tcPr>
          <w:p>
            <w:pPr>
              <w:spacing w:line="240" w:lineRule="exact"/>
              <w:jc w:val="center"/>
              <w:rPr>
                <w:rFonts w:ascii="Calibri" w:hAnsi="Calibri" w:eastAsia="宋体"/>
                <w:color w:val="auto"/>
                <w:sz w:val="18"/>
                <w:szCs w:val="18"/>
                <w:highlight w:val="none"/>
                <w:shd w:val="clear" w:color="auto" w:fill="FFFFFF"/>
              </w:rPr>
            </w:pPr>
          </w:p>
        </w:tc>
        <w:tc>
          <w:tcPr>
            <w:tcW w:w="717" w:type="dxa"/>
            <w:gridSpan w:val="2"/>
            <w:tcBorders>
              <w:top w:val="single" w:color="auto" w:sz="4" w:space="0"/>
            </w:tcBorders>
            <w:vAlign w:val="center"/>
          </w:tcPr>
          <w:p>
            <w:pPr>
              <w:spacing w:line="240" w:lineRule="exact"/>
              <w:jc w:val="center"/>
              <w:rPr>
                <w:rFonts w:ascii="Calibri" w:hAnsi="Calibri" w:eastAsia="宋体"/>
                <w:color w:val="auto"/>
                <w:sz w:val="18"/>
                <w:szCs w:val="18"/>
                <w:highlight w:val="none"/>
                <w:shd w:val="clear" w:color="auto" w:fill="FFFFFF"/>
              </w:rPr>
            </w:pPr>
            <w:r>
              <w:rPr>
                <w:rFonts w:hint="eastAsia" w:ascii="Calibri" w:hAnsi="Calibri" w:eastAsia="宋体"/>
                <w:color w:val="auto"/>
                <w:sz w:val="18"/>
                <w:szCs w:val="18"/>
                <w:highlight w:val="none"/>
                <w:shd w:val="clear" w:color="auto" w:fill="FFFFFF"/>
              </w:rPr>
              <w:t>护栏</w:t>
            </w:r>
          </w:p>
        </w:tc>
        <w:tc>
          <w:tcPr>
            <w:tcW w:w="516" w:type="dxa"/>
            <w:tcBorders>
              <w:top w:val="single" w:color="auto" w:sz="4" w:space="0"/>
            </w:tcBorders>
          </w:tcPr>
          <w:p>
            <w:pPr>
              <w:spacing w:line="240" w:lineRule="exact"/>
              <w:rPr>
                <w:rFonts w:ascii="Calibri" w:hAnsi="Calibri" w:eastAsia="宋体"/>
                <w:color w:val="auto"/>
                <w:sz w:val="18"/>
                <w:szCs w:val="18"/>
                <w:highlight w:val="none"/>
                <w:shd w:val="clear" w:color="auto" w:fill="FFFFFF"/>
              </w:rPr>
            </w:pPr>
          </w:p>
        </w:tc>
        <w:tc>
          <w:tcPr>
            <w:tcW w:w="516" w:type="dxa"/>
            <w:tcBorders>
              <w:top w:val="single" w:color="auto" w:sz="6" w:space="0"/>
            </w:tcBorders>
          </w:tcPr>
          <w:p>
            <w:pPr>
              <w:spacing w:line="240" w:lineRule="exact"/>
              <w:rPr>
                <w:rFonts w:ascii="Calibri" w:hAnsi="Calibri" w:eastAsia="宋体"/>
                <w:color w:val="auto"/>
                <w:sz w:val="18"/>
                <w:szCs w:val="18"/>
                <w:highlight w:val="none"/>
                <w:shd w:val="clear" w:color="auto" w:fill="FFFFFF"/>
              </w:rPr>
            </w:pPr>
          </w:p>
        </w:tc>
        <w:tc>
          <w:tcPr>
            <w:tcW w:w="516" w:type="dxa"/>
            <w:tcBorders>
              <w:top w:val="single" w:color="auto" w:sz="6" w:space="0"/>
            </w:tcBorders>
          </w:tcPr>
          <w:p>
            <w:pPr>
              <w:spacing w:line="240" w:lineRule="exact"/>
              <w:jc w:val="center"/>
              <w:rPr>
                <w:rFonts w:ascii="Calibri" w:hAnsi="Calibri" w:eastAsia="宋体"/>
                <w:color w:val="auto"/>
                <w:sz w:val="18"/>
                <w:szCs w:val="18"/>
                <w:highlight w:val="none"/>
                <w:shd w:val="clear" w:color="auto" w:fill="FFFFFF"/>
              </w:rPr>
            </w:pPr>
          </w:p>
        </w:tc>
        <w:tc>
          <w:tcPr>
            <w:tcW w:w="516" w:type="dxa"/>
            <w:gridSpan w:val="2"/>
            <w:tcBorders>
              <w:top w:val="single" w:color="auto" w:sz="6" w:space="0"/>
            </w:tcBorders>
          </w:tcPr>
          <w:p>
            <w:pPr>
              <w:spacing w:line="240" w:lineRule="exact"/>
              <w:jc w:val="center"/>
              <w:rPr>
                <w:rFonts w:ascii="Calibri" w:hAnsi="Calibri" w:eastAsia="宋体"/>
                <w:color w:val="auto"/>
                <w:sz w:val="18"/>
                <w:szCs w:val="18"/>
                <w:highlight w:val="none"/>
                <w:shd w:val="clear" w:color="auto" w:fill="FFFFFF"/>
              </w:rPr>
            </w:pPr>
          </w:p>
        </w:tc>
        <w:tc>
          <w:tcPr>
            <w:tcW w:w="516" w:type="dxa"/>
            <w:gridSpan w:val="2"/>
            <w:tcBorders>
              <w:top w:val="single" w:color="auto" w:sz="6" w:space="0"/>
            </w:tcBorders>
          </w:tcPr>
          <w:p>
            <w:pPr>
              <w:spacing w:line="240" w:lineRule="exact"/>
              <w:jc w:val="center"/>
              <w:rPr>
                <w:rFonts w:ascii="Calibri" w:hAnsi="Calibri" w:eastAsia="宋体"/>
                <w:color w:val="auto"/>
                <w:sz w:val="18"/>
                <w:szCs w:val="18"/>
                <w:highlight w:val="none"/>
                <w:shd w:val="clear" w:color="auto" w:fill="FFFFFF"/>
              </w:rPr>
            </w:pPr>
          </w:p>
        </w:tc>
        <w:tc>
          <w:tcPr>
            <w:tcW w:w="519" w:type="dxa"/>
            <w:tcBorders>
              <w:top w:val="single" w:color="auto" w:sz="6" w:space="0"/>
            </w:tcBorders>
          </w:tcPr>
          <w:p>
            <w:pPr>
              <w:spacing w:line="240" w:lineRule="exact"/>
              <w:jc w:val="center"/>
              <w:rPr>
                <w:rFonts w:ascii="Calibri" w:hAnsi="Calibri" w:eastAsia="宋体"/>
                <w:color w:val="auto"/>
                <w:sz w:val="18"/>
                <w:szCs w:val="18"/>
                <w:highlight w:val="none"/>
                <w:shd w:val="clear" w:color="auto" w:fill="FFFFFF"/>
              </w:rPr>
            </w:pPr>
          </w:p>
        </w:tc>
        <w:tc>
          <w:tcPr>
            <w:tcW w:w="522" w:type="dxa"/>
            <w:gridSpan w:val="2"/>
            <w:tcBorders>
              <w:top w:val="single" w:color="auto" w:sz="6" w:space="0"/>
            </w:tcBorders>
          </w:tcPr>
          <w:p>
            <w:pPr>
              <w:spacing w:line="240" w:lineRule="exact"/>
              <w:jc w:val="center"/>
              <w:rPr>
                <w:rFonts w:ascii="Calibri" w:hAnsi="Calibri" w:eastAsia="宋体"/>
                <w:color w:val="auto"/>
                <w:sz w:val="18"/>
                <w:szCs w:val="18"/>
                <w:highlight w:val="none"/>
                <w:shd w:val="clear" w:color="auto" w:fill="FFFFFF"/>
              </w:rPr>
            </w:pPr>
          </w:p>
        </w:tc>
        <w:tc>
          <w:tcPr>
            <w:tcW w:w="519" w:type="dxa"/>
            <w:gridSpan w:val="2"/>
            <w:tcBorders>
              <w:top w:val="single" w:color="auto" w:sz="6" w:space="0"/>
            </w:tcBorders>
          </w:tcPr>
          <w:p>
            <w:pPr>
              <w:spacing w:line="240" w:lineRule="exact"/>
              <w:jc w:val="center"/>
              <w:rPr>
                <w:rFonts w:ascii="Calibri" w:hAnsi="Calibri" w:eastAsia="宋体"/>
                <w:color w:val="auto"/>
                <w:sz w:val="18"/>
                <w:szCs w:val="18"/>
                <w:highlight w:val="none"/>
                <w:shd w:val="clear" w:color="auto" w:fill="FFFFFF"/>
              </w:rPr>
            </w:pPr>
          </w:p>
        </w:tc>
        <w:tc>
          <w:tcPr>
            <w:tcW w:w="519" w:type="dxa"/>
            <w:gridSpan w:val="2"/>
            <w:tcBorders>
              <w:top w:val="single" w:color="auto" w:sz="6" w:space="0"/>
            </w:tcBorders>
          </w:tcPr>
          <w:p>
            <w:pPr>
              <w:spacing w:line="240" w:lineRule="exact"/>
              <w:jc w:val="center"/>
              <w:rPr>
                <w:rFonts w:ascii="Calibri" w:hAnsi="Calibri" w:eastAsia="宋体"/>
                <w:color w:val="auto"/>
                <w:sz w:val="18"/>
                <w:szCs w:val="18"/>
                <w:highlight w:val="none"/>
                <w:shd w:val="clear" w:color="auto" w:fill="FFFFFF"/>
              </w:rPr>
            </w:pPr>
          </w:p>
        </w:tc>
        <w:tc>
          <w:tcPr>
            <w:tcW w:w="522" w:type="dxa"/>
            <w:gridSpan w:val="2"/>
            <w:tcBorders>
              <w:top w:val="single" w:color="auto" w:sz="6" w:space="0"/>
            </w:tcBorders>
          </w:tcPr>
          <w:p>
            <w:pPr>
              <w:spacing w:line="240" w:lineRule="exact"/>
              <w:jc w:val="center"/>
              <w:rPr>
                <w:rFonts w:ascii="Calibri" w:hAnsi="Calibri" w:eastAsia="宋体"/>
                <w:color w:val="auto"/>
                <w:sz w:val="18"/>
                <w:szCs w:val="18"/>
                <w:highlight w:val="none"/>
                <w:shd w:val="clear" w:color="auto" w:fill="FFFFFF"/>
              </w:rPr>
            </w:pPr>
          </w:p>
        </w:tc>
        <w:tc>
          <w:tcPr>
            <w:tcW w:w="1283" w:type="dxa"/>
            <w:tcBorders>
              <w:right w:val="single" w:color="auto" w:sz="4" w:space="0"/>
            </w:tcBorders>
          </w:tcPr>
          <w:p>
            <w:pPr>
              <w:spacing w:line="240" w:lineRule="exact"/>
              <w:rPr>
                <w:rFonts w:ascii="Calibri" w:hAnsi="Calibri" w:eastAsia="宋体"/>
                <w:color w:val="auto"/>
                <w:sz w:val="18"/>
                <w:szCs w:val="18"/>
                <w:highlight w:val="none"/>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73" w:type="dxa"/>
            <w:vMerge w:val="continue"/>
            <w:tcBorders>
              <w:left w:val="single" w:color="auto" w:sz="4" w:space="0"/>
            </w:tcBorders>
          </w:tcPr>
          <w:p>
            <w:pPr>
              <w:spacing w:line="240" w:lineRule="exact"/>
              <w:rPr>
                <w:rFonts w:ascii="Calibri" w:hAnsi="Calibri" w:eastAsia="宋体"/>
                <w:color w:val="auto"/>
                <w:sz w:val="18"/>
                <w:szCs w:val="18"/>
                <w:highlight w:val="none"/>
                <w:shd w:val="clear" w:color="auto" w:fill="FFFFFF"/>
              </w:rPr>
            </w:pPr>
          </w:p>
        </w:tc>
        <w:tc>
          <w:tcPr>
            <w:tcW w:w="1420" w:type="dxa"/>
            <w:gridSpan w:val="2"/>
            <w:vMerge w:val="restart"/>
            <w:vAlign w:val="center"/>
          </w:tcPr>
          <w:p>
            <w:pPr>
              <w:spacing w:line="240" w:lineRule="exact"/>
              <w:jc w:val="center"/>
              <w:rPr>
                <w:rFonts w:ascii="Calibri" w:hAnsi="Calibri" w:eastAsia="宋体"/>
                <w:color w:val="auto"/>
                <w:sz w:val="18"/>
                <w:szCs w:val="18"/>
                <w:highlight w:val="none"/>
                <w:shd w:val="clear" w:color="auto" w:fill="FFFFFF"/>
              </w:rPr>
            </w:pPr>
            <w:r>
              <w:rPr>
                <w:rFonts w:hint="eastAsia" w:ascii="Calibri" w:hAnsi="Calibri" w:eastAsia="宋体"/>
                <w:color w:val="auto"/>
                <w:sz w:val="18"/>
                <w:szCs w:val="18"/>
                <w:highlight w:val="none"/>
                <w:shd w:val="clear" w:color="auto" w:fill="FFFFFF"/>
              </w:rPr>
              <w:t>竖杆净距</w:t>
            </w:r>
          </w:p>
          <w:p>
            <w:pPr>
              <w:spacing w:line="240" w:lineRule="exact"/>
              <w:jc w:val="center"/>
              <w:rPr>
                <w:rFonts w:ascii="Calibri" w:hAnsi="Calibri" w:eastAsia="宋体"/>
                <w:color w:val="auto"/>
                <w:sz w:val="18"/>
                <w:szCs w:val="18"/>
                <w:highlight w:val="none"/>
                <w:shd w:val="clear" w:color="auto" w:fill="FFFFFF"/>
              </w:rPr>
            </w:pPr>
            <w:r>
              <w:rPr>
                <w:rFonts w:hint="eastAsia" w:ascii="Calibri" w:hAnsi="Calibri" w:eastAsia="宋体"/>
                <w:color w:val="auto"/>
                <w:sz w:val="18"/>
                <w:szCs w:val="18"/>
                <w:highlight w:val="none"/>
                <w:shd w:val="clear" w:color="auto" w:fill="FFFFFF"/>
              </w:rPr>
              <w:t>（mm）</w:t>
            </w:r>
          </w:p>
        </w:tc>
        <w:tc>
          <w:tcPr>
            <w:tcW w:w="717" w:type="dxa"/>
            <w:gridSpan w:val="2"/>
            <w:vAlign w:val="center"/>
          </w:tcPr>
          <w:p>
            <w:pPr>
              <w:spacing w:line="240" w:lineRule="exact"/>
              <w:jc w:val="center"/>
              <w:rPr>
                <w:rFonts w:ascii="Calibri" w:hAnsi="Calibri" w:eastAsia="宋体"/>
                <w:color w:val="auto"/>
                <w:sz w:val="18"/>
                <w:szCs w:val="18"/>
                <w:highlight w:val="none"/>
                <w:shd w:val="clear" w:color="auto" w:fill="FFFFFF"/>
              </w:rPr>
            </w:pPr>
            <w:r>
              <w:rPr>
                <w:rFonts w:hint="eastAsia" w:ascii="Calibri" w:hAnsi="Calibri" w:eastAsia="宋体"/>
                <w:color w:val="auto"/>
                <w:sz w:val="18"/>
                <w:szCs w:val="18"/>
                <w:highlight w:val="none"/>
                <w:shd w:val="clear" w:color="auto" w:fill="FFFFFF"/>
              </w:rPr>
              <w:t>栏杆</w:t>
            </w:r>
          </w:p>
        </w:tc>
        <w:tc>
          <w:tcPr>
            <w:tcW w:w="516" w:type="dxa"/>
            <w:tcBorders>
              <w:bottom w:val="single" w:color="auto" w:sz="6" w:space="0"/>
            </w:tcBorders>
          </w:tcPr>
          <w:p>
            <w:pPr>
              <w:spacing w:line="240" w:lineRule="exact"/>
              <w:jc w:val="center"/>
              <w:rPr>
                <w:rFonts w:ascii="Calibri" w:hAnsi="Calibri" w:eastAsia="宋体"/>
                <w:color w:val="auto"/>
                <w:sz w:val="18"/>
                <w:szCs w:val="18"/>
                <w:highlight w:val="none"/>
                <w:shd w:val="clear" w:color="auto" w:fill="FFFFFF"/>
              </w:rPr>
            </w:pPr>
          </w:p>
        </w:tc>
        <w:tc>
          <w:tcPr>
            <w:tcW w:w="516" w:type="dxa"/>
            <w:tcBorders>
              <w:bottom w:val="single" w:color="auto" w:sz="6" w:space="0"/>
            </w:tcBorders>
          </w:tcPr>
          <w:p>
            <w:pPr>
              <w:spacing w:line="240" w:lineRule="exact"/>
              <w:jc w:val="center"/>
              <w:rPr>
                <w:rFonts w:ascii="Calibri" w:hAnsi="Calibri" w:eastAsia="宋体"/>
                <w:color w:val="auto"/>
                <w:sz w:val="18"/>
                <w:szCs w:val="18"/>
                <w:highlight w:val="none"/>
                <w:shd w:val="clear" w:color="auto" w:fill="FFFFFF"/>
              </w:rPr>
            </w:pPr>
          </w:p>
        </w:tc>
        <w:tc>
          <w:tcPr>
            <w:tcW w:w="516" w:type="dxa"/>
            <w:tcBorders>
              <w:bottom w:val="single" w:color="auto" w:sz="6" w:space="0"/>
            </w:tcBorders>
          </w:tcPr>
          <w:p>
            <w:pPr>
              <w:spacing w:line="240" w:lineRule="exact"/>
              <w:jc w:val="center"/>
              <w:rPr>
                <w:rFonts w:ascii="Calibri" w:hAnsi="Calibri" w:eastAsia="宋体"/>
                <w:color w:val="auto"/>
                <w:sz w:val="18"/>
                <w:szCs w:val="18"/>
                <w:highlight w:val="none"/>
                <w:shd w:val="clear" w:color="auto" w:fill="FFFFFF"/>
              </w:rPr>
            </w:pPr>
          </w:p>
        </w:tc>
        <w:tc>
          <w:tcPr>
            <w:tcW w:w="516" w:type="dxa"/>
            <w:gridSpan w:val="2"/>
            <w:tcBorders>
              <w:bottom w:val="single" w:color="auto" w:sz="6" w:space="0"/>
            </w:tcBorders>
          </w:tcPr>
          <w:p>
            <w:pPr>
              <w:spacing w:line="240" w:lineRule="exact"/>
              <w:jc w:val="center"/>
              <w:rPr>
                <w:rFonts w:ascii="Calibri" w:hAnsi="Calibri" w:eastAsia="宋体"/>
                <w:color w:val="auto"/>
                <w:sz w:val="18"/>
                <w:szCs w:val="18"/>
                <w:highlight w:val="none"/>
                <w:shd w:val="clear" w:color="auto" w:fill="FFFFFF"/>
              </w:rPr>
            </w:pPr>
          </w:p>
        </w:tc>
        <w:tc>
          <w:tcPr>
            <w:tcW w:w="516" w:type="dxa"/>
            <w:gridSpan w:val="2"/>
            <w:tcBorders>
              <w:bottom w:val="single" w:color="auto" w:sz="6" w:space="0"/>
            </w:tcBorders>
          </w:tcPr>
          <w:p>
            <w:pPr>
              <w:spacing w:line="240" w:lineRule="exact"/>
              <w:jc w:val="center"/>
              <w:rPr>
                <w:rFonts w:ascii="Calibri" w:hAnsi="Calibri" w:eastAsia="宋体"/>
                <w:color w:val="auto"/>
                <w:sz w:val="18"/>
                <w:szCs w:val="18"/>
                <w:highlight w:val="none"/>
                <w:shd w:val="clear" w:color="auto" w:fill="FFFFFF"/>
              </w:rPr>
            </w:pPr>
          </w:p>
        </w:tc>
        <w:tc>
          <w:tcPr>
            <w:tcW w:w="519" w:type="dxa"/>
            <w:tcBorders>
              <w:bottom w:val="single" w:color="auto" w:sz="6" w:space="0"/>
            </w:tcBorders>
          </w:tcPr>
          <w:p>
            <w:pPr>
              <w:spacing w:line="240" w:lineRule="exact"/>
              <w:jc w:val="center"/>
              <w:rPr>
                <w:rFonts w:ascii="Calibri" w:hAnsi="Calibri" w:eastAsia="宋体"/>
                <w:color w:val="auto"/>
                <w:sz w:val="18"/>
                <w:szCs w:val="18"/>
                <w:highlight w:val="none"/>
                <w:shd w:val="clear" w:color="auto" w:fill="FFFFFF"/>
              </w:rPr>
            </w:pPr>
          </w:p>
        </w:tc>
        <w:tc>
          <w:tcPr>
            <w:tcW w:w="522" w:type="dxa"/>
            <w:gridSpan w:val="2"/>
            <w:tcBorders>
              <w:bottom w:val="single" w:color="auto" w:sz="6" w:space="0"/>
            </w:tcBorders>
          </w:tcPr>
          <w:p>
            <w:pPr>
              <w:spacing w:line="240" w:lineRule="exact"/>
              <w:jc w:val="center"/>
              <w:rPr>
                <w:rFonts w:ascii="Calibri" w:hAnsi="Calibri" w:eastAsia="宋体"/>
                <w:color w:val="auto"/>
                <w:sz w:val="18"/>
                <w:szCs w:val="18"/>
                <w:highlight w:val="none"/>
                <w:shd w:val="clear" w:color="auto" w:fill="FFFFFF"/>
              </w:rPr>
            </w:pPr>
          </w:p>
        </w:tc>
        <w:tc>
          <w:tcPr>
            <w:tcW w:w="519" w:type="dxa"/>
            <w:gridSpan w:val="2"/>
            <w:tcBorders>
              <w:bottom w:val="single" w:color="auto" w:sz="6" w:space="0"/>
            </w:tcBorders>
          </w:tcPr>
          <w:p>
            <w:pPr>
              <w:spacing w:line="240" w:lineRule="exact"/>
              <w:jc w:val="center"/>
              <w:rPr>
                <w:rFonts w:ascii="Calibri" w:hAnsi="Calibri" w:eastAsia="宋体"/>
                <w:color w:val="auto"/>
                <w:sz w:val="18"/>
                <w:szCs w:val="18"/>
                <w:highlight w:val="none"/>
                <w:shd w:val="clear" w:color="auto" w:fill="FFFFFF"/>
              </w:rPr>
            </w:pPr>
          </w:p>
        </w:tc>
        <w:tc>
          <w:tcPr>
            <w:tcW w:w="519" w:type="dxa"/>
            <w:gridSpan w:val="2"/>
            <w:tcBorders>
              <w:bottom w:val="single" w:color="auto" w:sz="6" w:space="0"/>
            </w:tcBorders>
          </w:tcPr>
          <w:p>
            <w:pPr>
              <w:spacing w:line="240" w:lineRule="exact"/>
              <w:jc w:val="center"/>
              <w:rPr>
                <w:rFonts w:ascii="Calibri" w:hAnsi="Calibri" w:eastAsia="宋体"/>
                <w:color w:val="auto"/>
                <w:sz w:val="18"/>
                <w:szCs w:val="18"/>
                <w:highlight w:val="none"/>
                <w:shd w:val="clear" w:color="auto" w:fill="FFFFFF"/>
              </w:rPr>
            </w:pPr>
          </w:p>
        </w:tc>
        <w:tc>
          <w:tcPr>
            <w:tcW w:w="522" w:type="dxa"/>
            <w:gridSpan w:val="2"/>
            <w:tcBorders>
              <w:bottom w:val="single" w:color="auto" w:sz="4" w:space="0"/>
            </w:tcBorders>
          </w:tcPr>
          <w:p>
            <w:pPr>
              <w:spacing w:line="240" w:lineRule="exact"/>
              <w:jc w:val="center"/>
              <w:rPr>
                <w:rFonts w:ascii="Calibri" w:hAnsi="Calibri" w:eastAsia="宋体"/>
                <w:color w:val="auto"/>
                <w:sz w:val="18"/>
                <w:szCs w:val="18"/>
                <w:highlight w:val="none"/>
                <w:shd w:val="clear" w:color="auto" w:fill="FFFFFF"/>
              </w:rPr>
            </w:pPr>
          </w:p>
        </w:tc>
        <w:tc>
          <w:tcPr>
            <w:tcW w:w="1283" w:type="dxa"/>
            <w:tcBorders>
              <w:bottom w:val="single" w:color="auto" w:sz="4" w:space="0"/>
              <w:right w:val="single" w:color="auto" w:sz="4" w:space="0"/>
            </w:tcBorders>
          </w:tcPr>
          <w:p>
            <w:pPr>
              <w:spacing w:line="240" w:lineRule="exact"/>
              <w:rPr>
                <w:rFonts w:ascii="Calibri" w:hAnsi="Calibri" w:eastAsia="宋体"/>
                <w:color w:val="auto"/>
                <w:sz w:val="18"/>
                <w:szCs w:val="18"/>
                <w:highlight w:val="none"/>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73" w:type="dxa"/>
            <w:vMerge w:val="continue"/>
            <w:tcBorders>
              <w:left w:val="single" w:color="auto" w:sz="4" w:space="0"/>
            </w:tcBorders>
          </w:tcPr>
          <w:p>
            <w:pPr>
              <w:spacing w:line="240" w:lineRule="exact"/>
              <w:rPr>
                <w:rFonts w:ascii="Calibri" w:hAnsi="Calibri" w:eastAsia="宋体"/>
                <w:color w:val="auto"/>
                <w:sz w:val="18"/>
                <w:szCs w:val="18"/>
                <w:highlight w:val="none"/>
                <w:shd w:val="clear" w:color="auto" w:fill="FFFFFF"/>
              </w:rPr>
            </w:pPr>
          </w:p>
        </w:tc>
        <w:tc>
          <w:tcPr>
            <w:tcW w:w="1420" w:type="dxa"/>
            <w:gridSpan w:val="2"/>
            <w:vMerge w:val="continue"/>
            <w:vAlign w:val="center"/>
          </w:tcPr>
          <w:p>
            <w:pPr>
              <w:spacing w:line="240" w:lineRule="exact"/>
              <w:jc w:val="center"/>
              <w:rPr>
                <w:rFonts w:ascii="Calibri" w:hAnsi="Calibri" w:eastAsia="宋体"/>
                <w:color w:val="auto"/>
                <w:sz w:val="18"/>
                <w:szCs w:val="18"/>
                <w:highlight w:val="none"/>
                <w:shd w:val="clear" w:color="auto" w:fill="FFFFFF"/>
              </w:rPr>
            </w:pPr>
          </w:p>
        </w:tc>
        <w:tc>
          <w:tcPr>
            <w:tcW w:w="717" w:type="dxa"/>
            <w:gridSpan w:val="2"/>
            <w:tcBorders>
              <w:top w:val="single" w:color="auto" w:sz="4" w:space="0"/>
            </w:tcBorders>
            <w:vAlign w:val="center"/>
          </w:tcPr>
          <w:p>
            <w:pPr>
              <w:spacing w:line="240" w:lineRule="exact"/>
              <w:jc w:val="center"/>
              <w:rPr>
                <w:rFonts w:ascii="Calibri" w:hAnsi="Calibri" w:eastAsia="宋体"/>
                <w:color w:val="auto"/>
                <w:sz w:val="18"/>
                <w:szCs w:val="18"/>
                <w:highlight w:val="none"/>
                <w:shd w:val="clear" w:color="auto" w:fill="FFFFFF"/>
              </w:rPr>
            </w:pPr>
            <w:r>
              <w:rPr>
                <w:rFonts w:hint="eastAsia" w:ascii="Calibri" w:hAnsi="Calibri" w:eastAsia="宋体"/>
                <w:color w:val="auto"/>
                <w:sz w:val="18"/>
                <w:szCs w:val="18"/>
                <w:highlight w:val="none"/>
                <w:shd w:val="clear" w:color="auto" w:fill="FFFFFF"/>
              </w:rPr>
              <w:t>护栏</w:t>
            </w:r>
          </w:p>
        </w:tc>
        <w:tc>
          <w:tcPr>
            <w:tcW w:w="516" w:type="dxa"/>
            <w:tcBorders>
              <w:top w:val="single" w:color="auto" w:sz="4" w:space="0"/>
            </w:tcBorders>
          </w:tcPr>
          <w:p>
            <w:pPr>
              <w:spacing w:line="240" w:lineRule="exact"/>
              <w:rPr>
                <w:rFonts w:ascii="Calibri" w:hAnsi="Calibri" w:eastAsia="宋体"/>
                <w:color w:val="auto"/>
                <w:sz w:val="18"/>
                <w:szCs w:val="18"/>
                <w:highlight w:val="none"/>
                <w:shd w:val="clear" w:color="auto" w:fill="FFFFFF"/>
              </w:rPr>
            </w:pPr>
          </w:p>
        </w:tc>
        <w:tc>
          <w:tcPr>
            <w:tcW w:w="516" w:type="dxa"/>
            <w:tcBorders>
              <w:top w:val="single" w:color="auto" w:sz="6" w:space="0"/>
            </w:tcBorders>
          </w:tcPr>
          <w:p>
            <w:pPr>
              <w:spacing w:line="240" w:lineRule="exact"/>
              <w:rPr>
                <w:rFonts w:ascii="Calibri" w:hAnsi="Calibri" w:eastAsia="宋体"/>
                <w:color w:val="auto"/>
                <w:sz w:val="18"/>
                <w:szCs w:val="18"/>
                <w:highlight w:val="none"/>
                <w:shd w:val="clear" w:color="auto" w:fill="FFFFFF"/>
              </w:rPr>
            </w:pPr>
          </w:p>
        </w:tc>
        <w:tc>
          <w:tcPr>
            <w:tcW w:w="516" w:type="dxa"/>
            <w:tcBorders>
              <w:top w:val="single" w:color="auto" w:sz="6" w:space="0"/>
            </w:tcBorders>
          </w:tcPr>
          <w:p>
            <w:pPr>
              <w:spacing w:line="240" w:lineRule="exact"/>
              <w:jc w:val="center"/>
              <w:rPr>
                <w:rFonts w:ascii="Calibri" w:hAnsi="Calibri" w:eastAsia="宋体"/>
                <w:color w:val="auto"/>
                <w:sz w:val="18"/>
                <w:szCs w:val="18"/>
                <w:highlight w:val="none"/>
                <w:shd w:val="clear" w:color="auto" w:fill="FFFFFF"/>
              </w:rPr>
            </w:pPr>
          </w:p>
        </w:tc>
        <w:tc>
          <w:tcPr>
            <w:tcW w:w="516" w:type="dxa"/>
            <w:gridSpan w:val="2"/>
            <w:tcBorders>
              <w:top w:val="single" w:color="auto" w:sz="6" w:space="0"/>
            </w:tcBorders>
          </w:tcPr>
          <w:p>
            <w:pPr>
              <w:spacing w:line="240" w:lineRule="exact"/>
              <w:jc w:val="center"/>
              <w:rPr>
                <w:rFonts w:ascii="Calibri" w:hAnsi="Calibri" w:eastAsia="宋体"/>
                <w:color w:val="auto"/>
                <w:sz w:val="18"/>
                <w:szCs w:val="18"/>
                <w:highlight w:val="none"/>
                <w:shd w:val="clear" w:color="auto" w:fill="FFFFFF"/>
              </w:rPr>
            </w:pPr>
          </w:p>
        </w:tc>
        <w:tc>
          <w:tcPr>
            <w:tcW w:w="516" w:type="dxa"/>
            <w:gridSpan w:val="2"/>
            <w:tcBorders>
              <w:top w:val="single" w:color="auto" w:sz="6" w:space="0"/>
            </w:tcBorders>
          </w:tcPr>
          <w:p>
            <w:pPr>
              <w:spacing w:line="240" w:lineRule="exact"/>
              <w:jc w:val="center"/>
              <w:rPr>
                <w:rFonts w:ascii="Calibri" w:hAnsi="Calibri" w:eastAsia="宋体"/>
                <w:color w:val="auto"/>
                <w:sz w:val="18"/>
                <w:szCs w:val="18"/>
                <w:highlight w:val="none"/>
                <w:shd w:val="clear" w:color="auto" w:fill="FFFFFF"/>
              </w:rPr>
            </w:pPr>
          </w:p>
        </w:tc>
        <w:tc>
          <w:tcPr>
            <w:tcW w:w="519" w:type="dxa"/>
            <w:tcBorders>
              <w:top w:val="single" w:color="auto" w:sz="6" w:space="0"/>
            </w:tcBorders>
          </w:tcPr>
          <w:p>
            <w:pPr>
              <w:spacing w:line="240" w:lineRule="exact"/>
              <w:jc w:val="center"/>
              <w:rPr>
                <w:rFonts w:ascii="Calibri" w:hAnsi="Calibri" w:eastAsia="宋体"/>
                <w:color w:val="auto"/>
                <w:sz w:val="18"/>
                <w:szCs w:val="18"/>
                <w:highlight w:val="none"/>
                <w:shd w:val="clear" w:color="auto" w:fill="FFFFFF"/>
              </w:rPr>
            </w:pPr>
          </w:p>
        </w:tc>
        <w:tc>
          <w:tcPr>
            <w:tcW w:w="522" w:type="dxa"/>
            <w:gridSpan w:val="2"/>
            <w:tcBorders>
              <w:top w:val="single" w:color="auto" w:sz="6" w:space="0"/>
            </w:tcBorders>
          </w:tcPr>
          <w:p>
            <w:pPr>
              <w:spacing w:line="240" w:lineRule="exact"/>
              <w:jc w:val="center"/>
              <w:rPr>
                <w:rFonts w:ascii="Calibri" w:hAnsi="Calibri" w:eastAsia="宋体"/>
                <w:color w:val="auto"/>
                <w:sz w:val="18"/>
                <w:szCs w:val="18"/>
                <w:highlight w:val="none"/>
                <w:shd w:val="clear" w:color="auto" w:fill="FFFFFF"/>
              </w:rPr>
            </w:pPr>
          </w:p>
        </w:tc>
        <w:tc>
          <w:tcPr>
            <w:tcW w:w="519" w:type="dxa"/>
            <w:gridSpan w:val="2"/>
            <w:tcBorders>
              <w:top w:val="single" w:color="auto" w:sz="6" w:space="0"/>
            </w:tcBorders>
          </w:tcPr>
          <w:p>
            <w:pPr>
              <w:spacing w:line="240" w:lineRule="exact"/>
              <w:jc w:val="center"/>
              <w:rPr>
                <w:rFonts w:ascii="Calibri" w:hAnsi="Calibri" w:eastAsia="宋体"/>
                <w:color w:val="auto"/>
                <w:sz w:val="18"/>
                <w:szCs w:val="18"/>
                <w:highlight w:val="none"/>
                <w:shd w:val="clear" w:color="auto" w:fill="FFFFFF"/>
              </w:rPr>
            </w:pPr>
          </w:p>
        </w:tc>
        <w:tc>
          <w:tcPr>
            <w:tcW w:w="519" w:type="dxa"/>
            <w:gridSpan w:val="2"/>
            <w:tcBorders>
              <w:top w:val="single" w:color="auto" w:sz="6" w:space="0"/>
            </w:tcBorders>
          </w:tcPr>
          <w:p>
            <w:pPr>
              <w:spacing w:line="240" w:lineRule="exact"/>
              <w:jc w:val="center"/>
              <w:rPr>
                <w:rFonts w:ascii="Calibri" w:hAnsi="Calibri" w:eastAsia="宋体"/>
                <w:color w:val="auto"/>
                <w:sz w:val="18"/>
                <w:szCs w:val="18"/>
                <w:highlight w:val="none"/>
                <w:shd w:val="clear" w:color="auto" w:fill="FFFFFF"/>
              </w:rPr>
            </w:pPr>
          </w:p>
        </w:tc>
        <w:tc>
          <w:tcPr>
            <w:tcW w:w="522" w:type="dxa"/>
            <w:gridSpan w:val="2"/>
            <w:tcBorders>
              <w:top w:val="single" w:color="auto" w:sz="4" w:space="0"/>
            </w:tcBorders>
          </w:tcPr>
          <w:p>
            <w:pPr>
              <w:spacing w:line="240" w:lineRule="exact"/>
              <w:jc w:val="center"/>
              <w:rPr>
                <w:rFonts w:ascii="Calibri" w:hAnsi="Calibri" w:eastAsia="宋体"/>
                <w:color w:val="auto"/>
                <w:sz w:val="18"/>
                <w:szCs w:val="18"/>
                <w:highlight w:val="none"/>
                <w:shd w:val="clear" w:color="auto" w:fill="FFFFFF"/>
              </w:rPr>
            </w:pPr>
          </w:p>
        </w:tc>
        <w:tc>
          <w:tcPr>
            <w:tcW w:w="1283" w:type="dxa"/>
            <w:tcBorders>
              <w:top w:val="single" w:color="auto" w:sz="4" w:space="0"/>
              <w:right w:val="single" w:color="auto" w:sz="4" w:space="0"/>
            </w:tcBorders>
          </w:tcPr>
          <w:p>
            <w:pPr>
              <w:spacing w:line="240" w:lineRule="exact"/>
              <w:rPr>
                <w:rFonts w:ascii="Calibri" w:hAnsi="Calibri" w:eastAsia="宋体"/>
                <w:color w:val="auto"/>
                <w:sz w:val="18"/>
                <w:szCs w:val="18"/>
                <w:highlight w:val="none"/>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73" w:type="dxa"/>
            <w:vMerge w:val="continue"/>
            <w:tcBorders>
              <w:left w:val="single" w:color="auto" w:sz="4" w:space="0"/>
            </w:tcBorders>
          </w:tcPr>
          <w:p>
            <w:pPr>
              <w:spacing w:line="240" w:lineRule="exact"/>
              <w:rPr>
                <w:rFonts w:ascii="Calibri" w:hAnsi="Calibri" w:eastAsia="宋体"/>
                <w:color w:val="auto"/>
                <w:sz w:val="18"/>
                <w:szCs w:val="18"/>
                <w:highlight w:val="none"/>
                <w:shd w:val="clear" w:color="auto" w:fill="FFFFFF"/>
              </w:rPr>
            </w:pPr>
          </w:p>
        </w:tc>
        <w:tc>
          <w:tcPr>
            <w:tcW w:w="1420" w:type="dxa"/>
            <w:gridSpan w:val="2"/>
            <w:vMerge w:val="restart"/>
            <w:vAlign w:val="center"/>
          </w:tcPr>
          <w:p>
            <w:pPr>
              <w:spacing w:line="240" w:lineRule="exact"/>
              <w:jc w:val="center"/>
              <w:rPr>
                <w:rFonts w:ascii="Calibri" w:hAnsi="Calibri" w:eastAsia="宋体"/>
                <w:color w:val="auto"/>
                <w:sz w:val="18"/>
                <w:szCs w:val="18"/>
                <w:highlight w:val="none"/>
                <w:shd w:val="clear" w:color="auto" w:fill="FFFFFF"/>
              </w:rPr>
            </w:pPr>
            <w:r>
              <w:rPr>
                <w:rFonts w:hint="eastAsia" w:ascii="Calibri" w:hAnsi="Calibri" w:eastAsia="宋体"/>
                <w:color w:val="auto"/>
                <w:sz w:val="18"/>
                <w:szCs w:val="18"/>
                <w:highlight w:val="none"/>
                <w:shd w:val="clear" w:color="auto" w:fill="FFFFFF"/>
              </w:rPr>
              <w:t>安全玻璃厚度</w:t>
            </w:r>
          </w:p>
          <w:p>
            <w:pPr>
              <w:spacing w:line="240" w:lineRule="exact"/>
              <w:jc w:val="center"/>
              <w:rPr>
                <w:rFonts w:ascii="Calibri" w:hAnsi="Calibri" w:eastAsia="宋体"/>
                <w:color w:val="auto"/>
                <w:sz w:val="18"/>
                <w:szCs w:val="18"/>
                <w:highlight w:val="none"/>
                <w:shd w:val="clear" w:color="auto" w:fill="FFFFFF"/>
              </w:rPr>
            </w:pPr>
            <w:r>
              <w:rPr>
                <w:rFonts w:hint="eastAsia" w:ascii="Calibri" w:hAnsi="Calibri" w:eastAsia="宋体"/>
                <w:color w:val="auto"/>
                <w:sz w:val="18"/>
                <w:szCs w:val="18"/>
                <w:highlight w:val="none"/>
                <w:shd w:val="clear" w:color="auto" w:fill="FFFFFF"/>
              </w:rPr>
              <w:t>（mm）</w:t>
            </w:r>
          </w:p>
        </w:tc>
        <w:tc>
          <w:tcPr>
            <w:tcW w:w="717" w:type="dxa"/>
            <w:gridSpan w:val="2"/>
            <w:vAlign w:val="center"/>
          </w:tcPr>
          <w:p>
            <w:pPr>
              <w:spacing w:line="240" w:lineRule="exact"/>
              <w:jc w:val="center"/>
              <w:rPr>
                <w:rFonts w:ascii="Calibri" w:hAnsi="Calibri" w:eastAsia="宋体"/>
                <w:color w:val="auto"/>
                <w:sz w:val="18"/>
                <w:szCs w:val="18"/>
                <w:highlight w:val="none"/>
                <w:shd w:val="clear" w:color="auto" w:fill="FFFFFF"/>
              </w:rPr>
            </w:pPr>
            <w:r>
              <w:rPr>
                <w:rFonts w:hint="eastAsia" w:ascii="Calibri" w:hAnsi="Calibri" w:eastAsia="宋体"/>
                <w:color w:val="auto"/>
                <w:sz w:val="18"/>
                <w:szCs w:val="18"/>
                <w:highlight w:val="none"/>
                <w:shd w:val="clear" w:color="auto" w:fill="FFFFFF"/>
              </w:rPr>
              <w:t>外窗</w:t>
            </w:r>
          </w:p>
        </w:tc>
        <w:tc>
          <w:tcPr>
            <w:tcW w:w="516" w:type="dxa"/>
            <w:tcBorders>
              <w:bottom w:val="single" w:color="auto" w:sz="6" w:space="0"/>
            </w:tcBorders>
          </w:tcPr>
          <w:p>
            <w:pPr>
              <w:spacing w:line="240" w:lineRule="exact"/>
              <w:jc w:val="center"/>
              <w:rPr>
                <w:rFonts w:ascii="Calibri" w:hAnsi="Calibri" w:eastAsia="宋体"/>
                <w:color w:val="auto"/>
                <w:sz w:val="18"/>
                <w:szCs w:val="18"/>
                <w:highlight w:val="none"/>
                <w:shd w:val="clear" w:color="auto" w:fill="FFFFFF"/>
              </w:rPr>
            </w:pPr>
          </w:p>
        </w:tc>
        <w:tc>
          <w:tcPr>
            <w:tcW w:w="516" w:type="dxa"/>
            <w:tcBorders>
              <w:bottom w:val="single" w:color="auto" w:sz="6" w:space="0"/>
            </w:tcBorders>
          </w:tcPr>
          <w:p>
            <w:pPr>
              <w:spacing w:line="240" w:lineRule="exact"/>
              <w:jc w:val="center"/>
              <w:rPr>
                <w:rFonts w:ascii="Calibri" w:hAnsi="Calibri" w:eastAsia="宋体"/>
                <w:color w:val="auto"/>
                <w:sz w:val="18"/>
                <w:szCs w:val="18"/>
                <w:highlight w:val="none"/>
                <w:shd w:val="clear" w:color="auto" w:fill="FFFFFF"/>
              </w:rPr>
            </w:pPr>
          </w:p>
        </w:tc>
        <w:tc>
          <w:tcPr>
            <w:tcW w:w="516" w:type="dxa"/>
            <w:tcBorders>
              <w:bottom w:val="single" w:color="auto" w:sz="6" w:space="0"/>
            </w:tcBorders>
          </w:tcPr>
          <w:p>
            <w:pPr>
              <w:spacing w:line="240" w:lineRule="exact"/>
              <w:jc w:val="center"/>
              <w:rPr>
                <w:rFonts w:ascii="Calibri" w:hAnsi="Calibri" w:eastAsia="宋体"/>
                <w:color w:val="auto"/>
                <w:sz w:val="18"/>
                <w:szCs w:val="18"/>
                <w:highlight w:val="none"/>
                <w:shd w:val="clear" w:color="auto" w:fill="FFFFFF"/>
              </w:rPr>
            </w:pPr>
          </w:p>
        </w:tc>
        <w:tc>
          <w:tcPr>
            <w:tcW w:w="516" w:type="dxa"/>
            <w:gridSpan w:val="2"/>
            <w:tcBorders>
              <w:bottom w:val="single" w:color="auto" w:sz="6" w:space="0"/>
            </w:tcBorders>
          </w:tcPr>
          <w:p>
            <w:pPr>
              <w:spacing w:line="240" w:lineRule="exact"/>
              <w:jc w:val="center"/>
              <w:rPr>
                <w:rFonts w:ascii="Calibri" w:hAnsi="Calibri" w:eastAsia="宋体"/>
                <w:color w:val="auto"/>
                <w:sz w:val="18"/>
                <w:szCs w:val="18"/>
                <w:highlight w:val="none"/>
                <w:shd w:val="clear" w:color="auto" w:fill="FFFFFF"/>
              </w:rPr>
            </w:pPr>
          </w:p>
        </w:tc>
        <w:tc>
          <w:tcPr>
            <w:tcW w:w="516" w:type="dxa"/>
            <w:gridSpan w:val="2"/>
            <w:tcBorders>
              <w:bottom w:val="single" w:color="auto" w:sz="6" w:space="0"/>
            </w:tcBorders>
          </w:tcPr>
          <w:p>
            <w:pPr>
              <w:spacing w:line="240" w:lineRule="exact"/>
              <w:jc w:val="center"/>
              <w:rPr>
                <w:rFonts w:ascii="Calibri" w:hAnsi="Calibri" w:eastAsia="宋体"/>
                <w:color w:val="auto"/>
                <w:sz w:val="18"/>
                <w:szCs w:val="18"/>
                <w:highlight w:val="none"/>
                <w:shd w:val="clear" w:color="auto" w:fill="FFFFFF"/>
              </w:rPr>
            </w:pPr>
          </w:p>
        </w:tc>
        <w:tc>
          <w:tcPr>
            <w:tcW w:w="519" w:type="dxa"/>
            <w:tcBorders>
              <w:bottom w:val="single" w:color="auto" w:sz="6" w:space="0"/>
            </w:tcBorders>
          </w:tcPr>
          <w:p>
            <w:pPr>
              <w:spacing w:line="240" w:lineRule="exact"/>
              <w:jc w:val="center"/>
              <w:rPr>
                <w:rFonts w:ascii="Calibri" w:hAnsi="Calibri" w:eastAsia="宋体"/>
                <w:color w:val="auto"/>
                <w:sz w:val="18"/>
                <w:szCs w:val="18"/>
                <w:highlight w:val="none"/>
                <w:shd w:val="clear" w:color="auto" w:fill="FFFFFF"/>
              </w:rPr>
            </w:pPr>
          </w:p>
        </w:tc>
        <w:tc>
          <w:tcPr>
            <w:tcW w:w="522" w:type="dxa"/>
            <w:gridSpan w:val="2"/>
            <w:tcBorders>
              <w:bottom w:val="single" w:color="auto" w:sz="6" w:space="0"/>
            </w:tcBorders>
          </w:tcPr>
          <w:p>
            <w:pPr>
              <w:spacing w:line="240" w:lineRule="exact"/>
              <w:jc w:val="center"/>
              <w:rPr>
                <w:rFonts w:ascii="Calibri" w:hAnsi="Calibri" w:eastAsia="宋体"/>
                <w:color w:val="auto"/>
                <w:sz w:val="18"/>
                <w:szCs w:val="18"/>
                <w:highlight w:val="none"/>
                <w:shd w:val="clear" w:color="auto" w:fill="FFFFFF"/>
              </w:rPr>
            </w:pPr>
          </w:p>
        </w:tc>
        <w:tc>
          <w:tcPr>
            <w:tcW w:w="519" w:type="dxa"/>
            <w:gridSpan w:val="2"/>
            <w:tcBorders>
              <w:bottom w:val="single" w:color="auto" w:sz="6" w:space="0"/>
            </w:tcBorders>
          </w:tcPr>
          <w:p>
            <w:pPr>
              <w:spacing w:line="240" w:lineRule="exact"/>
              <w:jc w:val="center"/>
              <w:rPr>
                <w:rFonts w:ascii="Calibri" w:hAnsi="Calibri" w:eastAsia="宋体"/>
                <w:color w:val="auto"/>
                <w:sz w:val="18"/>
                <w:szCs w:val="18"/>
                <w:highlight w:val="none"/>
                <w:shd w:val="clear" w:color="auto" w:fill="FFFFFF"/>
              </w:rPr>
            </w:pPr>
          </w:p>
        </w:tc>
        <w:tc>
          <w:tcPr>
            <w:tcW w:w="519" w:type="dxa"/>
            <w:gridSpan w:val="2"/>
            <w:tcBorders>
              <w:bottom w:val="single" w:color="auto" w:sz="6" w:space="0"/>
            </w:tcBorders>
          </w:tcPr>
          <w:p>
            <w:pPr>
              <w:spacing w:line="240" w:lineRule="exact"/>
              <w:jc w:val="center"/>
              <w:rPr>
                <w:rFonts w:ascii="Calibri" w:hAnsi="Calibri" w:eastAsia="宋体"/>
                <w:color w:val="auto"/>
                <w:sz w:val="18"/>
                <w:szCs w:val="18"/>
                <w:highlight w:val="none"/>
                <w:shd w:val="clear" w:color="auto" w:fill="FFFFFF"/>
              </w:rPr>
            </w:pPr>
          </w:p>
        </w:tc>
        <w:tc>
          <w:tcPr>
            <w:tcW w:w="522" w:type="dxa"/>
            <w:gridSpan w:val="2"/>
            <w:tcBorders>
              <w:bottom w:val="single" w:color="auto" w:sz="6" w:space="0"/>
            </w:tcBorders>
          </w:tcPr>
          <w:p>
            <w:pPr>
              <w:spacing w:line="240" w:lineRule="exact"/>
              <w:jc w:val="center"/>
              <w:rPr>
                <w:rFonts w:ascii="Calibri" w:hAnsi="Calibri" w:eastAsia="宋体"/>
                <w:color w:val="auto"/>
                <w:sz w:val="18"/>
                <w:szCs w:val="18"/>
                <w:highlight w:val="none"/>
                <w:shd w:val="clear" w:color="auto" w:fill="FFFFFF"/>
              </w:rPr>
            </w:pPr>
          </w:p>
        </w:tc>
        <w:tc>
          <w:tcPr>
            <w:tcW w:w="1283" w:type="dxa"/>
            <w:tcBorders>
              <w:right w:val="single" w:color="auto" w:sz="4" w:space="0"/>
            </w:tcBorders>
          </w:tcPr>
          <w:p>
            <w:pPr>
              <w:spacing w:line="240" w:lineRule="exact"/>
              <w:rPr>
                <w:rFonts w:ascii="Calibri" w:hAnsi="Calibri" w:eastAsia="宋体"/>
                <w:color w:val="auto"/>
                <w:sz w:val="18"/>
                <w:szCs w:val="18"/>
                <w:highlight w:val="none"/>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73" w:type="dxa"/>
            <w:vMerge w:val="continue"/>
            <w:tcBorders>
              <w:left w:val="single" w:color="auto" w:sz="4" w:space="0"/>
            </w:tcBorders>
          </w:tcPr>
          <w:p>
            <w:pPr>
              <w:spacing w:line="240" w:lineRule="exact"/>
              <w:rPr>
                <w:rFonts w:ascii="Calibri" w:hAnsi="Calibri" w:eastAsia="宋体"/>
                <w:color w:val="auto"/>
                <w:sz w:val="18"/>
                <w:szCs w:val="18"/>
                <w:highlight w:val="none"/>
                <w:shd w:val="clear" w:color="auto" w:fill="FFFFFF"/>
              </w:rPr>
            </w:pPr>
          </w:p>
        </w:tc>
        <w:tc>
          <w:tcPr>
            <w:tcW w:w="1420" w:type="dxa"/>
            <w:gridSpan w:val="2"/>
            <w:vMerge w:val="continue"/>
            <w:vAlign w:val="center"/>
          </w:tcPr>
          <w:p>
            <w:pPr>
              <w:spacing w:line="240" w:lineRule="exact"/>
              <w:jc w:val="center"/>
              <w:rPr>
                <w:rFonts w:ascii="Calibri" w:hAnsi="Calibri" w:eastAsia="宋体"/>
                <w:color w:val="auto"/>
                <w:sz w:val="18"/>
                <w:szCs w:val="18"/>
                <w:highlight w:val="none"/>
                <w:shd w:val="clear" w:color="auto" w:fill="FFFFFF"/>
              </w:rPr>
            </w:pPr>
          </w:p>
        </w:tc>
        <w:tc>
          <w:tcPr>
            <w:tcW w:w="717" w:type="dxa"/>
            <w:gridSpan w:val="2"/>
            <w:vAlign w:val="center"/>
          </w:tcPr>
          <w:p>
            <w:pPr>
              <w:spacing w:line="240" w:lineRule="exact"/>
              <w:jc w:val="center"/>
              <w:rPr>
                <w:rFonts w:ascii="Calibri" w:hAnsi="Calibri" w:eastAsia="宋体"/>
                <w:color w:val="auto"/>
                <w:sz w:val="18"/>
                <w:szCs w:val="18"/>
                <w:highlight w:val="none"/>
                <w:shd w:val="clear" w:color="auto" w:fill="FFFFFF"/>
              </w:rPr>
            </w:pPr>
            <w:r>
              <w:rPr>
                <w:rFonts w:hint="eastAsia" w:ascii="Calibri" w:hAnsi="Calibri" w:eastAsia="宋体"/>
                <w:color w:val="auto"/>
                <w:sz w:val="18"/>
                <w:szCs w:val="18"/>
                <w:highlight w:val="none"/>
                <w:shd w:val="clear" w:color="auto" w:fill="FFFFFF"/>
              </w:rPr>
              <w:t>外门</w:t>
            </w:r>
          </w:p>
        </w:tc>
        <w:tc>
          <w:tcPr>
            <w:tcW w:w="516" w:type="dxa"/>
            <w:tcBorders>
              <w:top w:val="single" w:color="auto" w:sz="6" w:space="0"/>
            </w:tcBorders>
          </w:tcPr>
          <w:p>
            <w:pPr>
              <w:spacing w:line="240" w:lineRule="exact"/>
              <w:rPr>
                <w:rFonts w:ascii="Calibri" w:hAnsi="Calibri" w:eastAsia="宋体"/>
                <w:color w:val="auto"/>
                <w:sz w:val="18"/>
                <w:szCs w:val="18"/>
                <w:highlight w:val="none"/>
                <w:shd w:val="clear" w:color="auto" w:fill="FFFFFF"/>
              </w:rPr>
            </w:pPr>
          </w:p>
        </w:tc>
        <w:tc>
          <w:tcPr>
            <w:tcW w:w="516" w:type="dxa"/>
            <w:tcBorders>
              <w:top w:val="single" w:color="auto" w:sz="6" w:space="0"/>
            </w:tcBorders>
          </w:tcPr>
          <w:p>
            <w:pPr>
              <w:spacing w:line="240" w:lineRule="exact"/>
              <w:rPr>
                <w:rFonts w:ascii="Calibri" w:hAnsi="Calibri" w:eastAsia="宋体"/>
                <w:color w:val="auto"/>
                <w:sz w:val="18"/>
                <w:szCs w:val="18"/>
                <w:highlight w:val="none"/>
                <w:shd w:val="clear" w:color="auto" w:fill="FFFFFF"/>
              </w:rPr>
            </w:pPr>
          </w:p>
        </w:tc>
        <w:tc>
          <w:tcPr>
            <w:tcW w:w="516" w:type="dxa"/>
            <w:tcBorders>
              <w:top w:val="single" w:color="auto" w:sz="6" w:space="0"/>
            </w:tcBorders>
          </w:tcPr>
          <w:p>
            <w:pPr>
              <w:spacing w:line="240" w:lineRule="exact"/>
              <w:rPr>
                <w:rFonts w:ascii="Calibri" w:hAnsi="Calibri" w:eastAsia="宋体"/>
                <w:color w:val="auto"/>
                <w:sz w:val="18"/>
                <w:szCs w:val="18"/>
                <w:highlight w:val="none"/>
                <w:shd w:val="clear" w:color="auto" w:fill="FFFFFF"/>
              </w:rPr>
            </w:pPr>
          </w:p>
        </w:tc>
        <w:tc>
          <w:tcPr>
            <w:tcW w:w="516" w:type="dxa"/>
            <w:gridSpan w:val="2"/>
            <w:tcBorders>
              <w:top w:val="single" w:color="auto" w:sz="6" w:space="0"/>
            </w:tcBorders>
          </w:tcPr>
          <w:p>
            <w:pPr>
              <w:spacing w:line="240" w:lineRule="exact"/>
              <w:rPr>
                <w:rFonts w:ascii="Calibri" w:hAnsi="Calibri" w:eastAsia="宋体"/>
                <w:color w:val="auto"/>
                <w:sz w:val="18"/>
                <w:szCs w:val="18"/>
                <w:highlight w:val="none"/>
                <w:shd w:val="clear" w:color="auto" w:fill="FFFFFF"/>
              </w:rPr>
            </w:pPr>
          </w:p>
        </w:tc>
        <w:tc>
          <w:tcPr>
            <w:tcW w:w="516" w:type="dxa"/>
            <w:gridSpan w:val="2"/>
            <w:tcBorders>
              <w:top w:val="single" w:color="auto" w:sz="6" w:space="0"/>
            </w:tcBorders>
          </w:tcPr>
          <w:p>
            <w:pPr>
              <w:spacing w:line="240" w:lineRule="exact"/>
              <w:rPr>
                <w:rFonts w:ascii="Calibri" w:hAnsi="Calibri" w:eastAsia="宋体"/>
                <w:color w:val="auto"/>
                <w:sz w:val="18"/>
                <w:szCs w:val="18"/>
                <w:highlight w:val="none"/>
                <w:shd w:val="clear" w:color="auto" w:fill="FFFFFF"/>
              </w:rPr>
            </w:pPr>
          </w:p>
        </w:tc>
        <w:tc>
          <w:tcPr>
            <w:tcW w:w="519" w:type="dxa"/>
            <w:tcBorders>
              <w:top w:val="single" w:color="auto" w:sz="6" w:space="0"/>
            </w:tcBorders>
          </w:tcPr>
          <w:p>
            <w:pPr>
              <w:spacing w:line="240" w:lineRule="exact"/>
              <w:rPr>
                <w:rFonts w:ascii="Calibri" w:hAnsi="Calibri" w:eastAsia="宋体"/>
                <w:color w:val="auto"/>
                <w:sz w:val="18"/>
                <w:szCs w:val="18"/>
                <w:highlight w:val="none"/>
                <w:shd w:val="clear" w:color="auto" w:fill="FFFFFF"/>
              </w:rPr>
            </w:pPr>
          </w:p>
        </w:tc>
        <w:tc>
          <w:tcPr>
            <w:tcW w:w="522" w:type="dxa"/>
            <w:gridSpan w:val="2"/>
            <w:tcBorders>
              <w:top w:val="single" w:color="auto" w:sz="6" w:space="0"/>
            </w:tcBorders>
          </w:tcPr>
          <w:p>
            <w:pPr>
              <w:spacing w:line="240" w:lineRule="exact"/>
              <w:rPr>
                <w:rFonts w:ascii="Calibri" w:hAnsi="Calibri" w:eastAsia="宋体"/>
                <w:color w:val="auto"/>
                <w:sz w:val="18"/>
                <w:szCs w:val="18"/>
                <w:highlight w:val="none"/>
                <w:shd w:val="clear" w:color="auto" w:fill="FFFFFF"/>
              </w:rPr>
            </w:pPr>
          </w:p>
        </w:tc>
        <w:tc>
          <w:tcPr>
            <w:tcW w:w="519" w:type="dxa"/>
            <w:gridSpan w:val="2"/>
            <w:tcBorders>
              <w:top w:val="single" w:color="auto" w:sz="6" w:space="0"/>
            </w:tcBorders>
          </w:tcPr>
          <w:p>
            <w:pPr>
              <w:spacing w:line="240" w:lineRule="exact"/>
              <w:rPr>
                <w:rFonts w:ascii="Calibri" w:hAnsi="Calibri" w:eastAsia="宋体"/>
                <w:color w:val="auto"/>
                <w:sz w:val="18"/>
                <w:szCs w:val="18"/>
                <w:highlight w:val="none"/>
                <w:shd w:val="clear" w:color="auto" w:fill="FFFFFF"/>
              </w:rPr>
            </w:pPr>
          </w:p>
        </w:tc>
        <w:tc>
          <w:tcPr>
            <w:tcW w:w="519" w:type="dxa"/>
            <w:gridSpan w:val="2"/>
            <w:tcBorders>
              <w:top w:val="single" w:color="auto" w:sz="6" w:space="0"/>
            </w:tcBorders>
          </w:tcPr>
          <w:p>
            <w:pPr>
              <w:spacing w:line="240" w:lineRule="exact"/>
              <w:rPr>
                <w:rFonts w:ascii="Calibri" w:hAnsi="Calibri" w:eastAsia="宋体"/>
                <w:color w:val="auto"/>
                <w:sz w:val="18"/>
                <w:szCs w:val="18"/>
                <w:highlight w:val="none"/>
                <w:shd w:val="clear" w:color="auto" w:fill="FFFFFF"/>
              </w:rPr>
            </w:pPr>
          </w:p>
        </w:tc>
        <w:tc>
          <w:tcPr>
            <w:tcW w:w="522" w:type="dxa"/>
            <w:gridSpan w:val="2"/>
            <w:tcBorders>
              <w:top w:val="single" w:color="auto" w:sz="6" w:space="0"/>
            </w:tcBorders>
          </w:tcPr>
          <w:p>
            <w:pPr>
              <w:spacing w:line="240" w:lineRule="exact"/>
              <w:rPr>
                <w:rFonts w:ascii="Calibri" w:hAnsi="Calibri" w:eastAsia="宋体"/>
                <w:color w:val="auto"/>
                <w:sz w:val="18"/>
                <w:szCs w:val="18"/>
                <w:highlight w:val="none"/>
                <w:shd w:val="clear" w:color="auto" w:fill="FFFFFF"/>
              </w:rPr>
            </w:pPr>
          </w:p>
        </w:tc>
        <w:tc>
          <w:tcPr>
            <w:tcW w:w="1283" w:type="dxa"/>
            <w:tcBorders>
              <w:right w:val="single" w:color="auto" w:sz="4" w:space="0"/>
            </w:tcBorders>
          </w:tcPr>
          <w:p>
            <w:pPr>
              <w:spacing w:line="240" w:lineRule="exact"/>
              <w:rPr>
                <w:rFonts w:ascii="Calibri" w:hAnsi="Calibri" w:eastAsia="宋体"/>
                <w:color w:val="auto"/>
                <w:sz w:val="18"/>
                <w:szCs w:val="18"/>
                <w:highlight w:val="none"/>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9574" w:type="dxa"/>
            <w:gridSpan w:val="22"/>
            <w:tcBorders>
              <w:left w:val="single" w:color="auto" w:sz="4" w:space="0"/>
              <w:right w:val="single" w:color="auto" w:sz="4" w:space="0"/>
            </w:tcBorders>
            <w:vAlign w:val="center"/>
          </w:tcPr>
          <w:p>
            <w:pPr>
              <w:spacing w:line="240" w:lineRule="exact"/>
              <w:jc w:val="center"/>
              <w:rPr>
                <w:rFonts w:ascii="Calibri" w:hAnsi="Calibri" w:eastAsia="宋体"/>
                <w:color w:val="auto"/>
                <w:sz w:val="18"/>
                <w:szCs w:val="18"/>
                <w:highlight w:val="none"/>
                <w:shd w:val="clear" w:color="auto" w:fill="FFFFFF"/>
              </w:rPr>
            </w:pPr>
            <w:r>
              <w:rPr>
                <w:rFonts w:hint="eastAsia" w:ascii="Calibri" w:hAnsi="Calibri" w:eastAsia="宋体"/>
                <w:color w:val="auto"/>
                <w:sz w:val="18"/>
                <w:szCs w:val="18"/>
                <w:highlight w:val="none"/>
                <w:shd w:val="clear" w:color="auto" w:fill="FFFFFF"/>
              </w:rPr>
              <w:t>建  筑  水  电  设  备</w:t>
            </w:r>
            <w:r>
              <w:rPr>
                <w:rFonts w:hint="eastAsia" w:ascii="Calibri" w:hAnsi="Calibri" w:eastAsia="宋体"/>
                <w:color w:val="auto"/>
                <w:sz w:val="18"/>
                <w:szCs w:val="18"/>
                <w:highlight w:val="none"/>
                <w:shd w:val="clear" w:color="auto" w:fill="FFFFFF"/>
                <w:lang w:val="en-US" w:eastAsia="zh-CN"/>
              </w:rPr>
              <w:t xml:space="preserve"> </w:t>
            </w:r>
            <w:r>
              <w:rPr>
                <w:rFonts w:hint="eastAsia" w:ascii="Calibri" w:hAnsi="Calibri" w:eastAsia="宋体"/>
                <w:color w:val="auto"/>
                <w:sz w:val="18"/>
                <w:szCs w:val="18"/>
                <w:highlight w:val="none"/>
                <w:shd w:val="clear" w:color="auto" w:fill="FFFFFF"/>
              </w:rPr>
              <w:t xml:space="preserve"> 安  装 </w:t>
            </w:r>
            <w:r>
              <w:rPr>
                <w:rFonts w:hint="eastAsia" w:ascii="Calibri" w:hAnsi="Calibri" w:eastAsia="宋体"/>
                <w:color w:val="auto"/>
                <w:sz w:val="18"/>
                <w:szCs w:val="18"/>
                <w:highlight w:val="none"/>
                <w:shd w:val="clear" w:color="auto" w:fill="FFFFFF"/>
                <w:lang w:val="en-US" w:eastAsia="zh-CN"/>
              </w:rPr>
              <w:t xml:space="preserve"> </w:t>
            </w:r>
            <w:r>
              <w:rPr>
                <w:rFonts w:hint="eastAsia" w:ascii="Calibri" w:hAnsi="Calibri" w:eastAsia="宋体"/>
                <w:color w:val="auto"/>
                <w:sz w:val="18"/>
                <w:szCs w:val="18"/>
                <w:highlight w:val="none"/>
                <w:shd w:val="clear" w:color="auto" w:fill="FFFFFF"/>
              </w:rPr>
              <w:t>工  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973" w:type="dxa"/>
            <w:tcBorders>
              <w:left w:val="single" w:color="auto" w:sz="4" w:space="0"/>
            </w:tcBorders>
            <w:vAlign w:val="center"/>
          </w:tcPr>
          <w:p>
            <w:pPr>
              <w:spacing w:line="240" w:lineRule="exact"/>
              <w:jc w:val="center"/>
              <w:rPr>
                <w:rFonts w:ascii="Calibri" w:hAnsi="Calibri" w:eastAsia="宋体"/>
                <w:color w:val="auto"/>
                <w:sz w:val="18"/>
                <w:szCs w:val="18"/>
                <w:highlight w:val="none"/>
                <w:shd w:val="clear" w:color="auto" w:fill="FFFFFF"/>
              </w:rPr>
            </w:pPr>
            <w:r>
              <w:rPr>
                <w:rFonts w:hint="eastAsia" w:ascii="Calibri" w:hAnsi="Calibri" w:eastAsia="宋体"/>
                <w:color w:val="auto"/>
                <w:sz w:val="18"/>
                <w:szCs w:val="18"/>
                <w:highlight w:val="none"/>
                <w:shd w:val="clear" w:color="auto" w:fill="FFFFFF"/>
              </w:rPr>
              <w:t>验收项目</w:t>
            </w:r>
          </w:p>
        </w:tc>
        <w:tc>
          <w:tcPr>
            <w:tcW w:w="2137" w:type="dxa"/>
            <w:gridSpan w:val="4"/>
            <w:tcBorders>
              <w:right w:val="single" w:color="auto" w:sz="2" w:space="0"/>
            </w:tcBorders>
            <w:vAlign w:val="center"/>
          </w:tcPr>
          <w:p>
            <w:pPr>
              <w:spacing w:line="240" w:lineRule="exact"/>
              <w:jc w:val="center"/>
              <w:rPr>
                <w:rFonts w:ascii="Calibri" w:hAnsi="Calibri" w:eastAsia="宋体"/>
                <w:color w:val="auto"/>
                <w:sz w:val="18"/>
                <w:szCs w:val="18"/>
                <w:highlight w:val="none"/>
                <w:shd w:val="clear" w:color="auto" w:fill="FFFFFF"/>
              </w:rPr>
            </w:pPr>
            <w:r>
              <w:rPr>
                <w:rFonts w:hint="eastAsia" w:ascii="Calibri" w:hAnsi="Calibri" w:eastAsia="宋体"/>
                <w:color w:val="auto"/>
                <w:sz w:val="18"/>
                <w:szCs w:val="18"/>
                <w:highlight w:val="none"/>
                <w:shd w:val="clear" w:color="auto" w:fill="FFFFFF"/>
              </w:rPr>
              <w:t>验收内容</w:t>
            </w:r>
          </w:p>
        </w:tc>
        <w:tc>
          <w:tcPr>
            <w:tcW w:w="5181" w:type="dxa"/>
            <w:gridSpan w:val="16"/>
            <w:tcBorders>
              <w:left w:val="single" w:color="auto" w:sz="2" w:space="0"/>
              <w:right w:val="single" w:color="auto" w:sz="2" w:space="0"/>
            </w:tcBorders>
            <w:vAlign w:val="center"/>
          </w:tcPr>
          <w:p>
            <w:pPr>
              <w:spacing w:line="240" w:lineRule="exact"/>
              <w:jc w:val="center"/>
              <w:rPr>
                <w:rFonts w:ascii="Calibri" w:hAnsi="Calibri" w:eastAsia="宋体"/>
                <w:color w:val="auto"/>
                <w:sz w:val="18"/>
                <w:szCs w:val="18"/>
                <w:highlight w:val="none"/>
                <w:shd w:val="clear" w:color="auto" w:fill="FFFFFF"/>
              </w:rPr>
            </w:pPr>
            <w:r>
              <w:rPr>
                <w:rFonts w:hint="eastAsia" w:ascii="Calibri" w:hAnsi="Calibri" w:eastAsia="宋体"/>
                <w:color w:val="auto"/>
                <w:sz w:val="18"/>
                <w:szCs w:val="18"/>
                <w:highlight w:val="none"/>
                <w:shd w:val="clear" w:color="auto" w:fill="FFFFFF"/>
              </w:rPr>
              <w:t>实 测 记 录</w:t>
            </w:r>
          </w:p>
        </w:tc>
        <w:tc>
          <w:tcPr>
            <w:tcW w:w="1283" w:type="dxa"/>
            <w:tcBorders>
              <w:left w:val="single" w:color="auto" w:sz="2" w:space="0"/>
              <w:right w:val="single" w:color="auto" w:sz="4" w:space="0"/>
            </w:tcBorders>
            <w:vAlign w:val="center"/>
          </w:tcPr>
          <w:p>
            <w:pPr>
              <w:spacing w:line="240" w:lineRule="exact"/>
              <w:jc w:val="center"/>
              <w:rPr>
                <w:rFonts w:ascii="Calibri" w:hAnsi="Calibri" w:eastAsia="宋体"/>
                <w:color w:val="auto"/>
                <w:spacing w:val="-20"/>
                <w:sz w:val="18"/>
                <w:szCs w:val="18"/>
                <w:highlight w:val="none"/>
                <w:shd w:val="clear" w:color="auto" w:fill="FFFFFF"/>
              </w:rPr>
            </w:pPr>
            <w:r>
              <w:rPr>
                <w:rFonts w:hint="eastAsia" w:ascii="Calibri" w:hAnsi="Calibri" w:eastAsia="宋体"/>
                <w:color w:val="auto"/>
                <w:spacing w:val="-20"/>
                <w:sz w:val="18"/>
                <w:szCs w:val="18"/>
                <w:highlight w:val="none"/>
                <w:shd w:val="clear" w:color="auto" w:fill="FFFFFF"/>
              </w:rPr>
              <w:t>是否符合要求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973" w:type="dxa"/>
            <w:vMerge w:val="restart"/>
            <w:tcBorders>
              <w:left w:val="single" w:color="auto" w:sz="4" w:space="0"/>
            </w:tcBorders>
            <w:vAlign w:val="center"/>
          </w:tcPr>
          <w:p>
            <w:pPr>
              <w:spacing w:line="240" w:lineRule="exact"/>
              <w:jc w:val="center"/>
              <w:rPr>
                <w:rFonts w:ascii="Calibri" w:hAnsi="Calibri" w:eastAsia="宋体"/>
                <w:color w:val="auto"/>
                <w:sz w:val="18"/>
                <w:szCs w:val="18"/>
                <w:highlight w:val="none"/>
                <w:shd w:val="clear" w:color="auto" w:fill="FFFFFF"/>
              </w:rPr>
            </w:pPr>
            <w:r>
              <w:rPr>
                <w:rFonts w:hint="eastAsia" w:ascii="Calibri" w:hAnsi="Calibri" w:eastAsia="宋体"/>
                <w:color w:val="auto"/>
                <w:sz w:val="18"/>
                <w:szCs w:val="18"/>
                <w:highlight w:val="none"/>
                <w:shd w:val="clear" w:color="auto" w:fill="FFFFFF"/>
              </w:rPr>
              <w:t>1.给排水系统安装</w:t>
            </w:r>
          </w:p>
        </w:tc>
        <w:tc>
          <w:tcPr>
            <w:tcW w:w="2137" w:type="dxa"/>
            <w:gridSpan w:val="4"/>
            <w:tcBorders>
              <w:right w:val="single" w:color="auto" w:sz="2" w:space="0"/>
            </w:tcBorders>
            <w:vAlign w:val="center"/>
          </w:tcPr>
          <w:p>
            <w:pPr>
              <w:spacing w:line="240" w:lineRule="exact"/>
              <w:rPr>
                <w:rFonts w:ascii="Calibri" w:hAnsi="Calibri" w:eastAsia="宋体"/>
                <w:color w:val="auto"/>
                <w:sz w:val="18"/>
                <w:szCs w:val="18"/>
                <w:highlight w:val="none"/>
                <w:shd w:val="clear" w:color="auto" w:fill="FFFFFF"/>
              </w:rPr>
            </w:pPr>
            <w:r>
              <w:rPr>
                <w:rFonts w:hint="eastAsia" w:ascii="Calibri" w:hAnsi="Calibri" w:eastAsia="宋体"/>
                <w:color w:val="auto"/>
                <w:sz w:val="18"/>
                <w:szCs w:val="18"/>
                <w:highlight w:val="none"/>
                <w:shd w:val="clear" w:color="auto" w:fill="FFFFFF"/>
              </w:rPr>
              <w:t>分户给水压力（MPa）</w:t>
            </w:r>
          </w:p>
        </w:tc>
        <w:tc>
          <w:tcPr>
            <w:tcW w:w="5181" w:type="dxa"/>
            <w:gridSpan w:val="16"/>
            <w:tcBorders>
              <w:left w:val="single" w:color="auto" w:sz="2" w:space="0"/>
              <w:right w:val="single" w:color="auto" w:sz="2" w:space="0"/>
            </w:tcBorders>
            <w:vAlign w:val="center"/>
          </w:tcPr>
          <w:p>
            <w:pPr>
              <w:spacing w:line="240" w:lineRule="exact"/>
              <w:rPr>
                <w:rFonts w:ascii="Calibri" w:hAnsi="Calibri" w:eastAsia="宋体"/>
                <w:color w:val="auto"/>
                <w:sz w:val="18"/>
                <w:szCs w:val="18"/>
                <w:highlight w:val="none"/>
                <w:shd w:val="clear" w:color="auto" w:fill="FFFFFF"/>
              </w:rPr>
            </w:pPr>
          </w:p>
        </w:tc>
        <w:tc>
          <w:tcPr>
            <w:tcW w:w="1283" w:type="dxa"/>
            <w:tcBorders>
              <w:left w:val="single" w:color="auto" w:sz="2" w:space="0"/>
              <w:right w:val="single" w:color="auto" w:sz="4" w:space="0"/>
            </w:tcBorders>
            <w:vAlign w:val="center"/>
          </w:tcPr>
          <w:p>
            <w:pPr>
              <w:spacing w:line="240" w:lineRule="exact"/>
              <w:rPr>
                <w:rFonts w:ascii="Calibri" w:hAnsi="Calibri" w:eastAsia="宋体"/>
                <w:color w:val="auto"/>
                <w:sz w:val="18"/>
                <w:szCs w:val="18"/>
                <w:highlight w:val="none"/>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973" w:type="dxa"/>
            <w:vMerge w:val="continue"/>
            <w:tcBorders>
              <w:left w:val="single" w:color="auto" w:sz="4" w:space="0"/>
            </w:tcBorders>
            <w:vAlign w:val="center"/>
          </w:tcPr>
          <w:p>
            <w:pPr>
              <w:spacing w:line="240" w:lineRule="exact"/>
              <w:jc w:val="center"/>
              <w:rPr>
                <w:rFonts w:ascii="Calibri" w:hAnsi="Calibri" w:eastAsia="宋体"/>
                <w:color w:val="auto"/>
                <w:sz w:val="18"/>
                <w:szCs w:val="18"/>
                <w:highlight w:val="none"/>
                <w:shd w:val="clear" w:color="auto" w:fill="FFFFFF"/>
              </w:rPr>
            </w:pPr>
          </w:p>
        </w:tc>
        <w:tc>
          <w:tcPr>
            <w:tcW w:w="2137" w:type="dxa"/>
            <w:gridSpan w:val="4"/>
            <w:tcBorders>
              <w:right w:val="single" w:color="auto" w:sz="2" w:space="0"/>
            </w:tcBorders>
            <w:vAlign w:val="center"/>
          </w:tcPr>
          <w:p>
            <w:pPr>
              <w:spacing w:line="240" w:lineRule="exact"/>
              <w:jc w:val="center"/>
              <w:rPr>
                <w:rFonts w:ascii="Calibri" w:hAnsi="Calibri" w:eastAsia="宋体"/>
                <w:color w:val="auto"/>
                <w:sz w:val="18"/>
                <w:szCs w:val="18"/>
                <w:highlight w:val="none"/>
                <w:shd w:val="clear" w:color="auto" w:fill="FFFFFF"/>
              </w:rPr>
            </w:pPr>
            <w:r>
              <w:rPr>
                <w:rFonts w:hint="eastAsia" w:ascii="Calibri" w:hAnsi="Calibri" w:eastAsia="宋体"/>
                <w:color w:val="auto"/>
                <w:sz w:val="18"/>
                <w:szCs w:val="18"/>
                <w:highlight w:val="none"/>
                <w:shd w:val="clear" w:color="auto" w:fill="FFFFFF"/>
              </w:rPr>
              <w:t>存水弯水封高度（㎜）</w:t>
            </w:r>
          </w:p>
        </w:tc>
        <w:tc>
          <w:tcPr>
            <w:tcW w:w="516" w:type="dxa"/>
            <w:tcBorders>
              <w:left w:val="single" w:color="auto" w:sz="2" w:space="0"/>
              <w:right w:val="single" w:color="auto" w:sz="4" w:space="0"/>
            </w:tcBorders>
            <w:vAlign w:val="center"/>
          </w:tcPr>
          <w:p>
            <w:pPr>
              <w:spacing w:line="240" w:lineRule="exact"/>
              <w:rPr>
                <w:rFonts w:ascii="Calibri" w:hAnsi="Calibri" w:eastAsia="宋体"/>
                <w:color w:val="auto"/>
                <w:sz w:val="18"/>
                <w:szCs w:val="18"/>
                <w:highlight w:val="none"/>
                <w:shd w:val="clear" w:color="auto" w:fill="FFFFFF"/>
              </w:rPr>
            </w:pPr>
          </w:p>
        </w:tc>
        <w:tc>
          <w:tcPr>
            <w:tcW w:w="516" w:type="dxa"/>
            <w:tcBorders>
              <w:left w:val="single" w:color="auto" w:sz="4" w:space="0"/>
              <w:right w:val="single" w:color="auto" w:sz="2" w:space="0"/>
            </w:tcBorders>
            <w:vAlign w:val="center"/>
          </w:tcPr>
          <w:p>
            <w:pPr>
              <w:spacing w:line="240" w:lineRule="exact"/>
              <w:rPr>
                <w:rFonts w:ascii="Calibri" w:hAnsi="Calibri" w:eastAsia="宋体"/>
                <w:color w:val="auto"/>
                <w:sz w:val="18"/>
                <w:szCs w:val="18"/>
                <w:highlight w:val="none"/>
                <w:shd w:val="clear" w:color="auto" w:fill="FFFFFF"/>
              </w:rPr>
            </w:pPr>
          </w:p>
        </w:tc>
        <w:tc>
          <w:tcPr>
            <w:tcW w:w="516" w:type="dxa"/>
            <w:tcBorders>
              <w:left w:val="single" w:color="auto" w:sz="4" w:space="0"/>
              <w:right w:val="single" w:color="auto" w:sz="2" w:space="0"/>
            </w:tcBorders>
            <w:vAlign w:val="center"/>
          </w:tcPr>
          <w:p>
            <w:pPr>
              <w:spacing w:line="240" w:lineRule="exact"/>
              <w:rPr>
                <w:rFonts w:ascii="Calibri" w:hAnsi="Calibri" w:eastAsia="宋体"/>
                <w:color w:val="auto"/>
                <w:sz w:val="18"/>
                <w:szCs w:val="18"/>
                <w:highlight w:val="none"/>
                <w:shd w:val="clear" w:color="auto" w:fill="FFFFFF"/>
              </w:rPr>
            </w:pPr>
          </w:p>
        </w:tc>
        <w:tc>
          <w:tcPr>
            <w:tcW w:w="516" w:type="dxa"/>
            <w:gridSpan w:val="2"/>
            <w:tcBorders>
              <w:left w:val="single" w:color="auto" w:sz="4" w:space="0"/>
              <w:right w:val="single" w:color="auto" w:sz="2" w:space="0"/>
            </w:tcBorders>
            <w:vAlign w:val="center"/>
          </w:tcPr>
          <w:p>
            <w:pPr>
              <w:spacing w:line="240" w:lineRule="exact"/>
              <w:rPr>
                <w:rFonts w:ascii="Calibri" w:hAnsi="Calibri" w:eastAsia="宋体"/>
                <w:color w:val="auto"/>
                <w:sz w:val="18"/>
                <w:szCs w:val="18"/>
                <w:highlight w:val="none"/>
                <w:shd w:val="clear" w:color="auto" w:fill="FFFFFF"/>
              </w:rPr>
            </w:pPr>
          </w:p>
        </w:tc>
        <w:tc>
          <w:tcPr>
            <w:tcW w:w="516" w:type="dxa"/>
            <w:gridSpan w:val="2"/>
            <w:tcBorders>
              <w:left w:val="single" w:color="auto" w:sz="4" w:space="0"/>
              <w:right w:val="single" w:color="auto" w:sz="2" w:space="0"/>
            </w:tcBorders>
            <w:vAlign w:val="center"/>
          </w:tcPr>
          <w:p>
            <w:pPr>
              <w:spacing w:line="240" w:lineRule="exact"/>
              <w:rPr>
                <w:rFonts w:ascii="Calibri" w:hAnsi="Calibri" w:eastAsia="宋体"/>
                <w:color w:val="auto"/>
                <w:sz w:val="18"/>
                <w:szCs w:val="18"/>
                <w:highlight w:val="none"/>
                <w:shd w:val="clear" w:color="auto" w:fill="FFFFFF"/>
              </w:rPr>
            </w:pPr>
          </w:p>
        </w:tc>
        <w:tc>
          <w:tcPr>
            <w:tcW w:w="519" w:type="dxa"/>
            <w:tcBorders>
              <w:left w:val="single" w:color="auto" w:sz="4" w:space="0"/>
              <w:right w:val="single" w:color="auto" w:sz="2" w:space="0"/>
            </w:tcBorders>
            <w:vAlign w:val="center"/>
          </w:tcPr>
          <w:p>
            <w:pPr>
              <w:spacing w:line="240" w:lineRule="exact"/>
              <w:rPr>
                <w:rFonts w:ascii="Calibri" w:hAnsi="Calibri" w:eastAsia="宋体"/>
                <w:color w:val="auto"/>
                <w:sz w:val="18"/>
                <w:szCs w:val="18"/>
                <w:highlight w:val="none"/>
                <w:shd w:val="clear" w:color="auto" w:fill="FFFFFF"/>
              </w:rPr>
            </w:pPr>
          </w:p>
        </w:tc>
        <w:tc>
          <w:tcPr>
            <w:tcW w:w="522" w:type="dxa"/>
            <w:gridSpan w:val="2"/>
            <w:tcBorders>
              <w:left w:val="single" w:color="auto" w:sz="4" w:space="0"/>
              <w:right w:val="single" w:color="auto" w:sz="2" w:space="0"/>
            </w:tcBorders>
            <w:vAlign w:val="center"/>
          </w:tcPr>
          <w:p>
            <w:pPr>
              <w:spacing w:line="240" w:lineRule="exact"/>
              <w:rPr>
                <w:rFonts w:ascii="Calibri" w:hAnsi="Calibri" w:eastAsia="宋体"/>
                <w:color w:val="auto"/>
                <w:sz w:val="18"/>
                <w:szCs w:val="18"/>
                <w:highlight w:val="none"/>
                <w:shd w:val="clear" w:color="auto" w:fill="FFFFFF"/>
              </w:rPr>
            </w:pPr>
          </w:p>
        </w:tc>
        <w:tc>
          <w:tcPr>
            <w:tcW w:w="519" w:type="dxa"/>
            <w:gridSpan w:val="2"/>
            <w:tcBorders>
              <w:left w:val="single" w:color="auto" w:sz="4" w:space="0"/>
              <w:right w:val="single" w:color="auto" w:sz="2" w:space="0"/>
            </w:tcBorders>
            <w:vAlign w:val="center"/>
          </w:tcPr>
          <w:p>
            <w:pPr>
              <w:spacing w:line="240" w:lineRule="exact"/>
              <w:rPr>
                <w:rFonts w:ascii="Calibri" w:hAnsi="Calibri" w:eastAsia="宋体"/>
                <w:color w:val="auto"/>
                <w:sz w:val="18"/>
                <w:szCs w:val="18"/>
                <w:highlight w:val="none"/>
                <w:shd w:val="clear" w:color="auto" w:fill="FFFFFF"/>
              </w:rPr>
            </w:pPr>
          </w:p>
        </w:tc>
        <w:tc>
          <w:tcPr>
            <w:tcW w:w="519" w:type="dxa"/>
            <w:gridSpan w:val="2"/>
            <w:tcBorders>
              <w:left w:val="single" w:color="auto" w:sz="4" w:space="0"/>
              <w:right w:val="single" w:color="auto" w:sz="2" w:space="0"/>
            </w:tcBorders>
            <w:vAlign w:val="center"/>
          </w:tcPr>
          <w:p>
            <w:pPr>
              <w:spacing w:line="240" w:lineRule="exact"/>
              <w:rPr>
                <w:rFonts w:ascii="Calibri" w:hAnsi="Calibri" w:eastAsia="宋体"/>
                <w:color w:val="auto"/>
                <w:sz w:val="18"/>
                <w:szCs w:val="18"/>
                <w:highlight w:val="none"/>
                <w:shd w:val="clear" w:color="auto" w:fill="FFFFFF"/>
              </w:rPr>
            </w:pPr>
          </w:p>
        </w:tc>
        <w:tc>
          <w:tcPr>
            <w:tcW w:w="522" w:type="dxa"/>
            <w:gridSpan w:val="2"/>
            <w:tcBorders>
              <w:left w:val="single" w:color="auto" w:sz="4" w:space="0"/>
              <w:right w:val="single" w:color="auto" w:sz="2" w:space="0"/>
            </w:tcBorders>
            <w:vAlign w:val="center"/>
          </w:tcPr>
          <w:p>
            <w:pPr>
              <w:spacing w:line="240" w:lineRule="exact"/>
              <w:rPr>
                <w:rFonts w:ascii="Calibri" w:hAnsi="Calibri" w:eastAsia="宋体"/>
                <w:color w:val="auto"/>
                <w:sz w:val="18"/>
                <w:szCs w:val="18"/>
                <w:highlight w:val="none"/>
                <w:shd w:val="clear" w:color="auto" w:fill="FFFFFF"/>
              </w:rPr>
            </w:pPr>
          </w:p>
        </w:tc>
        <w:tc>
          <w:tcPr>
            <w:tcW w:w="1283" w:type="dxa"/>
            <w:tcBorders>
              <w:left w:val="single" w:color="auto" w:sz="2" w:space="0"/>
              <w:right w:val="single" w:color="auto" w:sz="4" w:space="0"/>
            </w:tcBorders>
            <w:vAlign w:val="center"/>
          </w:tcPr>
          <w:p>
            <w:pPr>
              <w:spacing w:line="240" w:lineRule="exact"/>
              <w:rPr>
                <w:rFonts w:ascii="Calibri" w:hAnsi="Calibri" w:eastAsia="宋体"/>
                <w:color w:val="auto"/>
                <w:sz w:val="18"/>
                <w:szCs w:val="18"/>
                <w:highlight w:val="none"/>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973" w:type="dxa"/>
            <w:vMerge w:val="restart"/>
            <w:tcBorders>
              <w:left w:val="single" w:color="auto" w:sz="4" w:space="0"/>
            </w:tcBorders>
            <w:vAlign w:val="center"/>
          </w:tcPr>
          <w:p>
            <w:pPr>
              <w:spacing w:line="240" w:lineRule="exact"/>
              <w:jc w:val="center"/>
              <w:rPr>
                <w:rFonts w:ascii="Calibri" w:hAnsi="Calibri" w:eastAsia="宋体"/>
                <w:color w:val="auto"/>
                <w:sz w:val="18"/>
                <w:szCs w:val="18"/>
                <w:highlight w:val="none"/>
                <w:shd w:val="clear" w:color="auto" w:fill="FFFFFF"/>
              </w:rPr>
            </w:pPr>
            <w:r>
              <w:rPr>
                <w:rFonts w:hint="eastAsia" w:ascii="Calibri" w:hAnsi="Calibri" w:eastAsia="宋体"/>
                <w:color w:val="auto"/>
                <w:sz w:val="18"/>
                <w:szCs w:val="18"/>
                <w:highlight w:val="none"/>
                <w:shd w:val="clear" w:color="auto" w:fill="FFFFFF"/>
              </w:rPr>
              <w:t>2.建筑电气安装</w:t>
            </w:r>
          </w:p>
        </w:tc>
        <w:tc>
          <w:tcPr>
            <w:tcW w:w="1122" w:type="dxa"/>
            <w:vMerge w:val="restart"/>
            <w:tcBorders>
              <w:right w:val="single" w:color="auto" w:sz="2" w:space="0"/>
            </w:tcBorders>
            <w:vAlign w:val="center"/>
          </w:tcPr>
          <w:p>
            <w:pPr>
              <w:spacing w:line="240" w:lineRule="exact"/>
              <w:rPr>
                <w:rFonts w:ascii="Calibri" w:hAnsi="Calibri" w:eastAsia="宋体"/>
                <w:color w:val="auto"/>
                <w:spacing w:val="-12"/>
                <w:sz w:val="18"/>
                <w:szCs w:val="18"/>
                <w:highlight w:val="none"/>
                <w:shd w:val="clear" w:color="auto" w:fill="FFFFFF"/>
              </w:rPr>
            </w:pPr>
            <w:r>
              <w:rPr>
                <w:rFonts w:hint="eastAsia" w:ascii="Calibri" w:hAnsi="Calibri" w:eastAsia="宋体"/>
                <w:color w:val="auto"/>
                <w:spacing w:val="-12"/>
                <w:sz w:val="18"/>
                <w:szCs w:val="18"/>
                <w:highlight w:val="none"/>
                <w:shd w:val="clear" w:color="auto" w:fill="FFFFFF"/>
              </w:rPr>
              <w:t>导线型号</w:t>
            </w:r>
          </w:p>
          <w:p>
            <w:pPr>
              <w:spacing w:line="240" w:lineRule="exact"/>
              <w:rPr>
                <w:rFonts w:ascii="Calibri" w:hAnsi="Calibri" w:eastAsia="宋体"/>
                <w:color w:val="auto"/>
                <w:spacing w:val="-12"/>
                <w:sz w:val="18"/>
                <w:szCs w:val="18"/>
                <w:highlight w:val="none"/>
                <w:shd w:val="clear" w:color="auto" w:fill="FFFFFF"/>
              </w:rPr>
            </w:pPr>
            <w:r>
              <w:rPr>
                <w:rFonts w:hint="eastAsia" w:ascii="Calibri" w:hAnsi="Calibri" w:eastAsia="宋体"/>
                <w:color w:val="auto"/>
                <w:spacing w:val="-12"/>
                <w:sz w:val="18"/>
                <w:szCs w:val="18"/>
                <w:highlight w:val="none"/>
                <w:shd w:val="clear" w:color="auto" w:fill="FFFFFF"/>
              </w:rPr>
              <w:t>规格（㎜</w:t>
            </w:r>
            <w:r>
              <w:rPr>
                <w:rFonts w:hint="eastAsia" w:ascii="Calibri" w:hAnsi="Calibri" w:eastAsia="宋体"/>
                <w:color w:val="auto"/>
                <w:spacing w:val="-12"/>
                <w:sz w:val="18"/>
                <w:szCs w:val="18"/>
                <w:highlight w:val="none"/>
                <w:shd w:val="clear" w:color="auto" w:fill="FFFFFF"/>
                <w:vertAlign w:val="superscript"/>
              </w:rPr>
              <w:t>2</w:t>
            </w:r>
            <w:r>
              <w:rPr>
                <w:rFonts w:hint="eastAsia" w:ascii="Calibri" w:hAnsi="Calibri" w:eastAsia="宋体"/>
                <w:color w:val="auto"/>
                <w:spacing w:val="-12"/>
                <w:sz w:val="18"/>
                <w:szCs w:val="18"/>
                <w:highlight w:val="none"/>
                <w:shd w:val="clear" w:color="auto" w:fill="FFFFFF"/>
              </w:rPr>
              <w:t>）</w:t>
            </w:r>
          </w:p>
        </w:tc>
        <w:tc>
          <w:tcPr>
            <w:tcW w:w="1015" w:type="dxa"/>
            <w:gridSpan w:val="3"/>
            <w:tcBorders>
              <w:right w:val="single" w:color="auto" w:sz="2" w:space="0"/>
            </w:tcBorders>
            <w:vAlign w:val="center"/>
          </w:tcPr>
          <w:p>
            <w:pPr>
              <w:spacing w:line="240" w:lineRule="exact"/>
              <w:jc w:val="center"/>
              <w:rPr>
                <w:rFonts w:ascii="Calibri" w:hAnsi="Calibri" w:eastAsia="宋体"/>
                <w:color w:val="auto"/>
                <w:sz w:val="18"/>
                <w:szCs w:val="18"/>
                <w:highlight w:val="none"/>
                <w:shd w:val="clear" w:color="auto" w:fill="FFFFFF"/>
              </w:rPr>
            </w:pPr>
            <w:r>
              <w:rPr>
                <w:rFonts w:hint="eastAsia" w:ascii="Calibri" w:hAnsi="Calibri" w:eastAsia="宋体"/>
                <w:color w:val="auto"/>
                <w:sz w:val="18"/>
                <w:szCs w:val="18"/>
                <w:highlight w:val="none"/>
                <w:shd w:val="clear" w:color="auto" w:fill="FFFFFF"/>
              </w:rPr>
              <w:t>进户线</w:t>
            </w:r>
          </w:p>
        </w:tc>
        <w:tc>
          <w:tcPr>
            <w:tcW w:w="5181" w:type="dxa"/>
            <w:gridSpan w:val="16"/>
            <w:tcBorders>
              <w:left w:val="single" w:color="auto" w:sz="2" w:space="0"/>
              <w:right w:val="single" w:color="auto" w:sz="2" w:space="0"/>
            </w:tcBorders>
            <w:vAlign w:val="center"/>
          </w:tcPr>
          <w:p>
            <w:pPr>
              <w:spacing w:line="240" w:lineRule="exact"/>
              <w:rPr>
                <w:rFonts w:ascii="Calibri" w:hAnsi="Calibri" w:eastAsia="宋体"/>
                <w:color w:val="auto"/>
                <w:sz w:val="18"/>
                <w:szCs w:val="18"/>
                <w:highlight w:val="none"/>
                <w:shd w:val="clear" w:color="auto" w:fill="FFFFFF"/>
              </w:rPr>
            </w:pPr>
          </w:p>
        </w:tc>
        <w:tc>
          <w:tcPr>
            <w:tcW w:w="1283" w:type="dxa"/>
            <w:tcBorders>
              <w:left w:val="single" w:color="auto" w:sz="2" w:space="0"/>
              <w:right w:val="single" w:color="auto" w:sz="4" w:space="0"/>
            </w:tcBorders>
            <w:vAlign w:val="center"/>
          </w:tcPr>
          <w:p>
            <w:pPr>
              <w:spacing w:line="240" w:lineRule="exact"/>
              <w:rPr>
                <w:rFonts w:ascii="Calibri" w:hAnsi="Calibri" w:eastAsia="宋体"/>
                <w:color w:val="auto"/>
                <w:sz w:val="18"/>
                <w:szCs w:val="18"/>
                <w:highlight w:val="none"/>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973" w:type="dxa"/>
            <w:vMerge w:val="continue"/>
            <w:tcBorders>
              <w:left w:val="single" w:color="auto" w:sz="4" w:space="0"/>
            </w:tcBorders>
            <w:vAlign w:val="center"/>
          </w:tcPr>
          <w:p>
            <w:pPr>
              <w:spacing w:line="240" w:lineRule="exact"/>
              <w:jc w:val="center"/>
              <w:rPr>
                <w:rFonts w:ascii="Calibri" w:hAnsi="Calibri" w:eastAsia="宋体"/>
                <w:color w:val="auto"/>
                <w:sz w:val="18"/>
                <w:szCs w:val="18"/>
                <w:highlight w:val="none"/>
                <w:shd w:val="clear" w:color="auto" w:fill="FFFFFF"/>
              </w:rPr>
            </w:pPr>
          </w:p>
        </w:tc>
        <w:tc>
          <w:tcPr>
            <w:tcW w:w="1122" w:type="dxa"/>
            <w:vMerge w:val="continue"/>
            <w:tcBorders>
              <w:right w:val="single" w:color="auto" w:sz="2" w:space="0"/>
            </w:tcBorders>
            <w:vAlign w:val="center"/>
          </w:tcPr>
          <w:p>
            <w:pPr>
              <w:spacing w:line="240" w:lineRule="exact"/>
              <w:rPr>
                <w:rFonts w:ascii="Calibri" w:hAnsi="Calibri" w:eastAsia="宋体"/>
                <w:color w:val="auto"/>
                <w:sz w:val="18"/>
                <w:szCs w:val="18"/>
                <w:highlight w:val="none"/>
                <w:shd w:val="clear" w:color="auto" w:fill="FFFFFF"/>
              </w:rPr>
            </w:pPr>
          </w:p>
        </w:tc>
        <w:tc>
          <w:tcPr>
            <w:tcW w:w="1015" w:type="dxa"/>
            <w:gridSpan w:val="3"/>
            <w:tcBorders>
              <w:right w:val="single" w:color="auto" w:sz="2" w:space="0"/>
            </w:tcBorders>
            <w:vAlign w:val="center"/>
          </w:tcPr>
          <w:p>
            <w:pPr>
              <w:spacing w:line="240" w:lineRule="exact"/>
              <w:jc w:val="center"/>
              <w:rPr>
                <w:rFonts w:ascii="Calibri" w:hAnsi="Calibri" w:eastAsia="宋体"/>
                <w:color w:val="auto"/>
                <w:spacing w:val="-18"/>
                <w:sz w:val="18"/>
                <w:szCs w:val="18"/>
                <w:highlight w:val="none"/>
                <w:shd w:val="clear" w:color="auto" w:fill="FFFFFF"/>
              </w:rPr>
            </w:pPr>
            <w:r>
              <w:rPr>
                <w:rFonts w:hint="eastAsia" w:ascii="Calibri" w:hAnsi="Calibri" w:eastAsia="宋体"/>
                <w:color w:val="auto"/>
                <w:spacing w:val="-18"/>
                <w:sz w:val="18"/>
                <w:szCs w:val="18"/>
                <w:highlight w:val="none"/>
                <w:shd w:val="clear" w:color="auto" w:fill="FFFFFF"/>
              </w:rPr>
              <w:t>配线</w:t>
            </w:r>
          </w:p>
        </w:tc>
        <w:tc>
          <w:tcPr>
            <w:tcW w:w="516" w:type="dxa"/>
            <w:tcBorders>
              <w:left w:val="single" w:color="auto" w:sz="2" w:space="0"/>
              <w:right w:val="single" w:color="auto" w:sz="4" w:space="0"/>
            </w:tcBorders>
            <w:vAlign w:val="center"/>
          </w:tcPr>
          <w:p>
            <w:pPr>
              <w:spacing w:line="240" w:lineRule="exact"/>
              <w:rPr>
                <w:rFonts w:ascii="Calibri" w:hAnsi="Calibri" w:eastAsia="宋体"/>
                <w:color w:val="auto"/>
                <w:sz w:val="18"/>
                <w:szCs w:val="18"/>
                <w:highlight w:val="none"/>
                <w:shd w:val="clear" w:color="auto" w:fill="FFFFFF"/>
              </w:rPr>
            </w:pPr>
          </w:p>
        </w:tc>
        <w:tc>
          <w:tcPr>
            <w:tcW w:w="516" w:type="dxa"/>
            <w:tcBorders>
              <w:left w:val="single" w:color="auto" w:sz="4" w:space="0"/>
              <w:right w:val="single" w:color="auto" w:sz="2" w:space="0"/>
            </w:tcBorders>
            <w:vAlign w:val="center"/>
          </w:tcPr>
          <w:p>
            <w:pPr>
              <w:spacing w:line="240" w:lineRule="exact"/>
              <w:rPr>
                <w:rFonts w:ascii="Calibri" w:hAnsi="Calibri" w:eastAsia="宋体"/>
                <w:color w:val="auto"/>
                <w:sz w:val="18"/>
                <w:szCs w:val="18"/>
                <w:highlight w:val="none"/>
                <w:shd w:val="clear" w:color="auto" w:fill="FFFFFF"/>
              </w:rPr>
            </w:pPr>
          </w:p>
        </w:tc>
        <w:tc>
          <w:tcPr>
            <w:tcW w:w="516" w:type="dxa"/>
            <w:tcBorders>
              <w:left w:val="single" w:color="auto" w:sz="4" w:space="0"/>
              <w:right w:val="single" w:color="auto" w:sz="2" w:space="0"/>
            </w:tcBorders>
            <w:vAlign w:val="center"/>
          </w:tcPr>
          <w:p>
            <w:pPr>
              <w:spacing w:line="240" w:lineRule="exact"/>
              <w:rPr>
                <w:rFonts w:ascii="Calibri" w:hAnsi="Calibri" w:eastAsia="宋体"/>
                <w:color w:val="auto"/>
                <w:sz w:val="18"/>
                <w:szCs w:val="18"/>
                <w:highlight w:val="none"/>
                <w:shd w:val="clear" w:color="auto" w:fill="FFFFFF"/>
              </w:rPr>
            </w:pPr>
          </w:p>
        </w:tc>
        <w:tc>
          <w:tcPr>
            <w:tcW w:w="516" w:type="dxa"/>
            <w:gridSpan w:val="2"/>
            <w:tcBorders>
              <w:left w:val="single" w:color="auto" w:sz="4" w:space="0"/>
              <w:right w:val="single" w:color="auto" w:sz="2" w:space="0"/>
            </w:tcBorders>
            <w:vAlign w:val="center"/>
          </w:tcPr>
          <w:p>
            <w:pPr>
              <w:spacing w:line="240" w:lineRule="exact"/>
              <w:rPr>
                <w:rFonts w:ascii="Calibri" w:hAnsi="Calibri" w:eastAsia="宋体"/>
                <w:color w:val="auto"/>
                <w:sz w:val="18"/>
                <w:szCs w:val="18"/>
                <w:highlight w:val="none"/>
                <w:shd w:val="clear" w:color="auto" w:fill="FFFFFF"/>
              </w:rPr>
            </w:pPr>
          </w:p>
        </w:tc>
        <w:tc>
          <w:tcPr>
            <w:tcW w:w="516" w:type="dxa"/>
            <w:gridSpan w:val="2"/>
            <w:tcBorders>
              <w:left w:val="single" w:color="auto" w:sz="4" w:space="0"/>
              <w:right w:val="single" w:color="auto" w:sz="2" w:space="0"/>
            </w:tcBorders>
            <w:vAlign w:val="center"/>
          </w:tcPr>
          <w:p>
            <w:pPr>
              <w:spacing w:line="240" w:lineRule="exact"/>
              <w:rPr>
                <w:rFonts w:ascii="Calibri" w:hAnsi="Calibri" w:eastAsia="宋体"/>
                <w:color w:val="auto"/>
                <w:sz w:val="18"/>
                <w:szCs w:val="18"/>
                <w:highlight w:val="none"/>
                <w:shd w:val="clear" w:color="auto" w:fill="FFFFFF"/>
              </w:rPr>
            </w:pPr>
          </w:p>
        </w:tc>
        <w:tc>
          <w:tcPr>
            <w:tcW w:w="519" w:type="dxa"/>
            <w:tcBorders>
              <w:left w:val="single" w:color="auto" w:sz="4" w:space="0"/>
              <w:right w:val="single" w:color="auto" w:sz="2" w:space="0"/>
            </w:tcBorders>
            <w:vAlign w:val="center"/>
          </w:tcPr>
          <w:p>
            <w:pPr>
              <w:spacing w:line="240" w:lineRule="exact"/>
              <w:rPr>
                <w:rFonts w:ascii="Calibri" w:hAnsi="Calibri" w:eastAsia="宋体"/>
                <w:color w:val="auto"/>
                <w:sz w:val="18"/>
                <w:szCs w:val="18"/>
                <w:highlight w:val="none"/>
                <w:shd w:val="clear" w:color="auto" w:fill="FFFFFF"/>
              </w:rPr>
            </w:pPr>
          </w:p>
        </w:tc>
        <w:tc>
          <w:tcPr>
            <w:tcW w:w="522" w:type="dxa"/>
            <w:gridSpan w:val="2"/>
            <w:tcBorders>
              <w:left w:val="single" w:color="auto" w:sz="4" w:space="0"/>
              <w:right w:val="single" w:color="auto" w:sz="2" w:space="0"/>
            </w:tcBorders>
            <w:vAlign w:val="center"/>
          </w:tcPr>
          <w:p>
            <w:pPr>
              <w:spacing w:line="240" w:lineRule="exact"/>
              <w:rPr>
                <w:rFonts w:ascii="Calibri" w:hAnsi="Calibri" w:eastAsia="宋体"/>
                <w:color w:val="auto"/>
                <w:sz w:val="18"/>
                <w:szCs w:val="18"/>
                <w:highlight w:val="none"/>
                <w:shd w:val="clear" w:color="auto" w:fill="FFFFFF"/>
              </w:rPr>
            </w:pPr>
          </w:p>
        </w:tc>
        <w:tc>
          <w:tcPr>
            <w:tcW w:w="519" w:type="dxa"/>
            <w:gridSpan w:val="2"/>
            <w:tcBorders>
              <w:left w:val="single" w:color="auto" w:sz="4" w:space="0"/>
              <w:right w:val="single" w:color="auto" w:sz="2" w:space="0"/>
            </w:tcBorders>
            <w:vAlign w:val="center"/>
          </w:tcPr>
          <w:p>
            <w:pPr>
              <w:spacing w:line="240" w:lineRule="exact"/>
              <w:rPr>
                <w:rFonts w:ascii="Calibri" w:hAnsi="Calibri" w:eastAsia="宋体"/>
                <w:color w:val="auto"/>
                <w:sz w:val="18"/>
                <w:szCs w:val="18"/>
                <w:highlight w:val="none"/>
                <w:shd w:val="clear" w:color="auto" w:fill="FFFFFF"/>
              </w:rPr>
            </w:pPr>
          </w:p>
        </w:tc>
        <w:tc>
          <w:tcPr>
            <w:tcW w:w="519" w:type="dxa"/>
            <w:gridSpan w:val="2"/>
            <w:tcBorders>
              <w:left w:val="single" w:color="auto" w:sz="4" w:space="0"/>
              <w:right w:val="single" w:color="auto" w:sz="2" w:space="0"/>
            </w:tcBorders>
            <w:vAlign w:val="center"/>
          </w:tcPr>
          <w:p>
            <w:pPr>
              <w:spacing w:line="240" w:lineRule="exact"/>
              <w:rPr>
                <w:rFonts w:ascii="Calibri" w:hAnsi="Calibri" w:eastAsia="宋体"/>
                <w:color w:val="auto"/>
                <w:sz w:val="18"/>
                <w:szCs w:val="18"/>
                <w:highlight w:val="none"/>
                <w:shd w:val="clear" w:color="auto" w:fill="FFFFFF"/>
              </w:rPr>
            </w:pPr>
          </w:p>
        </w:tc>
        <w:tc>
          <w:tcPr>
            <w:tcW w:w="522" w:type="dxa"/>
            <w:gridSpan w:val="2"/>
            <w:tcBorders>
              <w:left w:val="single" w:color="auto" w:sz="4" w:space="0"/>
              <w:right w:val="single" w:color="auto" w:sz="2" w:space="0"/>
            </w:tcBorders>
            <w:vAlign w:val="center"/>
          </w:tcPr>
          <w:p>
            <w:pPr>
              <w:spacing w:line="240" w:lineRule="exact"/>
              <w:rPr>
                <w:rFonts w:ascii="Calibri" w:hAnsi="Calibri" w:eastAsia="宋体"/>
                <w:color w:val="auto"/>
                <w:sz w:val="18"/>
                <w:szCs w:val="18"/>
                <w:highlight w:val="none"/>
                <w:shd w:val="clear" w:color="auto" w:fill="FFFFFF"/>
              </w:rPr>
            </w:pPr>
          </w:p>
        </w:tc>
        <w:tc>
          <w:tcPr>
            <w:tcW w:w="1283" w:type="dxa"/>
            <w:tcBorders>
              <w:left w:val="single" w:color="auto" w:sz="2" w:space="0"/>
              <w:right w:val="single" w:color="auto" w:sz="4" w:space="0"/>
            </w:tcBorders>
            <w:vAlign w:val="center"/>
          </w:tcPr>
          <w:p>
            <w:pPr>
              <w:spacing w:line="240" w:lineRule="exact"/>
              <w:rPr>
                <w:rFonts w:ascii="Calibri" w:hAnsi="Calibri" w:eastAsia="宋体"/>
                <w:color w:val="auto"/>
                <w:sz w:val="18"/>
                <w:szCs w:val="18"/>
                <w:highlight w:val="none"/>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3" w:type="dxa"/>
            <w:vMerge w:val="continue"/>
            <w:tcBorders>
              <w:left w:val="single" w:color="auto" w:sz="4" w:space="0"/>
            </w:tcBorders>
            <w:vAlign w:val="center"/>
          </w:tcPr>
          <w:p>
            <w:pPr>
              <w:spacing w:line="240" w:lineRule="exact"/>
              <w:jc w:val="center"/>
              <w:rPr>
                <w:rFonts w:ascii="Calibri" w:hAnsi="Calibri" w:eastAsia="宋体"/>
                <w:color w:val="auto"/>
                <w:sz w:val="18"/>
                <w:szCs w:val="18"/>
                <w:highlight w:val="none"/>
                <w:shd w:val="clear" w:color="auto" w:fill="FFFFFF"/>
              </w:rPr>
            </w:pPr>
          </w:p>
        </w:tc>
        <w:tc>
          <w:tcPr>
            <w:tcW w:w="2137" w:type="dxa"/>
            <w:gridSpan w:val="4"/>
            <w:tcBorders>
              <w:right w:val="single" w:color="auto" w:sz="2" w:space="0"/>
            </w:tcBorders>
            <w:vAlign w:val="center"/>
          </w:tcPr>
          <w:p>
            <w:pPr>
              <w:spacing w:line="240" w:lineRule="exact"/>
              <w:ind w:firstLine="180" w:firstLineChars="100"/>
              <w:rPr>
                <w:rFonts w:ascii="Calibri" w:hAnsi="Calibri" w:eastAsia="宋体"/>
                <w:color w:val="auto"/>
                <w:sz w:val="18"/>
                <w:szCs w:val="18"/>
                <w:highlight w:val="none"/>
                <w:shd w:val="clear" w:color="auto" w:fill="FFFFFF"/>
              </w:rPr>
            </w:pPr>
            <w:r>
              <w:rPr>
                <w:rFonts w:hint="eastAsia" w:ascii="Calibri" w:hAnsi="Calibri" w:eastAsia="宋体"/>
                <w:color w:val="auto"/>
                <w:sz w:val="18"/>
                <w:szCs w:val="18"/>
                <w:highlight w:val="none"/>
                <w:shd w:val="clear" w:color="auto" w:fill="FFFFFF"/>
              </w:rPr>
              <w:t>插座的接线是否正确</w:t>
            </w:r>
          </w:p>
        </w:tc>
        <w:tc>
          <w:tcPr>
            <w:tcW w:w="516" w:type="dxa"/>
            <w:tcBorders>
              <w:left w:val="single" w:color="auto" w:sz="2" w:space="0"/>
              <w:right w:val="single" w:color="auto" w:sz="4" w:space="0"/>
            </w:tcBorders>
            <w:vAlign w:val="center"/>
          </w:tcPr>
          <w:p>
            <w:pPr>
              <w:spacing w:line="240" w:lineRule="exact"/>
              <w:rPr>
                <w:rFonts w:ascii="Calibri" w:hAnsi="Calibri" w:eastAsia="宋体"/>
                <w:color w:val="auto"/>
                <w:sz w:val="18"/>
                <w:szCs w:val="18"/>
                <w:highlight w:val="none"/>
                <w:shd w:val="clear" w:color="auto" w:fill="FFFFFF"/>
              </w:rPr>
            </w:pPr>
          </w:p>
        </w:tc>
        <w:tc>
          <w:tcPr>
            <w:tcW w:w="516" w:type="dxa"/>
            <w:tcBorders>
              <w:left w:val="single" w:color="auto" w:sz="4" w:space="0"/>
              <w:right w:val="single" w:color="auto" w:sz="2" w:space="0"/>
            </w:tcBorders>
            <w:vAlign w:val="center"/>
          </w:tcPr>
          <w:p>
            <w:pPr>
              <w:spacing w:line="240" w:lineRule="exact"/>
              <w:rPr>
                <w:rFonts w:ascii="Calibri" w:hAnsi="Calibri" w:eastAsia="宋体"/>
                <w:color w:val="auto"/>
                <w:sz w:val="18"/>
                <w:szCs w:val="18"/>
                <w:highlight w:val="none"/>
                <w:shd w:val="clear" w:color="auto" w:fill="FFFFFF"/>
              </w:rPr>
            </w:pPr>
          </w:p>
        </w:tc>
        <w:tc>
          <w:tcPr>
            <w:tcW w:w="516" w:type="dxa"/>
            <w:tcBorders>
              <w:left w:val="single" w:color="auto" w:sz="4" w:space="0"/>
              <w:right w:val="single" w:color="auto" w:sz="2" w:space="0"/>
            </w:tcBorders>
            <w:vAlign w:val="center"/>
          </w:tcPr>
          <w:p>
            <w:pPr>
              <w:spacing w:line="240" w:lineRule="exact"/>
              <w:rPr>
                <w:rFonts w:ascii="Calibri" w:hAnsi="Calibri" w:eastAsia="宋体"/>
                <w:color w:val="auto"/>
                <w:sz w:val="18"/>
                <w:szCs w:val="18"/>
                <w:highlight w:val="none"/>
                <w:shd w:val="clear" w:color="auto" w:fill="FFFFFF"/>
              </w:rPr>
            </w:pPr>
          </w:p>
        </w:tc>
        <w:tc>
          <w:tcPr>
            <w:tcW w:w="516" w:type="dxa"/>
            <w:gridSpan w:val="2"/>
            <w:tcBorders>
              <w:left w:val="single" w:color="auto" w:sz="4" w:space="0"/>
              <w:right w:val="single" w:color="auto" w:sz="2" w:space="0"/>
            </w:tcBorders>
            <w:vAlign w:val="center"/>
          </w:tcPr>
          <w:p>
            <w:pPr>
              <w:spacing w:line="240" w:lineRule="exact"/>
              <w:rPr>
                <w:rFonts w:ascii="Calibri" w:hAnsi="Calibri" w:eastAsia="宋体"/>
                <w:color w:val="auto"/>
                <w:sz w:val="18"/>
                <w:szCs w:val="18"/>
                <w:highlight w:val="none"/>
                <w:shd w:val="clear" w:color="auto" w:fill="FFFFFF"/>
              </w:rPr>
            </w:pPr>
          </w:p>
        </w:tc>
        <w:tc>
          <w:tcPr>
            <w:tcW w:w="516" w:type="dxa"/>
            <w:gridSpan w:val="2"/>
            <w:tcBorders>
              <w:left w:val="single" w:color="auto" w:sz="4" w:space="0"/>
              <w:right w:val="single" w:color="auto" w:sz="2" w:space="0"/>
            </w:tcBorders>
            <w:vAlign w:val="center"/>
          </w:tcPr>
          <w:p>
            <w:pPr>
              <w:spacing w:line="240" w:lineRule="exact"/>
              <w:rPr>
                <w:rFonts w:ascii="Calibri" w:hAnsi="Calibri" w:eastAsia="宋体"/>
                <w:color w:val="auto"/>
                <w:sz w:val="18"/>
                <w:szCs w:val="18"/>
                <w:highlight w:val="none"/>
                <w:shd w:val="clear" w:color="auto" w:fill="FFFFFF"/>
              </w:rPr>
            </w:pPr>
          </w:p>
        </w:tc>
        <w:tc>
          <w:tcPr>
            <w:tcW w:w="519" w:type="dxa"/>
            <w:tcBorders>
              <w:left w:val="single" w:color="auto" w:sz="4" w:space="0"/>
              <w:right w:val="single" w:color="auto" w:sz="2" w:space="0"/>
            </w:tcBorders>
            <w:vAlign w:val="center"/>
          </w:tcPr>
          <w:p>
            <w:pPr>
              <w:spacing w:line="240" w:lineRule="exact"/>
              <w:rPr>
                <w:rFonts w:ascii="Calibri" w:hAnsi="Calibri" w:eastAsia="宋体"/>
                <w:color w:val="auto"/>
                <w:sz w:val="18"/>
                <w:szCs w:val="18"/>
                <w:highlight w:val="none"/>
                <w:shd w:val="clear" w:color="auto" w:fill="FFFFFF"/>
              </w:rPr>
            </w:pPr>
          </w:p>
        </w:tc>
        <w:tc>
          <w:tcPr>
            <w:tcW w:w="522" w:type="dxa"/>
            <w:gridSpan w:val="2"/>
            <w:tcBorders>
              <w:left w:val="single" w:color="auto" w:sz="4" w:space="0"/>
              <w:right w:val="single" w:color="auto" w:sz="2" w:space="0"/>
            </w:tcBorders>
            <w:vAlign w:val="center"/>
          </w:tcPr>
          <w:p>
            <w:pPr>
              <w:spacing w:line="240" w:lineRule="exact"/>
              <w:rPr>
                <w:rFonts w:ascii="Calibri" w:hAnsi="Calibri" w:eastAsia="宋体"/>
                <w:color w:val="auto"/>
                <w:sz w:val="18"/>
                <w:szCs w:val="18"/>
                <w:highlight w:val="none"/>
                <w:shd w:val="clear" w:color="auto" w:fill="FFFFFF"/>
              </w:rPr>
            </w:pPr>
          </w:p>
        </w:tc>
        <w:tc>
          <w:tcPr>
            <w:tcW w:w="519" w:type="dxa"/>
            <w:gridSpan w:val="2"/>
            <w:tcBorders>
              <w:left w:val="single" w:color="auto" w:sz="4" w:space="0"/>
              <w:right w:val="single" w:color="auto" w:sz="2" w:space="0"/>
            </w:tcBorders>
            <w:vAlign w:val="center"/>
          </w:tcPr>
          <w:p>
            <w:pPr>
              <w:spacing w:line="240" w:lineRule="exact"/>
              <w:rPr>
                <w:rFonts w:ascii="Calibri" w:hAnsi="Calibri" w:eastAsia="宋体"/>
                <w:color w:val="auto"/>
                <w:sz w:val="18"/>
                <w:szCs w:val="18"/>
                <w:highlight w:val="none"/>
                <w:shd w:val="clear" w:color="auto" w:fill="FFFFFF"/>
              </w:rPr>
            </w:pPr>
          </w:p>
        </w:tc>
        <w:tc>
          <w:tcPr>
            <w:tcW w:w="519" w:type="dxa"/>
            <w:gridSpan w:val="2"/>
            <w:tcBorders>
              <w:left w:val="single" w:color="auto" w:sz="4" w:space="0"/>
              <w:right w:val="single" w:color="auto" w:sz="2" w:space="0"/>
            </w:tcBorders>
            <w:vAlign w:val="center"/>
          </w:tcPr>
          <w:p>
            <w:pPr>
              <w:spacing w:line="240" w:lineRule="exact"/>
              <w:rPr>
                <w:rFonts w:ascii="Calibri" w:hAnsi="Calibri" w:eastAsia="宋体"/>
                <w:color w:val="auto"/>
                <w:sz w:val="18"/>
                <w:szCs w:val="18"/>
                <w:highlight w:val="none"/>
                <w:shd w:val="clear" w:color="auto" w:fill="FFFFFF"/>
              </w:rPr>
            </w:pPr>
          </w:p>
        </w:tc>
        <w:tc>
          <w:tcPr>
            <w:tcW w:w="522" w:type="dxa"/>
            <w:gridSpan w:val="2"/>
            <w:tcBorders>
              <w:left w:val="single" w:color="auto" w:sz="4" w:space="0"/>
              <w:right w:val="single" w:color="auto" w:sz="2" w:space="0"/>
            </w:tcBorders>
            <w:vAlign w:val="center"/>
          </w:tcPr>
          <w:p>
            <w:pPr>
              <w:spacing w:line="240" w:lineRule="exact"/>
              <w:rPr>
                <w:rFonts w:ascii="Calibri" w:hAnsi="Calibri" w:eastAsia="宋体"/>
                <w:color w:val="auto"/>
                <w:sz w:val="18"/>
                <w:szCs w:val="18"/>
                <w:highlight w:val="none"/>
                <w:shd w:val="clear" w:color="auto" w:fill="FFFFFF"/>
              </w:rPr>
            </w:pPr>
          </w:p>
        </w:tc>
        <w:tc>
          <w:tcPr>
            <w:tcW w:w="1283" w:type="dxa"/>
            <w:tcBorders>
              <w:left w:val="single" w:color="auto" w:sz="2" w:space="0"/>
              <w:right w:val="single" w:color="auto" w:sz="4" w:space="0"/>
            </w:tcBorders>
            <w:vAlign w:val="center"/>
          </w:tcPr>
          <w:p>
            <w:pPr>
              <w:spacing w:line="240" w:lineRule="exact"/>
              <w:rPr>
                <w:rFonts w:ascii="Calibri" w:hAnsi="Calibri" w:eastAsia="宋体"/>
                <w:color w:val="auto"/>
                <w:sz w:val="18"/>
                <w:szCs w:val="18"/>
                <w:highlight w:val="none"/>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973" w:type="dxa"/>
            <w:vMerge w:val="continue"/>
            <w:tcBorders>
              <w:left w:val="single" w:color="auto" w:sz="4" w:space="0"/>
            </w:tcBorders>
            <w:vAlign w:val="center"/>
          </w:tcPr>
          <w:p>
            <w:pPr>
              <w:spacing w:line="240" w:lineRule="exact"/>
              <w:jc w:val="center"/>
              <w:rPr>
                <w:rFonts w:ascii="Calibri" w:hAnsi="Calibri" w:eastAsia="宋体"/>
                <w:color w:val="auto"/>
                <w:sz w:val="18"/>
                <w:szCs w:val="18"/>
                <w:highlight w:val="none"/>
                <w:shd w:val="clear" w:color="auto" w:fill="FFFFFF"/>
              </w:rPr>
            </w:pPr>
          </w:p>
        </w:tc>
        <w:tc>
          <w:tcPr>
            <w:tcW w:w="2137" w:type="dxa"/>
            <w:gridSpan w:val="4"/>
            <w:tcBorders>
              <w:right w:val="single" w:color="auto" w:sz="2" w:space="0"/>
            </w:tcBorders>
            <w:vAlign w:val="center"/>
          </w:tcPr>
          <w:p>
            <w:pPr>
              <w:spacing w:line="240" w:lineRule="exact"/>
              <w:jc w:val="center"/>
              <w:rPr>
                <w:rFonts w:ascii="Calibri" w:hAnsi="Calibri" w:eastAsia="宋体"/>
                <w:color w:val="auto"/>
                <w:sz w:val="18"/>
                <w:szCs w:val="18"/>
                <w:highlight w:val="none"/>
                <w:shd w:val="clear" w:color="auto" w:fill="FFFFFF"/>
              </w:rPr>
            </w:pPr>
            <w:r>
              <w:rPr>
                <w:rFonts w:hint="eastAsia" w:ascii="Calibri" w:hAnsi="Calibri" w:eastAsia="宋体"/>
                <w:color w:val="auto"/>
                <w:sz w:val="18"/>
                <w:szCs w:val="18"/>
                <w:highlight w:val="none"/>
                <w:shd w:val="clear" w:color="auto" w:fill="FFFFFF"/>
              </w:rPr>
              <w:t>漏电动作是否正常</w:t>
            </w:r>
          </w:p>
        </w:tc>
        <w:tc>
          <w:tcPr>
            <w:tcW w:w="516" w:type="dxa"/>
            <w:tcBorders>
              <w:left w:val="single" w:color="auto" w:sz="2" w:space="0"/>
              <w:right w:val="single" w:color="auto" w:sz="4" w:space="0"/>
            </w:tcBorders>
            <w:vAlign w:val="center"/>
          </w:tcPr>
          <w:p>
            <w:pPr>
              <w:spacing w:line="240" w:lineRule="exact"/>
              <w:rPr>
                <w:rFonts w:ascii="Calibri" w:hAnsi="Calibri" w:eastAsia="宋体"/>
                <w:color w:val="auto"/>
                <w:sz w:val="18"/>
                <w:szCs w:val="18"/>
                <w:highlight w:val="none"/>
                <w:shd w:val="clear" w:color="auto" w:fill="FFFFFF"/>
              </w:rPr>
            </w:pPr>
          </w:p>
        </w:tc>
        <w:tc>
          <w:tcPr>
            <w:tcW w:w="516" w:type="dxa"/>
            <w:tcBorders>
              <w:left w:val="single" w:color="auto" w:sz="4" w:space="0"/>
              <w:right w:val="single" w:color="auto" w:sz="2" w:space="0"/>
            </w:tcBorders>
            <w:vAlign w:val="center"/>
          </w:tcPr>
          <w:p>
            <w:pPr>
              <w:spacing w:line="240" w:lineRule="exact"/>
              <w:rPr>
                <w:rFonts w:ascii="Calibri" w:hAnsi="Calibri" w:eastAsia="宋体"/>
                <w:color w:val="auto"/>
                <w:sz w:val="18"/>
                <w:szCs w:val="18"/>
                <w:highlight w:val="none"/>
                <w:shd w:val="clear" w:color="auto" w:fill="FFFFFF"/>
              </w:rPr>
            </w:pPr>
          </w:p>
        </w:tc>
        <w:tc>
          <w:tcPr>
            <w:tcW w:w="516" w:type="dxa"/>
            <w:tcBorders>
              <w:left w:val="single" w:color="auto" w:sz="4" w:space="0"/>
              <w:right w:val="single" w:color="auto" w:sz="2" w:space="0"/>
            </w:tcBorders>
            <w:vAlign w:val="center"/>
          </w:tcPr>
          <w:p>
            <w:pPr>
              <w:spacing w:line="240" w:lineRule="exact"/>
              <w:rPr>
                <w:rFonts w:ascii="Calibri" w:hAnsi="Calibri" w:eastAsia="宋体"/>
                <w:color w:val="auto"/>
                <w:sz w:val="18"/>
                <w:szCs w:val="18"/>
                <w:highlight w:val="none"/>
                <w:shd w:val="clear" w:color="auto" w:fill="FFFFFF"/>
              </w:rPr>
            </w:pPr>
          </w:p>
        </w:tc>
        <w:tc>
          <w:tcPr>
            <w:tcW w:w="516" w:type="dxa"/>
            <w:gridSpan w:val="2"/>
            <w:tcBorders>
              <w:left w:val="single" w:color="auto" w:sz="4" w:space="0"/>
              <w:right w:val="single" w:color="auto" w:sz="2" w:space="0"/>
            </w:tcBorders>
            <w:vAlign w:val="center"/>
          </w:tcPr>
          <w:p>
            <w:pPr>
              <w:spacing w:line="240" w:lineRule="exact"/>
              <w:rPr>
                <w:rFonts w:ascii="Calibri" w:hAnsi="Calibri" w:eastAsia="宋体"/>
                <w:color w:val="auto"/>
                <w:sz w:val="18"/>
                <w:szCs w:val="18"/>
                <w:highlight w:val="none"/>
                <w:shd w:val="clear" w:color="auto" w:fill="FFFFFF"/>
              </w:rPr>
            </w:pPr>
          </w:p>
        </w:tc>
        <w:tc>
          <w:tcPr>
            <w:tcW w:w="516" w:type="dxa"/>
            <w:gridSpan w:val="2"/>
            <w:tcBorders>
              <w:left w:val="single" w:color="auto" w:sz="4" w:space="0"/>
              <w:right w:val="single" w:color="auto" w:sz="2" w:space="0"/>
            </w:tcBorders>
            <w:vAlign w:val="center"/>
          </w:tcPr>
          <w:p>
            <w:pPr>
              <w:spacing w:line="240" w:lineRule="exact"/>
              <w:rPr>
                <w:rFonts w:ascii="Calibri" w:hAnsi="Calibri" w:eastAsia="宋体"/>
                <w:color w:val="auto"/>
                <w:sz w:val="18"/>
                <w:szCs w:val="18"/>
                <w:highlight w:val="none"/>
                <w:shd w:val="clear" w:color="auto" w:fill="FFFFFF"/>
              </w:rPr>
            </w:pPr>
          </w:p>
        </w:tc>
        <w:tc>
          <w:tcPr>
            <w:tcW w:w="519" w:type="dxa"/>
            <w:tcBorders>
              <w:left w:val="single" w:color="auto" w:sz="4" w:space="0"/>
              <w:right w:val="single" w:color="auto" w:sz="2" w:space="0"/>
            </w:tcBorders>
            <w:vAlign w:val="center"/>
          </w:tcPr>
          <w:p>
            <w:pPr>
              <w:spacing w:line="240" w:lineRule="exact"/>
              <w:rPr>
                <w:rFonts w:ascii="Calibri" w:hAnsi="Calibri" w:eastAsia="宋体"/>
                <w:color w:val="auto"/>
                <w:sz w:val="18"/>
                <w:szCs w:val="18"/>
                <w:highlight w:val="none"/>
                <w:shd w:val="clear" w:color="auto" w:fill="FFFFFF"/>
              </w:rPr>
            </w:pPr>
          </w:p>
        </w:tc>
        <w:tc>
          <w:tcPr>
            <w:tcW w:w="522" w:type="dxa"/>
            <w:gridSpan w:val="2"/>
            <w:tcBorders>
              <w:left w:val="single" w:color="auto" w:sz="4" w:space="0"/>
              <w:right w:val="single" w:color="auto" w:sz="2" w:space="0"/>
            </w:tcBorders>
            <w:vAlign w:val="center"/>
          </w:tcPr>
          <w:p>
            <w:pPr>
              <w:spacing w:line="240" w:lineRule="exact"/>
              <w:rPr>
                <w:rFonts w:ascii="Calibri" w:hAnsi="Calibri" w:eastAsia="宋体"/>
                <w:color w:val="auto"/>
                <w:sz w:val="18"/>
                <w:szCs w:val="18"/>
                <w:highlight w:val="none"/>
                <w:shd w:val="clear" w:color="auto" w:fill="FFFFFF"/>
              </w:rPr>
            </w:pPr>
          </w:p>
        </w:tc>
        <w:tc>
          <w:tcPr>
            <w:tcW w:w="519" w:type="dxa"/>
            <w:gridSpan w:val="2"/>
            <w:tcBorders>
              <w:left w:val="single" w:color="auto" w:sz="4" w:space="0"/>
              <w:right w:val="single" w:color="auto" w:sz="2" w:space="0"/>
            </w:tcBorders>
            <w:vAlign w:val="center"/>
          </w:tcPr>
          <w:p>
            <w:pPr>
              <w:spacing w:line="240" w:lineRule="exact"/>
              <w:rPr>
                <w:rFonts w:ascii="Calibri" w:hAnsi="Calibri" w:eastAsia="宋体"/>
                <w:color w:val="auto"/>
                <w:sz w:val="18"/>
                <w:szCs w:val="18"/>
                <w:highlight w:val="none"/>
                <w:shd w:val="clear" w:color="auto" w:fill="FFFFFF"/>
              </w:rPr>
            </w:pPr>
          </w:p>
        </w:tc>
        <w:tc>
          <w:tcPr>
            <w:tcW w:w="519" w:type="dxa"/>
            <w:gridSpan w:val="2"/>
            <w:tcBorders>
              <w:left w:val="single" w:color="auto" w:sz="4" w:space="0"/>
              <w:right w:val="single" w:color="auto" w:sz="2" w:space="0"/>
            </w:tcBorders>
            <w:vAlign w:val="center"/>
          </w:tcPr>
          <w:p>
            <w:pPr>
              <w:spacing w:line="240" w:lineRule="exact"/>
              <w:rPr>
                <w:rFonts w:ascii="Calibri" w:hAnsi="Calibri" w:eastAsia="宋体"/>
                <w:color w:val="auto"/>
                <w:sz w:val="18"/>
                <w:szCs w:val="18"/>
                <w:highlight w:val="none"/>
                <w:shd w:val="clear" w:color="auto" w:fill="FFFFFF"/>
              </w:rPr>
            </w:pPr>
          </w:p>
        </w:tc>
        <w:tc>
          <w:tcPr>
            <w:tcW w:w="522" w:type="dxa"/>
            <w:gridSpan w:val="2"/>
            <w:tcBorders>
              <w:left w:val="single" w:color="auto" w:sz="4" w:space="0"/>
              <w:right w:val="single" w:color="auto" w:sz="2" w:space="0"/>
            </w:tcBorders>
            <w:vAlign w:val="center"/>
          </w:tcPr>
          <w:p>
            <w:pPr>
              <w:spacing w:line="240" w:lineRule="exact"/>
              <w:rPr>
                <w:rFonts w:ascii="Calibri" w:hAnsi="Calibri" w:eastAsia="宋体"/>
                <w:color w:val="auto"/>
                <w:sz w:val="18"/>
                <w:szCs w:val="18"/>
                <w:highlight w:val="none"/>
                <w:shd w:val="clear" w:color="auto" w:fill="FFFFFF"/>
              </w:rPr>
            </w:pPr>
          </w:p>
        </w:tc>
        <w:tc>
          <w:tcPr>
            <w:tcW w:w="1283" w:type="dxa"/>
            <w:tcBorders>
              <w:left w:val="single" w:color="auto" w:sz="2" w:space="0"/>
              <w:right w:val="single" w:color="auto" w:sz="4" w:space="0"/>
            </w:tcBorders>
            <w:vAlign w:val="center"/>
          </w:tcPr>
          <w:p>
            <w:pPr>
              <w:spacing w:line="240" w:lineRule="exact"/>
              <w:rPr>
                <w:rFonts w:ascii="Calibri" w:hAnsi="Calibri" w:eastAsia="宋体"/>
                <w:color w:val="auto"/>
                <w:sz w:val="18"/>
                <w:szCs w:val="18"/>
                <w:highlight w:val="none"/>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973" w:type="dxa"/>
            <w:vMerge w:val="continue"/>
            <w:tcBorders>
              <w:left w:val="single" w:color="auto" w:sz="4" w:space="0"/>
            </w:tcBorders>
            <w:vAlign w:val="center"/>
          </w:tcPr>
          <w:p>
            <w:pPr>
              <w:spacing w:line="240" w:lineRule="exact"/>
              <w:jc w:val="center"/>
              <w:rPr>
                <w:rFonts w:ascii="Calibri" w:hAnsi="Calibri" w:eastAsia="宋体"/>
                <w:color w:val="auto"/>
                <w:sz w:val="18"/>
                <w:szCs w:val="18"/>
                <w:highlight w:val="none"/>
                <w:shd w:val="clear" w:color="auto" w:fill="FFFFFF"/>
              </w:rPr>
            </w:pPr>
          </w:p>
        </w:tc>
        <w:tc>
          <w:tcPr>
            <w:tcW w:w="2137" w:type="dxa"/>
            <w:gridSpan w:val="4"/>
            <w:tcBorders>
              <w:right w:val="single" w:color="auto" w:sz="2" w:space="0"/>
            </w:tcBorders>
            <w:vAlign w:val="center"/>
          </w:tcPr>
          <w:p>
            <w:pPr>
              <w:spacing w:line="240" w:lineRule="exact"/>
              <w:jc w:val="center"/>
              <w:rPr>
                <w:rFonts w:ascii="Calibri" w:hAnsi="Calibri" w:eastAsia="宋体"/>
                <w:color w:val="auto"/>
                <w:sz w:val="18"/>
                <w:szCs w:val="18"/>
                <w:highlight w:val="none"/>
                <w:shd w:val="clear" w:color="auto" w:fill="FFFFFF"/>
              </w:rPr>
            </w:pPr>
            <w:r>
              <w:rPr>
                <w:rFonts w:hint="eastAsia" w:ascii="Calibri" w:hAnsi="Calibri" w:eastAsia="宋体"/>
                <w:color w:val="auto"/>
                <w:sz w:val="18"/>
                <w:szCs w:val="18"/>
                <w:highlight w:val="none"/>
                <w:shd w:val="clear" w:color="auto" w:fill="FFFFFF"/>
              </w:rPr>
              <w:t>灯具开关是否正常</w:t>
            </w:r>
          </w:p>
        </w:tc>
        <w:tc>
          <w:tcPr>
            <w:tcW w:w="516" w:type="dxa"/>
            <w:tcBorders>
              <w:left w:val="single" w:color="auto" w:sz="2" w:space="0"/>
              <w:right w:val="single" w:color="auto" w:sz="4" w:space="0"/>
            </w:tcBorders>
            <w:vAlign w:val="center"/>
          </w:tcPr>
          <w:p>
            <w:pPr>
              <w:spacing w:line="240" w:lineRule="exact"/>
              <w:rPr>
                <w:rFonts w:ascii="Calibri" w:hAnsi="Calibri" w:eastAsia="宋体"/>
                <w:color w:val="auto"/>
                <w:sz w:val="18"/>
                <w:szCs w:val="18"/>
                <w:highlight w:val="none"/>
                <w:shd w:val="clear" w:color="auto" w:fill="FFFFFF"/>
              </w:rPr>
            </w:pPr>
          </w:p>
        </w:tc>
        <w:tc>
          <w:tcPr>
            <w:tcW w:w="516" w:type="dxa"/>
            <w:tcBorders>
              <w:left w:val="single" w:color="auto" w:sz="4" w:space="0"/>
              <w:right w:val="single" w:color="auto" w:sz="2" w:space="0"/>
            </w:tcBorders>
            <w:vAlign w:val="center"/>
          </w:tcPr>
          <w:p>
            <w:pPr>
              <w:spacing w:line="240" w:lineRule="exact"/>
              <w:rPr>
                <w:rFonts w:ascii="Calibri" w:hAnsi="Calibri" w:eastAsia="宋体"/>
                <w:color w:val="auto"/>
                <w:sz w:val="18"/>
                <w:szCs w:val="18"/>
                <w:highlight w:val="none"/>
                <w:shd w:val="clear" w:color="auto" w:fill="FFFFFF"/>
              </w:rPr>
            </w:pPr>
          </w:p>
        </w:tc>
        <w:tc>
          <w:tcPr>
            <w:tcW w:w="516" w:type="dxa"/>
            <w:tcBorders>
              <w:left w:val="single" w:color="auto" w:sz="4" w:space="0"/>
              <w:right w:val="single" w:color="auto" w:sz="2" w:space="0"/>
            </w:tcBorders>
            <w:vAlign w:val="center"/>
          </w:tcPr>
          <w:p>
            <w:pPr>
              <w:spacing w:line="240" w:lineRule="exact"/>
              <w:rPr>
                <w:rFonts w:ascii="Calibri" w:hAnsi="Calibri" w:eastAsia="宋体"/>
                <w:color w:val="auto"/>
                <w:sz w:val="18"/>
                <w:szCs w:val="18"/>
                <w:highlight w:val="none"/>
                <w:shd w:val="clear" w:color="auto" w:fill="FFFFFF"/>
              </w:rPr>
            </w:pPr>
          </w:p>
        </w:tc>
        <w:tc>
          <w:tcPr>
            <w:tcW w:w="516" w:type="dxa"/>
            <w:gridSpan w:val="2"/>
            <w:tcBorders>
              <w:left w:val="single" w:color="auto" w:sz="4" w:space="0"/>
              <w:right w:val="single" w:color="auto" w:sz="2" w:space="0"/>
            </w:tcBorders>
            <w:vAlign w:val="center"/>
          </w:tcPr>
          <w:p>
            <w:pPr>
              <w:spacing w:line="240" w:lineRule="exact"/>
              <w:rPr>
                <w:rFonts w:ascii="Calibri" w:hAnsi="Calibri" w:eastAsia="宋体"/>
                <w:color w:val="auto"/>
                <w:sz w:val="18"/>
                <w:szCs w:val="18"/>
                <w:highlight w:val="none"/>
                <w:shd w:val="clear" w:color="auto" w:fill="FFFFFF"/>
              </w:rPr>
            </w:pPr>
          </w:p>
        </w:tc>
        <w:tc>
          <w:tcPr>
            <w:tcW w:w="516" w:type="dxa"/>
            <w:gridSpan w:val="2"/>
            <w:tcBorders>
              <w:left w:val="single" w:color="auto" w:sz="4" w:space="0"/>
              <w:right w:val="single" w:color="auto" w:sz="2" w:space="0"/>
            </w:tcBorders>
            <w:vAlign w:val="center"/>
          </w:tcPr>
          <w:p>
            <w:pPr>
              <w:spacing w:line="240" w:lineRule="exact"/>
              <w:rPr>
                <w:rFonts w:ascii="Calibri" w:hAnsi="Calibri" w:eastAsia="宋体"/>
                <w:color w:val="auto"/>
                <w:sz w:val="18"/>
                <w:szCs w:val="18"/>
                <w:highlight w:val="none"/>
                <w:shd w:val="clear" w:color="auto" w:fill="FFFFFF"/>
              </w:rPr>
            </w:pPr>
          </w:p>
        </w:tc>
        <w:tc>
          <w:tcPr>
            <w:tcW w:w="519" w:type="dxa"/>
            <w:tcBorders>
              <w:left w:val="single" w:color="auto" w:sz="4" w:space="0"/>
              <w:right w:val="single" w:color="auto" w:sz="2" w:space="0"/>
            </w:tcBorders>
            <w:vAlign w:val="center"/>
          </w:tcPr>
          <w:p>
            <w:pPr>
              <w:spacing w:line="240" w:lineRule="exact"/>
              <w:rPr>
                <w:rFonts w:ascii="Calibri" w:hAnsi="Calibri" w:eastAsia="宋体"/>
                <w:color w:val="auto"/>
                <w:sz w:val="18"/>
                <w:szCs w:val="18"/>
                <w:highlight w:val="none"/>
                <w:shd w:val="clear" w:color="auto" w:fill="FFFFFF"/>
              </w:rPr>
            </w:pPr>
          </w:p>
        </w:tc>
        <w:tc>
          <w:tcPr>
            <w:tcW w:w="522" w:type="dxa"/>
            <w:gridSpan w:val="2"/>
            <w:tcBorders>
              <w:left w:val="single" w:color="auto" w:sz="4" w:space="0"/>
              <w:right w:val="single" w:color="auto" w:sz="2" w:space="0"/>
            </w:tcBorders>
            <w:vAlign w:val="center"/>
          </w:tcPr>
          <w:p>
            <w:pPr>
              <w:spacing w:line="240" w:lineRule="exact"/>
              <w:rPr>
                <w:rFonts w:ascii="Calibri" w:hAnsi="Calibri" w:eastAsia="宋体"/>
                <w:color w:val="auto"/>
                <w:sz w:val="18"/>
                <w:szCs w:val="18"/>
                <w:highlight w:val="none"/>
                <w:shd w:val="clear" w:color="auto" w:fill="FFFFFF"/>
              </w:rPr>
            </w:pPr>
          </w:p>
        </w:tc>
        <w:tc>
          <w:tcPr>
            <w:tcW w:w="519" w:type="dxa"/>
            <w:gridSpan w:val="2"/>
            <w:tcBorders>
              <w:left w:val="single" w:color="auto" w:sz="4" w:space="0"/>
              <w:right w:val="single" w:color="auto" w:sz="2" w:space="0"/>
            </w:tcBorders>
            <w:vAlign w:val="center"/>
          </w:tcPr>
          <w:p>
            <w:pPr>
              <w:spacing w:line="240" w:lineRule="exact"/>
              <w:rPr>
                <w:rFonts w:ascii="Calibri" w:hAnsi="Calibri" w:eastAsia="宋体"/>
                <w:color w:val="auto"/>
                <w:sz w:val="18"/>
                <w:szCs w:val="18"/>
                <w:highlight w:val="none"/>
                <w:shd w:val="clear" w:color="auto" w:fill="FFFFFF"/>
              </w:rPr>
            </w:pPr>
          </w:p>
        </w:tc>
        <w:tc>
          <w:tcPr>
            <w:tcW w:w="519" w:type="dxa"/>
            <w:gridSpan w:val="2"/>
            <w:tcBorders>
              <w:left w:val="single" w:color="auto" w:sz="4" w:space="0"/>
              <w:right w:val="single" w:color="auto" w:sz="2" w:space="0"/>
            </w:tcBorders>
            <w:vAlign w:val="center"/>
          </w:tcPr>
          <w:p>
            <w:pPr>
              <w:spacing w:line="240" w:lineRule="exact"/>
              <w:rPr>
                <w:rFonts w:ascii="Calibri" w:hAnsi="Calibri" w:eastAsia="宋体"/>
                <w:color w:val="auto"/>
                <w:sz w:val="18"/>
                <w:szCs w:val="18"/>
                <w:highlight w:val="none"/>
                <w:shd w:val="clear" w:color="auto" w:fill="FFFFFF"/>
              </w:rPr>
            </w:pPr>
          </w:p>
        </w:tc>
        <w:tc>
          <w:tcPr>
            <w:tcW w:w="522" w:type="dxa"/>
            <w:gridSpan w:val="2"/>
            <w:tcBorders>
              <w:left w:val="single" w:color="auto" w:sz="4" w:space="0"/>
              <w:right w:val="single" w:color="auto" w:sz="2" w:space="0"/>
            </w:tcBorders>
            <w:vAlign w:val="center"/>
          </w:tcPr>
          <w:p>
            <w:pPr>
              <w:spacing w:line="240" w:lineRule="exact"/>
              <w:rPr>
                <w:rFonts w:ascii="Calibri" w:hAnsi="Calibri" w:eastAsia="宋体"/>
                <w:color w:val="auto"/>
                <w:sz w:val="18"/>
                <w:szCs w:val="18"/>
                <w:highlight w:val="none"/>
                <w:shd w:val="clear" w:color="auto" w:fill="FFFFFF"/>
              </w:rPr>
            </w:pPr>
          </w:p>
        </w:tc>
        <w:tc>
          <w:tcPr>
            <w:tcW w:w="1283" w:type="dxa"/>
            <w:tcBorders>
              <w:left w:val="single" w:color="auto" w:sz="2" w:space="0"/>
              <w:right w:val="single" w:color="auto" w:sz="4" w:space="0"/>
            </w:tcBorders>
            <w:vAlign w:val="center"/>
          </w:tcPr>
          <w:p>
            <w:pPr>
              <w:spacing w:line="240" w:lineRule="exact"/>
              <w:rPr>
                <w:rFonts w:ascii="Calibri" w:hAnsi="Calibri" w:eastAsia="宋体"/>
                <w:color w:val="auto"/>
                <w:sz w:val="18"/>
                <w:szCs w:val="18"/>
                <w:highlight w:val="none"/>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973" w:type="dxa"/>
            <w:vMerge w:val="restart"/>
            <w:tcBorders>
              <w:left w:val="single" w:color="auto" w:sz="4" w:space="0"/>
            </w:tcBorders>
            <w:vAlign w:val="center"/>
          </w:tcPr>
          <w:p>
            <w:pPr>
              <w:spacing w:line="240" w:lineRule="exact"/>
              <w:jc w:val="center"/>
              <w:rPr>
                <w:rFonts w:ascii="Calibri" w:hAnsi="Calibri" w:eastAsia="宋体"/>
                <w:color w:val="auto"/>
                <w:sz w:val="18"/>
                <w:szCs w:val="18"/>
                <w:highlight w:val="none"/>
                <w:shd w:val="clear" w:color="auto" w:fill="FFFFFF"/>
              </w:rPr>
            </w:pPr>
            <w:r>
              <w:rPr>
                <w:rFonts w:hint="eastAsia" w:ascii="Calibri" w:hAnsi="Calibri" w:eastAsia="宋体"/>
                <w:color w:val="auto"/>
                <w:sz w:val="18"/>
                <w:szCs w:val="18"/>
                <w:highlight w:val="none"/>
                <w:shd w:val="clear" w:color="auto" w:fill="FFFFFF"/>
              </w:rPr>
              <w:t>3.排气装置安装</w:t>
            </w:r>
          </w:p>
        </w:tc>
        <w:tc>
          <w:tcPr>
            <w:tcW w:w="2137" w:type="dxa"/>
            <w:gridSpan w:val="4"/>
            <w:tcBorders>
              <w:right w:val="single" w:color="auto" w:sz="2" w:space="0"/>
            </w:tcBorders>
            <w:vAlign w:val="center"/>
          </w:tcPr>
          <w:p>
            <w:pPr>
              <w:widowControl/>
              <w:spacing w:line="240" w:lineRule="exact"/>
              <w:jc w:val="center"/>
              <w:textAlignment w:val="center"/>
              <w:rPr>
                <w:rFonts w:ascii="Calibri" w:hAnsi="Calibri" w:eastAsia="宋体"/>
                <w:color w:val="auto"/>
                <w:sz w:val="18"/>
                <w:szCs w:val="18"/>
                <w:highlight w:val="none"/>
                <w:shd w:val="clear" w:color="auto" w:fill="FFFFFF"/>
              </w:rPr>
            </w:pPr>
            <w:r>
              <w:rPr>
                <w:rFonts w:hint="eastAsia" w:ascii="宋体" w:hAnsi="宋体" w:eastAsia="宋体" w:cs="宋体"/>
                <w:color w:val="auto"/>
                <w:kern w:val="0"/>
                <w:sz w:val="20"/>
                <w:szCs w:val="20"/>
                <w:highlight w:val="none"/>
                <w:shd w:val="clear" w:color="auto" w:fill="FFFFFF"/>
                <w:lang w:bidi="ar"/>
              </w:rPr>
              <w:t>厨房抽油烟机</w:t>
            </w:r>
          </w:p>
        </w:tc>
        <w:tc>
          <w:tcPr>
            <w:tcW w:w="5181" w:type="dxa"/>
            <w:gridSpan w:val="16"/>
            <w:tcBorders>
              <w:left w:val="single" w:color="auto" w:sz="2" w:space="0"/>
              <w:right w:val="single" w:color="auto" w:sz="2" w:space="0"/>
            </w:tcBorders>
            <w:vAlign w:val="center"/>
          </w:tcPr>
          <w:p>
            <w:pPr>
              <w:widowControl/>
              <w:spacing w:line="240" w:lineRule="exact"/>
              <w:jc w:val="center"/>
              <w:textAlignment w:val="center"/>
              <w:rPr>
                <w:rFonts w:ascii="Calibri" w:hAnsi="Calibri" w:eastAsia="宋体"/>
                <w:color w:val="auto"/>
                <w:sz w:val="18"/>
                <w:szCs w:val="18"/>
                <w:highlight w:val="none"/>
                <w:shd w:val="clear" w:color="auto" w:fill="FFFFFF"/>
              </w:rPr>
            </w:pPr>
            <w:r>
              <w:rPr>
                <w:rFonts w:hint="eastAsia" w:ascii="宋体" w:hAnsi="宋体" w:eastAsia="宋体" w:cs="宋体"/>
                <w:color w:val="auto"/>
                <w:kern w:val="0"/>
                <w:sz w:val="20"/>
                <w:szCs w:val="20"/>
                <w:highlight w:val="none"/>
                <w:shd w:val="clear" w:color="auto" w:fill="FFFFFF"/>
                <w:lang w:bidi="ar"/>
              </w:rPr>
              <w:t>□防串烟、防倒灌性能</w:t>
            </w:r>
            <w:r>
              <w:rPr>
                <w:rFonts w:hint="eastAsia" w:ascii="宋体" w:hAnsi="宋体" w:eastAsia="宋体" w:cs="宋体"/>
                <w:color w:val="auto"/>
                <w:kern w:val="0"/>
                <w:sz w:val="20"/>
                <w:szCs w:val="20"/>
                <w:highlight w:val="none"/>
                <w:shd w:val="clear" w:color="auto" w:fill="FFFFFF"/>
                <w:lang w:val="en-US" w:eastAsia="zh-CN" w:bidi="ar"/>
              </w:rPr>
              <w:t xml:space="preserve"> </w:t>
            </w:r>
            <w:r>
              <w:rPr>
                <w:rFonts w:hint="eastAsia" w:ascii="宋体" w:hAnsi="宋体" w:eastAsia="宋体" w:cs="宋体"/>
                <w:color w:val="auto"/>
                <w:kern w:val="0"/>
                <w:sz w:val="20"/>
                <w:szCs w:val="20"/>
                <w:highlight w:val="none"/>
                <w:shd w:val="clear" w:color="auto" w:fill="FFFFFF"/>
                <w:lang w:bidi="ar"/>
              </w:rPr>
              <w:t>□排气是否正常、顺畅</w:t>
            </w:r>
          </w:p>
        </w:tc>
        <w:tc>
          <w:tcPr>
            <w:tcW w:w="1283" w:type="dxa"/>
            <w:tcBorders>
              <w:left w:val="single" w:color="auto" w:sz="2" w:space="0"/>
              <w:right w:val="single" w:color="auto" w:sz="4" w:space="0"/>
            </w:tcBorders>
            <w:vAlign w:val="center"/>
          </w:tcPr>
          <w:p>
            <w:pPr>
              <w:spacing w:line="240" w:lineRule="exact"/>
              <w:rPr>
                <w:rFonts w:ascii="Calibri" w:hAnsi="Calibri" w:eastAsia="宋体"/>
                <w:color w:val="auto"/>
                <w:sz w:val="18"/>
                <w:szCs w:val="18"/>
                <w:highlight w:val="none"/>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73" w:type="dxa"/>
            <w:vMerge w:val="continue"/>
            <w:tcBorders>
              <w:left w:val="single" w:color="auto" w:sz="4" w:space="0"/>
            </w:tcBorders>
            <w:vAlign w:val="center"/>
          </w:tcPr>
          <w:p>
            <w:pPr>
              <w:spacing w:line="240" w:lineRule="exact"/>
              <w:rPr>
                <w:rFonts w:ascii="Calibri" w:hAnsi="Calibri" w:eastAsia="宋体"/>
                <w:color w:val="auto"/>
                <w:sz w:val="18"/>
                <w:szCs w:val="18"/>
                <w:highlight w:val="none"/>
                <w:shd w:val="clear" w:color="auto" w:fill="FFFFFF"/>
              </w:rPr>
            </w:pPr>
          </w:p>
        </w:tc>
        <w:tc>
          <w:tcPr>
            <w:tcW w:w="2137" w:type="dxa"/>
            <w:gridSpan w:val="4"/>
            <w:tcBorders>
              <w:right w:val="single" w:color="auto" w:sz="2" w:space="0"/>
            </w:tcBorders>
            <w:vAlign w:val="center"/>
          </w:tcPr>
          <w:p>
            <w:pPr>
              <w:widowControl/>
              <w:spacing w:line="240" w:lineRule="exact"/>
              <w:jc w:val="center"/>
              <w:textAlignment w:val="center"/>
              <w:rPr>
                <w:rFonts w:ascii="Calibri" w:hAnsi="Calibri" w:eastAsia="宋体"/>
                <w:color w:val="auto"/>
                <w:sz w:val="18"/>
                <w:szCs w:val="18"/>
                <w:highlight w:val="none"/>
                <w:shd w:val="clear" w:color="auto" w:fill="FFFFFF"/>
              </w:rPr>
            </w:pPr>
            <w:r>
              <w:rPr>
                <w:rFonts w:hint="eastAsia" w:ascii="宋体" w:hAnsi="宋体" w:eastAsia="宋体" w:cs="宋体"/>
                <w:color w:val="auto"/>
                <w:kern w:val="0"/>
                <w:sz w:val="20"/>
                <w:szCs w:val="20"/>
                <w:highlight w:val="none"/>
                <w:shd w:val="clear" w:color="auto" w:fill="FFFFFF"/>
                <w:lang w:bidi="ar"/>
              </w:rPr>
              <w:t>卫生间排气扇</w:t>
            </w:r>
          </w:p>
        </w:tc>
        <w:tc>
          <w:tcPr>
            <w:tcW w:w="5181" w:type="dxa"/>
            <w:gridSpan w:val="16"/>
            <w:tcBorders>
              <w:left w:val="single" w:color="auto" w:sz="2" w:space="0"/>
              <w:right w:val="single" w:color="auto" w:sz="2" w:space="0"/>
            </w:tcBorders>
            <w:vAlign w:val="center"/>
          </w:tcPr>
          <w:p>
            <w:pPr>
              <w:widowControl/>
              <w:spacing w:line="240" w:lineRule="exact"/>
              <w:jc w:val="center"/>
              <w:textAlignment w:val="center"/>
              <w:rPr>
                <w:rFonts w:ascii="Calibri" w:hAnsi="Calibri" w:eastAsia="宋体"/>
                <w:color w:val="auto"/>
                <w:sz w:val="18"/>
                <w:szCs w:val="18"/>
                <w:highlight w:val="none"/>
                <w:shd w:val="clear" w:color="auto" w:fill="FFFFFF"/>
              </w:rPr>
            </w:pPr>
            <w:r>
              <w:rPr>
                <w:rFonts w:hint="eastAsia" w:ascii="宋体" w:hAnsi="宋体" w:eastAsia="宋体" w:cs="宋体"/>
                <w:color w:val="auto"/>
                <w:kern w:val="0"/>
                <w:sz w:val="20"/>
                <w:szCs w:val="20"/>
                <w:highlight w:val="none"/>
                <w:shd w:val="clear" w:color="auto" w:fill="FFFFFF"/>
                <w:lang w:bidi="ar"/>
              </w:rPr>
              <w:t>□防串烟、防倒灌性能</w:t>
            </w:r>
            <w:r>
              <w:rPr>
                <w:rFonts w:hint="eastAsia" w:ascii="宋体" w:hAnsi="宋体" w:eastAsia="宋体" w:cs="宋体"/>
                <w:color w:val="auto"/>
                <w:kern w:val="0"/>
                <w:sz w:val="20"/>
                <w:szCs w:val="20"/>
                <w:highlight w:val="none"/>
                <w:shd w:val="clear" w:color="auto" w:fill="FFFFFF"/>
                <w:lang w:val="en-US" w:eastAsia="zh-CN" w:bidi="ar"/>
              </w:rPr>
              <w:t xml:space="preserve"> </w:t>
            </w:r>
            <w:r>
              <w:rPr>
                <w:rFonts w:hint="eastAsia" w:ascii="宋体" w:hAnsi="宋体" w:eastAsia="宋体" w:cs="宋体"/>
                <w:color w:val="auto"/>
                <w:kern w:val="0"/>
                <w:sz w:val="20"/>
                <w:szCs w:val="20"/>
                <w:highlight w:val="none"/>
                <w:shd w:val="clear" w:color="auto" w:fill="FFFFFF"/>
                <w:lang w:bidi="ar"/>
              </w:rPr>
              <w:t>□排气是否正常、顺畅</w:t>
            </w:r>
          </w:p>
        </w:tc>
        <w:tc>
          <w:tcPr>
            <w:tcW w:w="1283" w:type="dxa"/>
            <w:tcBorders>
              <w:left w:val="single" w:color="auto" w:sz="2" w:space="0"/>
              <w:right w:val="single" w:color="auto" w:sz="4" w:space="0"/>
            </w:tcBorders>
            <w:vAlign w:val="center"/>
          </w:tcPr>
          <w:p>
            <w:pPr>
              <w:spacing w:line="240" w:lineRule="exact"/>
              <w:rPr>
                <w:rFonts w:ascii="Calibri" w:hAnsi="Calibri" w:eastAsia="宋体"/>
                <w:color w:val="auto"/>
                <w:sz w:val="18"/>
                <w:szCs w:val="18"/>
                <w:highlight w:val="none"/>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2393" w:type="dxa"/>
            <w:gridSpan w:val="3"/>
            <w:tcBorders>
              <w:top w:val="single" w:color="auto" w:sz="4" w:space="0"/>
              <w:left w:val="single" w:color="auto" w:sz="4" w:space="0"/>
              <w:bottom w:val="single" w:color="auto" w:sz="4" w:space="0"/>
              <w:right w:val="single" w:color="auto" w:sz="4" w:space="0"/>
            </w:tcBorders>
            <w:noWrap/>
            <w:vAlign w:val="center"/>
          </w:tcPr>
          <w:p>
            <w:pPr>
              <w:widowControl/>
              <w:spacing w:beforeAutospacing="0" w:afterAutospacing="0" w:line="240" w:lineRule="exact"/>
              <w:jc w:val="center"/>
              <w:rPr>
                <w:rFonts w:hint="eastAsia" w:ascii="宋体" w:hAnsi="宋体" w:eastAsia="宋体" w:cs="Arial"/>
                <w:color w:val="auto"/>
                <w:kern w:val="0"/>
                <w:sz w:val="24"/>
                <w:szCs w:val="21"/>
                <w:highlight w:val="none"/>
                <w:shd w:val="clear" w:color="auto" w:fill="FFFFFF"/>
                <w:lang w:val="en-US" w:eastAsia="zh-CN" w:bidi="ar-SA"/>
              </w:rPr>
            </w:pPr>
            <w:r>
              <w:rPr>
                <w:rFonts w:hint="eastAsia" w:ascii="宋体" w:hAnsi="宋体" w:eastAsia="宋体" w:cs="Arial"/>
                <w:color w:val="auto"/>
                <w:kern w:val="0"/>
                <w:sz w:val="24"/>
                <w:szCs w:val="21"/>
                <w:highlight w:val="none"/>
                <w:shd w:val="clear" w:color="auto" w:fill="FFFFFF"/>
                <w:lang w:val="en-US" w:eastAsia="zh-CN" w:bidi="ar-SA"/>
              </w:rPr>
              <w:t>建 设 单 位</w:t>
            </w:r>
          </w:p>
          <w:p>
            <w:pPr>
              <w:widowControl/>
              <w:spacing w:beforeAutospacing="0" w:afterAutospacing="0" w:line="240" w:lineRule="exact"/>
              <w:jc w:val="center"/>
              <w:rPr>
                <w:rFonts w:hint="default" w:ascii="宋体" w:hAnsi="宋体" w:eastAsia="宋体" w:cs="Arial"/>
                <w:color w:val="auto"/>
                <w:kern w:val="0"/>
                <w:sz w:val="21"/>
                <w:szCs w:val="21"/>
                <w:highlight w:val="none"/>
                <w:shd w:val="clear" w:color="auto" w:fill="FFFFFF"/>
                <w:lang w:val="en-US" w:eastAsia="zh-CN" w:bidi="ar-SA"/>
              </w:rPr>
            </w:pPr>
            <w:r>
              <w:rPr>
                <w:rFonts w:hint="eastAsia" w:ascii="宋体" w:hAnsi="宋体" w:eastAsia="宋体" w:cs="Arial"/>
                <w:color w:val="auto"/>
                <w:kern w:val="0"/>
                <w:sz w:val="24"/>
                <w:szCs w:val="21"/>
                <w:highlight w:val="none"/>
                <w:shd w:val="clear" w:color="auto" w:fill="FFFFFF"/>
                <w:lang w:val="en-US" w:eastAsia="zh-CN" w:bidi="ar-SA"/>
              </w:rPr>
              <w:t>（签字）</w:t>
            </w:r>
          </w:p>
        </w:tc>
        <w:tc>
          <w:tcPr>
            <w:tcW w:w="2393" w:type="dxa"/>
            <w:gridSpan w:val="6"/>
            <w:tcBorders>
              <w:top w:val="single" w:color="auto" w:sz="4" w:space="0"/>
              <w:left w:val="single" w:color="auto" w:sz="4" w:space="0"/>
              <w:bottom w:val="single" w:color="auto" w:sz="4" w:space="0"/>
              <w:right w:val="single" w:color="auto" w:sz="4" w:space="0"/>
            </w:tcBorders>
            <w:vAlign w:val="center"/>
          </w:tcPr>
          <w:p>
            <w:pPr>
              <w:widowControl/>
              <w:spacing w:beforeAutospacing="0" w:afterAutospacing="0" w:line="240" w:lineRule="exact"/>
              <w:jc w:val="center"/>
              <w:rPr>
                <w:rFonts w:hint="eastAsia" w:ascii="宋体" w:hAnsi="宋体" w:eastAsia="宋体" w:cs="Arial"/>
                <w:color w:val="auto"/>
                <w:kern w:val="0"/>
                <w:sz w:val="24"/>
                <w:szCs w:val="21"/>
                <w:highlight w:val="none"/>
                <w:shd w:val="clear" w:color="auto" w:fill="FFFFFF"/>
                <w:lang w:val="en-US" w:eastAsia="zh-CN" w:bidi="ar-SA"/>
              </w:rPr>
            </w:pPr>
            <w:r>
              <w:rPr>
                <w:rFonts w:hint="eastAsia" w:ascii="宋体" w:hAnsi="宋体" w:eastAsia="宋体" w:cs="Arial"/>
                <w:color w:val="auto"/>
                <w:kern w:val="0"/>
                <w:sz w:val="24"/>
                <w:szCs w:val="21"/>
                <w:highlight w:val="none"/>
                <w:shd w:val="clear" w:color="auto" w:fill="FFFFFF"/>
                <w:lang w:val="en-US" w:eastAsia="zh-CN" w:bidi="ar-SA"/>
              </w:rPr>
              <w:t>监 理 单 位</w:t>
            </w:r>
          </w:p>
          <w:p>
            <w:pPr>
              <w:widowControl/>
              <w:spacing w:beforeAutospacing="0" w:afterAutospacing="0" w:line="240" w:lineRule="exact"/>
              <w:jc w:val="center"/>
              <w:rPr>
                <w:rFonts w:hint="default" w:ascii="宋体" w:hAnsi="宋体" w:eastAsia="宋体" w:cs="Arial"/>
                <w:color w:val="auto"/>
                <w:kern w:val="0"/>
                <w:sz w:val="21"/>
                <w:szCs w:val="21"/>
                <w:highlight w:val="none"/>
                <w:shd w:val="clear" w:color="auto" w:fill="FFFFFF"/>
                <w:lang w:val="en-US" w:eastAsia="zh-CN" w:bidi="ar-SA"/>
              </w:rPr>
            </w:pPr>
            <w:r>
              <w:rPr>
                <w:rFonts w:hint="eastAsia" w:ascii="宋体" w:hAnsi="宋体" w:eastAsia="宋体" w:cs="Arial"/>
                <w:color w:val="auto"/>
                <w:kern w:val="0"/>
                <w:sz w:val="24"/>
                <w:szCs w:val="21"/>
                <w:highlight w:val="none"/>
                <w:shd w:val="clear" w:color="auto" w:fill="FFFFFF"/>
                <w:lang w:val="en-US" w:eastAsia="zh-CN" w:bidi="ar-SA"/>
              </w:rPr>
              <w:t>（签字）</w:t>
            </w:r>
          </w:p>
        </w:tc>
        <w:tc>
          <w:tcPr>
            <w:tcW w:w="2393" w:type="dxa"/>
            <w:gridSpan w:val="7"/>
            <w:tcBorders>
              <w:top w:val="single" w:color="auto" w:sz="4" w:space="0"/>
              <w:left w:val="single" w:color="auto" w:sz="4" w:space="0"/>
              <w:bottom w:val="single" w:color="auto" w:sz="4" w:space="0"/>
              <w:right w:val="single" w:color="auto" w:sz="4" w:space="0"/>
            </w:tcBorders>
            <w:vAlign w:val="center"/>
          </w:tcPr>
          <w:p>
            <w:pPr>
              <w:widowControl/>
              <w:spacing w:beforeAutospacing="0" w:afterAutospacing="0" w:line="240" w:lineRule="exact"/>
              <w:jc w:val="center"/>
              <w:rPr>
                <w:rFonts w:hint="eastAsia" w:ascii="宋体" w:hAnsi="宋体" w:eastAsia="宋体" w:cs="Arial"/>
                <w:color w:val="auto"/>
                <w:kern w:val="0"/>
                <w:sz w:val="24"/>
                <w:szCs w:val="21"/>
                <w:highlight w:val="none"/>
                <w:shd w:val="clear" w:color="auto" w:fill="FFFFFF"/>
                <w:lang w:val="en-US" w:eastAsia="zh-CN" w:bidi="ar-SA"/>
              </w:rPr>
            </w:pPr>
            <w:r>
              <w:rPr>
                <w:rFonts w:hint="eastAsia" w:ascii="宋体" w:hAnsi="宋体" w:eastAsia="宋体" w:cs="Arial"/>
                <w:color w:val="auto"/>
                <w:kern w:val="0"/>
                <w:sz w:val="24"/>
                <w:szCs w:val="21"/>
                <w:highlight w:val="none"/>
                <w:shd w:val="clear" w:color="auto" w:fill="FFFFFF"/>
                <w:lang w:val="en-US" w:eastAsia="zh-CN" w:bidi="ar-SA"/>
              </w:rPr>
              <w:t>施 工 单 位</w:t>
            </w:r>
          </w:p>
          <w:p>
            <w:pPr>
              <w:widowControl/>
              <w:spacing w:beforeAutospacing="0" w:afterAutospacing="0" w:line="240" w:lineRule="exact"/>
              <w:jc w:val="center"/>
              <w:rPr>
                <w:rFonts w:hint="default" w:ascii="宋体" w:hAnsi="宋体" w:eastAsia="宋体" w:cs="Arial"/>
                <w:color w:val="auto"/>
                <w:kern w:val="0"/>
                <w:sz w:val="21"/>
                <w:szCs w:val="21"/>
                <w:highlight w:val="none"/>
                <w:shd w:val="clear" w:color="auto" w:fill="FFFFFF"/>
                <w:lang w:val="en-US" w:eastAsia="zh-CN" w:bidi="ar-SA"/>
              </w:rPr>
            </w:pPr>
            <w:r>
              <w:rPr>
                <w:rFonts w:hint="eastAsia" w:ascii="宋体" w:hAnsi="宋体" w:eastAsia="宋体" w:cs="Arial"/>
                <w:color w:val="auto"/>
                <w:kern w:val="0"/>
                <w:sz w:val="24"/>
                <w:szCs w:val="21"/>
                <w:highlight w:val="none"/>
                <w:shd w:val="clear" w:color="auto" w:fill="FFFFFF"/>
                <w:lang w:val="en-US" w:eastAsia="zh-CN" w:bidi="ar-SA"/>
              </w:rPr>
              <w:t>（签字、章）</w:t>
            </w:r>
          </w:p>
        </w:tc>
        <w:tc>
          <w:tcPr>
            <w:tcW w:w="2395" w:type="dxa"/>
            <w:gridSpan w:val="6"/>
            <w:tcBorders>
              <w:top w:val="single" w:color="auto" w:sz="4" w:space="0"/>
              <w:left w:val="single" w:color="auto" w:sz="4" w:space="0"/>
              <w:bottom w:val="single" w:color="auto" w:sz="4" w:space="0"/>
              <w:right w:val="single" w:color="auto" w:sz="4" w:space="0"/>
            </w:tcBorders>
            <w:vAlign w:val="center"/>
          </w:tcPr>
          <w:p>
            <w:pPr>
              <w:widowControl/>
              <w:spacing w:beforeAutospacing="0" w:afterAutospacing="0" w:line="240" w:lineRule="exact"/>
              <w:jc w:val="center"/>
              <w:rPr>
                <w:rFonts w:hint="eastAsia" w:ascii="宋体" w:hAnsi="宋体" w:eastAsia="宋体" w:cs="Arial"/>
                <w:color w:val="auto"/>
                <w:kern w:val="0"/>
                <w:sz w:val="24"/>
                <w:szCs w:val="21"/>
                <w:highlight w:val="none"/>
                <w:shd w:val="clear" w:color="auto" w:fill="FFFFFF"/>
                <w:lang w:val="en-US" w:eastAsia="zh-CN" w:bidi="ar-SA"/>
              </w:rPr>
            </w:pPr>
            <w:r>
              <w:rPr>
                <w:rFonts w:hint="eastAsia" w:ascii="宋体" w:hAnsi="宋体" w:eastAsia="宋体" w:cs="Arial"/>
                <w:color w:val="auto"/>
                <w:kern w:val="0"/>
                <w:sz w:val="24"/>
                <w:szCs w:val="21"/>
                <w:highlight w:val="none"/>
                <w:shd w:val="clear" w:color="auto" w:fill="FFFFFF"/>
                <w:lang w:val="en-US" w:eastAsia="zh-CN" w:bidi="ar-SA"/>
              </w:rPr>
              <w:t>专业分包单位</w:t>
            </w:r>
          </w:p>
          <w:p>
            <w:pPr>
              <w:widowControl/>
              <w:spacing w:beforeAutospacing="0" w:afterAutospacing="0" w:line="240" w:lineRule="exact"/>
              <w:jc w:val="center"/>
              <w:rPr>
                <w:rFonts w:hint="default" w:ascii="宋体" w:hAnsi="宋体" w:eastAsia="宋体" w:cs="Arial"/>
                <w:color w:val="auto"/>
                <w:kern w:val="0"/>
                <w:sz w:val="21"/>
                <w:szCs w:val="21"/>
                <w:highlight w:val="none"/>
                <w:shd w:val="clear" w:color="auto" w:fill="FFFFFF"/>
                <w:lang w:val="en-US" w:eastAsia="zh-CN" w:bidi="ar-SA"/>
              </w:rPr>
            </w:pPr>
            <w:r>
              <w:rPr>
                <w:rFonts w:hint="eastAsia" w:ascii="宋体" w:hAnsi="宋体" w:eastAsia="宋体" w:cs="Arial"/>
                <w:color w:val="auto"/>
                <w:kern w:val="0"/>
                <w:sz w:val="24"/>
                <w:szCs w:val="21"/>
                <w:highlight w:val="none"/>
                <w:shd w:val="clear" w:color="auto" w:fill="FFFFFF"/>
                <w:lang w:val="en-US" w:eastAsia="zh-CN" w:bidi="ar-SA"/>
              </w:rPr>
              <w:t>（签字、章）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7" w:hRule="atLeast"/>
          <w:jc w:val="center"/>
        </w:trPr>
        <w:tc>
          <w:tcPr>
            <w:tcW w:w="2393" w:type="dxa"/>
            <w:gridSpan w:val="3"/>
            <w:tcBorders>
              <w:top w:val="single" w:color="auto" w:sz="4" w:space="0"/>
              <w:left w:val="single" w:color="auto" w:sz="4" w:space="0"/>
              <w:bottom w:val="single" w:color="auto" w:sz="4" w:space="0"/>
              <w:right w:val="single" w:color="auto" w:sz="4" w:space="0"/>
            </w:tcBorders>
            <w:noWrap/>
          </w:tcPr>
          <w:p>
            <w:pPr>
              <w:widowControl/>
              <w:spacing w:beforeAutospacing="0" w:afterAutospacing="0" w:line="240" w:lineRule="exact"/>
              <w:jc w:val="left"/>
              <w:rPr>
                <w:rFonts w:hint="default" w:ascii="宋体" w:hAnsi="宋体" w:eastAsia="宋体" w:cs="Arial"/>
                <w:color w:val="auto"/>
                <w:kern w:val="0"/>
                <w:sz w:val="21"/>
                <w:szCs w:val="21"/>
                <w:highlight w:val="none"/>
                <w:shd w:val="clear" w:color="auto" w:fill="FFFFFF"/>
                <w:lang w:val="en-US" w:eastAsia="zh-CN" w:bidi="ar-SA"/>
              </w:rPr>
            </w:pPr>
            <w:r>
              <w:rPr>
                <w:rFonts w:hint="eastAsia" w:ascii="宋体" w:hAnsi="宋体" w:eastAsia="宋体" w:cs="Arial"/>
                <w:color w:val="auto"/>
                <w:kern w:val="0"/>
                <w:sz w:val="21"/>
                <w:szCs w:val="21"/>
                <w:highlight w:val="none"/>
                <w:shd w:val="clear" w:color="auto" w:fill="FFFFFF"/>
                <w:lang w:val="en-US" w:eastAsia="zh-CN" w:bidi="ar-SA"/>
              </w:rPr>
              <w:t>项目专业负责人：</w:t>
            </w:r>
          </w:p>
          <w:p>
            <w:pPr>
              <w:widowControl/>
              <w:spacing w:beforeAutospacing="0" w:afterAutospacing="0" w:line="240" w:lineRule="exact"/>
              <w:jc w:val="left"/>
              <w:rPr>
                <w:rFonts w:hint="default" w:ascii="宋体" w:hAnsi="宋体" w:eastAsia="宋体" w:cs="Arial"/>
                <w:color w:val="auto"/>
                <w:kern w:val="0"/>
                <w:sz w:val="21"/>
                <w:szCs w:val="21"/>
                <w:highlight w:val="none"/>
                <w:shd w:val="clear" w:color="auto" w:fill="FFFFFF"/>
                <w:lang w:val="en-US" w:eastAsia="zh-CN" w:bidi="ar-SA"/>
              </w:rPr>
            </w:pPr>
          </w:p>
          <w:p>
            <w:pPr>
              <w:widowControl/>
              <w:spacing w:beforeAutospacing="0" w:afterAutospacing="0" w:line="240" w:lineRule="exact"/>
              <w:jc w:val="left"/>
              <w:rPr>
                <w:rFonts w:hint="default" w:ascii="宋体" w:hAnsi="宋体" w:eastAsia="宋体" w:cs="Arial"/>
                <w:color w:val="auto"/>
                <w:kern w:val="0"/>
                <w:sz w:val="21"/>
                <w:szCs w:val="21"/>
                <w:highlight w:val="none"/>
                <w:shd w:val="clear" w:color="auto" w:fill="FFFFFF"/>
                <w:lang w:val="en-US" w:eastAsia="zh-CN" w:bidi="ar-SA"/>
              </w:rPr>
            </w:pPr>
          </w:p>
          <w:p>
            <w:pPr>
              <w:widowControl/>
              <w:spacing w:beforeAutospacing="0" w:afterAutospacing="0" w:line="240" w:lineRule="exact"/>
              <w:jc w:val="left"/>
              <w:rPr>
                <w:rFonts w:hint="default" w:ascii="宋体" w:hAnsi="宋体" w:eastAsia="宋体" w:cs="Arial"/>
                <w:color w:val="auto"/>
                <w:kern w:val="0"/>
                <w:sz w:val="21"/>
                <w:szCs w:val="21"/>
                <w:highlight w:val="none"/>
                <w:shd w:val="clear" w:color="auto" w:fill="FFFFFF"/>
                <w:lang w:val="en-US" w:eastAsia="zh-CN" w:bidi="ar-SA"/>
              </w:rPr>
            </w:pPr>
          </w:p>
          <w:p>
            <w:pPr>
              <w:widowControl/>
              <w:spacing w:beforeAutospacing="0" w:afterAutospacing="0" w:line="240" w:lineRule="exact"/>
              <w:jc w:val="left"/>
              <w:rPr>
                <w:rFonts w:hint="default" w:ascii="宋体" w:hAnsi="宋体" w:eastAsia="宋体" w:cs="Arial"/>
                <w:color w:val="auto"/>
                <w:kern w:val="0"/>
                <w:sz w:val="21"/>
                <w:szCs w:val="21"/>
                <w:highlight w:val="none"/>
                <w:shd w:val="clear" w:color="auto" w:fill="FFFFFF"/>
                <w:lang w:val="en-US" w:eastAsia="zh-CN" w:bidi="ar-SA"/>
              </w:rPr>
            </w:pPr>
          </w:p>
          <w:p>
            <w:pPr>
              <w:widowControl/>
              <w:spacing w:beforeAutospacing="0" w:afterAutospacing="0" w:line="240" w:lineRule="exact"/>
              <w:jc w:val="left"/>
              <w:rPr>
                <w:rFonts w:hint="default" w:ascii="宋体" w:hAnsi="宋体" w:eastAsia="宋体" w:cs="Arial"/>
                <w:color w:val="auto"/>
                <w:kern w:val="0"/>
                <w:sz w:val="21"/>
                <w:szCs w:val="21"/>
                <w:highlight w:val="none"/>
                <w:shd w:val="clear" w:color="auto" w:fill="FFFFFF"/>
                <w:lang w:val="en-US" w:eastAsia="zh-CN" w:bidi="ar-SA"/>
              </w:rPr>
            </w:pPr>
          </w:p>
          <w:p>
            <w:pPr>
              <w:widowControl/>
              <w:spacing w:beforeAutospacing="0" w:afterAutospacing="0" w:line="240" w:lineRule="exact"/>
              <w:jc w:val="right"/>
              <w:rPr>
                <w:rFonts w:hint="default" w:ascii="宋体" w:hAnsi="宋体" w:eastAsia="宋体" w:cs="Arial"/>
                <w:color w:val="auto"/>
                <w:kern w:val="0"/>
                <w:sz w:val="21"/>
                <w:szCs w:val="21"/>
                <w:highlight w:val="none"/>
                <w:shd w:val="clear" w:color="auto" w:fill="FFFFFF"/>
                <w:lang w:val="en-US" w:eastAsia="zh-CN" w:bidi="ar-SA"/>
              </w:rPr>
            </w:pPr>
            <w:r>
              <w:rPr>
                <w:rFonts w:hint="eastAsia" w:ascii="宋体" w:hAnsi="宋体" w:eastAsia="宋体" w:cs="Arial"/>
                <w:color w:val="auto"/>
                <w:kern w:val="0"/>
                <w:sz w:val="21"/>
                <w:szCs w:val="21"/>
                <w:highlight w:val="none"/>
                <w:shd w:val="clear" w:color="auto" w:fill="FFFFFF"/>
                <w:lang w:val="en-US" w:eastAsia="zh-CN" w:bidi="ar-SA"/>
              </w:rPr>
              <w:t>年   月   日</w:t>
            </w:r>
          </w:p>
        </w:tc>
        <w:tc>
          <w:tcPr>
            <w:tcW w:w="2393" w:type="dxa"/>
            <w:gridSpan w:val="6"/>
            <w:tcBorders>
              <w:top w:val="single" w:color="auto" w:sz="4" w:space="0"/>
              <w:left w:val="single" w:color="auto" w:sz="4" w:space="0"/>
              <w:bottom w:val="single" w:color="auto" w:sz="4" w:space="0"/>
              <w:right w:val="single" w:color="auto" w:sz="4" w:space="0"/>
            </w:tcBorders>
          </w:tcPr>
          <w:p>
            <w:pPr>
              <w:widowControl/>
              <w:spacing w:beforeAutospacing="0" w:afterAutospacing="0" w:line="240" w:lineRule="exact"/>
              <w:jc w:val="left"/>
              <w:rPr>
                <w:rFonts w:hint="default" w:ascii="宋体" w:hAnsi="宋体" w:eastAsia="宋体" w:cs="Arial"/>
                <w:color w:val="auto"/>
                <w:kern w:val="0"/>
                <w:sz w:val="21"/>
                <w:szCs w:val="21"/>
                <w:highlight w:val="none"/>
                <w:shd w:val="clear" w:color="auto" w:fill="FFFFFF"/>
                <w:lang w:val="en-US" w:eastAsia="zh-CN" w:bidi="ar-SA"/>
              </w:rPr>
            </w:pPr>
            <w:r>
              <w:rPr>
                <w:rFonts w:hint="eastAsia" w:ascii="宋体" w:hAnsi="宋体" w:eastAsia="宋体" w:cs="Arial"/>
                <w:color w:val="auto"/>
                <w:kern w:val="0"/>
                <w:sz w:val="21"/>
                <w:szCs w:val="21"/>
                <w:highlight w:val="none"/>
                <w:shd w:val="clear" w:color="auto" w:fill="FFFFFF"/>
                <w:lang w:val="en-US" w:eastAsia="zh-CN" w:bidi="ar-SA"/>
              </w:rPr>
              <w:t>专业监理工程师：</w:t>
            </w:r>
          </w:p>
          <w:p>
            <w:pPr>
              <w:widowControl/>
              <w:spacing w:beforeAutospacing="0" w:afterAutospacing="0" w:line="240" w:lineRule="exact"/>
              <w:jc w:val="left"/>
              <w:rPr>
                <w:rFonts w:hint="default" w:ascii="宋体" w:hAnsi="宋体" w:eastAsia="宋体" w:cs="Arial"/>
                <w:color w:val="auto"/>
                <w:kern w:val="0"/>
                <w:sz w:val="21"/>
                <w:szCs w:val="21"/>
                <w:highlight w:val="none"/>
                <w:shd w:val="clear" w:color="auto" w:fill="FFFFFF"/>
                <w:lang w:val="en-US" w:eastAsia="zh-CN" w:bidi="ar-SA"/>
              </w:rPr>
            </w:pPr>
          </w:p>
          <w:p>
            <w:pPr>
              <w:widowControl/>
              <w:spacing w:beforeAutospacing="0" w:afterAutospacing="0" w:line="240" w:lineRule="exact"/>
              <w:jc w:val="left"/>
              <w:rPr>
                <w:rFonts w:hint="default" w:ascii="宋体" w:hAnsi="宋体" w:eastAsia="宋体" w:cs="Arial"/>
                <w:color w:val="auto"/>
                <w:kern w:val="0"/>
                <w:sz w:val="21"/>
                <w:szCs w:val="21"/>
                <w:highlight w:val="none"/>
                <w:shd w:val="clear" w:color="auto" w:fill="FFFFFF"/>
                <w:lang w:val="en-US" w:eastAsia="zh-CN" w:bidi="ar-SA"/>
              </w:rPr>
            </w:pPr>
          </w:p>
          <w:p>
            <w:pPr>
              <w:widowControl/>
              <w:spacing w:beforeAutospacing="0" w:afterAutospacing="0" w:line="240" w:lineRule="exact"/>
              <w:jc w:val="left"/>
              <w:rPr>
                <w:rFonts w:hint="default" w:ascii="宋体" w:hAnsi="宋体" w:eastAsia="宋体" w:cs="Arial"/>
                <w:color w:val="auto"/>
                <w:kern w:val="0"/>
                <w:sz w:val="21"/>
                <w:szCs w:val="21"/>
                <w:highlight w:val="none"/>
                <w:shd w:val="clear" w:color="auto" w:fill="FFFFFF"/>
                <w:lang w:val="en-US" w:eastAsia="zh-CN" w:bidi="ar-SA"/>
              </w:rPr>
            </w:pPr>
          </w:p>
          <w:p>
            <w:pPr>
              <w:widowControl/>
              <w:spacing w:beforeAutospacing="0" w:afterAutospacing="0" w:line="240" w:lineRule="exact"/>
              <w:jc w:val="left"/>
              <w:rPr>
                <w:rFonts w:hint="default" w:ascii="宋体" w:hAnsi="宋体" w:eastAsia="宋体" w:cs="Arial"/>
                <w:color w:val="auto"/>
                <w:kern w:val="0"/>
                <w:sz w:val="21"/>
                <w:szCs w:val="21"/>
                <w:highlight w:val="none"/>
                <w:shd w:val="clear" w:color="auto" w:fill="FFFFFF"/>
                <w:lang w:val="en-US" w:eastAsia="zh-CN" w:bidi="ar-SA"/>
              </w:rPr>
            </w:pPr>
          </w:p>
          <w:p>
            <w:pPr>
              <w:widowControl/>
              <w:spacing w:beforeAutospacing="0" w:afterAutospacing="0" w:line="240" w:lineRule="exact"/>
              <w:jc w:val="left"/>
              <w:rPr>
                <w:rFonts w:hint="default" w:ascii="宋体" w:hAnsi="宋体" w:eastAsia="宋体" w:cs="Arial"/>
                <w:color w:val="auto"/>
                <w:kern w:val="0"/>
                <w:sz w:val="21"/>
                <w:szCs w:val="21"/>
                <w:highlight w:val="none"/>
                <w:shd w:val="clear" w:color="auto" w:fill="FFFFFF"/>
                <w:lang w:val="en-US" w:eastAsia="zh-CN" w:bidi="ar-SA"/>
              </w:rPr>
            </w:pPr>
          </w:p>
          <w:p>
            <w:pPr>
              <w:spacing w:line="240" w:lineRule="exact"/>
              <w:jc w:val="right"/>
              <w:rPr>
                <w:rFonts w:ascii="Calibri" w:hAnsi="Calibri" w:eastAsia="宋体" w:cs="Arial"/>
                <w:color w:val="auto"/>
                <w:szCs w:val="21"/>
                <w:highlight w:val="none"/>
                <w:shd w:val="clear" w:color="auto" w:fill="FFFFFF"/>
              </w:rPr>
            </w:pPr>
            <w:r>
              <w:rPr>
                <w:rFonts w:hint="eastAsia" w:ascii="Calibri" w:hAnsi="Calibri" w:eastAsia="宋体" w:cs="Arial"/>
                <w:color w:val="auto"/>
                <w:szCs w:val="21"/>
                <w:highlight w:val="none"/>
                <w:shd w:val="clear" w:color="auto" w:fill="FFFFFF"/>
              </w:rPr>
              <w:t>年   月   日</w:t>
            </w:r>
          </w:p>
        </w:tc>
        <w:tc>
          <w:tcPr>
            <w:tcW w:w="2393" w:type="dxa"/>
            <w:gridSpan w:val="7"/>
            <w:tcBorders>
              <w:top w:val="single" w:color="auto" w:sz="4" w:space="0"/>
              <w:left w:val="single" w:color="auto" w:sz="4" w:space="0"/>
              <w:bottom w:val="single" w:color="auto" w:sz="4" w:space="0"/>
              <w:right w:val="single" w:color="auto" w:sz="4" w:space="0"/>
            </w:tcBorders>
          </w:tcPr>
          <w:p>
            <w:pPr>
              <w:widowControl/>
              <w:spacing w:beforeAutospacing="0" w:afterAutospacing="0" w:line="240" w:lineRule="exact"/>
              <w:jc w:val="left"/>
              <w:rPr>
                <w:rFonts w:hint="default" w:ascii="宋体" w:hAnsi="宋体" w:eastAsia="宋体" w:cs="Arial"/>
                <w:color w:val="auto"/>
                <w:kern w:val="0"/>
                <w:sz w:val="21"/>
                <w:szCs w:val="21"/>
                <w:highlight w:val="none"/>
                <w:shd w:val="clear" w:color="auto" w:fill="FFFFFF"/>
                <w:lang w:val="en-US" w:eastAsia="zh-CN" w:bidi="ar-SA"/>
              </w:rPr>
            </w:pPr>
            <w:r>
              <w:rPr>
                <w:rFonts w:hint="eastAsia" w:ascii="宋体" w:hAnsi="宋体" w:eastAsia="宋体" w:cs="Arial"/>
                <w:color w:val="auto"/>
                <w:kern w:val="0"/>
                <w:sz w:val="21"/>
                <w:szCs w:val="21"/>
                <w:highlight w:val="none"/>
                <w:shd w:val="clear" w:color="auto" w:fill="FFFFFF"/>
                <w:lang w:val="en-US" w:eastAsia="zh-CN" w:bidi="ar-SA"/>
              </w:rPr>
              <w:t>质量员：</w:t>
            </w:r>
          </w:p>
          <w:p>
            <w:pPr>
              <w:widowControl/>
              <w:spacing w:beforeAutospacing="0" w:afterAutospacing="0" w:line="240" w:lineRule="exact"/>
              <w:jc w:val="left"/>
              <w:rPr>
                <w:rFonts w:hint="default" w:ascii="宋体" w:hAnsi="宋体" w:eastAsia="宋体" w:cs="Arial"/>
                <w:color w:val="auto"/>
                <w:kern w:val="0"/>
                <w:sz w:val="21"/>
                <w:szCs w:val="21"/>
                <w:highlight w:val="none"/>
                <w:shd w:val="clear" w:color="auto" w:fill="FFFFFF"/>
                <w:lang w:val="en-US" w:eastAsia="zh-CN" w:bidi="ar-SA"/>
              </w:rPr>
            </w:pPr>
          </w:p>
          <w:p>
            <w:pPr>
              <w:widowControl/>
              <w:spacing w:beforeAutospacing="0" w:afterAutospacing="0" w:line="240" w:lineRule="exact"/>
              <w:jc w:val="left"/>
              <w:rPr>
                <w:rFonts w:hint="default" w:ascii="宋体" w:hAnsi="宋体" w:eastAsia="宋体" w:cs="Arial"/>
                <w:color w:val="auto"/>
                <w:kern w:val="0"/>
                <w:sz w:val="21"/>
                <w:szCs w:val="21"/>
                <w:highlight w:val="none"/>
                <w:shd w:val="clear" w:color="auto" w:fill="FFFFFF"/>
                <w:lang w:val="en-US" w:eastAsia="zh-CN" w:bidi="ar-SA"/>
              </w:rPr>
            </w:pPr>
          </w:p>
          <w:p>
            <w:pPr>
              <w:widowControl/>
              <w:spacing w:beforeAutospacing="0" w:afterAutospacing="0" w:line="240" w:lineRule="exact"/>
              <w:jc w:val="left"/>
              <w:rPr>
                <w:rFonts w:hint="default" w:ascii="宋体" w:hAnsi="宋体" w:eastAsia="宋体" w:cs="Arial"/>
                <w:color w:val="auto"/>
                <w:kern w:val="0"/>
                <w:sz w:val="21"/>
                <w:szCs w:val="21"/>
                <w:highlight w:val="none"/>
                <w:shd w:val="clear" w:color="auto" w:fill="FFFFFF"/>
                <w:lang w:val="en-US" w:eastAsia="zh-CN" w:bidi="ar-SA"/>
              </w:rPr>
            </w:pPr>
          </w:p>
          <w:p>
            <w:pPr>
              <w:widowControl/>
              <w:spacing w:beforeAutospacing="0" w:afterAutospacing="0" w:line="240" w:lineRule="exact"/>
              <w:jc w:val="left"/>
              <w:rPr>
                <w:rFonts w:hint="default" w:ascii="宋体" w:hAnsi="宋体" w:eastAsia="宋体" w:cs="Arial"/>
                <w:color w:val="auto"/>
                <w:kern w:val="0"/>
                <w:sz w:val="21"/>
                <w:szCs w:val="21"/>
                <w:highlight w:val="none"/>
                <w:shd w:val="clear" w:color="auto" w:fill="FFFFFF"/>
                <w:lang w:val="en-US" w:eastAsia="zh-CN" w:bidi="ar-SA"/>
              </w:rPr>
            </w:pPr>
            <w:r>
              <w:rPr>
                <w:rFonts w:hint="eastAsia" w:ascii="宋体" w:hAnsi="宋体" w:eastAsia="宋体" w:cs="Arial"/>
                <w:color w:val="auto"/>
                <w:kern w:val="0"/>
                <w:sz w:val="21"/>
                <w:szCs w:val="21"/>
                <w:highlight w:val="none"/>
                <w:shd w:val="clear" w:color="auto" w:fill="FFFFFF"/>
                <w:lang w:val="en-US" w:eastAsia="zh-CN" w:bidi="ar-SA"/>
              </w:rPr>
              <w:t>项目负责人：</w:t>
            </w:r>
          </w:p>
          <w:p>
            <w:pPr>
              <w:widowControl/>
              <w:spacing w:beforeAutospacing="0" w:afterAutospacing="0" w:line="240" w:lineRule="exact"/>
              <w:jc w:val="left"/>
              <w:rPr>
                <w:rFonts w:hint="default" w:ascii="宋体" w:hAnsi="宋体" w:eastAsia="宋体" w:cs="Arial"/>
                <w:color w:val="auto"/>
                <w:kern w:val="0"/>
                <w:sz w:val="21"/>
                <w:szCs w:val="21"/>
                <w:highlight w:val="none"/>
                <w:shd w:val="clear" w:color="auto" w:fill="FFFFFF"/>
                <w:lang w:val="en-US" w:eastAsia="zh-CN" w:bidi="ar-SA"/>
              </w:rPr>
            </w:pPr>
          </w:p>
          <w:p>
            <w:pPr>
              <w:spacing w:line="240" w:lineRule="exact"/>
              <w:ind w:firstLine="420" w:firstLineChars="200"/>
              <w:jc w:val="right"/>
              <w:rPr>
                <w:rFonts w:ascii="Calibri" w:hAnsi="Calibri" w:eastAsia="宋体" w:cs="Arial"/>
                <w:color w:val="auto"/>
                <w:szCs w:val="21"/>
                <w:highlight w:val="none"/>
                <w:shd w:val="clear" w:color="auto" w:fill="FFFFFF"/>
              </w:rPr>
            </w:pPr>
            <w:r>
              <w:rPr>
                <w:rFonts w:hint="eastAsia" w:ascii="Calibri" w:hAnsi="Calibri" w:eastAsia="宋体" w:cs="Arial"/>
                <w:color w:val="auto"/>
                <w:szCs w:val="21"/>
                <w:highlight w:val="none"/>
                <w:shd w:val="clear" w:color="auto" w:fill="FFFFFF"/>
              </w:rPr>
              <w:t xml:space="preserve">年   月 </w:t>
            </w:r>
            <w:r>
              <w:rPr>
                <w:rFonts w:ascii="Calibri" w:hAnsi="Calibri" w:eastAsia="宋体" w:cs="Arial"/>
                <w:color w:val="auto"/>
                <w:szCs w:val="21"/>
                <w:highlight w:val="none"/>
                <w:shd w:val="clear" w:color="auto" w:fill="FFFFFF"/>
              </w:rPr>
              <w:t xml:space="preserve"> </w:t>
            </w:r>
            <w:r>
              <w:rPr>
                <w:rFonts w:hint="eastAsia" w:ascii="Calibri" w:hAnsi="Calibri" w:eastAsia="宋体" w:cs="Arial"/>
                <w:color w:val="auto"/>
                <w:szCs w:val="21"/>
                <w:highlight w:val="none"/>
                <w:shd w:val="clear" w:color="auto" w:fill="FFFFFF"/>
              </w:rPr>
              <w:t xml:space="preserve"> 日</w:t>
            </w:r>
          </w:p>
        </w:tc>
        <w:tc>
          <w:tcPr>
            <w:tcW w:w="2395" w:type="dxa"/>
            <w:gridSpan w:val="6"/>
            <w:tcBorders>
              <w:top w:val="single" w:color="auto" w:sz="4" w:space="0"/>
              <w:left w:val="single" w:color="auto" w:sz="4" w:space="0"/>
              <w:bottom w:val="single" w:color="auto" w:sz="4" w:space="0"/>
              <w:right w:val="single" w:color="auto" w:sz="4" w:space="0"/>
            </w:tcBorders>
          </w:tcPr>
          <w:p>
            <w:pPr>
              <w:widowControl/>
              <w:spacing w:beforeAutospacing="0" w:afterAutospacing="0" w:line="240" w:lineRule="exact"/>
              <w:jc w:val="left"/>
              <w:rPr>
                <w:rFonts w:hint="default" w:ascii="宋体" w:hAnsi="宋体" w:eastAsia="宋体" w:cs="Arial"/>
                <w:color w:val="auto"/>
                <w:kern w:val="0"/>
                <w:sz w:val="21"/>
                <w:szCs w:val="21"/>
                <w:highlight w:val="none"/>
                <w:shd w:val="clear" w:color="auto" w:fill="FFFFFF"/>
                <w:lang w:val="en-US" w:eastAsia="zh-CN" w:bidi="ar-SA"/>
              </w:rPr>
            </w:pPr>
            <w:r>
              <w:rPr>
                <w:rFonts w:hint="eastAsia" w:ascii="宋体" w:hAnsi="宋体" w:eastAsia="宋体" w:cs="Arial"/>
                <w:color w:val="auto"/>
                <w:kern w:val="0"/>
                <w:sz w:val="21"/>
                <w:szCs w:val="21"/>
                <w:highlight w:val="none"/>
                <w:shd w:val="clear" w:color="auto" w:fill="FFFFFF"/>
                <w:lang w:val="en-US" w:eastAsia="zh-CN" w:bidi="ar-SA"/>
              </w:rPr>
              <w:t>质量员：</w:t>
            </w:r>
          </w:p>
          <w:p>
            <w:pPr>
              <w:widowControl/>
              <w:spacing w:beforeAutospacing="0" w:afterAutospacing="0" w:line="240" w:lineRule="exact"/>
              <w:jc w:val="left"/>
              <w:rPr>
                <w:rFonts w:hint="default" w:ascii="宋体" w:hAnsi="宋体" w:eastAsia="宋体" w:cs="Arial"/>
                <w:color w:val="auto"/>
                <w:kern w:val="0"/>
                <w:sz w:val="21"/>
                <w:szCs w:val="21"/>
                <w:highlight w:val="none"/>
                <w:shd w:val="clear" w:color="auto" w:fill="FFFFFF"/>
                <w:lang w:val="en-US" w:eastAsia="zh-CN" w:bidi="ar-SA"/>
              </w:rPr>
            </w:pPr>
          </w:p>
          <w:p>
            <w:pPr>
              <w:widowControl/>
              <w:spacing w:beforeAutospacing="0" w:afterAutospacing="0" w:line="240" w:lineRule="exact"/>
              <w:jc w:val="left"/>
              <w:rPr>
                <w:rFonts w:hint="default" w:ascii="宋体" w:hAnsi="宋体" w:eastAsia="宋体" w:cs="Arial"/>
                <w:color w:val="auto"/>
                <w:kern w:val="0"/>
                <w:sz w:val="21"/>
                <w:szCs w:val="21"/>
                <w:highlight w:val="none"/>
                <w:shd w:val="clear" w:color="auto" w:fill="FFFFFF"/>
                <w:lang w:val="en-US" w:eastAsia="zh-CN" w:bidi="ar-SA"/>
              </w:rPr>
            </w:pPr>
          </w:p>
          <w:p>
            <w:pPr>
              <w:widowControl/>
              <w:spacing w:beforeAutospacing="0" w:afterAutospacing="0" w:line="240" w:lineRule="exact"/>
              <w:jc w:val="left"/>
              <w:rPr>
                <w:rFonts w:hint="default" w:ascii="宋体" w:hAnsi="宋体" w:eastAsia="宋体" w:cs="Arial"/>
                <w:color w:val="auto"/>
                <w:kern w:val="0"/>
                <w:sz w:val="21"/>
                <w:szCs w:val="21"/>
                <w:highlight w:val="none"/>
                <w:shd w:val="clear" w:color="auto" w:fill="FFFFFF"/>
                <w:lang w:val="en-US" w:eastAsia="zh-CN" w:bidi="ar-SA"/>
              </w:rPr>
            </w:pPr>
          </w:p>
          <w:p>
            <w:pPr>
              <w:widowControl/>
              <w:spacing w:beforeAutospacing="0" w:afterAutospacing="0" w:line="240" w:lineRule="exact"/>
              <w:jc w:val="left"/>
              <w:rPr>
                <w:rFonts w:hint="eastAsia" w:ascii="宋体" w:hAnsi="宋体" w:eastAsia="宋体" w:cs="Arial"/>
                <w:color w:val="auto"/>
                <w:kern w:val="0"/>
                <w:sz w:val="21"/>
                <w:szCs w:val="21"/>
                <w:highlight w:val="none"/>
                <w:shd w:val="clear" w:color="auto" w:fill="FFFFFF"/>
                <w:lang w:val="en-US" w:eastAsia="zh-CN" w:bidi="ar-SA"/>
              </w:rPr>
            </w:pPr>
            <w:r>
              <w:rPr>
                <w:rFonts w:hint="eastAsia" w:ascii="宋体" w:hAnsi="宋体" w:eastAsia="宋体" w:cs="Arial"/>
                <w:color w:val="auto"/>
                <w:kern w:val="0"/>
                <w:sz w:val="21"/>
                <w:szCs w:val="21"/>
                <w:highlight w:val="none"/>
                <w:shd w:val="clear" w:color="auto" w:fill="FFFFFF"/>
                <w:lang w:val="en-US" w:eastAsia="zh-CN" w:bidi="ar-SA"/>
              </w:rPr>
              <w:t>项目负责人：</w:t>
            </w:r>
          </w:p>
          <w:p>
            <w:pPr>
              <w:widowControl/>
              <w:spacing w:beforeAutospacing="0" w:afterAutospacing="0" w:line="240" w:lineRule="exact"/>
              <w:jc w:val="left"/>
              <w:rPr>
                <w:rFonts w:hint="default" w:ascii="宋体" w:hAnsi="宋体" w:eastAsia="宋体" w:cs="Arial"/>
                <w:color w:val="auto"/>
                <w:kern w:val="0"/>
                <w:sz w:val="21"/>
                <w:szCs w:val="21"/>
                <w:highlight w:val="none"/>
                <w:shd w:val="clear" w:color="auto" w:fill="FFFFFF"/>
                <w:lang w:val="en-US" w:eastAsia="zh-CN" w:bidi="ar-SA"/>
              </w:rPr>
            </w:pPr>
          </w:p>
          <w:p>
            <w:pPr>
              <w:spacing w:line="240" w:lineRule="exact"/>
              <w:ind w:firstLine="420" w:firstLineChars="200"/>
              <w:jc w:val="right"/>
              <w:rPr>
                <w:rFonts w:ascii="Calibri" w:hAnsi="Calibri" w:eastAsia="宋体" w:cs="Arial"/>
                <w:color w:val="auto"/>
                <w:szCs w:val="21"/>
                <w:highlight w:val="none"/>
                <w:shd w:val="clear" w:color="auto" w:fill="FFFFFF"/>
              </w:rPr>
            </w:pPr>
            <w:r>
              <w:rPr>
                <w:rFonts w:hint="eastAsia" w:ascii="Calibri" w:hAnsi="Calibri" w:eastAsia="宋体" w:cs="Arial"/>
                <w:color w:val="auto"/>
                <w:szCs w:val="21"/>
                <w:highlight w:val="none"/>
                <w:shd w:val="clear" w:color="auto" w:fill="FFFFFF"/>
              </w:rPr>
              <w:t xml:space="preserve">年   月  </w:t>
            </w:r>
            <w:r>
              <w:rPr>
                <w:rFonts w:ascii="Calibri" w:hAnsi="Calibri" w:eastAsia="宋体" w:cs="Arial"/>
                <w:color w:val="auto"/>
                <w:szCs w:val="21"/>
                <w:highlight w:val="none"/>
                <w:shd w:val="clear" w:color="auto" w:fill="FFFFFF"/>
              </w:rPr>
              <w:t xml:space="preserve"> </w:t>
            </w:r>
            <w:r>
              <w:rPr>
                <w:rFonts w:hint="eastAsia" w:ascii="Calibri" w:hAnsi="Calibri" w:eastAsia="宋体" w:cs="Arial"/>
                <w:color w:val="auto"/>
                <w:szCs w:val="21"/>
                <w:highlight w:val="none"/>
                <w:shd w:val="clear" w:color="auto" w:fill="FFFFFF"/>
              </w:rPr>
              <w:t>日</w:t>
            </w:r>
          </w:p>
        </w:tc>
      </w:tr>
    </w:tbl>
    <w:p>
      <w:pPr>
        <w:keepNext/>
        <w:keepLines/>
        <w:jc w:val="center"/>
        <w:outlineLvl w:val="1"/>
        <w:rPr>
          <w:rFonts w:hint="eastAsia" w:ascii="Times New Roman" w:hAnsi="Times New Roman" w:eastAsia="宋体"/>
          <w:b/>
          <w:bCs/>
          <w:color w:val="auto"/>
          <w:kern w:val="0"/>
          <w:szCs w:val="21"/>
          <w:highlight w:val="none"/>
          <w:lang w:val="en-US" w:eastAsia="zh-CN"/>
        </w:rPr>
      </w:pPr>
      <w:bookmarkStart w:id="394" w:name="_Toc14660"/>
      <w:bookmarkStart w:id="395" w:name="_Toc30512"/>
      <w:bookmarkStart w:id="396" w:name="_Toc31950"/>
      <w:bookmarkStart w:id="397" w:name="_Toc120261747"/>
      <w:bookmarkStart w:id="398" w:name="_Toc3133"/>
      <w:bookmarkStart w:id="399" w:name="_Toc11062"/>
      <w:bookmarkStart w:id="400" w:name="_Toc3732"/>
      <w:r>
        <w:rPr>
          <w:rFonts w:hint="eastAsia" w:ascii="Times New Roman" w:hAnsi="Times New Roman" w:eastAsia="宋体"/>
          <w:b/>
          <w:bCs/>
          <w:color w:val="auto"/>
          <w:kern w:val="0"/>
          <w:szCs w:val="21"/>
          <w:highlight w:val="none"/>
          <w:lang w:val="en-US" w:eastAsia="zh-CN"/>
        </w:rPr>
        <w:t>附录D 住宅工程质量分户验收记录表（三）</w:t>
      </w:r>
      <w:bookmarkEnd w:id="394"/>
      <w:bookmarkEnd w:id="395"/>
      <w:bookmarkEnd w:id="396"/>
      <w:bookmarkEnd w:id="397"/>
      <w:bookmarkEnd w:id="398"/>
      <w:bookmarkEnd w:id="399"/>
      <w:bookmarkEnd w:id="400"/>
    </w:p>
    <w:p>
      <w:pPr>
        <w:widowControl/>
        <w:shd w:val="clear" w:color="auto" w:fill="FFFFFF"/>
        <w:spacing w:beforeAutospacing="0" w:afterAutospacing="0"/>
        <w:jc w:val="right"/>
        <w:rPr>
          <w:rFonts w:hint="eastAsia" w:ascii="宋体" w:hAnsi="宋体" w:eastAsia="宋体" w:cs="Arial"/>
          <w:b/>
          <w:bCs/>
          <w:color w:val="auto"/>
          <w:kern w:val="0"/>
          <w:sz w:val="21"/>
          <w:szCs w:val="21"/>
          <w:highlight w:val="none"/>
          <w:shd w:val="clear" w:color="auto" w:fill="FFFFFF"/>
          <w:lang w:val="en-US" w:eastAsia="zh-CN" w:bidi="ar-SA"/>
        </w:rPr>
      </w:pPr>
      <w:r>
        <w:rPr>
          <w:rFonts w:hint="eastAsia" w:ascii="宋体" w:hAnsi="宋体" w:eastAsia="宋体" w:cs="Arial"/>
          <w:b/>
          <w:bCs/>
          <w:color w:val="auto"/>
          <w:kern w:val="0"/>
          <w:sz w:val="21"/>
          <w:szCs w:val="21"/>
          <w:highlight w:val="none"/>
          <w:shd w:val="clear" w:color="auto" w:fill="FFFFFF"/>
          <w:lang w:val="en-US" w:eastAsia="zh-CN" w:bidi="ar-SA"/>
        </w:rPr>
        <w:t>---观感质量检查验收表</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3"/>
        <w:gridCol w:w="1189"/>
        <w:gridCol w:w="578"/>
        <w:gridCol w:w="2218"/>
        <w:gridCol w:w="720"/>
        <w:gridCol w:w="839"/>
        <w:gridCol w:w="658"/>
        <w:gridCol w:w="200"/>
        <w:gridCol w:w="153"/>
        <w:gridCol w:w="686"/>
        <w:gridCol w:w="371"/>
        <w:gridCol w:w="7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42" w:type="dxa"/>
            <w:gridSpan w:val="2"/>
            <w:tcBorders>
              <w:top w:val="single" w:color="auto" w:sz="4" w:space="0"/>
              <w:left w:val="single" w:color="auto" w:sz="4" w:space="0"/>
            </w:tcBorders>
            <w:vAlign w:val="center"/>
          </w:tcPr>
          <w:p>
            <w:pPr>
              <w:spacing w:beforeLines="10" w:line="240" w:lineRule="exact"/>
              <w:jc w:val="center"/>
              <w:rPr>
                <w:rFonts w:ascii="Calibri" w:hAnsi="Calibri" w:eastAsia="宋体"/>
                <w:color w:val="auto"/>
                <w:szCs w:val="21"/>
                <w:highlight w:val="none"/>
                <w:shd w:val="clear" w:color="auto" w:fill="FFFFFF"/>
              </w:rPr>
            </w:pPr>
            <w:r>
              <w:rPr>
                <w:rFonts w:hint="eastAsia" w:ascii="Calibri" w:hAnsi="Calibri" w:eastAsia="宋体"/>
                <w:b w:val="0"/>
                <w:bCs/>
                <w:color w:val="auto"/>
                <w:sz w:val="21"/>
                <w:szCs w:val="21"/>
                <w:highlight w:val="none"/>
                <w:shd w:val="clear" w:color="auto" w:fill="FFFFFF"/>
                <w:lang w:val="en-US" w:eastAsia="zh-CN"/>
              </w:rPr>
              <w:t>单</w:t>
            </w:r>
            <w:r>
              <w:rPr>
                <w:rFonts w:hint="eastAsia" w:ascii="Calibri" w:hAnsi="Calibri" w:eastAsia="宋体"/>
                <w:bCs/>
                <w:color w:val="auto"/>
                <w:szCs w:val="21"/>
                <w:highlight w:val="none"/>
                <w:shd w:val="clear" w:color="auto" w:fill="FFFFFF"/>
              </w:rPr>
              <w:t>位（子单位）工程名称</w:t>
            </w:r>
          </w:p>
        </w:tc>
        <w:tc>
          <w:tcPr>
            <w:tcW w:w="3516" w:type="dxa"/>
            <w:gridSpan w:val="3"/>
            <w:tcBorders>
              <w:top w:val="single" w:color="auto" w:sz="4" w:space="0"/>
            </w:tcBorders>
            <w:vAlign w:val="center"/>
          </w:tcPr>
          <w:p>
            <w:pPr>
              <w:spacing w:beforeLines="10" w:line="240" w:lineRule="exact"/>
              <w:jc w:val="center"/>
              <w:rPr>
                <w:rFonts w:ascii="Calibri" w:hAnsi="Calibri" w:eastAsia="宋体"/>
                <w:color w:val="auto"/>
                <w:szCs w:val="21"/>
                <w:highlight w:val="none"/>
                <w:shd w:val="clear" w:color="auto" w:fill="FFFFFF"/>
              </w:rPr>
            </w:pPr>
          </w:p>
        </w:tc>
        <w:tc>
          <w:tcPr>
            <w:tcW w:w="839" w:type="dxa"/>
            <w:tcBorders>
              <w:top w:val="single" w:color="auto" w:sz="4" w:space="0"/>
            </w:tcBorders>
            <w:vAlign w:val="center"/>
          </w:tcPr>
          <w:p>
            <w:pPr>
              <w:spacing w:beforeLines="10" w:line="240" w:lineRule="exact"/>
              <w:jc w:val="center"/>
              <w:rPr>
                <w:rFonts w:ascii="Calibri" w:hAnsi="Calibri" w:eastAsia="宋体"/>
                <w:color w:val="auto"/>
                <w:szCs w:val="21"/>
                <w:highlight w:val="none"/>
                <w:shd w:val="clear" w:color="auto" w:fill="FFFFFF"/>
              </w:rPr>
            </w:pPr>
            <w:r>
              <w:rPr>
                <w:rFonts w:hint="eastAsia" w:ascii="Calibri" w:hAnsi="Calibri" w:eastAsia="宋体"/>
                <w:color w:val="auto"/>
                <w:szCs w:val="21"/>
                <w:highlight w:val="none"/>
                <w:shd w:val="clear" w:color="auto" w:fill="FFFFFF"/>
              </w:rPr>
              <w:t>栋号</w:t>
            </w:r>
          </w:p>
        </w:tc>
        <w:tc>
          <w:tcPr>
            <w:tcW w:w="1011" w:type="dxa"/>
            <w:gridSpan w:val="3"/>
            <w:tcBorders>
              <w:top w:val="single" w:color="auto" w:sz="4" w:space="0"/>
              <w:right w:val="single" w:color="auto" w:sz="2" w:space="0"/>
            </w:tcBorders>
            <w:vAlign w:val="center"/>
          </w:tcPr>
          <w:p>
            <w:pPr>
              <w:spacing w:beforeLines="10" w:line="240" w:lineRule="exact"/>
              <w:jc w:val="center"/>
              <w:rPr>
                <w:rFonts w:ascii="Calibri" w:hAnsi="Calibri" w:eastAsia="宋体"/>
                <w:color w:val="auto"/>
                <w:szCs w:val="21"/>
                <w:highlight w:val="none"/>
                <w:shd w:val="clear" w:color="auto" w:fill="FFFFFF"/>
              </w:rPr>
            </w:pPr>
          </w:p>
        </w:tc>
        <w:tc>
          <w:tcPr>
            <w:tcW w:w="686" w:type="dxa"/>
            <w:tcBorders>
              <w:top w:val="single" w:color="auto" w:sz="4" w:space="0"/>
              <w:left w:val="single" w:color="auto" w:sz="2" w:space="0"/>
              <w:right w:val="single" w:color="auto" w:sz="2" w:space="0"/>
            </w:tcBorders>
            <w:vAlign w:val="center"/>
          </w:tcPr>
          <w:p>
            <w:pPr>
              <w:spacing w:beforeLines="10" w:line="240" w:lineRule="exact"/>
              <w:jc w:val="center"/>
              <w:rPr>
                <w:rFonts w:ascii="Calibri" w:hAnsi="Calibri" w:eastAsia="宋体"/>
                <w:color w:val="auto"/>
                <w:szCs w:val="21"/>
                <w:highlight w:val="none"/>
                <w:shd w:val="clear" w:color="auto" w:fill="FFFFFF"/>
              </w:rPr>
            </w:pPr>
            <w:r>
              <w:rPr>
                <w:rFonts w:hint="eastAsia" w:ascii="Calibri" w:hAnsi="Calibri" w:eastAsia="宋体"/>
                <w:color w:val="auto"/>
                <w:szCs w:val="21"/>
                <w:highlight w:val="none"/>
                <w:shd w:val="clear" w:color="auto" w:fill="FFFFFF"/>
              </w:rPr>
              <w:t>房号</w:t>
            </w:r>
          </w:p>
        </w:tc>
        <w:tc>
          <w:tcPr>
            <w:tcW w:w="1168" w:type="dxa"/>
            <w:gridSpan w:val="2"/>
            <w:tcBorders>
              <w:top w:val="single" w:color="auto" w:sz="4" w:space="0"/>
              <w:left w:val="single" w:color="auto" w:sz="2" w:space="0"/>
              <w:right w:val="single" w:color="auto" w:sz="4" w:space="0"/>
            </w:tcBorders>
            <w:vAlign w:val="center"/>
          </w:tcPr>
          <w:p>
            <w:pPr>
              <w:spacing w:beforeLines="10" w:line="240" w:lineRule="exact"/>
              <w:jc w:val="center"/>
              <w:rPr>
                <w:rFonts w:ascii="Calibri" w:hAnsi="Calibri" w:eastAsia="宋体"/>
                <w:color w:val="auto"/>
                <w:szCs w:val="21"/>
                <w:highlight w:val="none"/>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53" w:type="dxa"/>
            <w:tcBorders>
              <w:left w:val="single" w:color="auto" w:sz="4" w:space="0"/>
            </w:tcBorders>
            <w:vAlign w:val="center"/>
          </w:tcPr>
          <w:p>
            <w:pPr>
              <w:spacing w:beforeLines="10" w:line="240" w:lineRule="exact"/>
              <w:jc w:val="center"/>
              <w:rPr>
                <w:rFonts w:ascii="Calibri" w:hAnsi="Calibri" w:eastAsia="宋体"/>
                <w:color w:val="auto"/>
                <w:szCs w:val="21"/>
                <w:highlight w:val="none"/>
                <w:shd w:val="clear" w:color="auto" w:fill="FFFFFF"/>
              </w:rPr>
            </w:pPr>
            <w:r>
              <w:rPr>
                <w:rFonts w:hint="eastAsia" w:ascii="Calibri" w:hAnsi="Calibri" w:eastAsia="宋体"/>
                <w:color w:val="auto"/>
                <w:szCs w:val="21"/>
                <w:highlight w:val="none"/>
                <w:shd w:val="clear" w:color="auto" w:fill="FFFFFF"/>
              </w:rPr>
              <w:t>序号</w:t>
            </w:r>
          </w:p>
        </w:tc>
        <w:tc>
          <w:tcPr>
            <w:tcW w:w="1189" w:type="dxa"/>
            <w:vAlign w:val="center"/>
          </w:tcPr>
          <w:p>
            <w:pPr>
              <w:spacing w:beforeLines="10" w:line="240" w:lineRule="exact"/>
              <w:jc w:val="center"/>
              <w:rPr>
                <w:rFonts w:ascii="Calibri" w:hAnsi="Calibri" w:eastAsia="宋体"/>
                <w:color w:val="auto"/>
                <w:szCs w:val="21"/>
                <w:highlight w:val="none"/>
                <w:shd w:val="clear" w:color="auto" w:fill="FFFFFF"/>
              </w:rPr>
            </w:pPr>
            <w:r>
              <w:rPr>
                <w:rFonts w:hint="eastAsia" w:ascii="Calibri" w:hAnsi="Calibri" w:eastAsia="宋体"/>
                <w:color w:val="auto"/>
                <w:szCs w:val="21"/>
                <w:highlight w:val="none"/>
                <w:shd w:val="clear" w:color="auto" w:fill="FFFFFF"/>
              </w:rPr>
              <w:t>验收内容</w:t>
            </w:r>
          </w:p>
        </w:tc>
        <w:tc>
          <w:tcPr>
            <w:tcW w:w="5213" w:type="dxa"/>
            <w:gridSpan w:val="6"/>
            <w:vAlign w:val="center"/>
          </w:tcPr>
          <w:p>
            <w:pPr>
              <w:spacing w:beforeLines="10" w:line="240" w:lineRule="exact"/>
              <w:jc w:val="center"/>
              <w:rPr>
                <w:rFonts w:ascii="Calibri" w:hAnsi="Calibri" w:eastAsia="宋体"/>
                <w:color w:val="auto"/>
                <w:szCs w:val="21"/>
                <w:highlight w:val="none"/>
                <w:shd w:val="clear" w:color="auto" w:fill="FFFFFF"/>
              </w:rPr>
            </w:pPr>
            <w:r>
              <w:rPr>
                <w:rFonts w:hint="eastAsia" w:ascii="Calibri" w:hAnsi="Calibri" w:eastAsia="宋体"/>
                <w:color w:val="auto"/>
                <w:szCs w:val="21"/>
                <w:highlight w:val="none"/>
                <w:shd w:val="clear" w:color="auto" w:fill="FFFFFF"/>
              </w:rPr>
              <w:t>验 收 情 况</w:t>
            </w:r>
          </w:p>
        </w:tc>
        <w:tc>
          <w:tcPr>
            <w:tcW w:w="1210" w:type="dxa"/>
            <w:gridSpan w:val="3"/>
            <w:vAlign w:val="center"/>
          </w:tcPr>
          <w:p>
            <w:pPr>
              <w:spacing w:beforeLines="10" w:line="240" w:lineRule="exact"/>
              <w:jc w:val="center"/>
              <w:rPr>
                <w:rFonts w:ascii="Calibri" w:hAnsi="Calibri" w:eastAsia="宋体"/>
                <w:color w:val="auto"/>
                <w:szCs w:val="21"/>
                <w:highlight w:val="none"/>
                <w:shd w:val="clear" w:color="auto" w:fill="FFFFFF"/>
              </w:rPr>
            </w:pPr>
            <w:r>
              <w:rPr>
                <w:rFonts w:hint="eastAsia" w:ascii="Calibri" w:hAnsi="Calibri" w:eastAsia="宋体"/>
                <w:color w:val="auto"/>
                <w:szCs w:val="21"/>
                <w:highlight w:val="none"/>
                <w:shd w:val="clear" w:color="auto" w:fill="FFFFFF"/>
              </w:rPr>
              <w:t>存在问题记录</w:t>
            </w:r>
          </w:p>
        </w:tc>
        <w:tc>
          <w:tcPr>
            <w:tcW w:w="797" w:type="dxa"/>
            <w:tcBorders>
              <w:right w:val="single" w:color="auto" w:sz="4" w:space="0"/>
            </w:tcBorders>
            <w:vAlign w:val="center"/>
          </w:tcPr>
          <w:p>
            <w:pPr>
              <w:spacing w:beforeLines="10" w:line="240" w:lineRule="exact"/>
              <w:jc w:val="center"/>
              <w:rPr>
                <w:rFonts w:ascii="Calibri" w:hAnsi="Calibri" w:eastAsia="宋体"/>
                <w:color w:val="auto"/>
                <w:szCs w:val="21"/>
                <w:highlight w:val="none"/>
                <w:shd w:val="clear" w:color="auto" w:fill="FFFFFF"/>
              </w:rPr>
            </w:pPr>
            <w:r>
              <w:rPr>
                <w:rFonts w:hint="eastAsia" w:ascii="Calibri" w:hAnsi="Calibri" w:eastAsia="宋体"/>
                <w:color w:val="auto"/>
                <w:szCs w:val="21"/>
                <w:highlight w:val="none"/>
                <w:shd w:val="clear" w:color="auto" w:fill="FFFFFF"/>
              </w:rPr>
              <w:t xml:space="preserve">整 改 </w:t>
            </w:r>
          </w:p>
          <w:p>
            <w:pPr>
              <w:spacing w:beforeLines="10" w:line="240" w:lineRule="exact"/>
              <w:jc w:val="center"/>
              <w:rPr>
                <w:rFonts w:ascii="Calibri" w:hAnsi="Calibri" w:eastAsia="宋体"/>
                <w:color w:val="auto"/>
                <w:szCs w:val="21"/>
                <w:highlight w:val="none"/>
                <w:shd w:val="clear" w:color="auto" w:fill="FFFFFF"/>
              </w:rPr>
            </w:pPr>
            <w:r>
              <w:rPr>
                <w:rFonts w:hint="eastAsia" w:ascii="Calibri" w:hAnsi="Calibri" w:eastAsia="宋体"/>
                <w:color w:val="auto"/>
                <w:szCs w:val="21"/>
                <w:highlight w:val="none"/>
                <w:shd w:val="clear" w:color="auto" w:fill="FFFFFF"/>
              </w:rPr>
              <w:t>情 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53" w:type="dxa"/>
            <w:tcBorders>
              <w:left w:val="single" w:color="auto" w:sz="4" w:space="0"/>
            </w:tcBorders>
            <w:vAlign w:val="center"/>
          </w:tcPr>
          <w:p>
            <w:pPr>
              <w:spacing w:beforeLines="10" w:line="240" w:lineRule="exact"/>
              <w:jc w:val="center"/>
              <w:rPr>
                <w:rFonts w:ascii="宋体" w:hAnsi="宋体" w:eastAsia="宋体"/>
                <w:color w:val="auto"/>
                <w:szCs w:val="21"/>
                <w:highlight w:val="none"/>
                <w:shd w:val="clear" w:color="auto" w:fill="FFFFFF"/>
              </w:rPr>
            </w:pPr>
            <w:r>
              <w:rPr>
                <w:rFonts w:hint="eastAsia" w:ascii="宋体" w:hAnsi="宋体" w:eastAsia="宋体"/>
                <w:color w:val="auto"/>
                <w:szCs w:val="21"/>
                <w:highlight w:val="none"/>
                <w:shd w:val="clear" w:color="auto" w:fill="FFFFFF"/>
              </w:rPr>
              <w:t>1</w:t>
            </w:r>
          </w:p>
        </w:tc>
        <w:tc>
          <w:tcPr>
            <w:tcW w:w="1189" w:type="dxa"/>
            <w:vAlign w:val="center"/>
          </w:tcPr>
          <w:p>
            <w:pPr>
              <w:spacing w:beforeLines="10" w:line="240" w:lineRule="exact"/>
              <w:jc w:val="center"/>
              <w:rPr>
                <w:rFonts w:ascii="Calibri" w:hAnsi="Calibri" w:eastAsia="宋体"/>
                <w:color w:val="auto"/>
                <w:szCs w:val="21"/>
                <w:highlight w:val="none"/>
                <w:shd w:val="clear" w:color="auto" w:fill="FFFFFF"/>
              </w:rPr>
            </w:pPr>
            <w:r>
              <w:rPr>
                <w:rFonts w:hint="eastAsia" w:ascii="Calibri" w:hAnsi="Calibri" w:eastAsia="宋体"/>
                <w:color w:val="auto"/>
                <w:szCs w:val="21"/>
                <w:highlight w:val="none"/>
                <w:shd w:val="clear" w:color="auto" w:fill="FFFFFF"/>
              </w:rPr>
              <w:t>建筑地面、墙面和顶棚</w:t>
            </w:r>
          </w:p>
        </w:tc>
        <w:tc>
          <w:tcPr>
            <w:tcW w:w="5213" w:type="dxa"/>
            <w:gridSpan w:val="6"/>
            <w:vAlign w:val="center"/>
          </w:tcPr>
          <w:p>
            <w:pPr>
              <w:spacing w:beforeLines="10" w:line="240" w:lineRule="exact"/>
              <w:rPr>
                <w:rFonts w:ascii="Calibri" w:hAnsi="Calibri" w:eastAsia="宋体"/>
                <w:color w:val="auto"/>
                <w:szCs w:val="21"/>
                <w:highlight w:val="none"/>
                <w:shd w:val="clear" w:color="auto" w:fill="FFFFFF"/>
              </w:rPr>
            </w:pPr>
            <w:r>
              <w:rPr>
                <w:rFonts w:hint="eastAsia" w:ascii="Calibri" w:hAnsi="Calibri" w:eastAsia="宋体"/>
                <w:color w:val="auto"/>
                <w:szCs w:val="21"/>
                <w:highlight w:val="none"/>
                <w:shd w:val="clear" w:color="auto" w:fill="FFFFFF"/>
              </w:rPr>
              <w:t xml:space="preserve">□地面无空鼓 </w:t>
            </w:r>
            <w:r>
              <w:rPr>
                <w:rFonts w:ascii="Calibri" w:hAnsi="Calibri" w:eastAsia="宋体"/>
                <w:color w:val="auto"/>
                <w:szCs w:val="21"/>
                <w:highlight w:val="none"/>
                <w:shd w:val="clear" w:color="auto" w:fill="FFFFFF"/>
              </w:rPr>
              <w:t xml:space="preserve"> </w:t>
            </w:r>
            <w:r>
              <w:rPr>
                <w:rFonts w:hint="eastAsia" w:ascii="Calibri" w:hAnsi="Calibri" w:eastAsia="宋体"/>
                <w:color w:val="auto"/>
                <w:szCs w:val="21"/>
                <w:highlight w:val="none"/>
                <w:shd w:val="clear" w:color="auto" w:fill="FFFFFF"/>
              </w:rPr>
              <w:t xml:space="preserve">□地面无裂缝 </w:t>
            </w:r>
          </w:p>
          <w:p>
            <w:pPr>
              <w:spacing w:beforeLines="10" w:line="240" w:lineRule="exact"/>
              <w:rPr>
                <w:rFonts w:ascii="Calibri" w:hAnsi="Calibri" w:eastAsia="宋体"/>
                <w:color w:val="auto"/>
                <w:szCs w:val="21"/>
                <w:highlight w:val="none"/>
                <w:shd w:val="clear" w:color="auto" w:fill="FFFFFF"/>
              </w:rPr>
            </w:pPr>
            <w:r>
              <w:rPr>
                <w:rFonts w:hint="eastAsia" w:ascii="Calibri" w:hAnsi="Calibri" w:eastAsia="宋体"/>
                <w:color w:val="auto"/>
                <w:szCs w:val="21"/>
                <w:highlight w:val="none"/>
                <w:shd w:val="clear" w:color="auto" w:fill="FFFFFF"/>
              </w:rPr>
              <w:t xml:space="preserve">□墙面线角顺直 </w:t>
            </w:r>
            <w:r>
              <w:rPr>
                <w:rFonts w:ascii="Calibri" w:hAnsi="Calibri" w:eastAsia="宋体"/>
                <w:color w:val="auto"/>
                <w:szCs w:val="21"/>
                <w:highlight w:val="none"/>
                <w:shd w:val="clear" w:color="auto" w:fill="FFFFFF"/>
              </w:rPr>
              <w:t xml:space="preserve"> </w:t>
            </w:r>
            <w:r>
              <w:rPr>
                <w:rFonts w:hint="eastAsia" w:ascii="Calibri" w:hAnsi="Calibri" w:eastAsia="宋体"/>
                <w:color w:val="auto"/>
                <w:szCs w:val="21"/>
                <w:highlight w:val="none"/>
                <w:shd w:val="clear" w:color="auto" w:fill="FFFFFF"/>
              </w:rPr>
              <w:t xml:space="preserve">□墙面阴阳角方正 </w:t>
            </w:r>
            <w:r>
              <w:rPr>
                <w:rFonts w:ascii="Calibri" w:hAnsi="Calibri" w:eastAsia="宋体"/>
                <w:color w:val="auto"/>
                <w:szCs w:val="21"/>
                <w:highlight w:val="none"/>
                <w:shd w:val="clear" w:color="auto" w:fill="FFFFFF"/>
              </w:rPr>
              <w:t xml:space="preserve"> </w:t>
            </w:r>
            <w:r>
              <w:rPr>
                <w:rFonts w:hint="eastAsia" w:ascii="Calibri" w:hAnsi="Calibri" w:eastAsia="宋体"/>
                <w:color w:val="auto"/>
                <w:szCs w:val="21"/>
                <w:highlight w:val="none"/>
                <w:shd w:val="clear" w:color="auto" w:fill="FFFFFF"/>
              </w:rPr>
              <w:t xml:space="preserve">□墙面无裂缝 </w:t>
            </w:r>
            <w:r>
              <w:rPr>
                <w:rFonts w:ascii="Calibri" w:hAnsi="Calibri" w:eastAsia="宋体"/>
                <w:color w:val="auto"/>
                <w:szCs w:val="21"/>
                <w:highlight w:val="none"/>
                <w:shd w:val="clear" w:color="auto" w:fill="FFFFFF"/>
              </w:rPr>
              <w:t xml:space="preserve"> </w:t>
            </w:r>
            <w:r>
              <w:rPr>
                <w:rFonts w:hint="eastAsia" w:ascii="Calibri" w:hAnsi="Calibri" w:eastAsia="宋体"/>
                <w:color w:val="auto"/>
                <w:szCs w:val="21"/>
                <w:highlight w:val="none"/>
                <w:shd w:val="clear" w:color="auto" w:fill="FFFFFF"/>
              </w:rPr>
              <w:t xml:space="preserve"> □墙面无空鼓 </w:t>
            </w:r>
            <w:r>
              <w:rPr>
                <w:rFonts w:hint="eastAsia" w:ascii="Calibri" w:hAnsi="Calibri" w:eastAsia="宋体"/>
                <w:color w:val="auto"/>
                <w:szCs w:val="21"/>
                <w:highlight w:val="none"/>
                <w:shd w:val="clear" w:color="auto" w:fill="FFFFFF"/>
                <w:lang w:val="en-US" w:eastAsia="zh-CN"/>
              </w:rPr>
              <w:t xml:space="preserve"> </w:t>
            </w:r>
            <w:r>
              <w:rPr>
                <w:rFonts w:hint="eastAsia" w:ascii="Calibri" w:hAnsi="Calibri" w:eastAsia="宋体"/>
                <w:color w:val="auto"/>
                <w:szCs w:val="21"/>
                <w:highlight w:val="none"/>
                <w:shd w:val="clear" w:color="auto" w:fill="FFFFFF"/>
              </w:rPr>
              <w:t xml:space="preserve">□墙面无脱层、爆灰  □墙面无渗漏 </w:t>
            </w:r>
            <w:r>
              <w:rPr>
                <w:rFonts w:ascii="Calibri" w:hAnsi="Calibri" w:eastAsia="宋体"/>
                <w:color w:val="auto"/>
                <w:szCs w:val="21"/>
                <w:highlight w:val="none"/>
                <w:shd w:val="clear" w:color="auto" w:fill="FFFFFF"/>
              </w:rPr>
              <w:t xml:space="preserve">  </w:t>
            </w:r>
            <w:r>
              <w:rPr>
                <w:rFonts w:hint="eastAsia" w:ascii="Calibri" w:hAnsi="Calibri" w:eastAsia="宋体"/>
                <w:color w:val="auto"/>
                <w:szCs w:val="21"/>
                <w:highlight w:val="none"/>
                <w:shd w:val="clear" w:color="auto" w:fill="FFFFFF"/>
              </w:rPr>
              <w:t>□顶棚无脱层、爆灰  □顶棚无裂缝   □顶棚无渗漏</w:t>
            </w:r>
          </w:p>
        </w:tc>
        <w:tc>
          <w:tcPr>
            <w:tcW w:w="1210" w:type="dxa"/>
            <w:gridSpan w:val="3"/>
          </w:tcPr>
          <w:p>
            <w:pPr>
              <w:spacing w:beforeLines="10" w:line="240" w:lineRule="exact"/>
              <w:rPr>
                <w:rFonts w:ascii="Calibri" w:hAnsi="Calibri" w:eastAsia="宋体"/>
                <w:color w:val="auto"/>
                <w:szCs w:val="21"/>
                <w:highlight w:val="none"/>
                <w:shd w:val="clear" w:color="auto" w:fill="FFFFFF"/>
              </w:rPr>
            </w:pPr>
          </w:p>
        </w:tc>
        <w:tc>
          <w:tcPr>
            <w:tcW w:w="797" w:type="dxa"/>
            <w:tcBorders>
              <w:right w:val="single" w:color="auto" w:sz="4" w:space="0"/>
            </w:tcBorders>
          </w:tcPr>
          <w:p>
            <w:pPr>
              <w:spacing w:beforeLines="10" w:line="240" w:lineRule="exact"/>
              <w:rPr>
                <w:rFonts w:ascii="Calibri" w:hAnsi="Calibri" w:eastAsia="宋体"/>
                <w:color w:val="auto"/>
                <w:szCs w:val="21"/>
                <w:highlight w:val="none"/>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53" w:type="dxa"/>
            <w:tcBorders>
              <w:left w:val="single" w:color="auto" w:sz="4" w:space="0"/>
            </w:tcBorders>
            <w:vAlign w:val="center"/>
          </w:tcPr>
          <w:p>
            <w:pPr>
              <w:spacing w:beforeLines="10" w:line="240" w:lineRule="exact"/>
              <w:jc w:val="center"/>
              <w:rPr>
                <w:rFonts w:ascii="宋体" w:hAnsi="宋体" w:eastAsia="宋体"/>
                <w:color w:val="auto"/>
                <w:szCs w:val="21"/>
                <w:highlight w:val="none"/>
                <w:shd w:val="clear" w:color="auto" w:fill="FFFFFF"/>
              </w:rPr>
            </w:pPr>
            <w:r>
              <w:rPr>
                <w:rFonts w:hint="eastAsia" w:ascii="宋体" w:hAnsi="宋体" w:eastAsia="宋体"/>
                <w:color w:val="auto"/>
                <w:szCs w:val="21"/>
                <w:highlight w:val="none"/>
                <w:shd w:val="clear" w:color="auto" w:fill="FFFFFF"/>
              </w:rPr>
              <w:t>2</w:t>
            </w:r>
          </w:p>
        </w:tc>
        <w:tc>
          <w:tcPr>
            <w:tcW w:w="1189" w:type="dxa"/>
            <w:vAlign w:val="center"/>
          </w:tcPr>
          <w:p>
            <w:pPr>
              <w:spacing w:beforeLines="10" w:line="240" w:lineRule="exact"/>
              <w:jc w:val="center"/>
              <w:rPr>
                <w:rFonts w:ascii="Calibri" w:hAnsi="Calibri" w:eastAsia="宋体"/>
                <w:color w:val="auto"/>
                <w:szCs w:val="21"/>
                <w:highlight w:val="none"/>
                <w:shd w:val="clear" w:color="auto" w:fill="FFFFFF"/>
              </w:rPr>
            </w:pPr>
            <w:r>
              <w:rPr>
                <w:rFonts w:hint="eastAsia" w:ascii="Calibri" w:hAnsi="Calibri" w:eastAsia="宋体"/>
                <w:color w:val="auto"/>
                <w:szCs w:val="21"/>
                <w:highlight w:val="none"/>
                <w:shd w:val="clear" w:color="auto" w:fill="FFFFFF"/>
              </w:rPr>
              <w:t>门窗安装质量</w:t>
            </w:r>
          </w:p>
        </w:tc>
        <w:tc>
          <w:tcPr>
            <w:tcW w:w="5213" w:type="dxa"/>
            <w:gridSpan w:val="6"/>
            <w:vAlign w:val="center"/>
          </w:tcPr>
          <w:p>
            <w:pPr>
              <w:spacing w:beforeLines="10" w:line="240" w:lineRule="exact"/>
              <w:jc w:val="left"/>
              <w:rPr>
                <w:rFonts w:ascii="Calibri" w:hAnsi="Calibri" w:eastAsia="宋体"/>
                <w:color w:val="auto"/>
                <w:szCs w:val="21"/>
                <w:highlight w:val="none"/>
                <w:shd w:val="clear" w:color="auto" w:fill="FFFFFF"/>
              </w:rPr>
            </w:pPr>
            <w:r>
              <w:rPr>
                <w:rFonts w:hint="eastAsia" w:ascii="Calibri" w:hAnsi="Calibri" w:eastAsia="宋体"/>
                <w:color w:val="auto"/>
                <w:szCs w:val="21"/>
                <w:highlight w:val="none"/>
                <w:shd w:val="clear" w:color="auto" w:fill="FFFFFF"/>
              </w:rPr>
              <w:t xml:space="preserve">□安装牢固 </w:t>
            </w:r>
            <w:r>
              <w:rPr>
                <w:rFonts w:ascii="Calibri" w:hAnsi="Calibri" w:eastAsia="宋体"/>
                <w:color w:val="auto"/>
                <w:szCs w:val="21"/>
                <w:highlight w:val="none"/>
                <w:shd w:val="clear" w:color="auto" w:fill="FFFFFF"/>
              </w:rPr>
              <w:t xml:space="preserve"> </w:t>
            </w:r>
            <w:r>
              <w:rPr>
                <w:rFonts w:hint="eastAsia" w:ascii="Calibri" w:hAnsi="Calibri" w:eastAsia="宋体"/>
                <w:color w:val="auto"/>
                <w:szCs w:val="21"/>
                <w:highlight w:val="none"/>
                <w:shd w:val="clear" w:color="auto" w:fill="FFFFFF"/>
              </w:rPr>
              <w:t xml:space="preserve"> □开启灵活 </w:t>
            </w:r>
            <w:r>
              <w:rPr>
                <w:rFonts w:ascii="Calibri" w:hAnsi="Calibri" w:eastAsia="宋体"/>
                <w:color w:val="auto"/>
                <w:szCs w:val="21"/>
                <w:highlight w:val="none"/>
                <w:shd w:val="clear" w:color="auto" w:fill="FFFFFF"/>
              </w:rPr>
              <w:t xml:space="preserve"> </w:t>
            </w:r>
            <w:r>
              <w:rPr>
                <w:rFonts w:hint="eastAsia" w:ascii="Calibri" w:hAnsi="Calibri" w:eastAsia="宋体"/>
                <w:color w:val="auto"/>
                <w:szCs w:val="21"/>
                <w:highlight w:val="none"/>
                <w:shd w:val="clear" w:color="auto" w:fill="FFFFFF"/>
              </w:rPr>
              <w:t xml:space="preserve"> □关闭严密 </w:t>
            </w:r>
            <w:r>
              <w:rPr>
                <w:rFonts w:ascii="Calibri" w:hAnsi="Calibri" w:eastAsia="宋体"/>
                <w:color w:val="auto"/>
                <w:szCs w:val="21"/>
                <w:highlight w:val="none"/>
                <w:shd w:val="clear" w:color="auto" w:fill="FFFFFF"/>
              </w:rPr>
              <w:t xml:space="preserve">          </w:t>
            </w:r>
            <w:r>
              <w:rPr>
                <w:rFonts w:hint="eastAsia" w:ascii="Calibri" w:hAnsi="Calibri" w:eastAsia="宋体"/>
                <w:color w:val="auto"/>
                <w:szCs w:val="21"/>
                <w:highlight w:val="none"/>
                <w:shd w:val="clear" w:color="auto" w:fill="FFFFFF"/>
              </w:rPr>
              <w:t xml:space="preserve">□门窗洞周边无裂缝   □外门窗框无渗漏            □推拉门窗扇有防脱落措施 □防水胶嵌缝 </w:t>
            </w:r>
          </w:p>
          <w:p>
            <w:pPr>
              <w:spacing w:beforeLines="10" w:line="240" w:lineRule="exact"/>
              <w:jc w:val="left"/>
              <w:rPr>
                <w:rFonts w:ascii="Calibri" w:hAnsi="Calibri" w:eastAsia="宋体"/>
                <w:color w:val="auto"/>
                <w:szCs w:val="21"/>
                <w:highlight w:val="none"/>
                <w:shd w:val="clear" w:color="auto" w:fill="FFFFFF"/>
              </w:rPr>
            </w:pPr>
            <w:r>
              <w:rPr>
                <w:rFonts w:hint="eastAsia" w:ascii="Calibri" w:hAnsi="Calibri" w:eastAsia="宋体"/>
                <w:color w:val="auto"/>
                <w:szCs w:val="21"/>
                <w:highlight w:val="none"/>
                <w:shd w:val="clear" w:color="auto" w:fill="FFFFFF"/>
              </w:rPr>
              <w:t>□厨房、卫生间的门的下方应设进风固定百叶或留进风缝隙</w:t>
            </w:r>
          </w:p>
        </w:tc>
        <w:tc>
          <w:tcPr>
            <w:tcW w:w="1210" w:type="dxa"/>
            <w:gridSpan w:val="3"/>
          </w:tcPr>
          <w:p>
            <w:pPr>
              <w:spacing w:beforeLines="10" w:line="240" w:lineRule="exact"/>
              <w:rPr>
                <w:rFonts w:ascii="Calibri" w:hAnsi="Calibri" w:eastAsia="宋体"/>
                <w:color w:val="auto"/>
                <w:szCs w:val="21"/>
                <w:highlight w:val="none"/>
                <w:shd w:val="clear" w:color="auto" w:fill="FFFFFF"/>
              </w:rPr>
            </w:pPr>
          </w:p>
        </w:tc>
        <w:tc>
          <w:tcPr>
            <w:tcW w:w="797" w:type="dxa"/>
            <w:tcBorders>
              <w:right w:val="single" w:color="auto" w:sz="4" w:space="0"/>
            </w:tcBorders>
          </w:tcPr>
          <w:p>
            <w:pPr>
              <w:spacing w:beforeLines="10" w:line="240" w:lineRule="exact"/>
              <w:rPr>
                <w:rFonts w:ascii="Calibri" w:hAnsi="Calibri" w:eastAsia="宋体"/>
                <w:color w:val="auto"/>
                <w:szCs w:val="21"/>
                <w:highlight w:val="none"/>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453" w:type="dxa"/>
            <w:tcBorders>
              <w:left w:val="single" w:color="auto" w:sz="4" w:space="0"/>
            </w:tcBorders>
            <w:vAlign w:val="center"/>
          </w:tcPr>
          <w:p>
            <w:pPr>
              <w:spacing w:beforeLines="10" w:line="240" w:lineRule="exact"/>
              <w:jc w:val="center"/>
              <w:rPr>
                <w:rFonts w:ascii="宋体" w:hAnsi="宋体" w:eastAsia="宋体"/>
                <w:color w:val="auto"/>
                <w:szCs w:val="21"/>
                <w:highlight w:val="none"/>
                <w:shd w:val="clear" w:color="auto" w:fill="FFFFFF"/>
              </w:rPr>
            </w:pPr>
            <w:r>
              <w:rPr>
                <w:rFonts w:hint="eastAsia" w:ascii="宋体" w:hAnsi="宋体" w:eastAsia="宋体"/>
                <w:color w:val="auto"/>
                <w:szCs w:val="21"/>
                <w:highlight w:val="none"/>
                <w:shd w:val="clear" w:color="auto" w:fill="FFFFFF"/>
              </w:rPr>
              <w:t>3</w:t>
            </w:r>
          </w:p>
        </w:tc>
        <w:tc>
          <w:tcPr>
            <w:tcW w:w="1189" w:type="dxa"/>
            <w:vAlign w:val="center"/>
          </w:tcPr>
          <w:p>
            <w:pPr>
              <w:spacing w:beforeLines="10" w:line="240" w:lineRule="exact"/>
              <w:jc w:val="center"/>
              <w:rPr>
                <w:rFonts w:ascii="Calibri" w:hAnsi="Calibri" w:eastAsia="宋体"/>
                <w:color w:val="auto"/>
                <w:szCs w:val="21"/>
                <w:highlight w:val="none"/>
                <w:shd w:val="clear" w:color="auto" w:fill="FFFFFF"/>
              </w:rPr>
            </w:pPr>
            <w:r>
              <w:rPr>
                <w:rFonts w:hint="eastAsia" w:ascii="Calibri" w:hAnsi="Calibri" w:eastAsia="宋体"/>
                <w:color w:val="auto"/>
                <w:szCs w:val="21"/>
                <w:highlight w:val="none"/>
                <w:shd w:val="clear" w:color="auto" w:fill="FFFFFF"/>
              </w:rPr>
              <w:t>建筑外门窗节能</w:t>
            </w:r>
          </w:p>
        </w:tc>
        <w:tc>
          <w:tcPr>
            <w:tcW w:w="5213" w:type="dxa"/>
            <w:gridSpan w:val="6"/>
            <w:vAlign w:val="center"/>
          </w:tcPr>
          <w:p>
            <w:pPr>
              <w:spacing w:beforeLines="10" w:line="240" w:lineRule="exact"/>
              <w:rPr>
                <w:rFonts w:ascii="Calibri" w:hAnsi="Calibri" w:eastAsia="宋体"/>
                <w:color w:val="auto"/>
                <w:szCs w:val="21"/>
                <w:highlight w:val="none"/>
                <w:shd w:val="clear" w:color="auto" w:fill="FFFFFF"/>
              </w:rPr>
            </w:pPr>
            <w:r>
              <w:rPr>
                <w:rFonts w:hint="eastAsia" w:ascii="Calibri" w:hAnsi="Calibri" w:eastAsia="宋体"/>
                <w:color w:val="auto"/>
                <w:szCs w:val="21"/>
                <w:highlight w:val="none"/>
                <w:shd w:val="clear" w:color="auto" w:fill="FFFFFF"/>
              </w:rPr>
              <w:t>□节能措施与设计相符</w:t>
            </w:r>
            <w:r>
              <w:rPr>
                <w:rFonts w:ascii="Calibri" w:hAnsi="Calibri" w:eastAsia="宋体"/>
                <w:color w:val="auto"/>
                <w:szCs w:val="21"/>
                <w:highlight w:val="none"/>
                <w:shd w:val="clear" w:color="auto" w:fill="FFFFFF"/>
              </w:rPr>
              <w:t xml:space="preserve">  </w:t>
            </w:r>
            <w:r>
              <w:rPr>
                <w:rFonts w:hint="default" w:ascii="宋体" w:hAnsi="宋体" w:eastAsia="宋体" w:cs="宋体"/>
                <w:color w:val="auto"/>
                <w:sz w:val="20"/>
                <w:szCs w:val="21"/>
                <w:highlight w:val="none"/>
                <w:u w:val="none"/>
                <w:shd w:val="clear" w:color="auto" w:fill="FFFFFF"/>
                <w:lang w:bidi="ar"/>
              </w:rPr>
              <w:t xml:space="preserve"> </w:t>
            </w:r>
          </w:p>
        </w:tc>
        <w:tc>
          <w:tcPr>
            <w:tcW w:w="1210" w:type="dxa"/>
            <w:gridSpan w:val="3"/>
          </w:tcPr>
          <w:p>
            <w:pPr>
              <w:spacing w:beforeLines="10" w:line="240" w:lineRule="exact"/>
              <w:rPr>
                <w:rFonts w:ascii="Calibri" w:hAnsi="Calibri" w:eastAsia="宋体"/>
                <w:color w:val="auto"/>
                <w:szCs w:val="21"/>
                <w:highlight w:val="none"/>
                <w:shd w:val="clear" w:color="auto" w:fill="FFFFFF"/>
              </w:rPr>
            </w:pPr>
          </w:p>
        </w:tc>
        <w:tc>
          <w:tcPr>
            <w:tcW w:w="797" w:type="dxa"/>
            <w:tcBorders>
              <w:right w:val="single" w:color="auto" w:sz="4" w:space="0"/>
            </w:tcBorders>
          </w:tcPr>
          <w:p>
            <w:pPr>
              <w:spacing w:beforeLines="10" w:line="240" w:lineRule="exact"/>
              <w:rPr>
                <w:rFonts w:ascii="Calibri" w:hAnsi="Calibri" w:eastAsia="宋体"/>
                <w:color w:val="auto"/>
                <w:szCs w:val="21"/>
                <w:highlight w:val="none"/>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53" w:type="dxa"/>
            <w:tcBorders>
              <w:left w:val="single" w:color="auto" w:sz="4" w:space="0"/>
            </w:tcBorders>
            <w:vAlign w:val="center"/>
          </w:tcPr>
          <w:p>
            <w:pPr>
              <w:spacing w:beforeLines="10" w:line="240" w:lineRule="exact"/>
              <w:jc w:val="center"/>
              <w:rPr>
                <w:rFonts w:ascii="宋体" w:hAnsi="宋体" w:eastAsia="宋体"/>
                <w:color w:val="auto"/>
                <w:szCs w:val="21"/>
                <w:highlight w:val="none"/>
                <w:shd w:val="clear" w:color="auto" w:fill="FFFFFF"/>
              </w:rPr>
            </w:pPr>
            <w:r>
              <w:rPr>
                <w:rFonts w:hint="eastAsia" w:ascii="宋体" w:hAnsi="宋体" w:eastAsia="宋体"/>
                <w:color w:val="auto"/>
                <w:szCs w:val="21"/>
                <w:highlight w:val="none"/>
                <w:shd w:val="clear" w:color="auto" w:fill="FFFFFF"/>
              </w:rPr>
              <w:t>4</w:t>
            </w:r>
          </w:p>
        </w:tc>
        <w:tc>
          <w:tcPr>
            <w:tcW w:w="1189" w:type="dxa"/>
            <w:vAlign w:val="center"/>
          </w:tcPr>
          <w:p>
            <w:pPr>
              <w:spacing w:beforeLines="10" w:line="240" w:lineRule="exact"/>
              <w:jc w:val="center"/>
              <w:rPr>
                <w:rFonts w:ascii="Calibri" w:hAnsi="Calibri" w:eastAsia="宋体"/>
                <w:color w:val="auto"/>
                <w:szCs w:val="21"/>
                <w:highlight w:val="none"/>
                <w:shd w:val="clear" w:color="auto" w:fill="FFFFFF"/>
              </w:rPr>
            </w:pPr>
            <w:r>
              <w:rPr>
                <w:rFonts w:hint="eastAsia" w:ascii="Calibri" w:hAnsi="Calibri" w:eastAsia="宋体"/>
                <w:color w:val="auto"/>
                <w:szCs w:val="21"/>
                <w:highlight w:val="none"/>
                <w:shd w:val="clear" w:color="auto" w:fill="FFFFFF"/>
              </w:rPr>
              <w:t>阳台、露台、厨卫间、窗台等渗漏情况</w:t>
            </w:r>
          </w:p>
        </w:tc>
        <w:tc>
          <w:tcPr>
            <w:tcW w:w="5213" w:type="dxa"/>
            <w:gridSpan w:val="6"/>
            <w:vAlign w:val="center"/>
          </w:tcPr>
          <w:p>
            <w:pPr>
              <w:spacing w:beforeLines="10" w:line="240" w:lineRule="exact"/>
              <w:rPr>
                <w:rFonts w:ascii="Calibri" w:hAnsi="Calibri" w:eastAsia="宋体"/>
                <w:color w:val="auto"/>
                <w:szCs w:val="21"/>
                <w:highlight w:val="none"/>
                <w:shd w:val="clear" w:color="auto" w:fill="FFFFFF"/>
              </w:rPr>
            </w:pPr>
            <w:r>
              <w:rPr>
                <w:rFonts w:hint="eastAsia" w:ascii="Calibri" w:hAnsi="Calibri" w:eastAsia="宋体"/>
                <w:color w:val="auto"/>
                <w:szCs w:val="21"/>
                <w:highlight w:val="none"/>
                <w:shd w:val="clear" w:color="auto" w:fill="FFFFFF"/>
              </w:rPr>
              <w:t xml:space="preserve">□阳台无渗漏 </w:t>
            </w:r>
            <w:r>
              <w:rPr>
                <w:rFonts w:ascii="Calibri" w:hAnsi="Calibri" w:eastAsia="宋体"/>
                <w:color w:val="auto"/>
                <w:szCs w:val="21"/>
                <w:highlight w:val="none"/>
                <w:shd w:val="clear" w:color="auto" w:fill="FFFFFF"/>
              </w:rPr>
              <w:t xml:space="preserve"> </w:t>
            </w:r>
            <w:r>
              <w:rPr>
                <w:rFonts w:hint="eastAsia" w:ascii="Calibri" w:hAnsi="Calibri" w:eastAsia="宋体"/>
                <w:color w:val="auto"/>
                <w:szCs w:val="21"/>
                <w:highlight w:val="none"/>
                <w:shd w:val="clear" w:color="auto" w:fill="FFFFFF"/>
                <w:lang w:val="en-US" w:eastAsia="zh-CN"/>
              </w:rPr>
              <w:t xml:space="preserve"> </w:t>
            </w:r>
            <w:r>
              <w:rPr>
                <w:rFonts w:ascii="Calibri" w:hAnsi="Calibri" w:eastAsia="宋体"/>
                <w:color w:val="auto"/>
                <w:szCs w:val="21"/>
                <w:highlight w:val="none"/>
                <w:shd w:val="clear" w:color="auto" w:fill="FFFFFF"/>
              </w:rPr>
              <w:t xml:space="preserve"> </w:t>
            </w:r>
            <w:r>
              <w:rPr>
                <w:rFonts w:hint="eastAsia" w:ascii="Calibri" w:hAnsi="Calibri" w:eastAsia="宋体"/>
                <w:color w:val="auto"/>
                <w:szCs w:val="21"/>
                <w:highlight w:val="none"/>
                <w:shd w:val="clear" w:color="auto" w:fill="FFFFFF"/>
              </w:rPr>
              <w:t xml:space="preserve">□露台无渗漏 </w:t>
            </w:r>
            <w:r>
              <w:rPr>
                <w:rFonts w:ascii="Calibri" w:hAnsi="Calibri" w:eastAsia="宋体"/>
                <w:color w:val="auto"/>
                <w:szCs w:val="21"/>
                <w:highlight w:val="none"/>
                <w:shd w:val="clear" w:color="auto" w:fill="FFFFFF"/>
              </w:rPr>
              <w:t xml:space="preserve"> </w:t>
            </w:r>
            <w:r>
              <w:rPr>
                <w:rFonts w:hint="eastAsia" w:ascii="Calibri" w:hAnsi="Calibri" w:eastAsia="宋体"/>
                <w:color w:val="auto"/>
                <w:szCs w:val="21"/>
                <w:highlight w:val="none"/>
                <w:shd w:val="clear" w:color="auto" w:fill="FFFFFF"/>
              </w:rPr>
              <w:t xml:space="preserve"> □厨房无渗漏 </w:t>
            </w:r>
            <w:r>
              <w:rPr>
                <w:rFonts w:ascii="Calibri" w:hAnsi="Calibri" w:eastAsia="宋体"/>
                <w:color w:val="auto"/>
                <w:szCs w:val="21"/>
                <w:highlight w:val="none"/>
                <w:shd w:val="clear" w:color="auto" w:fill="FFFFFF"/>
              </w:rPr>
              <w:t xml:space="preserve">   </w:t>
            </w:r>
            <w:r>
              <w:rPr>
                <w:rFonts w:hint="eastAsia" w:ascii="Calibri" w:hAnsi="Calibri" w:eastAsia="宋体"/>
                <w:color w:val="auto"/>
                <w:szCs w:val="21"/>
                <w:highlight w:val="none"/>
                <w:shd w:val="clear" w:color="auto" w:fill="FFFFFF"/>
              </w:rPr>
              <w:t xml:space="preserve"> </w:t>
            </w:r>
          </w:p>
          <w:p>
            <w:pPr>
              <w:spacing w:beforeLines="10" w:line="240" w:lineRule="exact"/>
              <w:rPr>
                <w:rFonts w:ascii="Calibri" w:hAnsi="Calibri" w:eastAsia="宋体"/>
                <w:color w:val="auto"/>
                <w:szCs w:val="21"/>
                <w:highlight w:val="none"/>
                <w:shd w:val="clear" w:color="auto" w:fill="FFFFFF"/>
              </w:rPr>
            </w:pPr>
          </w:p>
          <w:p>
            <w:pPr>
              <w:spacing w:beforeLines="10" w:line="240" w:lineRule="exact"/>
              <w:rPr>
                <w:rFonts w:ascii="Calibri" w:hAnsi="Calibri" w:eastAsia="宋体"/>
                <w:color w:val="auto"/>
                <w:szCs w:val="21"/>
                <w:highlight w:val="none"/>
                <w:shd w:val="clear" w:color="auto" w:fill="FFFFFF"/>
              </w:rPr>
            </w:pPr>
            <w:r>
              <w:rPr>
                <w:rFonts w:hint="eastAsia" w:ascii="Calibri" w:hAnsi="Calibri" w:eastAsia="宋体"/>
                <w:color w:val="auto"/>
                <w:szCs w:val="21"/>
                <w:highlight w:val="none"/>
                <w:shd w:val="clear" w:color="auto" w:fill="FFFFFF"/>
              </w:rPr>
              <w:t>□厕浴间无渗漏</w:t>
            </w:r>
            <w:r>
              <w:rPr>
                <w:rFonts w:hint="eastAsia" w:ascii="Calibri" w:hAnsi="Calibri" w:eastAsia="宋体"/>
                <w:color w:val="auto"/>
                <w:szCs w:val="21"/>
                <w:highlight w:val="none"/>
                <w:shd w:val="clear" w:color="auto" w:fill="FFFFFF"/>
                <w:lang w:val="en-US" w:eastAsia="zh-CN"/>
              </w:rPr>
              <w:t xml:space="preserve"> </w:t>
            </w:r>
            <w:r>
              <w:rPr>
                <w:rFonts w:hint="eastAsia" w:ascii="Calibri" w:hAnsi="Calibri" w:eastAsia="宋体"/>
                <w:color w:val="auto"/>
                <w:szCs w:val="21"/>
                <w:highlight w:val="none"/>
                <w:shd w:val="clear" w:color="auto" w:fill="FFFFFF"/>
              </w:rPr>
              <w:t xml:space="preserve"> </w:t>
            </w:r>
            <w:r>
              <w:rPr>
                <w:rFonts w:hint="eastAsia" w:ascii="Calibri" w:hAnsi="Calibri" w:eastAsia="宋体"/>
                <w:color w:val="auto"/>
                <w:szCs w:val="21"/>
                <w:highlight w:val="none"/>
                <w:shd w:val="clear" w:color="auto" w:fill="FFFFFF"/>
                <w:lang w:eastAsia="zh-CN"/>
              </w:rPr>
              <w:t>□</w:t>
            </w:r>
            <w:r>
              <w:rPr>
                <w:rFonts w:hint="eastAsia" w:ascii="Calibri" w:hAnsi="Calibri" w:eastAsia="宋体"/>
                <w:color w:val="auto"/>
                <w:szCs w:val="21"/>
                <w:highlight w:val="none"/>
                <w:shd w:val="clear" w:color="auto" w:fill="FFFFFF"/>
              </w:rPr>
              <w:t>窗台无渗漏</w:t>
            </w:r>
          </w:p>
        </w:tc>
        <w:tc>
          <w:tcPr>
            <w:tcW w:w="1210" w:type="dxa"/>
            <w:gridSpan w:val="3"/>
          </w:tcPr>
          <w:p>
            <w:pPr>
              <w:spacing w:beforeLines="10" w:line="240" w:lineRule="exact"/>
              <w:rPr>
                <w:rFonts w:ascii="Calibri" w:hAnsi="Calibri" w:eastAsia="宋体"/>
                <w:color w:val="auto"/>
                <w:szCs w:val="21"/>
                <w:highlight w:val="none"/>
                <w:shd w:val="clear" w:color="auto" w:fill="FFFFFF"/>
              </w:rPr>
            </w:pPr>
          </w:p>
        </w:tc>
        <w:tc>
          <w:tcPr>
            <w:tcW w:w="797" w:type="dxa"/>
            <w:tcBorders>
              <w:right w:val="single" w:color="auto" w:sz="4" w:space="0"/>
            </w:tcBorders>
          </w:tcPr>
          <w:p>
            <w:pPr>
              <w:spacing w:beforeLines="10" w:line="240" w:lineRule="exact"/>
              <w:rPr>
                <w:rFonts w:ascii="Calibri" w:hAnsi="Calibri" w:eastAsia="宋体"/>
                <w:color w:val="auto"/>
                <w:szCs w:val="21"/>
                <w:highlight w:val="none"/>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53" w:type="dxa"/>
            <w:tcBorders>
              <w:left w:val="single" w:color="auto" w:sz="4" w:space="0"/>
            </w:tcBorders>
            <w:vAlign w:val="center"/>
          </w:tcPr>
          <w:p>
            <w:pPr>
              <w:spacing w:beforeLines="10" w:line="240" w:lineRule="exact"/>
              <w:jc w:val="center"/>
              <w:rPr>
                <w:rFonts w:ascii="宋体" w:hAnsi="宋体" w:eastAsia="宋体"/>
                <w:color w:val="auto"/>
                <w:szCs w:val="21"/>
                <w:highlight w:val="none"/>
                <w:shd w:val="clear" w:color="auto" w:fill="FFFFFF"/>
              </w:rPr>
            </w:pPr>
            <w:r>
              <w:rPr>
                <w:rFonts w:hint="eastAsia" w:ascii="宋体" w:hAnsi="宋体" w:eastAsia="宋体"/>
                <w:color w:val="auto"/>
                <w:szCs w:val="21"/>
                <w:highlight w:val="none"/>
                <w:shd w:val="clear" w:color="auto" w:fill="FFFFFF"/>
              </w:rPr>
              <w:t>5</w:t>
            </w:r>
          </w:p>
        </w:tc>
        <w:tc>
          <w:tcPr>
            <w:tcW w:w="1189" w:type="dxa"/>
            <w:vAlign w:val="center"/>
          </w:tcPr>
          <w:p>
            <w:pPr>
              <w:spacing w:beforeLines="10" w:line="240" w:lineRule="exact"/>
              <w:jc w:val="center"/>
              <w:rPr>
                <w:rFonts w:ascii="Calibri" w:hAnsi="Calibri" w:eastAsia="宋体"/>
                <w:color w:val="auto"/>
                <w:szCs w:val="21"/>
                <w:highlight w:val="none"/>
                <w:shd w:val="clear" w:color="auto" w:fill="FFFFFF"/>
              </w:rPr>
            </w:pPr>
            <w:r>
              <w:rPr>
                <w:rFonts w:hint="eastAsia" w:ascii="Calibri" w:hAnsi="Calibri" w:eastAsia="宋体"/>
                <w:color w:val="auto"/>
                <w:szCs w:val="21"/>
                <w:highlight w:val="none"/>
                <w:shd w:val="clear" w:color="auto" w:fill="FFFFFF"/>
              </w:rPr>
              <w:t>栏杆、护栏及安全玻璃</w:t>
            </w:r>
          </w:p>
        </w:tc>
        <w:tc>
          <w:tcPr>
            <w:tcW w:w="5213" w:type="dxa"/>
            <w:gridSpan w:val="6"/>
            <w:vAlign w:val="center"/>
          </w:tcPr>
          <w:p>
            <w:pPr>
              <w:spacing w:beforeLines="10" w:line="240" w:lineRule="exact"/>
              <w:rPr>
                <w:rFonts w:ascii="Calibri" w:hAnsi="Calibri" w:eastAsia="宋体"/>
                <w:color w:val="auto"/>
                <w:szCs w:val="21"/>
                <w:highlight w:val="none"/>
                <w:shd w:val="clear" w:color="auto" w:fill="FFFFFF"/>
              </w:rPr>
            </w:pPr>
            <w:r>
              <w:rPr>
                <w:rFonts w:hint="eastAsia" w:ascii="Calibri" w:hAnsi="Calibri" w:eastAsia="宋体"/>
                <w:color w:val="auto"/>
                <w:szCs w:val="21"/>
                <w:highlight w:val="none"/>
                <w:shd w:val="clear" w:color="auto" w:fill="FFFFFF"/>
              </w:rPr>
              <w:t xml:space="preserve">□栏杆、护栏的形式 </w:t>
            </w:r>
            <w:r>
              <w:rPr>
                <w:rFonts w:hint="eastAsia" w:ascii="Calibri" w:hAnsi="Calibri" w:eastAsia="宋体"/>
                <w:color w:val="auto"/>
                <w:szCs w:val="21"/>
                <w:highlight w:val="none"/>
                <w:shd w:val="clear" w:color="auto" w:fill="FFFFFF"/>
                <w:lang w:val="en-US" w:eastAsia="zh-CN"/>
              </w:rPr>
              <w:t xml:space="preserve"> </w:t>
            </w:r>
            <w:r>
              <w:rPr>
                <w:rFonts w:hint="eastAsia" w:ascii="Calibri" w:hAnsi="Calibri" w:eastAsia="宋体"/>
                <w:color w:val="auto"/>
                <w:szCs w:val="21"/>
                <w:highlight w:val="none"/>
                <w:shd w:val="clear" w:color="auto" w:fill="FFFFFF"/>
              </w:rPr>
              <w:t xml:space="preserve"> □安全玻璃符合要求且有标识  □栏杆、护栏安装牢固   □栏杆的整体安全性能</w:t>
            </w:r>
          </w:p>
        </w:tc>
        <w:tc>
          <w:tcPr>
            <w:tcW w:w="1210" w:type="dxa"/>
            <w:gridSpan w:val="3"/>
          </w:tcPr>
          <w:p>
            <w:pPr>
              <w:spacing w:beforeLines="10" w:line="240" w:lineRule="exact"/>
              <w:rPr>
                <w:rFonts w:ascii="Calibri" w:hAnsi="Calibri" w:eastAsia="宋体"/>
                <w:color w:val="auto"/>
                <w:szCs w:val="21"/>
                <w:highlight w:val="none"/>
                <w:shd w:val="clear" w:color="auto" w:fill="FFFFFF"/>
              </w:rPr>
            </w:pPr>
          </w:p>
        </w:tc>
        <w:tc>
          <w:tcPr>
            <w:tcW w:w="797" w:type="dxa"/>
            <w:tcBorders>
              <w:right w:val="single" w:color="auto" w:sz="4" w:space="0"/>
            </w:tcBorders>
          </w:tcPr>
          <w:p>
            <w:pPr>
              <w:spacing w:beforeLines="10" w:line="240" w:lineRule="exact"/>
              <w:rPr>
                <w:rFonts w:ascii="Calibri" w:hAnsi="Calibri" w:eastAsia="宋体"/>
                <w:color w:val="auto"/>
                <w:szCs w:val="21"/>
                <w:highlight w:val="none"/>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53" w:type="dxa"/>
            <w:tcBorders>
              <w:left w:val="single" w:color="auto" w:sz="4" w:space="0"/>
            </w:tcBorders>
            <w:vAlign w:val="center"/>
          </w:tcPr>
          <w:p>
            <w:pPr>
              <w:spacing w:beforeLines="10" w:line="240" w:lineRule="exact"/>
              <w:jc w:val="center"/>
              <w:rPr>
                <w:rFonts w:ascii="宋体" w:hAnsi="宋体" w:eastAsia="宋体"/>
                <w:color w:val="auto"/>
                <w:szCs w:val="21"/>
                <w:highlight w:val="none"/>
                <w:shd w:val="clear" w:color="auto" w:fill="FFFFFF"/>
              </w:rPr>
            </w:pPr>
            <w:r>
              <w:rPr>
                <w:rFonts w:hint="eastAsia" w:ascii="宋体" w:hAnsi="宋体" w:eastAsia="宋体"/>
                <w:color w:val="auto"/>
                <w:szCs w:val="21"/>
                <w:highlight w:val="none"/>
                <w:shd w:val="clear" w:color="auto" w:fill="FFFFFF"/>
              </w:rPr>
              <w:t>6</w:t>
            </w:r>
          </w:p>
        </w:tc>
        <w:tc>
          <w:tcPr>
            <w:tcW w:w="1189" w:type="dxa"/>
            <w:vAlign w:val="center"/>
          </w:tcPr>
          <w:p>
            <w:pPr>
              <w:spacing w:beforeLines="10" w:line="240" w:lineRule="exact"/>
              <w:jc w:val="center"/>
              <w:rPr>
                <w:rFonts w:ascii="Calibri" w:hAnsi="Calibri" w:eastAsia="宋体"/>
                <w:color w:val="auto"/>
                <w:szCs w:val="21"/>
                <w:highlight w:val="none"/>
                <w:shd w:val="clear" w:color="auto" w:fill="FFFFFF"/>
              </w:rPr>
            </w:pPr>
            <w:bookmarkStart w:id="401" w:name="_Hlk104626546"/>
            <w:r>
              <w:rPr>
                <w:rFonts w:hint="eastAsia" w:ascii="Calibri" w:hAnsi="Calibri" w:eastAsia="宋体"/>
                <w:color w:val="auto"/>
                <w:szCs w:val="21"/>
                <w:highlight w:val="none"/>
                <w:shd w:val="clear" w:color="auto" w:fill="FFFFFF"/>
              </w:rPr>
              <w:t>给排水系统安装质量</w:t>
            </w:r>
            <w:bookmarkEnd w:id="401"/>
          </w:p>
        </w:tc>
        <w:tc>
          <w:tcPr>
            <w:tcW w:w="5213" w:type="dxa"/>
            <w:gridSpan w:val="6"/>
          </w:tcPr>
          <w:p>
            <w:pPr>
              <w:spacing w:beforeLines="10" w:line="240" w:lineRule="exact"/>
              <w:rPr>
                <w:rFonts w:ascii="Calibri" w:hAnsi="Calibri" w:eastAsia="宋体"/>
                <w:color w:val="auto"/>
                <w:szCs w:val="21"/>
                <w:highlight w:val="none"/>
                <w:shd w:val="clear" w:color="auto" w:fill="FFFFFF"/>
              </w:rPr>
            </w:pPr>
            <w:r>
              <w:rPr>
                <w:rFonts w:hint="eastAsia" w:ascii="Calibri" w:hAnsi="Calibri" w:eastAsia="宋体"/>
                <w:color w:val="auto"/>
                <w:szCs w:val="21"/>
                <w:highlight w:val="none"/>
                <w:shd w:val="clear" w:color="auto" w:fill="FFFFFF"/>
              </w:rPr>
              <w:t>□阀门安装  □地漏标高及水封高度  □检查口伸缩节  口洁具及给排水配件安装    口给排水管道安装质量</w:t>
            </w:r>
            <w:r>
              <w:rPr>
                <w:rFonts w:hint="eastAsia" w:ascii="Calibri" w:hAnsi="Calibri" w:eastAsia="宋体"/>
                <w:color w:val="auto"/>
                <w:szCs w:val="21"/>
                <w:highlight w:val="none"/>
                <w:shd w:val="clear" w:color="auto" w:fill="FFFFFF"/>
                <w:lang w:val="en-US" w:eastAsia="zh-CN"/>
              </w:rPr>
              <w:t xml:space="preserve">    </w:t>
            </w:r>
            <w:r>
              <w:rPr>
                <w:rFonts w:hint="eastAsia" w:ascii="Calibri" w:hAnsi="Calibri" w:eastAsia="宋体"/>
                <w:color w:val="auto"/>
                <w:szCs w:val="21"/>
                <w:highlight w:val="none"/>
                <w:shd w:val="clear" w:color="auto" w:fill="FFFFFF"/>
              </w:rPr>
              <w:t>□ 给水系统的通水情况    □排水系统的排水效果</w:t>
            </w:r>
          </w:p>
        </w:tc>
        <w:tc>
          <w:tcPr>
            <w:tcW w:w="1210" w:type="dxa"/>
            <w:gridSpan w:val="3"/>
          </w:tcPr>
          <w:p>
            <w:pPr>
              <w:spacing w:beforeLines="10" w:line="240" w:lineRule="exact"/>
              <w:rPr>
                <w:rFonts w:ascii="Calibri" w:hAnsi="Calibri" w:eastAsia="宋体"/>
                <w:color w:val="auto"/>
                <w:szCs w:val="21"/>
                <w:highlight w:val="none"/>
                <w:shd w:val="clear" w:color="auto" w:fill="FFFFFF"/>
              </w:rPr>
            </w:pPr>
          </w:p>
        </w:tc>
        <w:tc>
          <w:tcPr>
            <w:tcW w:w="797" w:type="dxa"/>
            <w:tcBorders>
              <w:right w:val="single" w:color="auto" w:sz="4" w:space="0"/>
            </w:tcBorders>
          </w:tcPr>
          <w:p>
            <w:pPr>
              <w:spacing w:beforeLines="10" w:line="240" w:lineRule="exact"/>
              <w:rPr>
                <w:rFonts w:ascii="Calibri" w:hAnsi="Calibri" w:eastAsia="宋体"/>
                <w:color w:val="auto"/>
                <w:szCs w:val="21"/>
                <w:highlight w:val="none"/>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53" w:type="dxa"/>
            <w:tcBorders>
              <w:left w:val="single" w:color="auto" w:sz="4" w:space="0"/>
            </w:tcBorders>
            <w:vAlign w:val="center"/>
          </w:tcPr>
          <w:p>
            <w:pPr>
              <w:spacing w:beforeLines="10" w:line="240" w:lineRule="exact"/>
              <w:jc w:val="center"/>
              <w:rPr>
                <w:rFonts w:ascii="宋体" w:hAnsi="宋体" w:eastAsia="宋体"/>
                <w:color w:val="auto"/>
                <w:szCs w:val="21"/>
                <w:highlight w:val="none"/>
                <w:shd w:val="clear" w:color="auto" w:fill="FFFFFF"/>
              </w:rPr>
            </w:pPr>
            <w:r>
              <w:rPr>
                <w:rFonts w:hint="eastAsia" w:ascii="宋体" w:hAnsi="宋体" w:eastAsia="宋体"/>
                <w:color w:val="auto"/>
                <w:szCs w:val="21"/>
                <w:highlight w:val="none"/>
                <w:shd w:val="clear" w:color="auto" w:fill="FFFFFF"/>
              </w:rPr>
              <w:t>7</w:t>
            </w:r>
          </w:p>
        </w:tc>
        <w:tc>
          <w:tcPr>
            <w:tcW w:w="1189" w:type="dxa"/>
            <w:vAlign w:val="center"/>
          </w:tcPr>
          <w:p>
            <w:pPr>
              <w:spacing w:beforeLines="10" w:line="240" w:lineRule="exact"/>
              <w:jc w:val="center"/>
              <w:rPr>
                <w:rFonts w:ascii="Calibri" w:hAnsi="Calibri" w:eastAsia="宋体"/>
                <w:color w:val="auto"/>
                <w:szCs w:val="21"/>
                <w:highlight w:val="none"/>
                <w:shd w:val="clear" w:color="auto" w:fill="FFFFFF"/>
              </w:rPr>
            </w:pPr>
            <w:bookmarkStart w:id="402" w:name="_Hlk104626588"/>
            <w:r>
              <w:rPr>
                <w:rFonts w:hint="eastAsia" w:ascii="Calibri" w:hAnsi="Calibri" w:eastAsia="宋体"/>
                <w:color w:val="auto"/>
                <w:szCs w:val="21"/>
                <w:highlight w:val="none"/>
                <w:shd w:val="clear" w:color="auto" w:fill="FFFFFF"/>
              </w:rPr>
              <w:t>建筑电气</w:t>
            </w:r>
          </w:p>
          <w:p>
            <w:pPr>
              <w:spacing w:beforeLines="10" w:line="240" w:lineRule="exact"/>
              <w:jc w:val="center"/>
              <w:rPr>
                <w:rFonts w:ascii="Calibri" w:hAnsi="Calibri" w:eastAsia="宋体"/>
                <w:color w:val="auto"/>
                <w:szCs w:val="21"/>
                <w:highlight w:val="none"/>
                <w:shd w:val="clear" w:color="auto" w:fill="FFFFFF"/>
              </w:rPr>
            </w:pPr>
            <w:r>
              <w:rPr>
                <w:rFonts w:hint="eastAsia" w:ascii="Calibri" w:hAnsi="Calibri" w:eastAsia="宋体"/>
                <w:color w:val="auto"/>
                <w:szCs w:val="21"/>
                <w:highlight w:val="none"/>
                <w:shd w:val="clear" w:color="auto" w:fill="FFFFFF"/>
              </w:rPr>
              <w:t>安装质量</w:t>
            </w:r>
            <w:bookmarkEnd w:id="402"/>
          </w:p>
        </w:tc>
        <w:tc>
          <w:tcPr>
            <w:tcW w:w="5213" w:type="dxa"/>
            <w:gridSpan w:val="6"/>
          </w:tcPr>
          <w:p>
            <w:pPr>
              <w:spacing w:beforeLines="10" w:line="240" w:lineRule="exact"/>
              <w:rPr>
                <w:rFonts w:ascii="Calibri" w:hAnsi="Calibri" w:eastAsia="宋体"/>
                <w:color w:val="auto"/>
                <w:szCs w:val="21"/>
                <w:highlight w:val="none"/>
                <w:shd w:val="clear" w:color="auto" w:fill="FFFFFF"/>
              </w:rPr>
            </w:pPr>
            <w:r>
              <w:rPr>
                <w:rFonts w:hint="eastAsia" w:ascii="Calibri" w:hAnsi="Calibri" w:eastAsia="宋体"/>
                <w:color w:val="auto"/>
                <w:szCs w:val="21"/>
                <w:highlight w:val="none"/>
                <w:shd w:val="clear" w:color="auto" w:fill="FFFFFF"/>
              </w:rPr>
              <w:t>□分户配电箱   □导线分色</w:t>
            </w:r>
          </w:p>
          <w:p>
            <w:pPr>
              <w:spacing w:beforeLines="10" w:line="240" w:lineRule="exact"/>
              <w:rPr>
                <w:rFonts w:ascii="Calibri" w:hAnsi="Calibri" w:eastAsia="宋体"/>
                <w:color w:val="auto"/>
                <w:szCs w:val="21"/>
                <w:highlight w:val="none"/>
                <w:shd w:val="clear" w:color="auto" w:fill="FFFFFF"/>
              </w:rPr>
            </w:pPr>
            <w:r>
              <w:rPr>
                <w:rFonts w:hint="eastAsia" w:ascii="Calibri" w:hAnsi="Calibri" w:eastAsia="宋体"/>
                <w:color w:val="auto"/>
                <w:szCs w:val="21"/>
                <w:highlight w:val="none"/>
                <w:shd w:val="clear" w:color="auto" w:fill="FFFFFF"/>
              </w:rPr>
              <w:t>□开关插座灯具 □局部等电位  □厨、卫间插座的防潮</w:t>
            </w:r>
          </w:p>
          <w:p>
            <w:pPr>
              <w:widowControl w:val="0"/>
              <w:spacing w:beforeLines="10" w:line="240" w:lineRule="exact"/>
              <w:jc w:val="left"/>
              <w:rPr>
                <w:rFonts w:ascii="Calibri" w:hAnsi="Calibri" w:eastAsia="宋体" w:cs="Times New Roman"/>
                <w:color w:val="auto"/>
                <w:kern w:val="2"/>
                <w:sz w:val="21"/>
                <w:szCs w:val="21"/>
                <w:highlight w:val="none"/>
                <w:shd w:val="clear" w:color="auto" w:fill="FFFFFF"/>
                <w:lang w:val="en-US" w:eastAsia="zh-CN" w:bidi="ar-SA"/>
              </w:rPr>
            </w:pPr>
            <w:r>
              <w:rPr>
                <w:rFonts w:hint="eastAsia" w:ascii="Calibri" w:hAnsi="Calibri" w:eastAsia="宋体" w:cs="Times New Roman"/>
                <w:color w:val="auto"/>
                <w:kern w:val="2"/>
                <w:sz w:val="21"/>
                <w:szCs w:val="21"/>
                <w:highlight w:val="none"/>
                <w:shd w:val="clear" w:color="auto" w:fill="FFFFFF"/>
                <w:lang w:val="en-US" w:eastAsia="zh-CN" w:bidi="ar-SA"/>
              </w:rPr>
              <w:t>□</w:t>
            </w:r>
            <w:r>
              <w:rPr>
                <w:rFonts w:ascii="Calibri" w:hAnsi="Calibri" w:eastAsia="宋体" w:cs="Times New Roman"/>
                <w:color w:val="auto"/>
                <w:kern w:val="2"/>
                <w:sz w:val="21"/>
                <w:szCs w:val="21"/>
                <w:highlight w:val="none"/>
                <w:shd w:val="clear" w:color="auto" w:fill="FFFFFF"/>
                <w:lang w:val="en-US" w:eastAsia="zh-CN" w:bidi="ar-SA"/>
              </w:rPr>
              <w:t>PE</w:t>
            </w:r>
            <w:r>
              <w:rPr>
                <w:rFonts w:hint="eastAsia" w:ascii="Calibri" w:hAnsi="Calibri" w:eastAsia="宋体" w:cs="Times New Roman"/>
                <w:color w:val="auto"/>
                <w:kern w:val="2"/>
                <w:sz w:val="21"/>
                <w:szCs w:val="21"/>
                <w:highlight w:val="none"/>
                <w:shd w:val="clear" w:color="auto" w:fill="FFFFFF"/>
                <w:lang w:val="en-US" w:eastAsia="zh-CN" w:bidi="ar-SA"/>
              </w:rPr>
              <w:t xml:space="preserve">（或PEN）线在插座间不串联连接 </w:t>
            </w:r>
          </w:p>
          <w:p>
            <w:pPr>
              <w:widowControl w:val="0"/>
              <w:spacing w:beforeLines="10" w:line="240" w:lineRule="exact"/>
              <w:jc w:val="left"/>
              <w:rPr>
                <w:rFonts w:ascii="Calibri" w:hAnsi="Calibri" w:eastAsia="宋体" w:cs="Times New Roman"/>
                <w:color w:val="auto"/>
                <w:kern w:val="2"/>
                <w:sz w:val="21"/>
                <w:szCs w:val="21"/>
                <w:highlight w:val="none"/>
                <w:shd w:val="clear" w:color="auto" w:fill="FFFFFF"/>
                <w:lang w:val="en-US" w:eastAsia="zh-CN" w:bidi="ar-SA"/>
              </w:rPr>
            </w:pPr>
            <w:r>
              <w:rPr>
                <w:rFonts w:hint="eastAsia" w:ascii="Calibri" w:hAnsi="Calibri" w:eastAsia="宋体" w:cs="Times New Roman"/>
                <w:color w:val="auto"/>
                <w:kern w:val="2"/>
                <w:sz w:val="21"/>
                <w:szCs w:val="21"/>
                <w:highlight w:val="none"/>
                <w:shd w:val="clear" w:color="auto" w:fill="FFFFFF"/>
                <w:lang w:val="en-US" w:eastAsia="zh-CN" w:bidi="ar-SA"/>
              </w:rPr>
              <w:t>□相线与中性导体（N）不应利用插座本体的接线端子转接供电</w:t>
            </w:r>
          </w:p>
        </w:tc>
        <w:tc>
          <w:tcPr>
            <w:tcW w:w="1210" w:type="dxa"/>
            <w:gridSpan w:val="3"/>
          </w:tcPr>
          <w:p>
            <w:pPr>
              <w:spacing w:beforeLines="10" w:line="240" w:lineRule="exact"/>
              <w:rPr>
                <w:rFonts w:ascii="Calibri" w:hAnsi="Calibri" w:eastAsia="宋体"/>
                <w:color w:val="auto"/>
                <w:szCs w:val="21"/>
                <w:highlight w:val="none"/>
                <w:shd w:val="clear" w:color="auto" w:fill="FFFFFF"/>
              </w:rPr>
            </w:pPr>
          </w:p>
        </w:tc>
        <w:tc>
          <w:tcPr>
            <w:tcW w:w="797" w:type="dxa"/>
            <w:tcBorders>
              <w:right w:val="single" w:color="auto" w:sz="4" w:space="0"/>
            </w:tcBorders>
          </w:tcPr>
          <w:p>
            <w:pPr>
              <w:spacing w:beforeLines="10" w:line="240" w:lineRule="exact"/>
              <w:rPr>
                <w:rFonts w:ascii="Calibri" w:hAnsi="Calibri" w:eastAsia="宋体"/>
                <w:color w:val="auto"/>
                <w:szCs w:val="21"/>
                <w:highlight w:val="none"/>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453" w:type="dxa"/>
            <w:tcBorders>
              <w:left w:val="single" w:color="auto" w:sz="4" w:space="0"/>
            </w:tcBorders>
            <w:vAlign w:val="center"/>
          </w:tcPr>
          <w:p>
            <w:pPr>
              <w:spacing w:beforeLines="10" w:line="240" w:lineRule="exact"/>
              <w:jc w:val="center"/>
              <w:rPr>
                <w:rFonts w:ascii="宋体" w:hAnsi="宋体" w:eastAsia="宋体"/>
                <w:color w:val="auto"/>
                <w:szCs w:val="21"/>
                <w:highlight w:val="none"/>
                <w:shd w:val="clear" w:color="auto" w:fill="FFFFFF"/>
              </w:rPr>
            </w:pPr>
            <w:r>
              <w:rPr>
                <w:rFonts w:hint="eastAsia" w:ascii="宋体" w:hAnsi="宋体" w:eastAsia="宋体"/>
                <w:color w:val="auto"/>
                <w:szCs w:val="21"/>
                <w:highlight w:val="none"/>
                <w:shd w:val="clear" w:color="auto" w:fill="FFFFFF"/>
              </w:rPr>
              <w:t>8</w:t>
            </w:r>
          </w:p>
        </w:tc>
        <w:tc>
          <w:tcPr>
            <w:tcW w:w="1189" w:type="dxa"/>
            <w:vAlign w:val="center"/>
          </w:tcPr>
          <w:p>
            <w:pPr>
              <w:spacing w:beforeLines="10" w:line="240" w:lineRule="exact"/>
              <w:jc w:val="center"/>
              <w:rPr>
                <w:rFonts w:ascii="Calibri" w:hAnsi="Calibri" w:eastAsia="宋体"/>
                <w:color w:val="auto"/>
                <w:szCs w:val="21"/>
                <w:highlight w:val="none"/>
                <w:shd w:val="clear" w:color="auto" w:fill="FFFFFF"/>
              </w:rPr>
            </w:pPr>
            <w:bookmarkStart w:id="403" w:name="_Hlk104626620"/>
            <w:r>
              <w:rPr>
                <w:rFonts w:hint="eastAsia" w:ascii="Calibri" w:hAnsi="Calibri" w:eastAsia="宋体"/>
                <w:color w:val="auto"/>
                <w:szCs w:val="21"/>
                <w:highlight w:val="none"/>
                <w:shd w:val="clear" w:color="auto" w:fill="FFFFFF"/>
              </w:rPr>
              <w:t>智能</w:t>
            </w:r>
            <w:r>
              <w:rPr>
                <w:rFonts w:hint="eastAsia" w:ascii="Calibri" w:hAnsi="Calibri" w:eastAsia="宋体"/>
                <w:color w:val="auto"/>
                <w:szCs w:val="21"/>
                <w:highlight w:val="none"/>
                <w:shd w:val="clear" w:color="auto" w:fill="FFFFFF"/>
                <w:lang w:val="en-US" w:eastAsia="zh-CN"/>
              </w:rPr>
              <w:t>系统</w:t>
            </w:r>
            <w:bookmarkEnd w:id="403"/>
          </w:p>
        </w:tc>
        <w:tc>
          <w:tcPr>
            <w:tcW w:w="5213" w:type="dxa"/>
            <w:gridSpan w:val="6"/>
            <w:vAlign w:val="center"/>
          </w:tcPr>
          <w:p>
            <w:pPr>
              <w:widowControl w:val="0"/>
              <w:spacing w:beforeLines="10" w:line="240" w:lineRule="exact"/>
              <w:jc w:val="left"/>
              <w:rPr>
                <w:rFonts w:ascii="Calibri" w:hAnsi="Calibri" w:eastAsia="宋体" w:cs="Times New Roman"/>
                <w:color w:val="auto"/>
                <w:kern w:val="2"/>
                <w:sz w:val="21"/>
                <w:szCs w:val="21"/>
                <w:highlight w:val="none"/>
                <w:shd w:val="clear" w:color="auto" w:fill="FFFFFF"/>
                <w:lang w:val="en-US" w:eastAsia="zh-CN" w:bidi="ar-SA"/>
              </w:rPr>
            </w:pPr>
            <w:r>
              <w:rPr>
                <w:rFonts w:hint="eastAsia" w:ascii="Calibri" w:hAnsi="Calibri" w:eastAsia="宋体" w:cs="Times New Roman"/>
                <w:color w:val="auto"/>
                <w:kern w:val="2"/>
                <w:sz w:val="21"/>
                <w:szCs w:val="21"/>
                <w:highlight w:val="none"/>
                <w:shd w:val="clear" w:color="auto" w:fill="FFFFFF"/>
                <w:lang w:val="en-US" w:eastAsia="zh-CN" w:bidi="ar-SA"/>
              </w:rPr>
              <w:t xml:space="preserve">□家居综合布线箱配置（含电源配置） </w:t>
            </w:r>
          </w:p>
          <w:p>
            <w:pPr>
              <w:widowControl w:val="0"/>
              <w:spacing w:beforeLines="10" w:line="240" w:lineRule="exact"/>
              <w:jc w:val="left"/>
              <w:rPr>
                <w:rFonts w:ascii="Calibri" w:hAnsi="Calibri" w:eastAsia="宋体" w:cs="Times New Roman"/>
                <w:color w:val="auto"/>
                <w:kern w:val="2"/>
                <w:sz w:val="21"/>
                <w:szCs w:val="21"/>
                <w:highlight w:val="none"/>
                <w:shd w:val="clear" w:color="auto" w:fill="FFFFFF"/>
                <w:lang w:val="en-US" w:eastAsia="zh-CN" w:bidi="ar-SA"/>
              </w:rPr>
            </w:pPr>
            <w:r>
              <w:rPr>
                <w:rFonts w:hint="eastAsia" w:ascii="Calibri" w:hAnsi="Calibri" w:eastAsia="宋体" w:cs="Times New Roman"/>
                <w:color w:val="auto"/>
                <w:kern w:val="2"/>
                <w:sz w:val="21"/>
                <w:szCs w:val="21"/>
                <w:highlight w:val="none"/>
                <w:shd w:val="clear" w:color="auto" w:fill="FFFFFF"/>
                <w:lang w:val="en-US" w:eastAsia="zh-CN" w:bidi="ar-SA"/>
              </w:rPr>
              <w:t>□对讲系统室内机的功能和性能工作正常</w:t>
            </w:r>
          </w:p>
        </w:tc>
        <w:tc>
          <w:tcPr>
            <w:tcW w:w="1210" w:type="dxa"/>
            <w:gridSpan w:val="3"/>
          </w:tcPr>
          <w:p>
            <w:pPr>
              <w:spacing w:beforeLines="10" w:line="240" w:lineRule="exact"/>
              <w:rPr>
                <w:rFonts w:ascii="Calibri" w:hAnsi="Calibri" w:eastAsia="宋体"/>
                <w:color w:val="auto"/>
                <w:szCs w:val="21"/>
                <w:highlight w:val="none"/>
                <w:shd w:val="clear" w:color="auto" w:fill="FFFFFF"/>
              </w:rPr>
            </w:pPr>
          </w:p>
        </w:tc>
        <w:tc>
          <w:tcPr>
            <w:tcW w:w="797" w:type="dxa"/>
            <w:tcBorders>
              <w:right w:val="single" w:color="auto" w:sz="4" w:space="0"/>
            </w:tcBorders>
          </w:tcPr>
          <w:p>
            <w:pPr>
              <w:spacing w:beforeLines="10" w:line="240" w:lineRule="exact"/>
              <w:rPr>
                <w:rFonts w:ascii="Calibri" w:hAnsi="Calibri" w:eastAsia="宋体"/>
                <w:color w:val="auto"/>
                <w:szCs w:val="21"/>
                <w:highlight w:val="none"/>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42" w:type="dxa"/>
            <w:gridSpan w:val="2"/>
            <w:tcBorders>
              <w:left w:val="single" w:color="auto" w:sz="4" w:space="0"/>
            </w:tcBorders>
            <w:vAlign w:val="center"/>
          </w:tcPr>
          <w:p>
            <w:pPr>
              <w:spacing w:line="240" w:lineRule="exact"/>
              <w:jc w:val="center"/>
              <w:rPr>
                <w:rFonts w:ascii="宋体" w:hAnsi="宋体" w:eastAsia="宋体"/>
                <w:color w:val="auto"/>
                <w:szCs w:val="21"/>
                <w:highlight w:val="none"/>
                <w:shd w:val="clear" w:color="auto" w:fill="FFFFFF"/>
              </w:rPr>
            </w:pPr>
            <w:r>
              <w:rPr>
                <w:rFonts w:hint="eastAsia" w:ascii="宋体" w:hAnsi="宋体" w:eastAsia="宋体"/>
                <w:color w:val="auto"/>
                <w:szCs w:val="21"/>
                <w:highlight w:val="none"/>
                <w:shd w:val="clear" w:color="auto" w:fill="FFFFFF"/>
              </w:rPr>
              <w:t>验收结论</w:t>
            </w:r>
          </w:p>
        </w:tc>
        <w:tc>
          <w:tcPr>
            <w:tcW w:w="7220" w:type="dxa"/>
            <w:gridSpan w:val="10"/>
            <w:tcBorders>
              <w:right w:val="single" w:color="auto" w:sz="4" w:space="0"/>
            </w:tcBorders>
            <w:vAlign w:val="center"/>
          </w:tcPr>
          <w:p>
            <w:pPr>
              <w:spacing w:line="240" w:lineRule="exact"/>
              <w:jc w:val="center"/>
              <w:rPr>
                <w:rFonts w:ascii="Calibri" w:hAnsi="Calibri" w:eastAsia="宋体"/>
                <w:color w:val="auto"/>
                <w:szCs w:val="21"/>
                <w:highlight w:val="none"/>
                <w:shd w:val="clear" w:color="auto" w:fill="FFFFFF"/>
              </w:rPr>
            </w:pPr>
            <w:r>
              <w:rPr>
                <w:rFonts w:hint="eastAsia" w:ascii="Calibri" w:hAnsi="Calibri" w:eastAsia="宋体"/>
                <w:color w:val="auto"/>
                <w:szCs w:val="21"/>
                <w:highlight w:val="none"/>
                <w:shd w:val="clear" w:color="auto" w:fill="FFFFFF"/>
              </w:rPr>
              <w:t>□一次验收合格                 □经整改后验收合格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2220"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Calibri" w:hAnsi="Calibri" w:eastAsia="宋体" w:cs="Arial"/>
                <w:color w:val="auto"/>
                <w:szCs w:val="21"/>
                <w:highlight w:val="none"/>
                <w:shd w:val="clear" w:color="auto" w:fill="FFFFFF"/>
              </w:rPr>
            </w:pPr>
            <w:r>
              <w:rPr>
                <w:rFonts w:hint="eastAsia" w:ascii="Calibri" w:hAnsi="Calibri" w:eastAsia="宋体" w:cs="Arial"/>
                <w:color w:val="auto"/>
                <w:szCs w:val="21"/>
                <w:highlight w:val="none"/>
                <w:shd w:val="clear" w:color="auto" w:fill="FFFFFF"/>
              </w:rPr>
              <w:t>建</w:t>
            </w:r>
            <w:r>
              <w:rPr>
                <w:rFonts w:hint="eastAsia" w:ascii="Calibri" w:hAnsi="Calibri" w:eastAsia="宋体" w:cs="Arial"/>
                <w:color w:val="auto"/>
                <w:szCs w:val="21"/>
                <w:highlight w:val="none"/>
                <w:shd w:val="clear" w:color="auto" w:fill="FFFFFF"/>
                <w:lang w:val="en-US" w:eastAsia="zh-CN"/>
              </w:rPr>
              <w:t xml:space="preserve"> </w:t>
            </w:r>
            <w:r>
              <w:rPr>
                <w:rFonts w:hint="eastAsia" w:ascii="Calibri" w:hAnsi="Calibri" w:eastAsia="宋体" w:cs="Arial"/>
                <w:color w:val="auto"/>
                <w:szCs w:val="21"/>
                <w:highlight w:val="none"/>
                <w:shd w:val="clear" w:color="auto" w:fill="FFFFFF"/>
              </w:rPr>
              <w:t>设</w:t>
            </w:r>
            <w:r>
              <w:rPr>
                <w:rFonts w:hint="eastAsia" w:ascii="Calibri" w:hAnsi="Calibri" w:eastAsia="宋体" w:cs="Arial"/>
                <w:color w:val="auto"/>
                <w:szCs w:val="21"/>
                <w:highlight w:val="none"/>
                <w:shd w:val="clear" w:color="auto" w:fill="FFFFFF"/>
                <w:lang w:val="en-US" w:eastAsia="zh-CN"/>
              </w:rPr>
              <w:t xml:space="preserve"> </w:t>
            </w:r>
            <w:r>
              <w:rPr>
                <w:rFonts w:hint="eastAsia" w:ascii="Calibri" w:hAnsi="Calibri" w:eastAsia="宋体" w:cs="Arial"/>
                <w:color w:val="auto"/>
                <w:szCs w:val="21"/>
                <w:highlight w:val="none"/>
                <w:shd w:val="clear" w:color="auto" w:fill="FFFFFF"/>
              </w:rPr>
              <w:t>单</w:t>
            </w:r>
            <w:r>
              <w:rPr>
                <w:rFonts w:hint="eastAsia" w:ascii="Calibri" w:hAnsi="Calibri" w:eastAsia="宋体" w:cs="Arial"/>
                <w:color w:val="auto"/>
                <w:szCs w:val="21"/>
                <w:highlight w:val="none"/>
                <w:shd w:val="clear" w:color="auto" w:fill="FFFFFF"/>
                <w:lang w:val="en-US" w:eastAsia="zh-CN"/>
              </w:rPr>
              <w:t xml:space="preserve"> </w:t>
            </w:r>
            <w:r>
              <w:rPr>
                <w:rFonts w:hint="eastAsia" w:ascii="Calibri" w:hAnsi="Calibri" w:eastAsia="宋体" w:cs="Arial"/>
                <w:color w:val="auto"/>
                <w:szCs w:val="21"/>
                <w:highlight w:val="none"/>
                <w:shd w:val="clear" w:color="auto" w:fill="FFFFFF"/>
              </w:rPr>
              <w:t>位</w:t>
            </w:r>
          </w:p>
          <w:p>
            <w:pPr>
              <w:spacing w:line="240" w:lineRule="exact"/>
              <w:jc w:val="center"/>
              <w:rPr>
                <w:rFonts w:ascii="Calibri" w:hAnsi="Calibri" w:eastAsia="宋体"/>
                <w:color w:val="auto"/>
                <w:sz w:val="24"/>
                <w:szCs w:val="24"/>
                <w:highlight w:val="none"/>
                <w:shd w:val="clear" w:color="auto" w:fill="FFFFFF"/>
              </w:rPr>
            </w:pPr>
            <w:r>
              <w:rPr>
                <w:rFonts w:hint="eastAsia" w:ascii="Calibri" w:hAnsi="Calibri" w:eastAsia="宋体" w:cs="Arial"/>
                <w:color w:val="auto"/>
                <w:szCs w:val="21"/>
                <w:highlight w:val="none"/>
                <w:shd w:val="clear" w:color="auto" w:fill="FFFFFF"/>
              </w:rPr>
              <w:t>（签字）</w:t>
            </w:r>
          </w:p>
        </w:tc>
        <w:tc>
          <w:tcPr>
            <w:tcW w:w="2218" w:type="dxa"/>
            <w:tcBorders>
              <w:top w:val="single" w:color="auto" w:sz="4" w:space="0"/>
              <w:left w:val="single" w:color="auto" w:sz="4" w:space="0"/>
              <w:bottom w:val="single" w:color="auto" w:sz="4" w:space="0"/>
              <w:right w:val="single" w:color="auto" w:sz="4" w:space="0"/>
            </w:tcBorders>
            <w:vAlign w:val="center"/>
          </w:tcPr>
          <w:p>
            <w:pPr>
              <w:spacing w:line="240" w:lineRule="exact"/>
              <w:ind w:firstLine="0" w:firstLineChars="0"/>
              <w:jc w:val="center"/>
              <w:rPr>
                <w:rFonts w:hint="eastAsia" w:ascii="Calibri" w:hAnsi="Calibri" w:eastAsia="宋体" w:cs="Arial"/>
                <w:color w:val="auto"/>
                <w:szCs w:val="21"/>
                <w:highlight w:val="none"/>
                <w:shd w:val="clear" w:color="auto" w:fill="FFFFFF"/>
              </w:rPr>
            </w:pPr>
            <w:r>
              <w:rPr>
                <w:rFonts w:hint="eastAsia" w:ascii="Calibri" w:hAnsi="Calibri" w:eastAsia="宋体" w:cs="Arial"/>
                <w:color w:val="auto"/>
                <w:szCs w:val="21"/>
                <w:highlight w:val="none"/>
                <w:shd w:val="clear" w:color="auto" w:fill="FFFFFF"/>
              </w:rPr>
              <w:t>监</w:t>
            </w:r>
            <w:r>
              <w:rPr>
                <w:rFonts w:hint="eastAsia" w:ascii="Calibri" w:hAnsi="Calibri" w:eastAsia="宋体" w:cs="Arial"/>
                <w:color w:val="auto"/>
                <w:szCs w:val="21"/>
                <w:highlight w:val="none"/>
                <w:shd w:val="clear" w:color="auto" w:fill="FFFFFF"/>
                <w:lang w:val="en-US" w:eastAsia="zh-CN"/>
              </w:rPr>
              <w:t xml:space="preserve"> </w:t>
            </w:r>
            <w:r>
              <w:rPr>
                <w:rFonts w:hint="eastAsia" w:ascii="Calibri" w:hAnsi="Calibri" w:eastAsia="宋体" w:cs="Arial"/>
                <w:color w:val="auto"/>
                <w:szCs w:val="21"/>
                <w:highlight w:val="none"/>
                <w:shd w:val="clear" w:color="auto" w:fill="FFFFFF"/>
              </w:rPr>
              <w:t>理</w:t>
            </w:r>
            <w:r>
              <w:rPr>
                <w:rFonts w:hint="eastAsia" w:ascii="Calibri" w:hAnsi="Calibri" w:eastAsia="宋体" w:cs="Arial"/>
                <w:color w:val="auto"/>
                <w:szCs w:val="21"/>
                <w:highlight w:val="none"/>
                <w:shd w:val="clear" w:color="auto" w:fill="FFFFFF"/>
                <w:lang w:val="en-US" w:eastAsia="zh-CN"/>
              </w:rPr>
              <w:t xml:space="preserve"> </w:t>
            </w:r>
            <w:r>
              <w:rPr>
                <w:rFonts w:hint="eastAsia" w:ascii="Calibri" w:hAnsi="Calibri" w:eastAsia="宋体" w:cs="Arial"/>
                <w:color w:val="auto"/>
                <w:szCs w:val="21"/>
                <w:highlight w:val="none"/>
                <w:shd w:val="clear" w:color="auto" w:fill="FFFFFF"/>
              </w:rPr>
              <w:t>单</w:t>
            </w:r>
            <w:r>
              <w:rPr>
                <w:rFonts w:hint="eastAsia" w:ascii="Calibri" w:hAnsi="Calibri" w:eastAsia="宋体" w:cs="Arial"/>
                <w:color w:val="auto"/>
                <w:szCs w:val="21"/>
                <w:highlight w:val="none"/>
                <w:shd w:val="clear" w:color="auto" w:fill="FFFFFF"/>
                <w:lang w:val="en-US" w:eastAsia="zh-CN"/>
              </w:rPr>
              <w:t xml:space="preserve"> </w:t>
            </w:r>
            <w:r>
              <w:rPr>
                <w:rFonts w:hint="eastAsia" w:ascii="Calibri" w:hAnsi="Calibri" w:eastAsia="宋体" w:cs="Arial"/>
                <w:color w:val="auto"/>
                <w:szCs w:val="21"/>
                <w:highlight w:val="none"/>
                <w:shd w:val="clear" w:color="auto" w:fill="FFFFFF"/>
              </w:rPr>
              <w:t>位</w:t>
            </w:r>
          </w:p>
          <w:p>
            <w:pPr>
              <w:spacing w:line="240" w:lineRule="exact"/>
              <w:ind w:firstLine="0" w:firstLineChars="0"/>
              <w:jc w:val="center"/>
              <w:rPr>
                <w:rFonts w:ascii="Calibri" w:hAnsi="Calibri" w:eastAsia="宋体"/>
                <w:color w:val="auto"/>
                <w:sz w:val="24"/>
                <w:szCs w:val="24"/>
                <w:highlight w:val="none"/>
                <w:shd w:val="clear" w:color="auto" w:fill="FFFFFF"/>
              </w:rPr>
            </w:pPr>
            <w:r>
              <w:rPr>
                <w:rFonts w:hint="eastAsia" w:ascii="Calibri" w:hAnsi="Calibri" w:eastAsia="宋体" w:cs="Arial"/>
                <w:color w:val="auto"/>
                <w:szCs w:val="21"/>
                <w:highlight w:val="none"/>
                <w:shd w:val="clear" w:color="auto" w:fill="FFFFFF"/>
              </w:rPr>
              <w:t>（签字）</w:t>
            </w:r>
          </w:p>
        </w:tc>
        <w:tc>
          <w:tcPr>
            <w:tcW w:w="2217"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ind w:firstLine="0" w:firstLineChars="0"/>
              <w:jc w:val="center"/>
              <w:rPr>
                <w:rFonts w:hint="eastAsia" w:ascii="Calibri" w:hAnsi="Calibri" w:eastAsia="宋体" w:cs="Arial"/>
                <w:color w:val="auto"/>
                <w:szCs w:val="21"/>
                <w:highlight w:val="none"/>
                <w:shd w:val="clear" w:color="auto" w:fill="FFFFFF"/>
              </w:rPr>
            </w:pPr>
            <w:r>
              <w:rPr>
                <w:rFonts w:hint="eastAsia" w:ascii="Calibri" w:hAnsi="Calibri" w:eastAsia="宋体" w:cs="Arial"/>
                <w:color w:val="auto"/>
                <w:szCs w:val="21"/>
                <w:highlight w:val="none"/>
                <w:shd w:val="clear" w:color="auto" w:fill="FFFFFF"/>
              </w:rPr>
              <w:t>施</w:t>
            </w:r>
            <w:r>
              <w:rPr>
                <w:rFonts w:hint="eastAsia" w:ascii="Calibri" w:hAnsi="Calibri" w:eastAsia="宋体" w:cs="Arial"/>
                <w:color w:val="auto"/>
                <w:szCs w:val="21"/>
                <w:highlight w:val="none"/>
                <w:shd w:val="clear" w:color="auto" w:fill="FFFFFF"/>
                <w:lang w:val="en-US" w:eastAsia="zh-CN"/>
              </w:rPr>
              <w:t xml:space="preserve"> </w:t>
            </w:r>
            <w:r>
              <w:rPr>
                <w:rFonts w:hint="eastAsia" w:ascii="Calibri" w:hAnsi="Calibri" w:eastAsia="宋体" w:cs="Arial"/>
                <w:color w:val="auto"/>
                <w:szCs w:val="21"/>
                <w:highlight w:val="none"/>
                <w:shd w:val="clear" w:color="auto" w:fill="FFFFFF"/>
              </w:rPr>
              <w:t>工</w:t>
            </w:r>
            <w:r>
              <w:rPr>
                <w:rFonts w:hint="eastAsia" w:ascii="Calibri" w:hAnsi="Calibri" w:eastAsia="宋体" w:cs="Arial"/>
                <w:color w:val="auto"/>
                <w:szCs w:val="21"/>
                <w:highlight w:val="none"/>
                <w:shd w:val="clear" w:color="auto" w:fill="FFFFFF"/>
                <w:lang w:val="en-US" w:eastAsia="zh-CN"/>
              </w:rPr>
              <w:t xml:space="preserve"> </w:t>
            </w:r>
            <w:r>
              <w:rPr>
                <w:rFonts w:hint="eastAsia" w:ascii="Calibri" w:hAnsi="Calibri" w:eastAsia="宋体" w:cs="Arial"/>
                <w:color w:val="auto"/>
                <w:szCs w:val="21"/>
                <w:highlight w:val="none"/>
                <w:shd w:val="clear" w:color="auto" w:fill="FFFFFF"/>
              </w:rPr>
              <w:t>单</w:t>
            </w:r>
            <w:r>
              <w:rPr>
                <w:rFonts w:hint="eastAsia" w:ascii="Calibri" w:hAnsi="Calibri" w:eastAsia="宋体" w:cs="Arial"/>
                <w:color w:val="auto"/>
                <w:szCs w:val="21"/>
                <w:highlight w:val="none"/>
                <w:shd w:val="clear" w:color="auto" w:fill="FFFFFF"/>
                <w:lang w:val="en-US" w:eastAsia="zh-CN"/>
              </w:rPr>
              <w:t xml:space="preserve"> </w:t>
            </w:r>
            <w:r>
              <w:rPr>
                <w:rFonts w:hint="eastAsia" w:ascii="Calibri" w:hAnsi="Calibri" w:eastAsia="宋体" w:cs="Arial"/>
                <w:color w:val="auto"/>
                <w:szCs w:val="21"/>
                <w:highlight w:val="none"/>
                <w:shd w:val="clear" w:color="auto" w:fill="FFFFFF"/>
              </w:rPr>
              <w:t>位</w:t>
            </w:r>
          </w:p>
          <w:p>
            <w:pPr>
              <w:spacing w:line="240" w:lineRule="exact"/>
              <w:ind w:firstLine="0" w:firstLineChars="0"/>
              <w:jc w:val="center"/>
              <w:rPr>
                <w:rFonts w:ascii="Calibri" w:hAnsi="Calibri" w:eastAsia="宋体"/>
                <w:color w:val="auto"/>
                <w:sz w:val="24"/>
                <w:szCs w:val="24"/>
                <w:highlight w:val="none"/>
                <w:shd w:val="clear" w:color="auto" w:fill="FFFFFF"/>
              </w:rPr>
            </w:pPr>
            <w:r>
              <w:rPr>
                <w:rFonts w:hint="eastAsia" w:ascii="Calibri" w:hAnsi="Calibri" w:eastAsia="宋体" w:cs="Arial"/>
                <w:color w:val="auto"/>
                <w:szCs w:val="21"/>
                <w:highlight w:val="none"/>
                <w:shd w:val="clear" w:color="auto" w:fill="FFFFFF"/>
              </w:rPr>
              <w:t>（签字</w:t>
            </w:r>
            <w:r>
              <w:rPr>
                <w:rFonts w:hint="eastAsia" w:ascii="Calibri" w:hAnsi="Calibri" w:eastAsia="宋体" w:cs="Arial"/>
                <w:color w:val="auto"/>
                <w:szCs w:val="21"/>
                <w:highlight w:val="none"/>
                <w:shd w:val="clear" w:color="auto" w:fill="FFFFFF"/>
                <w:lang w:eastAsia="zh-CN"/>
              </w:rPr>
              <w:t>、</w:t>
            </w:r>
            <w:r>
              <w:rPr>
                <w:rFonts w:hint="eastAsia" w:ascii="Calibri" w:hAnsi="Calibri" w:eastAsia="宋体" w:cs="Arial"/>
                <w:color w:val="auto"/>
                <w:szCs w:val="21"/>
                <w:highlight w:val="none"/>
                <w:shd w:val="clear" w:color="auto" w:fill="FFFFFF"/>
                <w:lang w:val="en-US" w:eastAsia="zh-CN"/>
              </w:rPr>
              <w:t>章</w:t>
            </w:r>
            <w:r>
              <w:rPr>
                <w:rFonts w:hint="eastAsia" w:ascii="Calibri" w:hAnsi="Calibri" w:eastAsia="宋体" w:cs="Arial"/>
                <w:color w:val="auto"/>
                <w:szCs w:val="21"/>
                <w:highlight w:val="none"/>
                <w:shd w:val="clear" w:color="auto" w:fill="FFFFFF"/>
              </w:rPr>
              <w:t>）</w:t>
            </w:r>
          </w:p>
        </w:tc>
        <w:tc>
          <w:tcPr>
            <w:tcW w:w="2207" w:type="dxa"/>
            <w:gridSpan w:val="5"/>
            <w:tcBorders>
              <w:top w:val="single" w:color="auto" w:sz="4" w:space="0"/>
              <w:left w:val="single" w:color="auto" w:sz="4" w:space="0"/>
              <w:bottom w:val="single" w:color="auto" w:sz="4" w:space="0"/>
              <w:right w:val="single" w:color="auto" w:sz="4" w:space="0"/>
            </w:tcBorders>
            <w:vAlign w:val="center"/>
          </w:tcPr>
          <w:p>
            <w:pPr>
              <w:spacing w:line="240" w:lineRule="exact"/>
              <w:ind w:firstLine="0" w:firstLineChars="0"/>
              <w:jc w:val="center"/>
              <w:rPr>
                <w:rFonts w:hint="eastAsia" w:ascii="Calibri" w:hAnsi="Calibri" w:eastAsia="宋体" w:cs="Arial"/>
                <w:color w:val="auto"/>
                <w:szCs w:val="21"/>
                <w:highlight w:val="none"/>
                <w:shd w:val="clear" w:color="auto" w:fill="FFFFFF"/>
              </w:rPr>
            </w:pPr>
            <w:r>
              <w:rPr>
                <w:rFonts w:hint="eastAsia" w:ascii="Calibri" w:hAnsi="Calibri" w:eastAsia="宋体" w:cs="Arial"/>
                <w:color w:val="auto"/>
                <w:szCs w:val="21"/>
                <w:highlight w:val="none"/>
                <w:shd w:val="clear" w:color="auto" w:fill="FFFFFF"/>
              </w:rPr>
              <w:t>专业分包单位</w:t>
            </w:r>
          </w:p>
          <w:p>
            <w:pPr>
              <w:spacing w:line="240" w:lineRule="exact"/>
              <w:ind w:firstLine="0" w:firstLineChars="0"/>
              <w:jc w:val="center"/>
              <w:rPr>
                <w:rFonts w:ascii="Calibri" w:hAnsi="Calibri" w:eastAsia="宋体"/>
                <w:color w:val="auto"/>
                <w:sz w:val="24"/>
                <w:szCs w:val="24"/>
                <w:highlight w:val="none"/>
                <w:shd w:val="clear" w:color="auto" w:fill="FFFFFF"/>
              </w:rPr>
            </w:pPr>
            <w:r>
              <w:rPr>
                <w:rFonts w:hint="eastAsia" w:ascii="Calibri" w:hAnsi="Calibri" w:eastAsia="宋体" w:cs="Arial"/>
                <w:color w:val="auto"/>
                <w:szCs w:val="21"/>
                <w:highlight w:val="none"/>
                <w:shd w:val="clear" w:color="auto" w:fill="FFFFFF"/>
              </w:rPr>
              <w:t>（签字</w:t>
            </w:r>
            <w:r>
              <w:rPr>
                <w:rFonts w:hint="eastAsia" w:ascii="Calibri" w:hAnsi="Calibri" w:eastAsia="宋体" w:cs="Arial"/>
                <w:color w:val="auto"/>
                <w:szCs w:val="21"/>
                <w:highlight w:val="none"/>
                <w:shd w:val="clear" w:color="auto" w:fill="FFFFFF"/>
                <w:lang w:eastAsia="zh-CN"/>
              </w:rPr>
              <w:t>、</w:t>
            </w:r>
            <w:r>
              <w:rPr>
                <w:rFonts w:hint="eastAsia" w:ascii="Calibri" w:hAnsi="Calibri" w:eastAsia="宋体" w:cs="Arial"/>
                <w:color w:val="auto"/>
                <w:szCs w:val="21"/>
                <w:highlight w:val="none"/>
                <w:shd w:val="clear" w:color="auto" w:fill="FFFFFF"/>
                <w:lang w:val="en-US" w:eastAsia="zh-CN"/>
              </w:rPr>
              <w:t>章</w:t>
            </w:r>
            <w:r>
              <w:rPr>
                <w:rFonts w:hint="eastAsia" w:ascii="Calibri" w:hAnsi="Calibri" w:eastAsia="宋体" w:cs="Arial"/>
                <w:color w:val="auto"/>
                <w:szCs w:val="21"/>
                <w:highlight w:val="none"/>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2" w:hRule="atLeast"/>
          <w:jc w:val="center"/>
        </w:trPr>
        <w:tc>
          <w:tcPr>
            <w:tcW w:w="2220" w:type="dxa"/>
            <w:gridSpan w:val="3"/>
            <w:tcBorders>
              <w:top w:val="single" w:color="auto" w:sz="4" w:space="0"/>
              <w:left w:val="single" w:color="auto" w:sz="4" w:space="0"/>
              <w:bottom w:val="single" w:color="auto" w:sz="4" w:space="0"/>
              <w:right w:val="single" w:color="auto" w:sz="4" w:space="0"/>
            </w:tcBorders>
          </w:tcPr>
          <w:p>
            <w:pPr>
              <w:widowControl/>
              <w:spacing w:beforeLines="20" w:beforeAutospacing="0" w:afterAutospacing="0" w:line="240" w:lineRule="exact"/>
              <w:jc w:val="left"/>
              <w:rPr>
                <w:rFonts w:hint="default" w:ascii="宋体" w:hAnsi="宋体" w:eastAsia="宋体" w:cs="Arial"/>
                <w:color w:val="auto"/>
                <w:kern w:val="0"/>
                <w:sz w:val="21"/>
                <w:szCs w:val="21"/>
                <w:highlight w:val="none"/>
                <w:shd w:val="clear" w:color="auto" w:fill="FFFFFF"/>
                <w:lang w:val="en-US" w:eastAsia="zh-CN" w:bidi="ar-SA"/>
              </w:rPr>
            </w:pPr>
            <w:r>
              <w:rPr>
                <w:rFonts w:hint="eastAsia" w:ascii="宋体" w:hAnsi="宋体" w:eastAsia="宋体" w:cs="Arial"/>
                <w:color w:val="auto"/>
                <w:kern w:val="0"/>
                <w:sz w:val="21"/>
                <w:szCs w:val="21"/>
                <w:highlight w:val="none"/>
                <w:shd w:val="clear" w:color="auto" w:fill="FFFFFF"/>
                <w:lang w:val="en-US" w:eastAsia="zh-CN" w:bidi="ar-SA"/>
              </w:rPr>
              <w:t>项目专业负责人：</w:t>
            </w:r>
          </w:p>
          <w:p>
            <w:pPr>
              <w:widowControl/>
              <w:spacing w:beforeLines="20" w:beforeAutospacing="0" w:afterAutospacing="0" w:line="240" w:lineRule="exact"/>
              <w:jc w:val="left"/>
              <w:rPr>
                <w:rFonts w:hint="default" w:ascii="宋体" w:hAnsi="宋体" w:eastAsia="宋体" w:cs="Arial"/>
                <w:color w:val="auto"/>
                <w:kern w:val="0"/>
                <w:sz w:val="21"/>
                <w:szCs w:val="21"/>
                <w:highlight w:val="none"/>
                <w:shd w:val="clear" w:color="auto" w:fill="FFFFFF"/>
                <w:lang w:val="en-US" w:eastAsia="zh-CN" w:bidi="ar-SA"/>
              </w:rPr>
            </w:pPr>
          </w:p>
          <w:p>
            <w:pPr>
              <w:widowControl/>
              <w:spacing w:beforeLines="20" w:beforeAutospacing="0" w:afterAutospacing="0" w:line="240" w:lineRule="exact"/>
              <w:jc w:val="left"/>
              <w:rPr>
                <w:rFonts w:hint="default" w:ascii="宋体" w:hAnsi="宋体" w:eastAsia="宋体" w:cs="Arial"/>
                <w:color w:val="auto"/>
                <w:kern w:val="0"/>
                <w:sz w:val="21"/>
                <w:szCs w:val="21"/>
                <w:highlight w:val="none"/>
                <w:shd w:val="clear" w:color="auto" w:fill="FFFFFF"/>
                <w:lang w:val="en-US" w:eastAsia="zh-CN" w:bidi="ar-SA"/>
              </w:rPr>
            </w:pPr>
          </w:p>
          <w:p>
            <w:pPr>
              <w:widowControl/>
              <w:spacing w:beforeLines="20" w:beforeAutospacing="0" w:afterAutospacing="0" w:line="240" w:lineRule="exact"/>
              <w:jc w:val="left"/>
              <w:rPr>
                <w:rFonts w:hint="default" w:ascii="宋体" w:hAnsi="宋体" w:eastAsia="宋体" w:cs="Arial"/>
                <w:color w:val="auto"/>
                <w:kern w:val="0"/>
                <w:sz w:val="21"/>
                <w:szCs w:val="21"/>
                <w:highlight w:val="none"/>
                <w:shd w:val="clear" w:color="auto" w:fill="FFFFFF"/>
                <w:lang w:val="en-US" w:eastAsia="zh-CN" w:bidi="ar-SA"/>
              </w:rPr>
            </w:pPr>
          </w:p>
          <w:p>
            <w:pPr>
              <w:widowControl/>
              <w:spacing w:beforeLines="20" w:beforeAutospacing="0" w:afterAutospacing="0" w:line="240" w:lineRule="exact"/>
              <w:jc w:val="left"/>
              <w:rPr>
                <w:rFonts w:hint="default" w:ascii="宋体" w:hAnsi="宋体" w:eastAsia="宋体" w:cs="Arial"/>
                <w:color w:val="auto"/>
                <w:kern w:val="0"/>
                <w:sz w:val="21"/>
                <w:szCs w:val="21"/>
                <w:highlight w:val="none"/>
                <w:shd w:val="clear" w:color="auto" w:fill="FFFFFF"/>
                <w:lang w:val="en-US" w:eastAsia="zh-CN" w:bidi="ar-SA"/>
              </w:rPr>
            </w:pPr>
          </w:p>
          <w:p>
            <w:pPr>
              <w:widowControl/>
              <w:spacing w:beforeLines="20" w:beforeAutospacing="0" w:afterAutospacing="0" w:line="240" w:lineRule="exact"/>
              <w:jc w:val="right"/>
              <w:rPr>
                <w:rFonts w:hint="default" w:ascii="宋体" w:hAnsi="宋体" w:eastAsia="宋体" w:cs="Times New Roman"/>
                <w:color w:val="auto"/>
                <w:kern w:val="0"/>
                <w:sz w:val="24"/>
                <w:szCs w:val="24"/>
                <w:highlight w:val="none"/>
                <w:shd w:val="clear" w:color="auto" w:fill="FFFFFF"/>
                <w:lang w:val="en-US" w:eastAsia="zh-CN" w:bidi="ar-SA"/>
              </w:rPr>
            </w:pPr>
            <w:r>
              <w:rPr>
                <w:rFonts w:hint="eastAsia" w:ascii="宋体" w:hAnsi="宋体" w:eastAsia="宋体" w:cs="Arial"/>
                <w:color w:val="auto"/>
                <w:kern w:val="0"/>
                <w:sz w:val="21"/>
                <w:szCs w:val="21"/>
                <w:highlight w:val="none"/>
                <w:shd w:val="clear" w:color="auto" w:fill="FFFFFF"/>
                <w:lang w:val="en-US" w:eastAsia="zh-CN" w:bidi="ar-SA"/>
              </w:rPr>
              <w:t>年   月   日</w:t>
            </w:r>
          </w:p>
        </w:tc>
        <w:tc>
          <w:tcPr>
            <w:tcW w:w="2218" w:type="dxa"/>
            <w:tcBorders>
              <w:top w:val="single" w:color="auto" w:sz="4" w:space="0"/>
              <w:left w:val="single" w:color="auto" w:sz="4" w:space="0"/>
              <w:bottom w:val="single" w:color="auto" w:sz="4" w:space="0"/>
              <w:right w:val="single" w:color="auto" w:sz="4" w:space="0"/>
            </w:tcBorders>
          </w:tcPr>
          <w:p>
            <w:pPr>
              <w:widowControl/>
              <w:spacing w:beforeLines="20" w:beforeAutospacing="0" w:afterAutospacing="0" w:line="240" w:lineRule="exact"/>
              <w:jc w:val="left"/>
              <w:rPr>
                <w:rFonts w:hint="default" w:ascii="宋体" w:hAnsi="宋体" w:eastAsia="宋体" w:cs="Arial"/>
                <w:color w:val="auto"/>
                <w:kern w:val="0"/>
                <w:sz w:val="21"/>
                <w:szCs w:val="21"/>
                <w:highlight w:val="none"/>
                <w:shd w:val="clear" w:color="auto" w:fill="FFFFFF"/>
                <w:lang w:val="en-US" w:eastAsia="zh-CN" w:bidi="ar-SA"/>
              </w:rPr>
            </w:pPr>
            <w:r>
              <w:rPr>
                <w:rFonts w:hint="eastAsia" w:ascii="宋体" w:hAnsi="宋体" w:eastAsia="宋体" w:cs="Arial"/>
                <w:color w:val="auto"/>
                <w:kern w:val="0"/>
                <w:sz w:val="21"/>
                <w:szCs w:val="21"/>
                <w:highlight w:val="none"/>
                <w:shd w:val="clear" w:color="auto" w:fill="FFFFFF"/>
                <w:lang w:val="en-US" w:eastAsia="zh-CN" w:bidi="ar-SA"/>
              </w:rPr>
              <w:t>专业监理工程师：</w:t>
            </w:r>
          </w:p>
          <w:p>
            <w:pPr>
              <w:widowControl/>
              <w:spacing w:beforeLines="20" w:beforeAutospacing="0" w:afterAutospacing="0" w:line="240" w:lineRule="exact"/>
              <w:jc w:val="left"/>
              <w:rPr>
                <w:rFonts w:hint="default" w:ascii="宋体" w:hAnsi="宋体" w:eastAsia="宋体" w:cs="Arial"/>
                <w:color w:val="auto"/>
                <w:kern w:val="0"/>
                <w:sz w:val="21"/>
                <w:szCs w:val="21"/>
                <w:highlight w:val="none"/>
                <w:shd w:val="clear" w:color="auto" w:fill="FFFFFF"/>
                <w:lang w:val="en-US" w:eastAsia="zh-CN" w:bidi="ar-SA"/>
              </w:rPr>
            </w:pPr>
          </w:p>
          <w:p>
            <w:pPr>
              <w:widowControl/>
              <w:spacing w:beforeLines="20" w:beforeAutospacing="0" w:afterAutospacing="0" w:line="240" w:lineRule="exact"/>
              <w:jc w:val="left"/>
              <w:rPr>
                <w:rFonts w:hint="default" w:ascii="宋体" w:hAnsi="宋体" w:eastAsia="宋体" w:cs="Arial"/>
                <w:color w:val="auto"/>
                <w:kern w:val="0"/>
                <w:sz w:val="21"/>
                <w:szCs w:val="21"/>
                <w:highlight w:val="none"/>
                <w:shd w:val="clear" w:color="auto" w:fill="FFFFFF"/>
                <w:lang w:val="en-US" w:eastAsia="zh-CN" w:bidi="ar-SA"/>
              </w:rPr>
            </w:pPr>
          </w:p>
          <w:p>
            <w:pPr>
              <w:widowControl/>
              <w:spacing w:beforeLines="20" w:beforeAutospacing="0" w:afterAutospacing="0" w:line="240" w:lineRule="exact"/>
              <w:jc w:val="left"/>
              <w:rPr>
                <w:rFonts w:hint="default" w:ascii="宋体" w:hAnsi="宋体" w:eastAsia="宋体" w:cs="Arial"/>
                <w:color w:val="auto"/>
                <w:kern w:val="0"/>
                <w:sz w:val="21"/>
                <w:szCs w:val="21"/>
                <w:highlight w:val="none"/>
                <w:shd w:val="clear" w:color="auto" w:fill="FFFFFF"/>
                <w:lang w:val="en-US" w:eastAsia="zh-CN" w:bidi="ar-SA"/>
              </w:rPr>
            </w:pPr>
          </w:p>
          <w:p>
            <w:pPr>
              <w:widowControl/>
              <w:spacing w:beforeLines="20" w:beforeAutospacing="0" w:afterAutospacing="0" w:line="240" w:lineRule="exact"/>
              <w:jc w:val="left"/>
              <w:rPr>
                <w:rFonts w:hint="default" w:ascii="宋体" w:hAnsi="宋体" w:eastAsia="宋体" w:cs="Arial"/>
                <w:color w:val="auto"/>
                <w:kern w:val="0"/>
                <w:sz w:val="21"/>
                <w:szCs w:val="21"/>
                <w:highlight w:val="none"/>
                <w:shd w:val="clear" w:color="auto" w:fill="FFFFFF"/>
                <w:lang w:val="en-US" w:eastAsia="zh-CN" w:bidi="ar-SA"/>
              </w:rPr>
            </w:pPr>
          </w:p>
          <w:p>
            <w:pPr>
              <w:spacing w:beforeLines="20" w:line="240" w:lineRule="exact"/>
              <w:jc w:val="right"/>
              <w:rPr>
                <w:rFonts w:ascii="Calibri" w:hAnsi="Calibri" w:eastAsia="宋体"/>
                <w:color w:val="auto"/>
                <w:sz w:val="24"/>
                <w:szCs w:val="24"/>
                <w:highlight w:val="none"/>
                <w:shd w:val="clear" w:color="auto" w:fill="FFFFFF"/>
              </w:rPr>
            </w:pPr>
            <w:r>
              <w:rPr>
                <w:rFonts w:hint="eastAsia" w:ascii="Calibri" w:hAnsi="Calibri" w:eastAsia="宋体" w:cs="Arial"/>
                <w:color w:val="auto"/>
                <w:szCs w:val="21"/>
                <w:highlight w:val="none"/>
                <w:shd w:val="clear" w:color="auto" w:fill="FFFFFF"/>
              </w:rPr>
              <w:t>年   月   日</w:t>
            </w:r>
          </w:p>
        </w:tc>
        <w:tc>
          <w:tcPr>
            <w:tcW w:w="2217" w:type="dxa"/>
            <w:gridSpan w:val="3"/>
            <w:tcBorders>
              <w:top w:val="single" w:color="auto" w:sz="4" w:space="0"/>
              <w:left w:val="single" w:color="auto" w:sz="4" w:space="0"/>
              <w:bottom w:val="single" w:color="auto" w:sz="4" w:space="0"/>
              <w:right w:val="single" w:color="auto" w:sz="4" w:space="0"/>
            </w:tcBorders>
          </w:tcPr>
          <w:p>
            <w:pPr>
              <w:widowControl/>
              <w:spacing w:beforeLines="20" w:beforeAutospacing="0" w:afterAutospacing="0" w:line="240" w:lineRule="exact"/>
              <w:jc w:val="left"/>
              <w:rPr>
                <w:rFonts w:hint="default" w:ascii="宋体" w:hAnsi="宋体" w:eastAsia="宋体" w:cs="Arial"/>
                <w:color w:val="auto"/>
                <w:kern w:val="0"/>
                <w:sz w:val="21"/>
                <w:szCs w:val="21"/>
                <w:highlight w:val="none"/>
                <w:shd w:val="clear" w:color="auto" w:fill="FFFFFF"/>
                <w:lang w:val="en-US" w:eastAsia="zh-CN" w:bidi="ar-SA"/>
              </w:rPr>
            </w:pPr>
            <w:r>
              <w:rPr>
                <w:rFonts w:hint="eastAsia" w:ascii="宋体" w:hAnsi="宋体" w:eastAsia="宋体" w:cs="Arial"/>
                <w:color w:val="auto"/>
                <w:kern w:val="0"/>
                <w:sz w:val="21"/>
                <w:szCs w:val="21"/>
                <w:highlight w:val="none"/>
                <w:shd w:val="clear" w:color="auto" w:fill="FFFFFF"/>
                <w:lang w:val="en-US" w:eastAsia="zh-CN" w:bidi="ar-SA"/>
              </w:rPr>
              <w:t>质量员：</w:t>
            </w:r>
          </w:p>
          <w:p>
            <w:pPr>
              <w:widowControl/>
              <w:spacing w:beforeLines="20" w:beforeAutospacing="0" w:afterAutospacing="0" w:line="240" w:lineRule="exact"/>
              <w:jc w:val="left"/>
              <w:rPr>
                <w:rFonts w:hint="default" w:ascii="宋体" w:hAnsi="宋体" w:eastAsia="宋体" w:cs="Arial"/>
                <w:color w:val="auto"/>
                <w:kern w:val="0"/>
                <w:sz w:val="21"/>
                <w:szCs w:val="21"/>
                <w:highlight w:val="none"/>
                <w:shd w:val="clear" w:color="auto" w:fill="FFFFFF"/>
                <w:lang w:val="en-US" w:eastAsia="zh-CN" w:bidi="ar-SA"/>
              </w:rPr>
            </w:pPr>
          </w:p>
          <w:p>
            <w:pPr>
              <w:widowControl/>
              <w:spacing w:beforeLines="20" w:beforeAutospacing="0" w:afterAutospacing="0" w:line="240" w:lineRule="exact"/>
              <w:jc w:val="left"/>
              <w:rPr>
                <w:rFonts w:hint="default" w:ascii="宋体" w:hAnsi="宋体" w:eastAsia="宋体" w:cs="Arial"/>
                <w:color w:val="auto"/>
                <w:kern w:val="0"/>
                <w:sz w:val="21"/>
                <w:szCs w:val="21"/>
                <w:highlight w:val="none"/>
                <w:shd w:val="clear" w:color="auto" w:fill="FFFFFF"/>
                <w:lang w:val="en-US" w:eastAsia="zh-CN" w:bidi="ar-SA"/>
              </w:rPr>
            </w:pPr>
          </w:p>
          <w:p>
            <w:pPr>
              <w:widowControl/>
              <w:spacing w:beforeLines="20" w:beforeAutospacing="0" w:afterAutospacing="0" w:line="240" w:lineRule="exact"/>
              <w:jc w:val="left"/>
              <w:rPr>
                <w:rFonts w:hint="default" w:ascii="宋体" w:hAnsi="宋体" w:eastAsia="宋体" w:cs="Arial"/>
                <w:color w:val="auto"/>
                <w:kern w:val="0"/>
                <w:sz w:val="21"/>
                <w:szCs w:val="21"/>
                <w:highlight w:val="none"/>
                <w:shd w:val="clear" w:color="auto" w:fill="FFFFFF"/>
                <w:lang w:val="en-US" w:eastAsia="zh-CN" w:bidi="ar-SA"/>
              </w:rPr>
            </w:pPr>
            <w:r>
              <w:rPr>
                <w:rFonts w:hint="eastAsia" w:ascii="宋体" w:hAnsi="宋体" w:eastAsia="宋体" w:cs="Arial"/>
                <w:color w:val="auto"/>
                <w:kern w:val="0"/>
                <w:sz w:val="21"/>
                <w:szCs w:val="21"/>
                <w:highlight w:val="none"/>
                <w:shd w:val="clear" w:color="auto" w:fill="FFFFFF"/>
                <w:lang w:val="en-US" w:eastAsia="zh-CN" w:bidi="ar-SA"/>
              </w:rPr>
              <w:t>项目负责人：</w:t>
            </w:r>
          </w:p>
          <w:p>
            <w:pPr>
              <w:widowControl/>
              <w:spacing w:beforeLines="20" w:beforeAutospacing="0" w:afterAutospacing="0" w:line="240" w:lineRule="exact"/>
              <w:jc w:val="left"/>
              <w:rPr>
                <w:rFonts w:hint="default" w:ascii="宋体" w:hAnsi="宋体" w:eastAsia="宋体" w:cs="Arial"/>
                <w:color w:val="auto"/>
                <w:kern w:val="0"/>
                <w:sz w:val="21"/>
                <w:szCs w:val="21"/>
                <w:highlight w:val="none"/>
                <w:shd w:val="clear" w:color="auto" w:fill="FFFFFF"/>
                <w:lang w:val="en-US" w:eastAsia="zh-CN" w:bidi="ar-SA"/>
              </w:rPr>
            </w:pPr>
          </w:p>
          <w:p>
            <w:pPr>
              <w:spacing w:beforeLines="20" w:line="240" w:lineRule="exact"/>
              <w:ind w:firstLine="420" w:firstLineChars="200"/>
              <w:jc w:val="right"/>
              <w:rPr>
                <w:rFonts w:ascii="Calibri" w:hAnsi="Calibri" w:eastAsia="宋体"/>
                <w:color w:val="auto"/>
                <w:sz w:val="24"/>
                <w:szCs w:val="24"/>
                <w:highlight w:val="none"/>
                <w:shd w:val="clear" w:color="auto" w:fill="FFFFFF"/>
              </w:rPr>
            </w:pPr>
            <w:r>
              <w:rPr>
                <w:rFonts w:hint="eastAsia" w:ascii="Calibri" w:hAnsi="Calibri" w:eastAsia="宋体" w:cs="Arial"/>
                <w:color w:val="auto"/>
                <w:szCs w:val="21"/>
                <w:highlight w:val="none"/>
                <w:shd w:val="clear" w:color="auto" w:fill="FFFFFF"/>
              </w:rPr>
              <w:t xml:space="preserve">年   月 </w:t>
            </w:r>
            <w:r>
              <w:rPr>
                <w:rFonts w:ascii="Calibri" w:hAnsi="Calibri" w:eastAsia="宋体" w:cs="Arial"/>
                <w:color w:val="auto"/>
                <w:szCs w:val="21"/>
                <w:highlight w:val="none"/>
                <w:shd w:val="clear" w:color="auto" w:fill="FFFFFF"/>
              </w:rPr>
              <w:t xml:space="preserve"> </w:t>
            </w:r>
            <w:r>
              <w:rPr>
                <w:rFonts w:hint="eastAsia" w:ascii="Calibri" w:hAnsi="Calibri" w:eastAsia="宋体" w:cs="Arial"/>
                <w:color w:val="auto"/>
                <w:szCs w:val="21"/>
                <w:highlight w:val="none"/>
                <w:shd w:val="clear" w:color="auto" w:fill="FFFFFF"/>
              </w:rPr>
              <w:t xml:space="preserve"> 日</w:t>
            </w:r>
          </w:p>
        </w:tc>
        <w:tc>
          <w:tcPr>
            <w:tcW w:w="2207" w:type="dxa"/>
            <w:gridSpan w:val="5"/>
            <w:tcBorders>
              <w:top w:val="single" w:color="auto" w:sz="4" w:space="0"/>
              <w:left w:val="single" w:color="auto" w:sz="4" w:space="0"/>
              <w:bottom w:val="single" w:color="auto" w:sz="4" w:space="0"/>
              <w:right w:val="single" w:color="auto" w:sz="4" w:space="0"/>
            </w:tcBorders>
          </w:tcPr>
          <w:p>
            <w:pPr>
              <w:widowControl/>
              <w:spacing w:beforeLines="20" w:beforeAutospacing="0" w:afterAutospacing="0" w:line="240" w:lineRule="exact"/>
              <w:jc w:val="left"/>
              <w:rPr>
                <w:rFonts w:hint="default" w:ascii="宋体" w:hAnsi="宋体" w:eastAsia="宋体" w:cs="Arial"/>
                <w:color w:val="auto"/>
                <w:kern w:val="0"/>
                <w:sz w:val="21"/>
                <w:szCs w:val="21"/>
                <w:highlight w:val="none"/>
                <w:shd w:val="clear" w:color="auto" w:fill="FFFFFF"/>
                <w:lang w:val="en-US" w:eastAsia="zh-CN" w:bidi="ar-SA"/>
              </w:rPr>
            </w:pPr>
            <w:r>
              <w:rPr>
                <w:rFonts w:hint="eastAsia" w:ascii="宋体" w:hAnsi="宋体" w:eastAsia="宋体" w:cs="Arial"/>
                <w:color w:val="auto"/>
                <w:kern w:val="0"/>
                <w:sz w:val="21"/>
                <w:szCs w:val="21"/>
                <w:highlight w:val="none"/>
                <w:shd w:val="clear" w:color="auto" w:fill="FFFFFF"/>
                <w:lang w:val="en-US" w:eastAsia="zh-CN" w:bidi="ar-SA"/>
              </w:rPr>
              <w:t>质量员：</w:t>
            </w:r>
          </w:p>
          <w:p>
            <w:pPr>
              <w:widowControl/>
              <w:spacing w:beforeLines="20" w:beforeAutospacing="0" w:afterAutospacing="0" w:line="240" w:lineRule="exact"/>
              <w:jc w:val="left"/>
              <w:rPr>
                <w:rFonts w:hint="default" w:ascii="宋体" w:hAnsi="宋体" w:eastAsia="宋体" w:cs="Arial"/>
                <w:color w:val="auto"/>
                <w:kern w:val="0"/>
                <w:sz w:val="21"/>
                <w:szCs w:val="21"/>
                <w:highlight w:val="none"/>
                <w:shd w:val="clear" w:color="auto" w:fill="FFFFFF"/>
                <w:lang w:val="en-US" w:eastAsia="zh-CN" w:bidi="ar-SA"/>
              </w:rPr>
            </w:pPr>
          </w:p>
          <w:p>
            <w:pPr>
              <w:widowControl/>
              <w:spacing w:beforeLines="20" w:beforeAutospacing="0" w:afterAutospacing="0" w:line="240" w:lineRule="exact"/>
              <w:jc w:val="left"/>
              <w:rPr>
                <w:rFonts w:hint="default" w:ascii="宋体" w:hAnsi="宋体" w:eastAsia="宋体" w:cs="Arial"/>
                <w:color w:val="auto"/>
                <w:kern w:val="0"/>
                <w:sz w:val="21"/>
                <w:szCs w:val="21"/>
                <w:highlight w:val="none"/>
                <w:shd w:val="clear" w:color="auto" w:fill="FFFFFF"/>
                <w:lang w:val="en-US" w:eastAsia="zh-CN" w:bidi="ar-SA"/>
              </w:rPr>
            </w:pPr>
          </w:p>
          <w:p>
            <w:pPr>
              <w:widowControl/>
              <w:spacing w:beforeLines="20" w:beforeAutospacing="0" w:afterAutospacing="0" w:line="240" w:lineRule="exact"/>
              <w:jc w:val="left"/>
              <w:rPr>
                <w:rFonts w:hint="default" w:ascii="宋体" w:hAnsi="宋体" w:eastAsia="宋体" w:cs="Arial"/>
                <w:color w:val="auto"/>
                <w:kern w:val="0"/>
                <w:sz w:val="21"/>
                <w:szCs w:val="21"/>
                <w:highlight w:val="none"/>
                <w:shd w:val="clear" w:color="auto" w:fill="FFFFFF"/>
                <w:lang w:val="en-US" w:eastAsia="zh-CN" w:bidi="ar-SA"/>
              </w:rPr>
            </w:pPr>
            <w:r>
              <w:rPr>
                <w:rFonts w:hint="eastAsia" w:ascii="宋体" w:hAnsi="宋体" w:eastAsia="宋体" w:cs="Arial"/>
                <w:color w:val="auto"/>
                <w:kern w:val="0"/>
                <w:sz w:val="21"/>
                <w:szCs w:val="21"/>
                <w:highlight w:val="none"/>
                <w:shd w:val="clear" w:color="auto" w:fill="FFFFFF"/>
                <w:lang w:val="en-US" w:eastAsia="zh-CN" w:bidi="ar-SA"/>
              </w:rPr>
              <w:t>项目负责人：</w:t>
            </w:r>
          </w:p>
          <w:p>
            <w:pPr>
              <w:widowControl/>
              <w:spacing w:beforeLines="20" w:beforeAutospacing="0" w:afterAutospacing="0" w:line="240" w:lineRule="exact"/>
              <w:jc w:val="left"/>
              <w:rPr>
                <w:rFonts w:hint="default" w:ascii="宋体" w:hAnsi="宋体" w:eastAsia="宋体" w:cs="Arial"/>
                <w:color w:val="auto"/>
                <w:kern w:val="0"/>
                <w:sz w:val="21"/>
                <w:szCs w:val="21"/>
                <w:highlight w:val="none"/>
                <w:shd w:val="clear" w:color="auto" w:fill="FFFFFF"/>
                <w:lang w:val="en-US" w:eastAsia="zh-CN" w:bidi="ar-SA"/>
              </w:rPr>
            </w:pPr>
          </w:p>
          <w:p>
            <w:pPr>
              <w:spacing w:beforeLines="20" w:line="240" w:lineRule="exact"/>
              <w:ind w:firstLine="420" w:firstLineChars="200"/>
              <w:jc w:val="right"/>
              <w:rPr>
                <w:rFonts w:ascii="Calibri" w:hAnsi="Calibri" w:eastAsia="宋体"/>
                <w:color w:val="auto"/>
                <w:sz w:val="24"/>
                <w:szCs w:val="24"/>
                <w:highlight w:val="none"/>
                <w:shd w:val="clear" w:color="auto" w:fill="FFFFFF"/>
              </w:rPr>
            </w:pPr>
            <w:r>
              <w:rPr>
                <w:rFonts w:hint="eastAsia" w:ascii="Calibri" w:hAnsi="Calibri" w:eastAsia="宋体" w:cs="Arial"/>
                <w:color w:val="auto"/>
                <w:szCs w:val="21"/>
                <w:highlight w:val="none"/>
                <w:shd w:val="clear" w:color="auto" w:fill="FFFFFF"/>
              </w:rPr>
              <w:t xml:space="preserve">年   月  </w:t>
            </w:r>
            <w:r>
              <w:rPr>
                <w:rFonts w:ascii="Calibri" w:hAnsi="Calibri" w:eastAsia="宋体" w:cs="Arial"/>
                <w:color w:val="auto"/>
                <w:szCs w:val="21"/>
                <w:highlight w:val="none"/>
                <w:shd w:val="clear" w:color="auto" w:fill="FFFFFF"/>
              </w:rPr>
              <w:t xml:space="preserve"> </w:t>
            </w:r>
            <w:r>
              <w:rPr>
                <w:rFonts w:hint="eastAsia" w:ascii="Calibri" w:hAnsi="Calibri" w:eastAsia="宋体" w:cs="Arial"/>
                <w:color w:val="auto"/>
                <w:szCs w:val="21"/>
                <w:highlight w:val="none"/>
                <w:shd w:val="clear" w:color="auto" w:fill="FFFFFF"/>
              </w:rPr>
              <w:t>日</w:t>
            </w:r>
          </w:p>
        </w:tc>
      </w:tr>
    </w:tbl>
    <w:p>
      <w:pPr>
        <w:widowControl/>
        <w:jc w:val="left"/>
        <w:rPr>
          <w:rFonts w:ascii="Calibri" w:hAnsi="Calibri" w:eastAsia="宋体"/>
          <w:color w:val="auto"/>
          <w:szCs w:val="24"/>
          <w:highlight w:val="none"/>
          <w:shd w:val="clear" w:color="auto" w:fill="FFFFFF"/>
        </w:rPr>
      </w:pPr>
      <w:r>
        <w:rPr>
          <w:rFonts w:ascii="Calibri" w:hAnsi="Calibri" w:eastAsia="宋体"/>
          <w:color w:val="auto"/>
          <w:szCs w:val="24"/>
          <w:highlight w:val="none"/>
          <w:shd w:val="clear" w:color="auto" w:fill="FFFFFF"/>
        </w:rPr>
        <w:br w:type="page"/>
      </w:r>
    </w:p>
    <w:p>
      <w:pPr>
        <w:rPr>
          <w:rFonts w:ascii="Calibri" w:hAnsi="Calibri" w:eastAsia="宋体"/>
          <w:color w:val="auto"/>
          <w:szCs w:val="24"/>
          <w:highlight w:val="none"/>
          <w:shd w:val="clear" w:color="auto" w:fill="FFFFFF"/>
        </w:rPr>
      </w:pPr>
    </w:p>
    <w:p>
      <w:pPr>
        <w:keepNext/>
        <w:keepLines/>
        <w:jc w:val="center"/>
        <w:outlineLvl w:val="1"/>
        <w:rPr>
          <w:rFonts w:hint="default" w:ascii="Times New Roman" w:hAnsi="Times New Roman" w:eastAsia="宋体"/>
          <w:b/>
          <w:bCs/>
          <w:color w:val="auto"/>
          <w:kern w:val="0"/>
          <w:szCs w:val="21"/>
          <w:highlight w:val="none"/>
          <w:lang w:val="en-US" w:eastAsia="zh-CN"/>
        </w:rPr>
      </w:pPr>
      <w:bookmarkStart w:id="404" w:name="_Toc24051"/>
      <w:bookmarkStart w:id="405" w:name="_Toc13554"/>
      <w:bookmarkStart w:id="406" w:name="_Toc8835"/>
      <w:bookmarkStart w:id="407" w:name="_Toc4939"/>
      <w:bookmarkStart w:id="408" w:name="_Toc2733"/>
      <w:bookmarkStart w:id="409" w:name="_Toc4682"/>
      <w:r>
        <w:rPr>
          <w:rFonts w:hint="eastAsia" w:ascii="Times New Roman" w:hAnsi="Times New Roman" w:eastAsia="宋体"/>
          <w:b/>
          <w:bCs/>
          <w:color w:val="auto"/>
          <w:kern w:val="0"/>
          <w:szCs w:val="21"/>
          <w:highlight w:val="none"/>
          <w:lang w:val="en-US" w:eastAsia="zh-CN"/>
        </w:rPr>
        <w:t>附录E 住宅工程质量分户验收记录表（四）</w:t>
      </w:r>
      <w:bookmarkEnd w:id="404"/>
      <w:bookmarkEnd w:id="405"/>
      <w:bookmarkEnd w:id="406"/>
      <w:bookmarkEnd w:id="407"/>
      <w:bookmarkEnd w:id="408"/>
      <w:bookmarkEnd w:id="409"/>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jc w:val="right"/>
        <w:textAlignment w:val="auto"/>
        <w:rPr>
          <w:rFonts w:hint="eastAsia" w:ascii="宋体" w:hAnsi="宋体" w:eastAsia="宋体" w:cs="Arial"/>
          <w:b/>
          <w:bCs/>
          <w:color w:val="auto"/>
          <w:kern w:val="0"/>
          <w:sz w:val="21"/>
          <w:szCs w:val="21"/>
          <w:highlight w:val="none"/>
          <w:shd w:val="clear" w:color="auto" w:fill="FFFFFF"/>
          <w:lang w:val="en-US" w:eastAsia="zh-CN" w:bidi="ar-SA"/>
        </w:rPr>
      </w:pPr>
      <w:r>
        <w:rPr>
          <w:rFonts w:hint="eastAsia" w:ascii="宋体" w:hAnsi="宋体" w:eastAsia="宋体" w:cs="Arial"/>
          <w:b/>
          <w:bCs/>
          <w:color w:val="auto"/>
          <w:kern w:val="0"/>
          <w:sz w:val="21"/>
          <w:szCs w:val="21"/>
          <w:highlight w:val="none"/>
          <w:shd w:val="clear" w:color="auto" w:fill="FFFFFF"/>
          <w:lang w:val="en-US" w:eastAsia="zh-CN" w:bidi="ar-SA"/>
        </w:rPr>
        <w:t>---公共部分</w:t>
      </w:r>
    </w:p>
    <w:tbl>
      <w:tblPr>
        <w:tblStyle w:val="27"/>
        <w:tblpPr w:leftFromText="180" w:rightFromText="180" w:vertAnchor="text" w:horzAnchor="page" w:tblpX="1432" w:tblpY="129"/>
        <w:tblOverlap w:val="never"/>
        <w:tblW w:w="104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620"/>
        <w:gridCol w:w="342"/>
        <w:gridCol w:w="2610"/>
        <w:gridCol w:w="288"/>
        <w:gridCol w:w="1134"/>
        <w:gridCol w:w="1188"/>
        <w:gridCol w:w="712"/>
        <w:gridCol w:w="1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268" w:type="dxa"/>
            <w:gridSpan w:val="2"/>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jc w:val="center"/>
              <w:textAlignment w:val="auto"/>
              <w:rPr>
                <w:rFonts w:hint="eastAsia" w:ascii="Calibri" w:hAnsi="Calibri" w:eastAsia="宋体"/>
                <w:bCs/>
                <w:color w:val="auto"/>
                <w:szCs w:val="21"/>
                <w:highlight w:val="none"/>
                <w:shd w:val="clear" w:color="auto" w:fill="FFFFFF"/>
              </w:rPr>
            </w:pPr>
            <w:r>
              <w:rPr>
                <w:rFonts w:hint="eastAsia" w:ascii="Calibri" w:hAnsi="Calibri" w:eastAsia="宋体"/>
                <w:b w:val="0"/>
                <w:bCs/>
                <w:color w:val="auto"/>
                <w:sz w:val="21"/>
                <w:szCs w:val="21"/>
                <w:highlight w:val="none"/>
                <w:shd w:val="clear" w:color="auto" w:fill="FFFFFF"/>
                <w:lang w:val="en-US" w:eastAsia="zh-CN"/>
              </w:rPr>
              <w:t>单</w:t>
            </w:r>
            <w:r>
              <w:rPr>
                <w:rFonts w:hint="eastAsia" w:ascii="Calibri" w:hAnsi="Calibri" w:eastAsia="宋体"/>
                <w:bCs/>
                <w:color w:val="auto"/>
                <w:szCs w:val="21"/>
                <w:highlight w:val="none"/>
                <w:shd w:val="clear" w:color="auto" w:fill="FFFFFF"/>
              </w:rPr>
              <w:t>位（子单位）</w:t>
            </w:r>
          </w:p>
          <w:p>
            <w:pPr>
              <w:keepNext w:val="0"/>
              <w:keepLines w:val="0"/>
              <w:pageBreakBefore w:val="0"/>
              <w:kinsoku/>
              <w:wordWrap/>
              <w:overflowPunct/>
              <w:topLinePunct w:val="0"/>
              <w:autoSpaceDE/>
              <w:autoSpaceDN/>
              <w:bidi w:val="0"/>
              <w:adjustRightInd/>
              <w:snapToGrid/>
              <w:spacing w:beforeAutospacing="0" w:afterAutospacing="0" w:line="240" w:lineRule="exact"/>
              <w:jc w:val="center"/>
              <w:textAlignment w:val="auto"/>
              <w:rPr>
                <w:rFonts w:hint="eastAsia" w:ascii="宋体" w:hAnsi="宋体" w:eastAsia="宋体"/>
                <w:color w:val="auto"/>
                <w:szCs w:val="24"/>
                <w:highlight w:val="none"/>
              </w:rPr>
            </w:pPr>
            <w:r>
              <w:rPr>
                <w:rFonts w:hint="eastAsia" w:ascii="Calibri" w:hAnsi="Calibri" w:eastAsia="宋体"/>
                <w:bCs/>
                <w:color w:val="auto"/>
                <w:szCs w:val="21"/>
                <w:highlight w:val="none"/>
                <w:shd w:val="clear" w:color="auto" w:fill="FFFFFF"/>
              </w:rPr>
              <w:t>工程名称</w:t>
            </w:r>
          </w:p>
        </w:tc>
        <w:tc>
          <w:tcPr>
            <w:tcW w:w="8174" w:type="dxa"/>
            <w:gridSpan w:val="7"/>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textAlignment w:val="auto"/>
              <w:rPr>
                <w:rFonts w:hint="eastAsia" w:ascii="宋体" w:hAnsi="宋体" w:eastAsia="宋体"/>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2268" w:type="dxa"/>
            <w:gridSpan w:val="2"/>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jc w:val="center"/>
              <w:textAlignment w:val="auto"/>
              <w:rPr>
                <w:rFonts w:hint="eastAsia" w:ascii="宋体" w:hAnsi="宋体" w:eastAsia="宋体"/>
                <w:color w:val="auto"/>
                <w:szCs w:val="24"/>
                <w:highlight w:val="none"/>
              </w:rPr>
            </w:pPr>
            <w:r>
              <w:rPr>
                <w:rFonts w:hint="eastAsia" w:ascii="宋体" w:hAnsi="宋体" w:eastAsia="宋体"/>
                <w:color w:val="auto"/>
                <w:szCs w:val="24"/>
                <w:highlight w:val="none"/>
              </w:rPr>
              <w:t>建设单位</w:t>
            </w:r>
          </w:p>
        </w:tc>
        <w:tc>
          <w:tcPr>
            <w:tcW w:w="3240" w:type="dxa"/>
            <w:gridSpan w:val="3"/>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jc w:val="center"/>
              <w:textAlignment w:val="auto"/>
              <w:rPr>
                <w:rFonts w:hint="eastAsia" w:ascii="宋体" w:hAnsi="宋体" w:eastAsia="宋体"/>
                <w:color w:val="auto"/>
                <w:szCs w:val="24"/>
                <w:highlight w:val="none"/>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jc w:val="center"/>
              <w:textAlignment w:val="auto"/>
              <w:rPr>
                <w:rFonts w:hint="eastAsia" w:ascii="宋体" w:hAnsi="宋体" w:eastAsia="宋体"/>
                <w:color w:val="auto"/>
                <w:szCs w:val="24"/>
                <w:highlight w:val="none"/>
              </w:rPr>
            </w:pPr>
            <w:r>
              <w:rPr>
                <w:rFonts w:hint="eastAsia" w:ascii="宋体" w:hAnsi="宋体" w:eastAsia="宋体"/>
                <w:color w:val="auto"/>
                <w:szCs w:val="24"/>
                <w:highlight w:val="none"/>
              </w:rPr>
              <w:t>施工单位</w:t>
            </w:r>
          </w:p>
        </w:tc>
        <w:tc>
          <w:tcPr>
            <w:tcW w:w="3800" w:type="dxa"/>
            <w:gridSpan w:val="3"/>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jc w:val="center"/>
              <w:textAlignment w:val="auto"/>
              <w:rPr>
                <w:rFonts w:hint="eastAsia" w:ascii="宋体" w:hAnsi="宋体" w:eastAsia="宋体"/>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2268" w:type="dxa"/>
            <w:gridSpan w:val="2"/>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jc w:val="center"/>
              <w:textAlignment w:val="auto"/>
              <w:rPr>
                <w:rFonts w:hint="eastAsia" w:ascii="宋体" w:hAnsi="宋体" w:eastAsia="宋体"/>
                <w:color w:val="auto"/>
                <w:szCs w:val="24"/>
                <w:highlight w:val="none"/>
              </w:rPr>
            </w:pPr>
            <w:r>
              <w:rPr>
                <w:rFonts w:hint="eastAsia" w:ascii="宋体" w:hAnsi="宋体" w:eastAsia="宋体"/>
                <w:color w:val="auto"/>
                <w:szCs w:val="24"/>
                <w:highlight w:val="none"/>
              </w:rPr>
              <w:t>监理单位</w:t>
            </w:r>
          </w:p>
        </w:tc>
        <w:tc>
          <w:tcPr>
            <w:tcW w:w="3240" w:type="dxa"/>
            <w:gridSpan w:val="3"/>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jc w:val="center"/>
              <w:textAlignment w:val="auto"/>
              <w:rPr>
                <w:rFonts w:hint="eastAsia" w:ascii="宋体" w:hAnsi="宋体" w:eastAsia="宋体"/>
                <w:color w:val="auto"/>
                <w:szCs w:val="24"/>
                <w:highlight w:val="none"/>
              </w:rPr>
            </w:pPr>
          </w:p>
        </w:tc>
        <w:tc>
          <w:tcPr>
            <w:tcW w:w="1134"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jc w:val="center"/>
              <w:textAlignment w:val="auto"/>
              <w:rPr>
                <w:rFonts w:hint="default" w:ascii="宋体" w:hAnsi="宋体" w:eastAsia="宋体"/>
                <w:color w:val="auto"/>
                <w:szCs w:val="24"/>
                <w:highlight w:val="none"/>
                <w:lang w:val="en-US" w:eastAsia="zh-CN"/>
              </w:rPr>
            </w:pPr>
            <w:r>
              <w:rPr>
                <w:rFonts w:hint="eastAsia" w:ascii="宋体" w:hAnsi="宋体" w:eastAsia="宋体"/>
                <w:color w:val="auto"/>
                <w:szCs w:val="24"/>
                <w:highlight w:val="none"/>
                <w:lang w:val="en-US" w:eastAsia="zh-CN"/>
              </w:rPr>
              <w:t>设计单位</w:t>
            </w:r>
          </w:p>
        </w:tc>
        <w:tc>
          <w:tcPr>
            <w:tcW w:w="3800" w:type="dxa"/>
            <w:gridSpan w:val="3"/>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jc w:val="center"/>
              <w:textAlignment w:val="auto"/>
              <w:rPr>
                <w:rFonts w:hint="eastAsia" w:ascii="宋体" w:hAnsi="宋体" w:eastAsia="宋体"/>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648"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jc w:val="center"/>
              <w:textAlignment w:val="auto"/>
              <w:rPr>
                <w:rFonts w:hint="eastAsia" w:ascii="Calibri" w:hAnsi="Calibri" w:eastAsia="宋体"/>
                <w:color w:val="auto"/>
                <w:szCs w:val="21"/>
                <w:highlight w:val="none"/>
              </w:rPr>
            </w:pPr>
            <w:r>
              <w:rPr>
                <w:rFonts w:hint="eastAsia" w:ascii="宋体" w:hAnsi="宋体" w:eastAsia="宋体"/>
                <w:color w:val="auto"/>
                <w:szCs w:val="21"/>
                <w:highlight w:val="none"/>
              </w:rPr>
              <w:t>序号</w:t>
            </w:r>
          </w:p>
        </w:tc>
        <w:tc>
          <w:tcPr>
            <w:tcW w:w="1620"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jc w:val="center"/>
              <w:textAlignment w:val="auto"/>
              <w:rPr>
                <w:rFonts w:hint="eastAsia" w:ascii="Calibri" w:hAnsi="Calibri" w:eastAsia="宋体"/>
                <w:color w:val="auto"/>
                <w:szCs w:val="21"/>
                <w:highlight w:val="none"/>
              </w:rPr>
            </w:pPr>
            <w:r>
              <w:rPr>
                <w:rFonts w:hint="eastAsia" w:ascii="宋体" w:hAnsi="宋体" w:eastAsia="宋体"/>
                <w:color w:val="auto"/>
                <w:szCs w:val="21"/>
                <w:highlight w:val="none"/>
              </w:rPr>
              <w:t>验收内容</w:t>
            </w:r>
          </w:p>
        </w:tc>
        <w:tc>
          <w:tcPr>
            <w:tcW w:w="4374" w:type="dxa"/>
            <w:gridSpan w:val="4"/>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jc w:val="center"/>
              <w:textAlignment w:val="auto"/>
              <w:rPr>
                <w:rFonts w:hint="eastAsia" w:ascii="Calibri" w:hAnsi="Calibri" w:eastAsia="宋体"/>
                <w:color w:val="auto"/>
                <w:szCs w:val="21"/>
                <w:highlight w:val="none"/>
              </w:rPr>
            </w:pPr>
            <w:r>
              <w:rPr>
                <w:rFonts w:hint="eastAsia" w:ascii="宋体" w:hAnsi="宋体" w:eastAsia="宋体"/>
                <w:color w:val="auto"/>
                <w:szCs w:val="21"/>
                <w:highlight w:val="none"/>
              </w:rPr>
              <w:t>验收情况</w:t>
            </w:r>
          </w:p>
        </w:tc>
        <w:tc>
          <w:tcPr>
            <w:tcW w:w="1900" w:type="dxa"/>
            <w:gridSpan w:val="2"/>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jc w:val="center"/>
              <w:textAlignment w:val="auto"/>
              <w:rPr>
                <w:rFonts w:hint="eastAsia" w:ascii="Calibri" w:hAnsi="Calibri" w:eastAsia="宋体"/>
                <w:color w:val="auto"/>
                <w:szCs w:val="21"/>
                <w:highlight w:val="none"/>
              </w:rPr>
            </w:pPr>
            <w:r>
              <w:rPr>
                <w:rFonts w:hint="eastAsia" w:ascii="Calibri" w:hAnsi="Calibri" w:eastAsia="宋体"/>
                <w:color w:val="auto"/>
                <w:szCs w:val="21"/>
                <w:highlight w:val="none"/>
              </w:rPr>
              <w:t>存在问题记录</w:t>
            </w:r>
          </w:p>
        </w:tc>
        <w:tc>
          <w:tcPr>
            <w:tcW w:w="1900"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jc w:val="center"/>
              <w:textAlignment w:val="auto"/>
              <w:rPr>
                <w:rFonts w:hint="eastAsia" w:ascii="Calibri" w:hAnsi="Calibri" w:eastAsia="宋体"/>
                <w:color w:val="auto"/>
                <w:szCs w:val="21"/>
                <w:highlight w:val="none"/>
              </w:rPr>
            </w:pPr>
            <w:r>
              <w:rPr>
                <w:rFonts w:hint="eastAsia" w:ascii="Calibri" w:hAnsi="Calibri" w:eastAsia="宋体"/>
                <w:color w:val="auto"/>
                <w:szCs w:val="21"/>
                <w:highlight w:val="none"/>
              </w:rPr>
              <w:t>整改情况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jc w:val="center"/>
        </w:trPr>
        <w:tc>
          <w:tcPr>
            <w:tcW w:w="648"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jc w:val="center"/>
              <w:textAlignment w:val="auto"/>
              <w:rPr>
                <w:rFonts w:hint="eastAsia" w:ascii="宋体" w:hAnsi="宋体" w:eastAsia="宋体"/>
                <w:color w:val="auto"/>
                <w:szCs w:val="24"/>
                <w:highlight w:val="none"/>
              </w:rPr>
            </w:pPr>
            <w:r>
              <w:rPr>
                <w:rFonts w:hint="eastAsia" w:ascii="宋体" w:hAnsi="宋体" w:eastAsia="宋体"/>
                <w:color w:val="auto"/>
                <w:szCs w:val="24"/>
                <w:highlight w:val="none"/>
              </w:rPr>
              <w:t>1</w:t>
            </w:r>
          </w:p>
        </w:tc>
        <w:tc>
          <w:tcPr>
            <w:tcW w:w="1620"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jc w:val="center"/>
              <w:textAlignment w:val="auto"/>
              <w:rPr>
                <w:rFonts w:hint="eastAsia" w:ascii="宋体" w:hAnsi="宋体" w:eastAsia="宋体"/>
                <w:color w:val="auto"/>
                <w:szCs w:val="24"/>
                <w:highlight w:val="none"/>
                <w:lang w:eastAsia="zh-CN"/>
              </w:rPr>
            </w:pPr>
            <w:r>
              <w:rPr>
                <w:rFonts w:hint="eastAsia" w:ascii="宋体" w:hAnsi="新宋体" w:eastAsia="宋体"/>
                <w:color w:val="auto"/>
                <w:szCs w:val="21"/>
                <w:highlight w:val="none"/>
                <w:lang w:val="en-US" w:eastAsia="zh-CN"/>
              </w:rPr>
              <w:t>楼梯</w:t>
            </w:r>
          </w:p>
        </w:tc>
        <w:tc>
          <w:tcPr>
            <w:tcW w:w="4374" w:type="dxa"/>
            <w:gridSpan w:val="4"/>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textAlignment w:val="auto"/>
              <w:rPr>
                <w:rFonts w:hint="eastAsia" w:ascii="宋体" w:hAnsi="宋体" w:eastAsia="宋体"/>
                <w:color w:val="auto"/>
                <w:sz w:val="18"/>
                <w:szCs w:val="18"/>
                <w:highlight w:val="none"/>
              </w:rPr>
            </w:pPr>
            <w:r>
              <w:rPr>
                <w:rFonts w:hint="eastAsia" w:ascii="宋体" w:hAnsi="宋体" w:eastAsia="宋体"/>
                <w:color w:val="auto"/>
                <w:sz w:val="18"/>
                <w:szCs w:val="18"/>
                <w:highlight w:val="none"/>
              </w:rPr>
              <w:t>□</w:t>
            </w:r>
            <w:r>
              <w:rPr>
                <w:rFonts w:hint="eastAsia" w:ascii="宋体" w:hAnsi="宋体" w:eastAsia="宋体"/>
                <w:color w:val="auto"/>
                <w:sz w:val="18"/>
                <w:szCs w:val="18"/>
                <w:highlight w:val="none"/>
                <w:lang w:val="en-US" w:eastAsia="zh-CN"/>
              </w:rPr>
              <w:t>踏步高度、宽度及防滑措施</w:t>
            </w:r>
            <w:r>
              <w:rPr>
                <w:rFonts w:hint="eastAsia" w:ascii="宋体" w:hAnsi="宋体" w:eastAsia="宋体"/>
                <w:color w:val="auto"/>
                <w:sz w:val="18"/>
                <w:szCs w:val="18"/>
                <w:highlight w:val="none"/>
              </w:rPr>
              <w:t xml:space="preserve">     □</w:t>
            </w:r>
            <w:r>
              <w:rPr>
                <w:rFonts w:hint="eastAsia" w:ascii="宋体" w:hAnsi="宋体" w:eastAsia="宋体"/>
                <w:color w:val="auto"/>
                <w:sz w:val="18"/>
                <w:szCs w:val="18"/>
                <w:highlight w:val="none"/>
                <w:lang w:val="en-US" w:eastAsia="zh-CN"/>
              </w:rPr>
              <w:t>平台上部及下部过道处的净高</w:t>
            </w:r>
            <w:r>
              <w:rPr>
                <w:rFonts w:hint="eastAsia" w:ascii="宋体" w:hAnsi="宋体" w:eastAsia="宋体"/>
                <w:color w:val="auto"/>
                <w:sz w:val="18"/>
                <w:szCs w:val="18"/>
                <w:highlight w:val="none"/>
              </w:rPr>
              <w:t xml:space="preserve">    □</w:t>
            </w:r>
            <w:r>
              <w:rPr>
                <w:rFonts w:hint="eastAsia" w:ascii="宋体" w:hAnsi="宋体" w:eastAsia="宋体"/>
                <w:color w:val="auto"/>
                <w:sz w:val="18"/>
                <w:szCs w:val="18"/>
                <w:highlight w:val="none"/>
                <w:lang w:val="en-US" w:eastAsia="zh-CN"/>
              </w:rPr>
              <w:t xml:space="preserve">梯段处净高   </w:t>
            </w:r>
            <w:r>
              <w:rPr>
                <w:rFonts w:hint="eastAsia" w:ascii="宋体" w:hAnsi="宋体" w:eastAsia="宋体"/>
                <w:color w:val="auto"/>
                <w:sz w:val="18"/>
                <w:szCs w:val="18"/>
                <w:highlight w:val="none"/>
              </w:rPr>
              <w:t>□</w:t>
            </w:r>
            <w:r>
              <w:rPr>
                <w:rFonts w:hint="eastAsia" w:ascii="宋体" w:hAnsi="宋体" w:eastAsia="宋体"/>
                <w:color w:val="auto"/>
                <w:sz w:val="18"/>
                <w:szCs w:val="18"/>
                <w:highlight w:val="none"/>
                <w:lang w:val="en-US" w:eastAsia="zh-CN"/>
              </w:rPr>
              <w:t>梯段净宽</w:t>
            </w:r>
            <w:r>
              <w:rPr>
                <w:rFonts w:hint="eastAsia" w:ascii="宋体" w:hAnsi="宋体" w:eastAsia="宋体"/>
                <w:color w:val="auto"/>
                <w:sz w:val="18"/>
                <w:szCs w:val="18"/>
                <w:highlight w:val="none"/>
              </w:rPr>
              <w:t xml:space="preserve">     □</w:t>
            </w:r>
            <w:r>
              <w:rPr>
                <w:rFonts w:hint="eastAsia" w:ascii="宋体" w:hAnsi="宋体" w:eastAsia="宋体"/>
                <w:color w:val="auto"/>
                <w:sz w:val="18"/>
                <w:szCs w:val="18"/>
                <w:highlight w:val="none"/>
                <w:lang w:val="en-US" w:eastAsia="zh-CN"/>
              </w:rPr>
              <w:t>平台净宽</w:t>
            </w:r>
            <w:r>
              <w:rPr>
                <w:rFonts w:hint="eastAsia" w:ascii="宋体" w:hAnsi="宋体" w:eastAsia="宋体"/>
                <w:color w:val="auto"/>
                <w:sz w:val="18"/>
                <w:szCs w:val="18"/>
                <w:highlight w:val="none"/>
              </w:rPr>
              <w:t xml:space="preserve">  </w:t>
            </w:r>
            <w:r>
              <w:rPr>
                <w:rFonts w:hint="eastAsia" w:ascii="宋体" w:hAnsi="宋体" w:eastAsia="宋体"/>
                <w:color w:val="auto"/>
                <w:sz w:val="18"/>
                <w:szCs w:val="18"/>
                <w:highlight w:val="none"/>
                <w:lang w:val="en-US" w:eastAsia="zh-CN"/>
              </w:rPr>
              <w:t xml:space="preserve">   </w:t>
            </w:r>
            <w:r>
              <w:rPr>
                <w:rFonts w:hint="eastAsia" w:ascii="宋体" w:hAnsi="宋体" w:eastAsia="宋体"/>
                <w:color w:val="auto"/>
                <w:sz w:val="18"/>
                <w:szCs w:val="18"/>
                <w:highlight w:val="none"/>
              </w:rPr>
              <w:t>□</w:t>
            </w:r>
            <w:r>
              <w:rPr>
                <w:rFonts w:hint="eastAsia" w:ascii="宋体" w:hAnsi="宋体" w:eastAsia="宋体"/>
                <w:color w:val="auto"/>
                <w:sz w:val="18"/>
                <w:szCs w:val="18"/>
                <w:highlight w:val="none"/>
                <w:lang w:val="en-US" w:eastAsia="zh-CN"/>
              </w:rPr>
              <w:t>梯间门及前室门的开启方向</w:t>
            </w:r>
          </w:p>
        </w:tc>
        <w:tc>
          <w:tcPr>
            <w:tcW w:w="1900" w:type="dxa"/>
            <w:gridSpan w:val="2"/>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textAlignment w:val="auto"/>
              <w:rPr>
                <w:rFonts w:hint="eastAsia" w:ascii="宋体" w:hAnsi="宋体" w:eastAsia="宋体"/>
                <w:color w:val="auto"/>
                <w:sz w:val="18"/>
                <w:szCs w:val="18"/>
                <w:highlight w:val="none"/>
                <w:u w:val="single"/>
              </w:rPr>
            </w:pPr>
          </w:p>
        </w:tc>
        <w:tc>
          <w:tcPr>
            <w:tcW w:w="1900"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jc w:val="center"/>
              <w:textAlignment w:val="auto"/>
              <w:rPr>
                <w:rFonts w:hint="eastAsia" w:ascii="宋体" w:hAnsi="宋体" w:eastAsia="宋体"/>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0" w:hRule="atLeast"/>
          <w:jc w:val="center"/>
        </w:trPr>
        <w:tc>
          <w:tcPr>
            <w:tcW w:w="648"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jc w:val="center"/>
              <w:textAlignment w:val="auto"/>
              <w:rPr>
                <w:rFonts w:hint="eastAsia" w:ascii="宋体" w:hAnsi="宋体" w:eastAsia="宋体"/>
                <w:color w:val="auto"/>
                <w:szCs w:val="24"/>
                <w:highlight w:val="none"/>
              </w:rPr>
            </w:pPr>
            <w:r>
              <w:rPr>
                <w:rFonts w:hint="eastAsia" w:ascii="宋体" w:hAnsi="宋体" w:eastAsia="宋体"/>
                <w:color w:val="auto"/>
                <w:szCs w:val="24"/>
                <w:highlight w:val="none"/>
              </w:rPr>
              <w:t>2</w:t>
            </w:r>
          </w:p>
        </w:tc>
        <w:tc>
          <w:tcPr>
            <w:tcW w:w="1620"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jc w:val="center"/>
              <w:textAlignment w:val="auto"/>
              <w:rPr>
                <w:rFonts w:hint="eastAsia" w:ascii="宋体" w:hAnsi="宋体" w:eastAsia="宋体"/>
                <w:color w:val="auto"/>
                <w:szCs w:val="24"/>
                <w:highlight w:val="none"/>
                <w:lang w:eastAsia="zh-CN"/>
              </w:rPr>
            </w:pPr>
            <w:r>
              <w:rPr>
                <w:rFonts w:hint="eastAsia" w:ascii="宋体" w:hAnsi="宋体" w:eastAsia="宋体"/>
                <w:color w:val="auto"/>
                <w:szCs w:val="24"/>
                <w:highlight w:val="none"/>
                <w:lang w:val="en-US" w:eastAsia="zh-CN"/>
              </w:rPr>
              <w:t>电梯</w:t>
            </w:r>
          </w:p>
        </w:tc>
        <w:tc>
          <w:tcPr>
            <w:tcW w:w="4374" w:type="dxa"/>
            <w:gridSpan w:val="4"/>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textAlignment w:val="auto"/>
              <w:rPr>
                <w:rFonts w:hint="eastAsia" w:ascii="宋体" w:hAnsi="宋体" w:eastAsia="宋体"/>
                <w:color w:val="auto"/>
                <w:sz w:val="18"/>
                <w:szCs w:val="18"/>
                <w:highlight w:val="none"/>
              </w:rPr>
            </w:pPr>
            <w:r>
              <w:rPr>
                <w:rFonts w:hint="eastAsia" w:ascii="宋体" w:hAnsi="宋体" w:eastAsia="宋体"/>
                <w:color w:val="auto"/>
                <w:sz w:val="18"/>
                <w:szCs w:val="18"/>
                <w:highlight w:val="none"/>
              </w:rPr>
              <w:sym w:font="Wingdings 2" w:char="00A3"/>
            </w:r>
            <w:r>
              <w:rPr>
                <w:rFonts w:hint="eastAsia" w:ascii="宋体" w:hAnsi="宋体" w:eastAsia="宋体" w:cs="Times New Roman"/>
                <w:color w:val="auto"/>
                <w:sz w:val="18"/>
                <w:szCs w:val="18"/>
                <w:highlight w:val="none"/>
                <w:lang w:eastAsia="zh-CN"/>
              </w:rPr>
              <w:t>候梯厅深度不得小于1.5m且不应小于电梯最大轿厢的深度</w:t>
            </w:r>
            <w:r>
              <w:rPr>
                <w:rFonts w:hint="eastAsia" w:ascii="宋体" w:hAnsi="宋体" w:eastAsia="宋体"/>
                <w:color w:val="auto"/>
                <w:sz w:val="18"/>
                <w:szCs w:val="18"/>
                <w:highlight w:val="none"/>
              </w:rPr>
              <w:t xml:space="preserve">  □</w:t>
            </w:r>
            <w:r>
              <w:rPr>
                <w:rFonts w:hint="eastAsia" w:ascii="宋体" w:hAnsi="宋体" w:eastAsia="宋体" w:cs="Times New Roman"/>
                <w:color w:val="auto"/>
                <w:sz w:val="18"/>
                <w:szCs w:val="18"/>
                <w:highlight w:val="none"/>
                <w:lang w:eastAsia="zh-CN"/>
              </w:rPr>
              <w:t>消防电梯前室的短边不应小于2.4m</w:t>
            </w:r>
            <w:r>
              <w:rPr>
                <w:rFonts w:hint="eastAsia" w:ascii="宋体" w:hAnsi="宋体" w:eastAsia="宋体"/>
                <w:color w:val="auto"/>
                <w:sz w:val="18"/>
                <w:szCs w:val="18"/>
                <w:highlight w:val="none"/>
              </w:rPr>
              <w:t xml:space="preserve"> </w:t>
            </w:r>
            <w:r>
              <w:rPr>
                <w:rFonts w:hint="eastAsia" w:ascii="宋体" w:hAnsi="宋体" w:eastAsia="宋体"/>
                <w:color w:val="auto"/>
                <w:sz w:val="18"/>
                <w:szCs w:val="18"/>
                <w:highlight w:val="none"/>
                <w:lang w:val="en-US" w:eastAsia="zh-CN"/>
              </w:rPr>
              <w:t xml:space="preserve"> </w:t>
            </w:r>
            <w:r>
              <w:rPr>
                <w:rFonts w:hint="eastAsia" w:ascii="宋体" w:hAnsi="宋体" w:eastAsia="宋体"/>
                <w:color w:val="auto"/>
                <w:sz w:val="18"/>
                <w:szCs w:val="18"/>
                <w:highlight w:val="none"/>
              </w:rPr>
              <w:t>□</w:t>
            </w:r>
            <w:r>
              <w:rPr>
                <w:rFonts w:hint="eastAsia" w:ascii="宋体" w:hAnsi="宋体" w:eastAsia="宋体" w:cs="Times New Roman"/>
                <w:color w:val="auto"/>
                <w:sz w:val="18"/>
                <w:szCs w:val="18"/>
                <w:highlight w:val="none"/>
                <w:lang w:eastAsia="zh-CN"/>
              </w:rPr>
              <w:t>担架电梯应满足担架通过</w:t>
            </w:r>
          </w:p>
          <w:p>
            <w:pPr>
              <w:keepNext w:val="0"/>
              <w:keepLines w:val="0"/>
              <w:pageBreakBefore w:val="0"/>
              <w:kinsoku/>
              <w:wordWrap/>
              <w:overflowPunct/>
              <w:topLinePunct w:val="0"/>
              <w:autoSpaceDE/>
              <w:autoSpaceDN/>
              <w:bidi w:val="0"/>
              <w:adjustRightInd/>
              <w:snapToGrid/>
              <w:spacing w:beforeAutospacing="0" w:afterAutospacing="0" w:line="240" w:lineRule="exact"/>
              <w:textAlignment w:val="auto"/>
              <w:rPr>
                <w:rFonts w:hint="eastAsia" w:ascii="宋体" w:hAnsi="宋体" w:eastAsia="宋体"/>
                <w:color w:val="auto"/>
                <w:sz w:val="18"/>
                <w:szCs w:val="18"/>
                <w:highlight w:val="none"/>
              </w:rPr>
            </w:pPr>
            <w:r>
              <w:rPr>
                <w:rFonts w:hint="eastAsia" w:ascii="宋体" w:hAnsi="宋体" w:eastAsia="宋体"/>
                <w:color w:val="auto"/>
                <w:sz w:val="18"/>
                <w:szCs w:val="18"/>
                <w:highlight w:val="none"/>
              </w:rPr>
              <w:t>□</w:t>
            </w:r>
            <w:r>
              <w:rPr>
                <w:rFonts w:hint="eastAsia" w:ascii="宋体" w:hAnsi="宋体" w:eastAsia="宋体" w:cs="Times New Roman"/>
                <w:color w:val="auto"/>
                <w:sz w:val="18"/>
                <w:szCs w:val="18"/>
                <w:highlight w:val="none"/>
                <w:lang w:eastAsia="zh-CN"/>
              </w:rPr>
              <w:t>至少一部电梯为无障碍电梯</w:t>
            </w:r>
            <w:r>
              <w:rPr>
                <w:rFonts w:hint="eastAsia" w:ascii="宋体" w:hAnsi="宋体" w:eastAsia="宋体"/>
                <w:color w:val="auto"/>
                <w:sz w:val="18"/>
                <w:szCs w:val="18"/>
                <w:highlight w:val="none"/>
              </w:rPr>
              <w:t xml:space="preserve">  </w:t>
            </w:r>
          </w:p>
          <w:p>
            <w:pPr>
              <w:keepNext w:val="0"/>
              <w:keepLines w:val="0"/>
              <w:pageBreakBefore w:val="0"/>
              <w:kinsoku/>
              <w:wordWrap/>
              <w:overflowPunct/>
              <w:topLinePunct w:val="0"/>
              <w:autoSpaceDE/>
              <w:autoSpaceDN/>
              <w:bidi w:val="0"/>
              <w:adjustRightInd/>
              <w:snapToGrid/>
              <w:spacing w:beforeAutospacing="0" w:afterAutospacing="0" w:line="240" w:lineRule="exact"/>
              <w:textAlignment w:val="auto"/>
              <w:rPr>
                <w:rFonts w:hint="eastAsia" w:ascii="宋体" w:hAnsi="宋体" w:eastAsia="宋体"/>
                <w:color w:val="auto"/>
                <w:sz w:val="18"/>
                <w:szCs w:val="18"/>
                <w:highlight w:val="none"/>
              </w:rPr>
            </w:pPr>
            <w:r>
              <w:rPr>
                <w:rFonts w:hint="eastAsia" w:ascii="宋体" w:hAnsi="宋体" w:eastAsia="宋体"/>
                <w:color w:val="auto"/>
                <w:sz w:val="18"/>
                <w:szCs w:val="18"/>
                <w:highlight w:val="none"/>
              </w:rPr>
              <w:t>□</w:t>
            </w:r>
            <w:r>
              <w:rPr>
                <w:rFonts w:hint="eastAsia" w:ascii="宋体" w:hAnsi="宋体" w:eastAsia="宋体" w:cs="Times New Roman"/>
                <w:color w:val="auto"/>
                <w:sz w:val="18"/>
                <w:szCs w:val="18"/>
                <w:highlight w:val="none"/>
                <w:lang w:eastAsia="zh-CN"/>
              </w:rPr>
              <w:t>无障碍电梯的轿厢应符合无障碍电梯设计要求</w:t>
            </w:r>
            <w:r>
              <w:rPr>
                <w:rFonts w:hint="eastAsia" w:ascii="宋体" w:hAnsi="宋体" w:eastAsia="宋体"/>
                <w:color w:val="auto"/>
                <w:sz w:val="18"/>
                <w:szCs w:val="18"/>
                <w:highlight w:val="none"/>
              </w:rPr>
              <w:t xml:space="preserve"> </w:t>
            </w:r>
          </w:p>
        </w:tc>
        <w:tc>
          <w:tcPr>
            <w:tcW w:w="1900" w:type="dxa"/>
            <w:gridSpan w:val="2"/>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jc w:val="center"/>
              <w:textAlignment w:val="auto"/>
              <w:rPr>
                <w:rFonts w:hint="eastAsia" w:ascii="宋体" w:hAnsi="宋体" w:eastAsia="宋体"/>
                <w:color w:val="auto"/>
                <w:szCs w:val="24"/>
                <w:highlight w:val="none"/>
              </w:rPr>
            </w:pPr>
          </w:p>
        </w:tc>
        <w:tc>
          <w:tcPr>
            <w:tcW w:w="1900"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jc w:val="center"/>
              <w:textAlignment w:val="auto"/>
              <w:rPr>
                <w:rFonts w:hint="eastAsia" w:ascii="宋体" w:hAnsi="宋体" w:eastAsia="宋体"/>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atLeast"/>
          <w:jc w:val="center"/>
        </w:trPr>
        <w:tc>
          <w:tcPr>
            <w:tcW w:w="648"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jc w:val="center"/>
              <w:textAlignment w:val="auto"/>
              <w:rPr>
                <w:rFonts w:hint="eastAsia" w:ascii="宋体" w:hAnsi="宋体" w:eastAsia="宋体"/>
                <w:color w:val="auto"/>
                <w:szCs w:val="24"/>
                <w:highlight w:val="none"/>
              </w:rPr>
            </w:pPr>
            <w:r>
              <w:rPr>
                <w:rFonts w:hint="eastAsia" w:ascii="宋体" w:hAnsi="宋体" w:eastAsia="宋体"/>
                <w:color w:val="auto"/>
                <w:szCs w:val="24"/>
                <w:highlight w:val="none"/>
              </w:rPr>
              <w:t>3</w:t>
            </w:r>
          </w:p>
        </w:tc>
        <w:tc>
          <w:tcPr>
            <w:tcW w:w="1620"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jc w:val="center"/>
              <w:textAlignment w:val="auto"/>
              <w:rPr>
                <w:rFonts w:hint="default" w:ascii="Calibri" w:hAnsi="Calibri" w:eastAsia="宋体"/>
                <w:color w:val="auto"/>
                <w:szCs w:val="24"/>
                <w:highlight w:val="none"/>
                <w:lang w:val="en-US" w:eastAsia="zh-CN"/>
              </w:rPr>
            </w:pPr>
            <w:r>
              <w:rPr>
                <w:rFonts w:hint="eastAsia" w:ascii="宋体" w:hAnsi="宋体" w:eastAsia="宋体"/>
                <w:color w:val="auto"/>
                <w:szCs w:val="24"/>
                <w:highlight w:val="none"/>
                <w:lang w:val="en-US" w:eastAsia="zh-CN"/>
              </w:rPr>
              <w:t>公用走道</w:t>
            </w:r>
          </w:p>
        </w:tc>
        <w:tc>
          <w:tcPr>
            <w:tcW w:w="4374" w:type="dxa"/>
            <w:gridSpan w:val="4"/>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textAlignment w:val="auto"/>
              <w:rPr>
                <w:rFonts w:hint="eastAsia" w:ascii="宋体" w:hAnsi="宋体" w:eastAsia="宋体"/>
                <w:color w:val="auto"/>
                <w:sz w:val="18"/>
                <w:szCs w:val="18"/>
                <w:highlight w:val="none"/>
              </w:rPr>
            </w:pPr>
            <w:r>
              <w:rPr>
                <w:rFonts w:hint="eastAsia" w:ascii="宋体" w:hAnsi="宋体" w:eastAsia="宋体"/>
                <w:color w:val="auto"/>
                <w:sz w:val="18"/>
                <w:szCs w:val="18"/>
                <w:highlight w:val="none"/>
              </w:rPr>
              <w:t>□</w:t>
            </w:r>
            <w:r>
              <w:rPr>
                <w:rFonts w:hint="eastAsia" w:ascii="宋体" w:hAnsi="宋体" w:eastAsia="宋体" w:cs="Times New Roman"/>
                <w:color w:val="auto"/>
                <w:sz w:val="18"/>
                <w:szCs w:val="18"/>
                <w:highlight w:val="none"/>
                <w:lang w:eastAsia="zh-CN"/>
              </w:rPr>
              <w:t>走廊和公共部位通道的净宽不小于1.2m</w:t>
            </w:r>
            <w:r>
              <w:rPr>
                <w:rFonts w:hint="eastAsia" w:ascii="宋体" w:hAnsi="宋体" w:eastAsia="宋体"/>
                <w:color w:val="auto"/>
                <w:sz w:val="18"/>
                <w:szCs w:val="18"/>
                <w:highlight w:val="none"/>
              </w:rPr>
              <w:t xml:space="preserve">  </w:t>
            </w:r>
          </w:p>
          <w:p>
            <w:pPr>
              <w:keepNext w:val="0"/>
              <w:keepLines w:val="0"/>
              <w:pageBreakBefore w:val="0"/>
              <w:kinsoku/>
              <w:wordWrap/>
              <w:overflowPunct/>
              <w:topLinePunct w:val="0"/>
              <w:autoSpaceDE/>
              <w:autoSpaceDN/>
              <w:bidi w:val="0"/>
              <w:adjustRightInd/>
              <w:snapToGrid/>
              <w:spacing w:beforeAutospacing="0" w:afterAutospacing="0" w:line="240" w:lineRule="exact"/>
              <w:textAlignment w:val="auto"/>
              <w:rPr>
                <w:rFonts w:hint="eastAsia" w:ascii="宋体" w:hAnsi="宋体" w:eastAsia="宋体"/>
                <w:color w:val="auto"/>
                <w:sz w:val="18"/>
                <w:szCs w:val="18"/>
                <w:highlight w:val="none"/>
              </w:rPr>
            </w:pPr>
            <w:r>
              <w:rPr>
                <w:rFonts w:hint="eastAsia" w:ascii="宋体" w:hAnsi="宋体" w:eastAsia="宋体"/>
                <w:color w:val="auto"/>
                <w:sz w:val="18"/>
                <w:szCs w:val="18"/>
                <w:highlight w:val="none"/>
              </w:rPr>
              <w:t>□</w:t>
            </w:r>
            <w:r>
              <w:rPr>
                <w:rFonts w:hint="eastAsia" w:ascii="宋体" w:hAnsi="宋体" w:eastAsia="宋体" w:cs="Times New Roman"/>
                <w:color w:val="auto"/>
                <w:sz w:val="18"/>
                <w:szCs w:val="18"/>
                <w:highlight w:val="none"/>
                <w:lang w:eastAsia="zh-CN"/>
              </w:rPr>
              <w:t>公用走道净高度不应低于2.10m</w:t>
            </w:r>
            <w:r>
              <w:rPr>
                <w:rFonts w:hint="eastAsia" w:ascii="宋体" w:hAnsi="宋体" w:eastAsia="宋体"/>
                <w:color w:val="auto"/>
                <w:sz w:val="18"/>
                <w:szCs w:val="18"/>
                <w:highlight w:val="none"/>
              </w:rPr>
              <w:t xml:space="preserve">  </w:t>
            </w:r>
          </w:p>
        </w:tc>
        <w:tc>
          <w:tcPr>
            <w:tcW w:w="1900" w:type="dxa"/>
            <w:gridSpan w:val="2"/>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jc w:val="center"/>
              <w:textAlignment w:val="auto"/>
              <w:rPr>
                <w:rFonts w:hint="eastAsia" w:ascii="宋体" w:hAnsi="宋体" w:eastAsia="宋体"/>
                <w:color w:val="auto"/>
                <w:szCs w:val="24"/>
                <w:highlight w:val="none"/>
              </w:rPr>
            </w:pPr>
          </w:p>
        </w:tc>
        <w:tc>
          <w:tcPr>
            <w:tcW w:w="1900"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jc w:val="center"/>
              <w:textAlignment w:val="auto"/>
              <w:rPr>
                <w:rFonts w:hint="eastAsia" w:ascii="宋体" w:hAnsi="宋体" w:eastAsia="宋体"/>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5" w:hRule="atLeast"/>
          <w:jc w:val="center"/>
        </w:trPr>
        <w:tc>
          <w:tcPr>
            <w:tcW w:w="648"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jc w:val="center"/>
              <w:textAlignment w:val="auto"/>
              <w:rPr>
                <w:rFonts w:hint="eastAsia" w:ascii="宋体" w:hAnsi="宋体" w:eastAsia="宋体"/>
                <w:color w:val="auto"/>
                <w:szCs w:val="24"/>
                <w:highlight w:val="none"/>
              </w:rPr>
            </w:pPr>
            <w:r>
              <w:rPr>
                <w:rFonts w:hint="eastAsia" w:ascii="宋体" w:hAnsi="宋体" w:eastAsia="宋体"/>
                <w:color w:val="auto"/>
                <w:szCs w:val="24"/>
                <w:highlight w:val="none"/>
                <w:lang w:val="en-US" w:eastAsia="zh-CN"/>
              </w:rPr>
              <w:t>4</w:t>
            </w:r>
          </w:p>
        </w:tc>
        <w:tc>
          <w:tcPr>
            <w:tcW w:w="1620"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jc w:val="center"/>
              <w:textAlignment w:val="auto"/>
              <w:rPr>
                <w:rFonts w:hint="eastAsia" w:ascii="宋体" w:hAnsi="宋体" w:eastAsia="宋体"/>
                <w:color w:val="auto"/>
                <w:szCs w:val="24"/>
                <w:highlight w:val="none"/>
              </w:rPr>
            </w:pPr>
            <w:r>
              <w:rPr>
                <w:rFonts w:hint="eastAsia" w:ascii="宋体" w:hAnsi="宋体" w:eastAsia="宋体"/>
                <w:color w:val="auto"/>
                <w:szCs w:val="24"/>
                <w:highlight w:val="none"/>
              </w:rPr>
              <w:t>入口门厅及首层疏散外门</w:t>
            </w:r>
          </w:p>
        </w:tc>
        <w:tc>
          <w:tcPr>
            <w:tcW w:w="4374" w:type="dxa"/>
            <w:gridSpan w:val="4"/>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textAlignment w:val="auto"/>
              <w:rPr>
                <w:rFonts w:hint="eastAsia" w:ascii="宋体" w:hAnsi="宋体" w:eastAsia="宋体"/>
                <w:color w:val="auto"/>
                <w:sz w:val="18"/>
                <w:szCs w:val="18"/>
                <w:highlight w:val="none"/>
              </w:rPr>
            </w:pPr>
            <w:r>
              <w:rPr>
                <w:rFonts w:hint="eastAsia" w:ascii="宋体" w:hAnsi="宋体" w:eastAsia="宋体"/>
                <w:color w:val="auto"/>
                <w:sz w:val="18"/>
                <w:szCs w:val="18"/>
                <w:highlight w:val="none"/>
              </w:rPr>
              <w:t>□</w:t>
            </w:r>
            <w:r>
              <w:rPr>
                <w:rFonts w:hint="eastAsia" w:ascii="宋体" w:hAnsi="宋体" w:eastAsia="宋体"/>
                <w:color w:val="auto"/>
                <w:sz w:val="18"/>
                <w:szCs w:val="18"/>
                <w:highlight w:val="none"/>
                <w:lang w:val="en-US" w:eastAsia="zh-CN"/>
              </w:rPr>
              <w:t>净高</w:t>
            </w:r>
            <w:r>
              <w:rPr>
                <w:rFonts w:hint="eastAsia" w:ascii="宋体" w:hAnsi="宋体" w:eastAsia="宋体"/>
                <w:color w:val="auto"/>
                <w:sz w:val="18"/>
                <w:szCs w:val="18"/>
                <w:highlight w:val="none"/>
              </w:rPr>
              <w:t xml:space="preserve">        □</w:t>
            </w:r>
            <w:r>
              <w:rPr>
                <w:rFonts w:hint="eastAsia" w:ascii="宋体" w:hAnsi="宋体" w:eastAsia="宋体" w:cs="Times New Roman"/>
                <w:color w:val="auto"/>
                <w:sz w:val="18"/>
                <w:szCs w:val="18"/>
                <w:highlight w:val="none"/>
                <w:lang w:eastAsia="zh-CN"/>
              </w:rPr>
              <w:t>防止物体坠落伤人的安全措施</w:t>
            </w:r>
            <w:r>
              <w:rPr>
                <w:rFonts w:hint="eastAsia" w:ascii="宋体" w:hAnsi="宋体" w:eastAsia="宋体" w:cs="Times New Roman"/>
                <w:color w:val="auto"/>
                <w:sz w:val="18"/>
                <w:szCs w:val="18"/>
                <w:highlight w:val="none"/>
                <w:lang w:val="en-US" w:eastAsia="zh-CN"/>
              </w:rPr>
              <w:t xml:space="preserve">   </w:t>
            </w:r>
            <w:r>
              <w:rPr>
                <w:rFonts w:hint="eastAsia" w:ascii="宋体" w:hAnsi="宋体" w:eastAsia="宋体"/>
                <w:color w:val="auto"/>
                <w:sz w:val="18"/>
                <w:szCs w:val="18"/>
                <w:highlight w:val="none"/>
              </w:rPr>
              <w:t>□</w:t>
            </w:r>
            <w:r>
              <w:rPr>
                <w:rFonts w:hint="eastAsia" w:ascii="宋体" w:hAnsi="宋体" w:eastAsia="宋体"/>
                <w:color w:val="auto"/>
                <w:sz w:val="18"/>
                <w:szCs w:val="18"/>
                <w:highlight w:val="none"/>
                <w:lang w:val="en-US" w:eastAsia="zh-CN"/>
              </w:rPr>
              <w:t>标识</w:t>
            </w:r>
            <w:r>
              <w:rPr>
                <w:rFonts w:hint="eastAsia" w:ascii="宋体" w:hAnsi="宋体" w:eastAsia="宋体"/>
                <w:color w:val="auto"/>
                <w:sz w:val="18"/>
                <w:szCs w:val="18"/>
                <w:highlight w:val="none"/>
              </w:rPr>
              <w:t xml:space="preserve">    □</w:t>
            </w:r>
            <w:r>
              <w:rPr>
                <w:rFonts w:hint="eastAsia" w:ascii="宋体" w:hAnsi="宋体" w:eastAsia="宋体" w:cs="Times New Roman"/>
                <w:color w:val="auto"/>
                <w:sz w:val="18"/>
                <w:szCs w:val="18"/>
                <w:highlight w:val="none"/>
                <w:lang w:eastAsia="zh-CN"/>
              </w:rPr>
              <w:t>安装有门禁系统的外门应保证火灾时不需使用钥匙等任何工具即能从内部易于打开，在显著位置</w:t>
            </w:r>
            <w:r>
              <w:rPr>
                <w:rFonts w:hint="eastAsia" w:ascii="宋体" w:hAnsi="宋体" w:eastAsia="宋体" w:cs="Times New Roman"/>
                <w:color w:val="auto"/>
                <w:sz w:val="18"/>
                <w:szCs w:val="18"/>
                <w:highlight w:val="none"/>
                <w:lang w:val="en-US" w:eastAsia="zh-CN"/>
              </w:rPr>
              <w:t>应</w:t>
            </w:r>
            <w:r>
              <w:rPr>
                <w:rFonts w:hint="eastAsia" w:ascii="宋体" w:hAnsi="宋体" w:eastAsia="宋体" w:cs="Times New Roman"/>
                <w:color w:val="auto"/>
                <w:sz w:val="18"/>
                <w:szCs w:val="18"/>
                <w:highlight w:val="none"/>
                <w:lang w:eastAsia="zh-CN"/>
              </w:rPr>
              <w:t>设置具有使用提示的标识</w:t>
            </w:r>
          </w:p>
          <w:p>
            <w:pPr>
              <w:keepNext w:val="0"/>
              <w:keepLines w:val="0"/>
              <w:pageBreakBefore w:val="0"/>
              <w:kinsoku/>
              <w:wordWrap/>
              <w:overflowPunct/>
              <w:topLinePunct w:val="0"/>
              <w:autoSpaceDE/>
              <w:autoSpaceDN/>
              <w:bidi w:val="0"/>
              <w:adjustRightInd/>
              <w:snapToGrid/>
              <w:spacing w:beforeAutospacing="0" w:afterAutospacing="0" w:line="240" w:lineRule="exact"/>
              <w:textAlignment w:val="auto"/>
              <w:rPr>
                <w:rFonts w:hint="eastAsia" w:ascii="宋体" w:hAnsi="宋体" w:eastAsia="宋体"/>
                <w:color w:val="auto"/>
                <w:sz w:val="18"/>
                <w:szCs w:val="18"/>
                <w:highlight w:val="none"/>
              </w:rPr>
            </w:pPr>
            <w:r>
              <w:rPr>
                <w:rFonts w:hint="eastAsia" w:ascii="宋体" w:hAnsi="宋体" w:eastAsia="宋体"/>
                <w:color w:val="auto"/>
                <w:sz w:val="18"/>
                <w:szCs w:val="18"/>
                <w:highlight w:val="none"/>
              </w:rPr>
              <w:t>□</w:t>
            </w:r>
            <w:r>
              <w:rPr>
                <w:rFonts w:hint="eastAsia" w:ascii="宋体" w:hAnsi="宋体" w:eastAsia="宋体" w:cs="Times New Roman"/>
                <w:color w:val="auto"/>
                <w:sz w:val="18"/>
                <w:szCs w:val="18"/>
                <w:highlight w:val="none"/>
                <w:lang w:eastAsia="zh-CN"/>
              </w:rPr>
              <w:t>首层疏散门应外开，其净宽度不应小于1.10m</w:t>
            </w:r>
          </w:p>
        </w:tc>
        <w:tc>
          <w:tcPr>
            <w:tcW w:w="1900" w:type="dxa"/>
            <w:gridSpan w:val="2"/>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jc w:val="center"/>
              <w:textAlignment w:val="auto"/>
              <w:rPr>
                <w:rFonts w:hint="eastAsia" w:ascii="宋体" w:hAnsi="宋体" w:eastAsia="宋体"/>
                <w:color w:val="auto"/>
                <w:szCs w:val="24"/>
                <w:highlight w:val="none"/>
              </w:rPr>
            </w:pPr>
          </w:p>
        </w:tc>
        <w:tc>
          <w:tcPr>
            <w:tcW w:w="1900"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jc w:val="center"/>
              <w:textAlignment w:val="auto"/>
              <w:rPr>
                <w:rFonts w:hint="eastAsia" w:ascii="宋体" w:hAnsi="宋体" w:eastAsia="宋体"/>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5" w:hRule="atLeast"/>
          <w:jc w:val="center"/>
        </w:trPr>
        <w:tc>
          <w:tcPr>
            <w:tcW w:w="648"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jc w:val="center"/>
              <w:textAlignment w:val="auto"/>
              <w:rPr>
                <w:rFonts w:hint="eastAsia" w:ascii="宋体" w:hAnsi="宋体" w:eastAsia="宋体"/>
                <w:color w:val="auto"/>
                <w:szCs w:val="24"/>
                <w:highlight w:val="none"/>
              </w:rPr>
            </w:pPr>
            <w:r>
              <w:rPr>
                <w:rFonts w:hint="eastAsia" w:ascii="宋体" w:hAnsi="宋体" w:eastAsia="宋体"/>
                <w:color w:val="auto"/>
                <w:szCs w:val="24"/>
                <w:highlight w:val="none"/>
                <w:lang w:val="en-US" w:eastAsia="zh-CN"/>
              </w:rPr>
              <w:t>5</w:t>
            </w:r>
          </w:p>
        </w:tc>
        <w:tc>
          <w:tcPr>
            <w:tcW w:w="1620"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jc w:val="center"/>
              <w:textAlignment w:val="auto"/>
              <w:rPr>
                <w:rFonts w:hint="eastAsia" w:ascii="宋体" w:hAnsi="宋体" w:eastAsia="宋体"/>
                <w:color w:val="auto"/>
                <w:szCs w:val="24"/>
                <w:highlight w:val="none"/>
              </w:rPr>
            </w:pPr>
            <w:r>
              <w:rPr>
                <w:rFonts w:hint="eastAsia" w:ascii="宋体" w:hAnsi="宋体" w:eastAsia="宋体"/>
                <w:color w:val="auto"/>
                <w:szCs w:val="24"/>
                <w:highlight w:val="none"/>
                <w:lang w:val="en-US" w:eastAsia="zh-CN"/>
              </w:rPr>
              <w:t>地下室</w:t>
            </w:r>
          </w:p>
        </w:tc>
        <w:tc>
          <w:tcPr>
            <w:tcW w:w="4374" w:type="dxa"/>
            <w:gridSpan w:val="4"/>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textAlignment w:val="auto"/>
              <w:rPr>
                <w:rFonts w:hint="default" w:ascii="宋体" w:hAnsi="宋体" w:eastAsia="宋体"/>
                <w:color w:val="auto"/>
                <w:sz w:val="18"/>
                <w:szCs w:val="18"/>
                <w:highlight w:val="none"/>
                <w:lang w:eastAsia="zh-CN"/>
              </w:rPr>
            </w:pPr>
            <w:r>
              <w:rPr>
                <w:rFonts w:hint="eastAsia" w:ascii="宋体" w:hAnsi="宋体" w:eastAsia="宋体"/>
                <w:color w:val="auto"/>
                <w:sz w:val="18"/>
                <w:szCs w:val="18"/>
                <w:highlight w:val="none"/>
              </w:rPr>
              <w:t>□</w:t>
            </w:r>
            <w:r>
              <w:rPr>
                <w:rFonts w:hint="eastAsia" w:ascii="宋体" w:hAnsi="宋体" w:eastAsia="宋体" w:cs="Times New Roman"/>
                <w:color w:val="auto"/>
                <w:sz w:val="18"/>
                <w:szCs w:val="18"/>
                <w:highlight w:val="none"/>
                <w:lang w:eastAsia="zh-CN"/>
              </w:rPr>
              <w:t>人行通道、自行车库和设备用房的净高度不小于2.10m</w:t>
            </w:r>
            <w:r>
              <w:rPr>
                <w:rFonts w:hint="eastAsia" w:ascii="宋体" w:hAnsi="宋体" w:eastAsia="宋体"/>
                <w:color w:val="auto"/>
                <w:sz w:val="18"/>
                <w:szCs w:val="18"/>
                <w:highlight w:val="none"/>
              </w:rPr>
              <w:t xml:space="preserve">   □</w:t>
            </w:r>
            <w:r>
              <w:rPr>
                <w:rFonts w:hint="eastAsia" w:ascii="宋体" w:hAnsi="宋体" w:eastAsia="宋体" w:cs="Times New Roman"/>
                <w:color w:val="auto"/>
                <w:sz w:val="18"/>
                <w:szCs w:val="18"/>
                <w:highlight w:val="none"/>
                <w:lang w:eastAsia="zh-CN"/>
              </w:rPr>
              <w:t>机动车库车道及车位净高不应低于2.20m</w:t>
            </w:r>
            <w:r>
              <w:rPr>
                <w:rFonts w:hint="eastAsia" w:ascii="宋体" w:hAnsi="宋体" w:eastAsia="宋体"/>
                <w:color w:val="auto"/>
                <w:sz w:val="18"/>
                <w:szCs w:val="18"/>
                <w:highlight w:val="none"/>
              </w:rPr>
              <w:t>□</w:t>
            </w:r>
            <w:r>
              <w:rPr>
                <w:rFonts w:hint="eastAsia" w:ascii="宋体" w:hAnsi="宋体" w:eastAsia="宋体" w:cs="Times New Roman"/>
                <w:color w:val="auto"/>
                <w:sz w:val="18"/>
                <w:szCs w:val="18"/>
                <w:highlight w:val="none"/>
                <w:lang w:eastAsia="zh-CN"/>
              </w:rPr>
              <w:t>墙面无渗漏</w:t>
            </w:r>
            <w:r>
              <w:rPr>
                <w:rFonts w:hint="eastAsia" w:ascii="宋体" w:hAnsi="宋体" w:eastAsia="宋体"/>
                <w:color w:val="auto"/>
                <w:sz w:val="18"/>
                <w:szCs w:val="18"/>
                <w:highlight w:val="none"/>
              </w:rPr>
              <w:t xml:space="preserve">  □</w:t>
            </w:r>
            <w:r>
              <w:rPr>
                <w:rFonts w:hint="eastAsia" w:ascii="宋体" w:hAnsi="宋体" w:eastAsia="宋体" w:cs="Times New Roman"/>
                <w:color w:val="auto"/>
                <w:sz w:val="18"/>
                <w:szCs w:val="18"/>
                <w:highlight w:val="none"/>
                <w:lang w:eastAsia="zh-CN"/>
              </w:rPr>
              <w:t>墙面无裂缝</w:t>
            </w:r>
            <w:r>
              <w:rPr>
                <w:rFonts w:hint="eastAsia" w:ascii="宋体" w:hAnsi="宋体" w:eastAsia="宋体"/>
                <w:color w:val="auto"/>
                <w:sz w:val="18"/>
                <w:szCs w:val="18"/>
                <w:highlight w:val="none"/>
              </w:rPr>
              <w:t xml:space="preserve">  □</w:t>
            </w:r>
            <w:r>
              <w:rPr>
                <w:rFonts w:hint="eastAsia" w:ascii="宋体" w:hAnsi="宋体" w:eastAsia="宋体" w:cs="Times New Roman"/>
                <w:color w:val="auto"/>
                <w:sz w:val="18"/>
                <w:szCs w:val="18"/>
                <w:highlight w:val="none"/>
                <w:lang w:eastAsia="zh-CN"/>
              </w:rPr>
              <w:t>天棚无渗漏</w:t>
            </w:r>
            <w:r>
              <w:rPr>
                <w:rFonts w:hint="eastAsia" w:ascii="宋体" w:hAnsi="宋体" w:eastAsia="宋体" w:cs="Times New Roman"/>
                <w:color w:val="auto"/>
                <w:sz w:val="18"/>
                <w:szCs w:val="18"/>
                <w:highlight w:val="none"/>
                <w:lang w:val="en-US" w:eastAsia="zh-CN"/>
              </w:rPr>
              <w:t xml:space="preserve">     </w:t>
            </w:r>
            <w:r>
              <w:rPr>
                <w:rFonts w:hint="eastAsia" w:ascii="宋体" w:hAnsi="宋体" w:eastAsia="宋体"/>
                <w:color w:val="auto"/>
                <w:sz w:val="18"/>
                <w:szCs w:val="18"/>
                <w:highlight w:val="none"/>
              </w:rPr>
              <w:t>□</w:t>
            </w:r>
            <w:r>
              <w:rPr>
                <w:rFonts w:hint="eastAsia" w:ascii="宋体" w:hAnsi="宋体" w:eastAsia="宋体" w:cs="Times New Roman"/>
                <w:color w:val="auto"/>
                <w:sz w:val="18"/>
                <w:szCs w:val="18"/>
                <w:highlight w:val="none"/>
                <w:lang w:eastAsia="zh-CN"/>
              </w:rPr>
              <w:t>天棚无裂缝</w:t>
            </w:r>
            <w:r>
              <w:rPr>
                <w:rFonts w:hint="eastAsia" w:ascii="宋体" w:hAnsi="宋体" w:eastAsia="宋体"/>
                <w:color w:val="auto"/>
                <w:sz w:val="18"/>
                <w:szCs w:val="18"/>
                <w:highlight w:val="none"/>
              </w:rPr>
              <w:t xml:space="preserve">    □排污泵</w:t>
            </w:r>
            <w:r>
              <w:rPr>
                <w:rFonts w:hint="eastAsia" w:ascii="宋体" w:hAnsi="宋体" w:eastAsia="宋体"/>
                <w:color w:val="auto"/>
                <w:sz w:val="18"/>
                <w:szCs w:val="18"/>
                <w:highlight w:val="none"/>
                <w:lang w:val="en-US" w:eastAsia="zh-CN"/>
              </w:rPr>
              <w:t>运行正常</w:t>
            </w:r>
          </w:p>
        </w:tc>
        <w:tc>
          <w:tcPr>
            <w:tcW w:w="1900" w:type="dxa"/>
            <w:gridSpan w:val="2"/>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jc w:val="center"/>
              <w:textAlignment w:val="auto"/>
              <w:rPr>
                <w:rFonts w:hint="eastAsia" w:ascii="宋体" w:hAnsi="宋体" w:eastAsia="宋体"/>
                <w:color w:val="auto"/>
                <w:szCs w:val="24"/>
                <w:highlight w:val="none"/>
              </w:rPr>
            </w:pPr>
          </w:p>
        </w:tc>
        <w:tc>
          <w:tcPr>
            <w:tcW w:w="1900"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jc w:val="center"/>
              <w:textAlignment w:val="auto"/>
              <w:rPr>
                <w:rFonts w:hint="eastAsia" w:ascii="宋体" w:hAnsi="宋体" w:eastAsia="宋体"/>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3" w:hRule="atLeast"/>
          <w:jc w:val="center"/>
        </w:trPr>
        <w:tc>
          <w:tcPr>
            <w:tcW w:w="648"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jc w:val="center"/>
              <w:textAlignment w:val="auto"/>
              <w:rPr>
                <w:rFonts w:hint="eastAsia" w:ascii="宋体" w:hAnsi="宋体" w:eastAsia="宋体"/>
                <w:color w:val="auto"/>
                <w:szCs w:val="24"/>
                <w:highlight w:val="none"/>
              </w:rPr>
            </w:pPr>
            <w:r>
              <w:rPr>
                <w:rFonts w:hint="eastAsia" w:ascii="宋体" w:hAnsi="宋体" w:eastAsia="宋体"/>
                <w:color w:val="auto"/>
                <w:szCs w:val="24"/>
                <w:highlight w:val="none"/>
                <w:lang w:val="en-US" w:eastAsia="zh-CN"/>
              </w:rPr>
              <w:t>6</w:t>
            </w:r>
          </w:p>
        </w:tc>
        <w:tc>
          <w:tcPr>
            <w:tcW w:w="1620"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jc w:val="center"/>
              <w:textAlignment w:val="auto"/>
              <w:rPr>
                <w:rFonts w:hint="eastAsia" w:ascii="宋体" w:hAnsi="宋体" w:eastAsia="宋体"/>
                <w:color w:val="auto"/>
                <w:szCs w:val="24"/>
                <w:highlight w:val="none"/>
              </w:rPr>
            </w:pPr>
            <w:r>
              <w:rPr>
                <w:rFonts w:hint="eastAsia" w:ascii="宋体" w:hAnsi="宋体" w:eastAsia="宋体"/>
                <w:color w:val="auto"/>
                <w:szCs w:val="24"/>
                <w:highlight w:val="none"/>
                <w:lang w:val="en-US" w:eastAsia="zh-CN"/>
              </w:rPr>
              <w:t>屋面</w:t>
            </w:r>
          </w:p>
        </w:tc>
        <w:tc>
          <w:tcPr>
            <w:tcW w:w="4374" w:type="dxa"/>
            <w:gridSpan w:val="4"/>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textAlignment w:val="auto"/>
              <w:rPr>
                <w:rFonts w:hint="eastAsia" w:ascii="宋体" w:hAnsi="宋体" w:eastAsia="宋体" w:cs="Times New Roman"/>
                <w:color w:val="auto"/>
                <w:sz w:val="18"/>
                <w:szCs w:val="18"/>
                <w:highlight w:val="none"/>
                <w:lang w:val="en-US" w:eastAsia="zh-CN"/>
              </w:rPr>
            </w:pPr>
            <w:r>
              <w:rPr>
                <w:rFonts w:hint="eastAsia" w:ascii="宋体" w:hAnsi="宋体" w:eastAsia="宋体"/>
                <w:color w:val="auto"/>
                <w:sz w:val="18"/>
                <w:szCs w:val="18"/>
                <w:highlight w:val="none"/>
              </w:rPr>
              <w:t xml:space="preserve"> □</w:t>
            </w:r>
            <w:r>
              <w:rPr>
                <w:rFonts w:hint="eastAsia" w:ascii="宋体" w:hAnsi="宋体" w:eastAsia="宋体" w:cs="Times New Roman"/>
                <w:color w:val="auto"/>
                <w:sz w:val="18"/>
                <w:szCs w:val="18"/>
                <w:highlight w:val="none"/>
                <w:lang w:eastAsia="zh-CN"/>
              </w:rPr>
              <w:t>排水</w:t>
            </w:r>
            <w:r>
              <w:rPr>
                <w:rFonts w:hint="eastAsia" w:ascii="宋体" w:hAnsi="宋体" w:eastAsia="宋体" w:cs="Times New Roman"/>
                <w:color w:val="auto"/>
                <w:sz w:val="18"/>
                <w:szCs w:val="18"/>
                <w:highlight w:val="none"/>
                <w:lang w:val="en-US" w:eastAsia="zh-CN"/>
              </w:rPr>
              <w:t xml:space="preserve">畅通  </w:t>
            </w:r>
            <w:r>
              <w:rPr>
                <w:rFonts w:hint="eastAsia" w:ascii="宋体" w:hAnsi="宋体" w:eastAsia="宋体"/>
                <w:color w:val="auto"/>
                <w:sz w:val="18"/>
                <w:szCs w:val="18"/>
                <w:highlight w:val="none"/>
              </w:rPr>
              <w:t xml:space="preserve"> □</w:t>
            </w:r>
            <w:r>
              <w:rPr>
                <w:rFonts w:hint="eastAsia" w:ascii="宋体" w:hAnsi="宋体" w:eastAsia="宋体" w:cs="Times New Roman"/>
                <w:color w:val="auto"/>
                <w:sz w:val="18"/>
                <w:szCs w:val="18"/>
                <w:highlight w:val="none"/>
                <w:lang w:val="en-US" w:eastAsia="zh-CN"/>
              </w:rPr>
              <w:t>排水</w:t>
            </w:r>
            <w:r>
              <w:rPr>
                <w:rFonts w:hint="eastAsia" w:ascii="宋体" w:hAnsi="宋体" w:eastAsia="宋体" w:cs="Times New Roman"/>
                <w:color w:val="auto"/>
                <w:sz w:val="18"/>
                <w:szCs w:val="18"/>
                <w:highlight w:val="none"/>
                <w:lang w:eastAsia="zh-CN"/>
              </w:rPr>
              <w:t>坡度</w:t>
            </w:r>
            <w:r>
              <w:rPr>
                <w:rFonts w:hint="eastAsia" w:ascii="宋体" w:hAnsi="宋体" w:eastAsia="宋体" w:cs="Times New Roman"/>
                <w:color w:val="auto"/>
                <w:sz w:val="18"/>
                <w:szCs w:val="18"/>
                <w:highlight w:val="none"/>
                <w:lang w:val="en-US" w:eastAsia="zh-CN"/>
              </w:rPr>
              <w:t>满足要求</w:t>
            </w:r>
          </w:p>
          <w:p>
            <w:pPr>
              <w:keepNext w:val="0"/>
              <w:keepLines w:val="0"/>
              <w:pageBreakBefore w:val="0"/>
              <w:kinsoku/>
              <w:wordWrap/>
              <w:overflowPunct/>
              <w:topLinePunct w:val="0"/>
              <w:autoSpaceDE/>
              <w:autoSpaceDN/>
              <w:bidi w:val="0"/>
              <w:adjustRightInd/>
              <w:snapToGrid/>
              <w:spacing w:beforeAutospacing="0" w:afterAutospacing="0" w:line="240" w:lineRule="exact"/>
              <w:textAlignment w:val="auto"/>
              <w:rPr>
                <w:rFonts w:hint="eastAsia" w:ascii="宋体" w:hAnsi="宋体" w:eastAsia="宋体"/>
                <w:color w:val="auto"/>
                <w:sz w:val="18"/>
                <w:szCs w:val="18"/>
                <w:highlight w:val="none"/>
              </w:rPr>
            </w:pPr>
            <w:r>
              <w:rPr>
                <w:rFonts w:hint="eastAsia" w:ascii="宋体" w:hAnsi="宋体" w:eastAsia="宋体"/>
                <w:color w:val="auto"/>
                <w:sz w:val="18"/>
                <w:szCs w:val="18"/>
                <w:highlight w:val="none"/>
              </w:rPr>
              <w:t xml:space="preserve"> □</w:t>
            </w:r>
            <w:r>
              <w:rPr>
                <w:rFonts w:hint="eastAsia" w:ascii="宋体" w:hAnsi="宋体" w:eastAsia="宋体" w:cs="Times New Roman"/>
                <w:color w:val="auto"/>
                <w:sz w:val="18"/>
                <w:szCs w:val="18"/>
                <w:highlight w:val="none"/>
                <w:lang w:eastAsia="zh-CN"/>
              </w:rPr>
              <w:t>上人屋面女儿墙及栏杆</w:t>
            </w:r>
            <w:r>
              <w:rPr>
                <w:rFonts w:hint="eastAsia" w:ascii="宋体" w:hAnsi="宋体" w:eastAsia="宋体" w:cs="Times New Roman"/>
                <w:color w:val="auto"/>
                <w:sz w:val="18"/>
                <w:szCs w:val="18"/>
                <w:highlight w:val="none"/>
                <w:lang w:val="en-US" w:eastAsia="zh-CN"/>
              </w:rPr>
              <w:t>净</w:t>
            </w:r>
            <w:r>
              <w:rPr>
                <w:rFonts w:hint="eastAsia" w:ascii="宋体" w:hAnsi="宋体" w:eastAsia="宋体" w:cs="Times New Roman"/>
                <w:color w:val="auto"/>
                <w:sz w:val="18"/>
                <w:szCs w:val="18"/>
                <w:highlight w:val="none"/>
                <w:lang w:eastAsia="zh-CN"/>
              </w:rPr>
              <w:t>高度</w:t>
            </w:r>
            <w:r>
              <w:rPr>
                <w:rFonts w:hint="eastAsia" w:ascii="宋体" w:hAnsi="宋体" w:eastAsia="宋体"/>
                <w:color w:val="auto"/>
                <w:sz w:val="18"/>
                <w:szCs w:val="18"/>
                <w:highlight w:val="none"/>
              </w:rPr>
              <w:t xml:space="preserve"> </w:t>
            </w:r>
            <w:r>
              <w:rPr>
                <w:rFonts w:hint="eastAsia" w:ascii="宋体" w:hAnsi="宋体" w:eastAsia="宋体"/>
                <w:color w:val="auto"/>
                <w:sz w:val="18"/>
                <w:szCs w:val="18"/>
                <w:highlight w:val="none"/>
                <w:lang w:val="en-US" w:eastAsia="zh-CN"/>
              </w:rPr>
              <w:t>≥1.2m</w:t>
            </w:r>
            <w:r>
              <w:rPr>
                <w:rFonts w:hint="eastAsia" w:ascii="宋体" w:hAnsi="宋体" w:eastAsia="宋体"/>
                <w:color w:val="auto"/>
                <w:sz w:val="18"/>
                <w:szCs w:val="18"/>
                <w:highlight w:val="none"/>
              </w:rPr>
              <w:t xml:space="preserve"> </w:t>
            </w:r>
          </w:p>
        </w:tc>
        <w:tc>
          <w:tcPr>
            <w:tcW w:w="1900" w:type="dxa"/>
            <w:gridSpan w:val="2"/>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jc w:val="center"/>
              <w:textAlignment w:val="auto"/>
              <w:rPr>
                <w:rFonts w:hint="eastAsia" w:ascii="宋体" w:hAnsi="宋体" w:eastAsia="宋体"/>
                <w:color w:val="auto"/>
                <w:szCs w:val="24"/>
                <w:highlight w:val="none"/>
              </w:rPr>
            </w:pPr>
          </w:p>
        </w:tc>
        <w:tc>
          <w:tcPr>
            <w:tcW w:w="1900"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jc w:val="center"/>
              <w:textAlignment w:val="auto"/>
              <w:rPr>
                <w:rFonts w:hint="eastAsia" w:ascii="宋体" w:hAnsi="宋体" w:eastAsia="宋体"/>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648"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jc w:val="center"/>
              <w:textAlignment w:val="auto"/>
              <w:rPr>
                <w:rFonts w:hint="eastAsia" w:ascii="宋体" w:hAnsi="宋体" w:eastAsia="宋体"/>
                <w:color w:val="auto"/>
                <w:szCs w:val="24"/>
                <w:highlight w:val="none"/>
              </w:rPr>
            </w:pPr>
            <w:r>
              <w:rPr>
                <w:rFonts w:hint="eastAsia" w:ascii="宋体" w:hAnsi="宋体" w:eastAsia="宋体"/>
                <w:color w:val="auto"/>
                <w:szCs w:val="21"/>
                <w:highlight w:val="none"/>
                <w:shd w:val="clear" w:color="auto" w:fill="FFFFFF"/>
                <w:lang w:val="en-US" w:eastAsia="zh-CN"/>
              </w:rPr>
              <w:t>7</w:t>
            </w:r>
          </w:p>
        </w:tc>
        <w:tc>
          <w:tcPr>
            <w:tcW w:w="1620"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ind w:firstLine="420" w:firstLineChars="200"/>
              <w:jc w:val="both"/>
              <w:textAlignment w:val="auto"/>
              <w:rPr>
                <w:rFonts w:hint="eastAsia" w:ascii="宋体" w:hAnsi="宋体" w:eastAsia="宋体"/>
                <w:color w:val="auto"/>
                <w:sz w:val="18"/>
                <w:szCs w:val="18"/>
                <w:highlight w:val="none"/>
                <w:lang w:val="en-US" w:eastAsia="zh-CN"/>
              </w:rPr>
            </w:pPr>
            <w:r>
              <w:rPr>
                <w:rFonts w:hint="eastAsia" w:ascii="宋体" w:hAnsi="宋体" w:eastAsia="宋体"/>
                <w:color w:val="auto"/>
                <w:szCs w:val="24"/>
                <w:highlight w:val="none"/>
              </w:rPr>
              <w:t>无障碍</w:t>
            </w:r>
          </w:p>
        </w:tc>
        <w:tc>
          <w:tcPr>
            <w:tcW w:w="4374" w:type="dxa"/>
            <w:gridSpan w:val="4"/>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textAlignment w:val="auto"/>
              <w:rPr>
                <w:rFonts w:hint="eastAsia" w:ascii="宋体" w:hAnsi="宋体" w:eastAsia="宋体"/>
                <w:color w:val="auto"/>
                <w:sz w:val="18"/>
                <w:szCs w:val="18"/>
                <w:highlight w:val="none"/>
              </w:rPr>
            </w:pPr>
            <w:r>
              <w:rPr>
                <w:rFonts w:hint="eastAsia" w:ascii="宋体" w:hAnsi="宋体" w:eastAsia="宋体"/>
                <w:color w:val="auto"/>
                <w:sz w:val="18"/>
                <w:szCs w:val="18"/>
                <w:highlight w:val="none"/>
              </w:rPr>
              <w:sym w:font="Wingdings 2" w:char="00A3"/>
            </w:r>
            <w:r>
              <w:rPr>
                <w:rFonts w:hint="eastAsia" w:ascii="宋体" w:hAnsi="宋体" w:eastAsia="宋体" w:cs="Times New Roman"/>
                <w:color w:val="auto"/>
                <w:kern w:val="2"/>
                <w:sz w:val="18"/>
                <w:szCs w:val="18"/>
                <w:highlight w:val="none"/>
              </w:rPr>
              <w:t>无障碍坡道通行净宽</w:t>
            </w:r>
            <w:r>
              <w:rPr>
                <w:rFonts w:hint="eastAsia" w:ascii="宋体" w:hAnsi="宋体" w:eastAsia="宋体" w:cs="Times New Roman"/>
                <w:color w:val="auto"/>
                <w:sz w:val="18"/>
                <w:szCs w:val="18"/>
                <w:highlight w:val="none"/>
                <w:lang w:eastAsia="zh-CN"/>
              </w:rPr>
              <w:t>不小于1.2m</w:t>
            </w:r>
            <w:r>
              <w:rPr>
                <w:rFonts w:hint="eastAsia" w:ascii="宋体" w:hAnsi="宋体" w:eastAsia="宋体"/>
                <w:color w:val="auto"/>
                <w:sz w:val="18"/>
                <w:szCs w:val="18"/>
                <w:highlight w:val="none"/>
              </w:rPr>
              <w:t xml:space="preserve"> </w:t>
            </w:r>
          </w:p>
          <w:p>
            <w:pPr>
              <w:keepNext w:val="0"/>
              <w:keepLines w:val="0"/>
              <w:pageBreakBefore w:val="0"/>
              <w:kinsoku/>
              <w:wordWrap/>
              <w:overflowPunct/>
              <w:topLinePunct w:val="0"/>
              <w:autoSpaceDE/>
              <w:autoSpaceDN/>
              <w:bidi w:val="0"/>
              <w:adjustRightInd/>
              <w:snapToGrid/>
              <w:spacing w:beforeAutospacing="0" w:afterAutospacing="0" w:line="240" w:lineRule="exact"/>
              <w:textAlignment w:val="auto"/>
              <w:rPr>
                <w:rFonts w:hint="eastAsia" w:ascii="宋体" w:hAnsi="宋体" w:eastAsia="宋体" w:cs="Times New Roman"/>
                <w:color w:val="auto"/>
                <w:kern w:val="2"/>
                <w:sz w:val="18"/>
                <w:szCs w:val="18"/>
                <w:highlight w:val="none"/>
                <w:lang w:val="en-US" w:eastAsia="zh-CN"/>
              </w:rPr>
            </w:pPr>
            <w:r>
              <w:rPr>
                <w:rFonts w:hint="eastAsia" w:ascii="宋体" w:hAnsi="宋体" w:eastAsia="宋体"/>
                <w:color w:val="auto"/>
                <w:sz w:val="18"/>
                <w:szCs w:val="18"/>
                <w:highlight w:val="none"/>
              </w:rPr>
              <w:t>□</w:t>
            </w:r>
            <w:r>
              <w:rPr>
                <w:rFonts w:hint="eastAsia" w:ascii="宋体" w:hAnsi="宋体" w:eastAsia="宋体" w:cs="Times New Roman"/>
                <w:color w:val="auto"/>
                <w:kern w:val="2"/>
                <w:sz w:val="18"/>
                <w:szCs w:val="18"/>
                <w:highlight w:val="none"/>
              </w:rPr>
              <w:t>纵向坡度</w:t>
            </w:r>
            <w:r>
              <w:rPr>
                <w:rFonts w:hint="eastAsia" w:ascii="宋体" w:hAnsi="宋体" w:eastAsia="宋体" w:cs="Times New Roman"/>
                <w:color w:val="auto"/>
                <w:kern w:val="2"/>
                <w:sz w:val="18"/>
                <w:szCs w:val="18"/>
                <w:highlight w:val="none"/>
                <w:lang w:val="en-US" w:eastAsia="zh-CN"/>
              </w:rPr>
              <w:t>不大于1:12</w:t>
            </w:r>
          </w:p>
          <w:p>
            <w:pPr>
              <w:keepNext w:val="0"/>
              <w:keepLines w:val="0"/>
              <w:pageBreakBefore w:val="0"/>
              <w:kinsoku/>
              <w:wordWrap/>
              <w:overflowPunct/>
              <w:topLinePunct w:val="0"/>
              <w:autoSpaceDE/>
              <w:autoSpaceDN/>
              <w:bidi w:val="0"/>
              <w:adjustRightInd/>
              <w:snapToGrid/>
              <w:spacing w:beforeAutospacing="0" w:afterAutospacing="0" w:line="240" w:lineRule="exact"/>
              <w:textAlignment w:val="auto"/>
              <w:rPr>
                <w:rFonts w:hint="eastAsia" w:ascii="宋体" w:hAnsi="宋体" w:eastAsia="宋体" w:cs="Times New Roman"/>
                <w:color w:val="auto"/>
                <w:kern w:val="2"/>
                <w:sz w:val="18"/>
                <w:szCs w:val="18"/>
                <w:highlight w:val="none"/>
              </w:rPr>
            </w:pPr>
            <w:r>
              <w:rPr>
                <w:rFonts w:hint="eastAsia" w:ascii="宋体" w:hAnsi="宋体" w:eastAsia="宋体"/>
                <w:color w:val="auto"/>
                <w:sz w:val="18"/>
                <w:szCs w:val="18"/>
                <w:highlight w:val="none"/>
              </w:rPr>
              <w:sym w:font="Wingdings 2" w:char="00A3"/>
            </w:r>
            <w:r>
              <w:rPr>
                <w:rFonts w:hint="eastAsia" w:ascii="宋体" w:hAnsi="宋体" w:eastAsia="宋体" w:cs="Times New Roman"/>
                <w:color w:val="auto"/>
                <w:kern w:val="2"/>
                <w:sz w:val="18"/>
                <w:szCs w:val="18"/>
                <w:highlight w:val="none"/>
              </w:rPr>
              <w:t>无障碍出入口平台的净深度</w:t>
            </w:r>
            <w:r>
              <w:rPr>
                <w:rFonts w:hint="eastAsia" w:ascii="宋体" w:hAnsi="宋体" w:eastAsia="宋体" w:cs="Times New Roman"/>
                <w:color w:val="auto"/>
                <w:sz w:val="18"/>
                <w:szCs w:val="18"/>
                <w:highlight w:val="none"/>
                <w:lang w:eastAsia="zh-CN"/>
              </w:rPr>
              <w:t>不应小于1.</w:t>
            </w:r>
            <w:r>
              <w:rPr>
                <w:rFonts w:hint="eastAsia" w:ascii="宋体" w:hAnsi="宋体" w:eastAsia="宋体" w:cs="Times New Roman"/>
                <w:color w:val="auto"/>
                <w:sz w:val="18"/>
                <w:szCs w:val="18"/>
                <w:highlight w:val="none"/>
                <w:lang w:val="en-US" w:eastAsia="zh-CN"/>
              </w:rPr>
              <w:t>5</w:t>
            </w:r>
            <w:r>
              <w:rPr>
                <w:rFonts w:hint="eastAsia" w:ascii="宋体" w:hAnsi="宋体" w:eastAsia="宋体" w:cs="Times New Roman"/>
                <w:color w:val="auto"/>
                <w:sz w:val="18"/>
                <w:szCs w:val="18"/>
                <w:highlight w:val="none"/>
                <w:lang w:eastAsia="zh-CN"/>
              </w:rPr>
              <w:t>m</w:t>
            </w:r>
          </w:p>
          <w:p>
            <w:pPr>
              <w:keepNext w:val="0"/>
              <w:keepLines w:val="0"/>
              <w:pageBreakBefore w:val="0"/>
              <w:kinsoku/>
              <w:wordWrap/>
              <w:overflowPunct/>
              <w:topLinePunct w:val="0"/>
              <w:autoSpaceDE/>
              <w:autoSpaceDN/>
              <w:bidi w:val="0"/>
              <w:adjustRightInd/>
              <w:snapToGrid/>
              <w:spacing w:beforeAutospacing="0" w:afterAutospacing="0" w:line="240" w:lineRule="exact"/>
              <w:textAlignment w:val="auto"/>
              <w:rPr>
                <w:rFonts w:hint="default" w:ascii="宋体" w:hAnsi="宋体" w:eastAsia="宋体"/>
                <w:color w:val="auto"/>
                <w:sz w:val="18"/>
                <w:szCs w:val="18"/>
                <w:highlight w:val="none"/>
                <w:lang w:val="en-US"/>
              </w:rPr>
            </w:pPr>
            <w:r>
              <w:rPr>
                <w:rFonts w:hint="eastAsia" w:ascii="宋体" w:hAnsi="宋体" w:eastAsia="宋体"/>
                <w:color w:val="auto"/>
                <w:sz w:val="18"/>
                <w:szCs w:val="18"/>
                <w:highlight w:val="none"/>
              </w:rPr>
              <w:sym w:font="Wingdings 2" w:char="00A3"/>
            </w:r>
            <w:r>
              <w:rPr>
                <w:rFonts w:hint="eastAsia" w:ascii="宋体" w:hAnsi="宋体" w:eastAsia="宋体" w:cs="Times New Roman"/>
                <w:color w:val="auto"/>
                <w:kern w:val="2"/>
                <w:sz w:val="18"/>
                <w:szCs w:val="18"/>
                <w:highlight w:val="none"/>
              </w:rPr>
              <w:t>无障碍入口</w:t>
            </w:r>
            <w:r>
              <w:rPr>
                <w:rFonts w:hint="eastAsia" w:ascii="宋体" w:hAnsi="宋体" w:eastAsia="宋体" w:cs="Times New Roman"/>
                <w:color w:val="auto"/>
                <w:kern w:val="2"/>
                <w:sz w:val="18"/>
                <w:szCs w:val="18"/>
                <w:highlight w:val="none"/>
                <w:lang w:val="en-US" w:eastAsia="zh-CN"/>
              </w:rPr>
              <w:t>设置符合要求</w:t>
            </w:r>
          </w:p>
        </w:tc>
        <w:tc>
          <w:tcPr>
            <w:tcW w:w="1900" w:type="dxa"/>
            <w:gridSpan w:val="2"/>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jc w:val="center"/>
              <w:textAlignment w:val="auto"/>
              <w:rPr>
                <w:rFonts w:hint="eastAsia" w:ascii="宋体" w:hAnsi="宋体" w:eastAsia="宋体"/>
                <w:color w:val="auto"/>
                <w:szCs w:val="24"/>
                <w:highlight w:val="none"/>
              </w:rPr>
            </w:pPr>
          </w:p>
        </w:tc>
        <w:tc>
          <w:tcPr>
            <w:tcW w:w="1900"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jc w:val="center"/>
              <w:textAlignment w:val="auto"/>
              <w:rPr>
                <w:rFonts w:hint="eastAsia" w:ascii="宋体" w:hAnsi="宋体" w:eastAsia="宋体"/>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7" w:hRule="atLeast"/>
          <w:jc w:val="center"/>
        </w:trPr>
        <w:tc>
          <w:tcPr>
            <w:tcW w:w="648"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jc w:val="center"/>
              <w:textAlignment w:val="auto"/>
              <w:rPr>
                <w:rFonts w:hint="default" w:ascii="宋体" w:hAnsi="宋体" w:eastAsia="宋体"/>
                <w:color w:val="auto"/>
                <w:szCs w:val="21"/>
                <w:highlight w:val="none"/>
                <w:shd w:val="clear" w:color="auto" w:fill="FFFFFF"/>
                <w:lang w:val="en-US" w:eastAsia="zh-CN"/>
              </w:rPr>
            </w:pPr>
            <w:r>
              <w:rPr>
                <w:rFonts w:hint="eastAsia" w:ascii="宋体" w:hAnsi="宋体" w:eastAsia="宋体"/>
                <w:color w:val="auto"/>
                <w:szCs w:val="21"/>
                <w:highlight w:val="none"/>
                <w:shd w:val="clear" w:color="auto" w:fill="FFFFFF"/>
                <w:lang w:val="en-US" w:eastAsia="zh-CN"/>
              </w:rPr>
              <w:t>8</w:t>
            </w:r>
          </w:p>
        </w:tc>
        <w:tc>
          <w:tcPr>
            <w:tcW w:w="1620"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jc w:val="center"/>
              <w:textAlignment w:val="auto"/>
              <w:rPr>
                <w:rFonts w:hint="eastAsia" w:ascii="Calibri" w:hAnsi="Calibri" w:eastAsia="宋体"/>
                <w:color w:val="auto"/>
                <w:szCs w:val="24"/>
                <w:highlight w:val="none"/>
              </w:rPr>
            </w:pPr>
            <w:r>
              <w:rPr>
                <w:rFonts w:hint="eastAsia" w:ascii="Calibri" w:hAnsi="Calibri" w:eastAsia="宋体"/>
                <w:color w:val="auto"/>
                <w:szCs w:val="24"/>
                <w:highlight w:val="none"/>
              </w:rPr>
              <w:t>公共部位</w:t>
            </w:r>
          </w:p>
          <w:p>
            <w:pPr>
              <w:keepNext w:val="0"/>
              <w:keepLines w:val="0"/>
              <w:pageBreakBefore w:val="0"/>
              <w:kinsoku/>
              <w:wordWrap/>
              <w:overflowPunct/>
              <w:topLinePunct w:val="0"/>
              <w:autoSpaceDE/>
              <w:autoSpaceDN/>
              <w:bidi w:val="0"/>
              <w:adjustRightInd/>
              <w:snapToGrid/>
              <w:spacing w:beforeAutospacing="0" w:afterAutospacing="0" w:line="240" w:lineRule="exact"/>
              <w:jc w:val="center"/>
              <w:textAlignment w:val="auto"/>
              <w:rPr>
                <w:rFonts w:hint="eastAsia" w:ascii="Calibri" w:hAnsi="Calibri" w:eastAsia="宋体"/>
                <w:color w:val="auto"/>
                <w:szCs w:val="21"/>
                <w:highlight w:val="none"/>
                <w:shd w:val="clear" w:color="auto" w:fill="FFFFFF"/>
              </w:rPr>
            </w:pPr>
            <w:r>
              <w:rPr>
                <w:rFonts w:hint="eastAsia" w:ascii="Calibri" w:hAnsi="Calibri" w:eastAsia="宋体"/>
                <w:color w:val="auto"/>
                <w:szCs w:val="24"/>
                <w:highlight w:val="none"/>
              </w:rPr>
              <w:t>装饰装修</w:t>
            </w:r>
          </w:p>
        </w:tc>
        <w:tc>
          <w:tcPr>
            <w:tcW w:w="4374" w:type="dxa"/>
            <w:gridSpan w:val="4"/>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textAlignment w:val="auto"/>
              <w:rPr>
                <w:rFonts w:hint="eastAsia" w:ascii="宋体" w:hAnsi="宋体" w:eastAsia="宋体" w:cs="Times New Roman"/>
                <w:color w:val="auto"/>
                <w:sz w:val="18"/>
                <w:szCs w:val="18"/>
                <w:highlight w:val="none"/>
                <w:lang w:eastAsia="zh-CN"/>
              </w:rPr>
            </w:pPr>
            <w:r>
              <w:rPr>
                <w:rFonts w:hint="eastAsia" w:ascii="宋体" w:hAnsi="宋体" w:eastAsia="宋体"/>
                <w:color w:val="auto"/>
                <w:sz w:val="18"/>
                <w:szCs w:val="18"/>
                <w:highlight w:val="none"/>
              </w:rPr>
              <w:t>□</w:t>
            </w:r>
            <w:r>
              <w:rPr>
                <w:rFonts w:hint="eastAsia" w:ascii="宋体" w:hAnsi="宋体" w:eastAsia="宋体" w:cs="Times New Roman"/>
                <w:color w:val="auto"/>
                <w:sz w:val="18"/>
                <w:szCs w:val="18"/>
                <w:highlight w:val="none"/>
                <w:lang w:eastAsia="zh-CN"/>
              </w:rPr>
              <w:t>公共部位的外窗</w:t>
            </w:r>
            <w:r>
              <w:rPr>
                <w:rFonts w:hint="eastAsia" w:ascii="宋体" w:hAnsi="宋体" w:eastAsia="宋体" w:cs="Times New Roman"/>
                <w:color w:val="auto"/>
                <w:kern w:val="2"/>
                <w:sz w:val="18"/>
                <w:szCs w:val="18"/>
                <w:highlight w:val="none"/>
                <w:lang w:val="en-US" w:eastAsia="zh-CN"/>
              </w:rPr>
              <w:t>设置符合要求</w:t>
            </w:r>
          </w:p>
          <w:p>
            <w:pPr>
              <w:keepNext w:val="0"/>
              <w:keepLines w:val="0"/>
              <w:pageBreakBefore w:val="0"/>
              <w:kinsoku/>
              <w:wordWrap/>
              <w:overflowPunct/>
              <w:topLinePunct w:val="0"/>
              <w:autoSpaceDE/>
              <w:autoSpaceDN/>
              <w:bidi w:val="0"/>
              <w:adjustRightInd/>
              <w:snapToGrid/>
              <w:spacing w:beforeAutospacing="0" w:afterAutospacing="0" w:line="240" w:lineRule="exact"/>
              <w:textAlignment w:val="auto"/>
              <w:rPr>
                <w:rFonts w:hint="default" w:ascii="宋体" w:hAnsi="宋体" w:eastAsia="宋体"/>
                <w:color w:val="auto"/>
                <w:sz w:val="18"/>
                <w:szCs w:val="18"/>
                <w:highlight w:val="none"/>
                <w:lang w:val="en-US"/>
              </w:rPr>
            </w:pPr>
            <w:r>
              <w:rPr>
                <w:rFonts w:hint="eastAsia" w:ascii="宋体" w:hAnsi="宋体" w:eastAsia="宋体"/>
                <w:color w:val="auto"/>
                <w:sz w:val="18"/>
                <w:szCs w:val="18"/>
                <w:highlight w:val="none"/>
              </w:rPr>
              <w:t>□</w:t>
            </w:r>
            <w:r>
              <w:rPr>
                <w:rFonts w:hint="eastAsia" w:ascii="宋体" w:hAnsi="宋体" w:eastAsia="宋体" w:cs="Times New Roman"/>
                <w:color w:val="auto"/>
                <w:sz w:val="18"/>
                <w:szCs w:val="18"/>
                <w:highlight w:val="none"/>
                <w:lang w:eastAsia="zh-CN"/>
              </w:rPr>
              <w:t>公共部分室内装饰装修，外墙装饰</w:t>
            </w:r>
            <w:r>
              <w:rPr>
                <w:rFonts w:hint="eastAsia" w:ascii="宋体" w:hAnsi="宋体" w:eastAsia="宋体" w:cs="Times New Roman"/>
                <w:color w:val="auto"/>
                <w:sz w:val="18"/>
                <w:szCs w:val="18"/>
                <w:highlight w:val="none"/>
                <w:lang w:val="en-US" w:eastAsia="zh-CN"/>
              </w:rPr>
              <w:t>完成</w:t>
            </w:r>
          </w:p>
        </w:tc>
        <w:tc>
          <w:tcPr>
            <w:tcW w:w="1900" w:type="dxa"/>
            <w:gridSpan w:val="2"/>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jc w:val="center"/>
              <w:textAlignment w:val="auto"/>
              <w:rPr>
                <w:rFonts w:hint="eastAsia" w:ascii="宋体" w:hAnsi="宋体" w:eastAsia="宋体"/>
                <w:color w:val="auto"/>
                <w:szCs w:val="24"/>
                <w:highlight w:val="none"/>
              </w:rPr>
            </w:pPr>
          </w:p>
        </w:tc>
        <w:tc>
          <w:tcPr>
            <w:tcW w:w="1900"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jc w:val="center"/>
              <w:textAlignment w:val="auto"/>
              <w:rPr>
                <w:rFonts w:hint="eastAsia" w:ascii="宋体" w:hAnsi="宋体" w:eastAsia="宋体"/>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1" w:hRule="atLeast"/>
          <w:jc w:val="center"/>
        </w:trPr>
        <w:tc>
          <w:tcPr>
            <w:tcW w:w="2268" w:type="dxa"/>
            <w:gridSpan w:val="2"/>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jc w:val="center"/>
              <w:textAlignment w:val="auto"/>
              <w:rPr>
                <w:rFonts w:hint="eastAsia" w:ascii="宋体" w:hAnsi="宋体" w:eastAsia="宋体"/>
                <w:color w:val="auto"/>
                <w:szCs w:val="24"/>
                <w:highlight w:val="none"/>
              </w:rPr>
            </w:pPr>
            <w:r>
              <w:rPr>
                <w:rFonts w:hint="eastAsia" w:ascii="宋体" w:hAnsi="宋体" w:eastAsia="宋体"/>
                <w:color w:val="auto"/>
                <w:szCs w:val="24"/>
                <w:highlight w:val="none"/>
              </w:rPr>
              <w:t>验收结论</w:t>
            </w:r>
          </w:p>
        </w:tc>
        <w:tc>
          <w:tcPr>
            <w:tcW w:w="8174" w:type="dxa"/>
            <w:gridSpan w:val="7"/>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ind w:firstLine="420" w:firstLineChars="200"/>
              <w:textAlignment w:val="auto"/>
              <w:rPr>
                <w:rFonts w:hint="eastAsia" w:ascii="宋体" w:hAnsi="宋体" w:eastAsia="宋体"/>
                <w:color w:val="auto"/>
                <w:szCs w:val="21"/>
                <w:highlight w:val="none"/>
              </w:rPr>
            </w:pPr>
            <w:r>
              <w:rPr>
                <w:rFonts w:hint="eastAsia" w:ascii="宋体" w:hAnsi="宋体" w:eastAsia="宋体"/>
                <w:color w:val="auto"/>
                <w:szCs w:val="21"/>
                <w:highlight w:val="none"/>
              </w:rPr>
              <w:t>□验收合格              □</w:t>
            </w:r>
            <w:r>
              <w:rPr>
                <w:rFonts w:hint="eastAsia" w:ascii="Calibri" w:hAnsi="Calibri" w:eastAsia="宋体"/>
                <w:color w:val="auto"/>
                <w:szCs w:val="21"/>
                <w:highlight w:val="none"/>
              </w:rPr>
              <w:t>经</w:t>
            </w:r>
            <w:r>
              <w:rPr>
                <w:rFonts w:hint="eastAsia" w:ascii="Calibri" w:hAnsi="Calibri" w:eastAsia="宋体"/>
                <w:color w:val="auto"/>
                <w:szCs w:val="24"/>
                <w:highlight w:val="none"/>
              </w:rPr>
              <w:t>整改后验收合格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jc w:val="center"/>
        </w:trPr>
        <w:tc>
          <w:tcPr>
            <w:tcW w:w="2610" w:type="dxa"/>
            <w:gridSpan w:val="3"/>
            <w:noWrap w:val="0"/>
            <w:vAlign w:val="center"/>
          </w:tcPr>
          <w:p>
            <w:pPr>
              <w:spacing w:line="240" w:lineRule="exact"/>
              <w:jc w:val="center"/>
              <w:rPr>
                <w:rFonts w:hint="eastAsia" w:ascii="Calibri" w:hAnsi="Calibri" w:eastAsia="宋体" w:cs="Arial"/>
                <w:color w:val="auto"/>
                <w:szCs w:val="21"/>
                <w:highlight w:val="none"/>
                <w:shd w:val="clear" w:color="auto" w:fill="FFFFFF"/>
              </w:rPr>
            </w:pPr>
            <w:r>
              <w:rPr>
                <w:rFonts w:hint="eastAsia" w:ascii="Calibri" w:hAnsi="Calibri" w:eastAsia="宋体" w:cs="Arial"/>
                <w:color w:val="auto"/>
                <w:szCs w:val="21"/>
                <w:highlight w:val="none"/>
                <w:shd w:val="clear" w:color="auto" w:fill="FFFFFF"/>
              </w:rPr>
              <w:t>建</w:t>
            </w:r>
            <w:r>
              <w:rPr>
                <w:rFonts w:hint="eastAsia" w:ascii="Calibri" w:hAnsi="Calibri" w:eastAsia="宋体" w:cs="Arial"/>
                <w:color w:val="auto"/>
                <w:szCs w:val="21"/>
                <w:highlight w:val="none"/>
                <w:shd w:val="clear" w:color="auto" w:fill="FFFFFF"/>
                <w:lang w:val="en-US" w:eastAsia="zh-CN"/>
              </w:rPr>
              <w:t xml:space="preserve"> </w:t>
            </w:r>
            <w:r>
              <w:rPr>
                <w:rFonts w:hint="eastAsia" w:ascii="Calibri" w:hAnsi="Calibri" w:eastAsia="宋体" w:cs="Arial"/>
                <w:color w:val="auto"/>
                <w:szCs w:val="21"/>
                <w:highlight w:val="none"/>
                <w:shd w:val="clear" w:color="auto" w:fill="FFFFFF"/>
              </w:rPr>
              <w:t>设</w:t>
            </w:r>
            <w:r>
              <w:rPr>
                <w:rFonts w:hint="eastAsia" w:ascii="Calibri" w:hAnsi="Calibri" w:eastAsia="宋体" w:cs="Arial"/>
                <w:color w:val="auto"/>
                <w:szCs w:val="21"/>
                <w:highlight w:val="none"/>
                <w:shd w:val="clear" w:color="auto" w:fill="FFFFFF"/>
                <w:lang w:val="en-US" w:eastAsia="zh-CN"/>
              </w:rPr>
              <w:t xml:space="preserve"> </w:t>
            </w:r>
            <w:r>
              <w:rPr>
                <w:rFonts w:hint="eastAsia" w:ascii="Calibri" w:hAnsi="Calibri" w:eastAsia="宋体" w:cs="Arial"/>
                <w:color w:val="auto"/>
                <w:szCs w:val="21"/>
                <w:highlight w:val="none"/>
                <w:shd w:val="clear" w:color="auto" w:fill="FFFFFF"/>
              </w:rPr>
              <w:t>单</w:t>
            </w:r>
            <w:r>
              <w:rPr>
                <w:rFonts w:hint="eastAsia" w:ascii="Calibri" w:hAnsi="Calibri" w:eastAsia="宋体" w:cs="Arial"/>
                <w:color w:val="auto"/>
                <w:szCs w:val="21"/>
                <w:highlight w:val="none"/>
                <w:shd w:val="clear" w:color="auto" w:fill="FFFFFF"/>
                <w:lang w:val="en-US" w:eastAsia="zh-CN"/>
              </w:rPr>
              <w:t xml:space="preserve"> </w:t>
            </w:r>
            <w:r>
              <w:rPr>
                <w:rFonts w:hint="eastAsia" w:ascii="Calibri" w:hAnsi="Calibri" w:eastAsia="宋体" w:cs="Arial"/>
                <w:color w:val="auto"/>
                <w:szCs w:val="21"/>
                <w:highlight w:val="none"/>
                <w:shd w:val="clear" w:color="auto" w:fill="FFFFFF"/>
              </w:rPr>
              <w:t>位</w:t>
            </w:r>
          </w:p>
          <w:p>
            <w:pPr>
              <w:spacing w:line="240" w:lineRule="exact"/>
              <w:jc w:val="center"/>
              <w:rPr>
                <w:rFonts w:hint="eastAsia" w:ascii="Calibri" w:hAnsi="Calibri" w:eastAsia="宋体" w:cs="Times New Roman"/>
                <w:color w:val="auto"/>
                <w:kern w:val="2"/>
                <w:sz w:val="24"/>
                <w:szCs w:val="24"/>
                <w:highlight w:val="none"/>
                <w:shd w:val="clear" w:color="auto" w:fill="FFFFFF"/>
                <w:lang w:val="en-US" w:eastAsia="zh-CN" w:bidi="ar-SA"/>
              </w:rPr>
            </w:pPr>
            <w:r>
              <w:rPr>
                <w:rFonts w:hint="eastAsia" w:ascii="Calibri" w:hAnsi="Calibri" w:eastAsia="宋体" w:cs="Arial"/>
                <w:color w:val="auto"/>
                <w:szCs w:val="21"/>
                <w:highlight w:val="none"/>
                <w:shd w:val="clear" w:color="auto" w:fill="FFFFFF"/>
              </w:rPr>
              <w:t>（签字）</w:t>
            </w:r>
          </w:p>
        </w:tc>
        <w:tc>
          <w:tcPr>
            <w:tcW w:w="2610" w:type="dxa"/>
            <w:noWrap w:val="0"/>
            <w:vAlign w:val="center"/>
          </w:tcPr>
          <w:p>
            <w:pPr>
              <w:spacing w:line="240" w:lineRule="exact"/>
              <w:ind w:firstLine="0" w:firstLineChars="0"/>
              <w:jc w:val="center"/>
              <w:rPr>
                <w:rFonts w:hint="eastAsia" w:ascii="Calibri" w:hAnsi="Calibri" w:eastAsia="宋体" w:cs="Arial"/>
                <w:color w:val="auto"/>
                <w:szCs w:val="21"/>
                <w:highlight w:val="none"/>
                <w:shd w:val="clear" w:color="auto" w:fill="FFFFFF"/>
              </w:rPr>
            </w:pPr>
            <w:r>
              <w:rPr>
                <w:rFonts w:hint="eastAsia" w:ascii="Calibri" w:hAnsi="Calibri" w:eastAsia="宋体" w:cs="Arial"/>
                <w:color w:val="auto"/>
                <w:szCs w:val="21"/>
                <w:highlight w:val="none"/>
                <w:shd w:val="clear" w:color="auto" w:fill="FFFFFF"/>
              </w:rPr>
              <w:t>监</w:t>
            </w:r>
            <w:r>
              <w:rPr>
                <w:rFonts w:hint="eastAsia" w:ascii="Calibri" w:hAnsi="Calibri" w:eastAsia="宋体" w:cs="Arial"/>
                <w:color w:val="auto"/>
                <w:szCs w:val="21"/>
                <w:highlight w:val="none"/>
                <w:shd w:val="clear" w:color="auto" w:fill="FFFFFF"/>
                <w:lang w:val="en-US" w:eastAsia="zh-CN"/>
              </w:rPr>
              <w:t xml:space="preserve"> </w:t>
            </w:r>
            <w:r>
              <w:rPr>
                <w:rFonts w:hint="eastAsia" w:ascii="Calibri" w:hAnsi="Calibri" w:eastAsia="宋体" w:cs="Arial"/>
                <w:color w:val="auto"/>
                <w:szCs w:val="21"/>
                <w:highlight w:val="none"/>
                <w:shd w:val="clear" w:color="auto" w:fill="FFFFFF"/>
              </w:rPr>
              <w:t>理</w:t>
            </w:r>
            <w:r>
              <w:rPr>
                <w:rFonts w:hint="eastAsia" w:ascii="Calibri" w:hAnsi="Calibri" w:eastAsia="宋体" w:cs="Arial"/>
                <w:color w:val="auto"/>
                <w:szCs w:val="21"/>
                <w:highlight w:val="none"/>
                <w:shd w:val="clear" w:color="auto" w:fill="FFFFFF"/>
                <w:lang w:val="en-US" w:eastAsia="zh-CN"/>
              </w:rPr>
              <w:t xml:space="preserve"> </w:t>
            </w:r>
            <w:r>
              <w:rPr>
                <w:rFonts w:hint="eastAsia" w:ascii="Calibri" w:hAnsi="Calibri" w:eastAsia="宋体" w:cs="Arial"/>
                <w:color w:val="auto"/>
                <w:szCs w:val="21"/>
                <w:highlight w:val="none"/>
                <w:shd w:val="clear" w:color="auto" w:fill="FFFFFF"/>
              </w:rPr>
              <w:t>单</w:t>
            </w:r>
            <w:r>
              <w:rPr>
                <w:rFonts w:hint="eastAsia" w:ascii="Calibri" w:hAnsi="Calibri" w:eastAsia="宋体" w:cs="Arial"/>
                <w:color w:val="auto"/>
                <w:szCs w:val="21"/>
                <w:highlight w:val="none"/>
                <w:shd w:val="clear" w:color="auto" w:fill="FFFFFF"/>
                <w:lang w:val="en-US" w:eastAsia="zh-CN"/>
              </w:rPr>
              <w:t xml:space="preserve"> </w:t>
            </w:r>
            <w:r>
              <w:rPr>
                <w:rFonts w:hint="eastAsia" w:ascii="Calibri" w:hAnsi="Calibri" w:eastAsia="宋体" w:cs="Arial"/>
                <w:color w:val="auto"/>
                <w:szCs w:val="21"/>
                <w:highlight w:val="none"/>
                <w:shd w:val="clear" w:color="auto" w:fill="FFFFFF"/>
              </w:rPr>
              <w:t>位</w:t>
            </w:r>
          </w:p>
          <w:p>
            <w:pPr>
              <w:spacing w:line="240" w:lineRule="exact"/>
              <w:ind w:firstLine="0" w:firstLineChars="0"/>
              <w:jc w:val="center"/>
              <w:rPr>
                <w:rFonts w:hint="eastAsia" w:ascii="Calibri" w:hAnsi="Calibri" w:eastAsia="宋体" w:cs="Times New Roman"/>
                <w:color w:val="auto"/>
                <w:kern w:val="2"/>
                <w:sz w:val="24"/>
                <w:szCs w:val="24"/>
                <w:highlight w:val="none"/>
                <w:shd w:val="clear" w:color="auto" w:fill="FFFFFF"/>
                <w:lang w:val="en-US" w:eastAsia="zh-CN" w:bidi="ar-SA"/>
              </w:rPr>
            </w:pPr>
            <w:r>
              <w:rPr>
                <w:rFonts w:hint="eastAsia" w:ascii="Calibri" w:hAnsi="Calibri" w:eastAsia="宋体" w:cs="Arial"/>
                <w:color w:val="auto"/>
                <w:szCs w:val="21"/>
                <w:highlight w:val="none"/>
                <w:shd w:val="clear" w:color="auto" w:fill="FFFFFF"/>
              </w:rPr>
              <w:t>（签字）</w:t>
            </w:r>
          </w:p>
        </w:tc>
        <w:tc>
          <w:tcPr>
            <w:tcW w:w="2610" w:type="dxa"/>
            <w:gridSpan w:val="3"/>
            <w:noWrap w:val="0"/>
            <w:vAlign w:val="center"/>
          </w:tcPr>
          <w:p>
            <w:pPr>
              <w:spacing w:line="240" w:lineRule="exact"/>
              <w:ind w:firstLine="0" w:firstLineChars="0"/>
              <w:jc w:val="center"/>
              <w:rPr>
                <w:rFonts w:hint="eastAsia" w:ascii="Calibri" w:hAnsi="Calibri" w:eastAsia="宋体" w:cs="Arial"/>
                <w:color w:val="auto"/>
                <w:szCs w:val="21"/>
                <w:highlight w:val="none"/>
                <w:shd w:val="clear" w:color="auto" w:fill="FFFFFF"/>
              </w:rPr>
            </w:pPr>
            <w:r>
              <w:rPr>
                <w:rFonts w:hint="eastAsia" w:ascii="Calibri" w:hAnsi="Calibri" w:eastAsia="宋体" w:cs="Arial"/>
                <w:color w:val="auto"/>
                <w:szCs w:val="21"/>
                <w:highlight w:val="none"/>
                <w:shd w:val="clear" w:color="auto" w:fill="FFFFFF"/>
              </w:rPr>
              <w:t>施</w:t>
            </w:r>
            <w:r>
              <w:rPr>
                <w:rFonts w:hint="eastAsia" w:ascii="Calibri" w:hAnsi="Calibri" w:eastAsia="宋体" w:cs="Arial"/>
                <w:color w:val="auto"/>
                <w:szCs w:val="21"/>
                <w:highlight w:val="none"/>
                <w:shd w:val="clear" w:color="auto" w:fill="FFFFFF"/>
                <w:lang w:val="en-US" w:eastAsia="zh-CN"/>
              </w:rPr>
              <w:t xml:space="preserve"> </w:t>
            </w:r>
            <w:r>
              <w:rPr>
                <w:rFonts w:hint="eastAsia" w:ascii="Calibri" w:hAnsi="Calibri" w:eastAsia="宋体" w:cs="Arial"/>
                <w:color w:val="auto"/>
                <w:szCs w:val="21"/>
                <w:highlight w:val="none"/>
                <w:shd w:val="clear" w:color="auto" w:fill="FFFFFF"/>
              </w:rPr>
              <w:t>工</w:t>
            </w:r>
            <w:r>
              <w:rPr>
                <w:rFonts w:hint="eastAsia" w:ascii="Calibri" w:hAnsi="Calibri" w:eastAsia="宋体" w:cs="Arial"/>
                <w:color w:val="auto"/>
                <w:szCs w:val="21"/>
                <w:highlight w:val="none"/>
                <w:shd w:val="clear" w:color="auto" w:fill="FFFFFF"/>
                <w:lang w:val="en-US" w:eastAsia="zh-CN"/>
              </w:rPr>
              <w:t xml:space="preserve"> </w:t>
            </w:r>
            <w:r>
              <w:rPr>
                <w:rFonts w:hint="eastAsia" w:ascii="Calibri" w:hAnsi="Calibri" w:eastAsia="宋体" w:cs="Arial"/>
                <w:color w:val="auto"/>
                <w:szCs w:val="21"/>
                <w:highlight w:val="none"/>
                <w:shd w:val="clear" w:color="auto" w:fill="FFFFFF"/>
              </w:rPr>
              <w:t>单</w:t>
            </w:r>
            <w:r>
              <w:rPr>
                <w:rFonts w:hint="eastAsia" w:ascii="Calibri" w:hAnsi="Calibri" w:eastAsia="宋体" w:cs="Arial"/>
                <w:color w:val="auto"/>
                <w:szCs w:val="21"/>
                <w:highlight w:val="none"/>
                <w:shd w:val="clear" w:color="auto" w:fill="FFFFFF"/>
                <w:lang w:val="en-US" w:eastAsia="zh-CN"/>
              </w:rPr>
              <w:t xml:space="preserve"> </w:t>
            </w:r>
            <w:r>
              <w:rPr>
                <w:rFonts w:hint="eastAsia" w:ascii="Calibri" w:hAnsi="Calibri" w:eastAsia="宋体" w:cs="Arial"/>
                <w:color w:val="auto"/>
                <w:szCs w:val="21"/>
                <w:highlight w:val="none"/>
                <w:shd w:val="clear" w:color="auto" w:fill="FFFFFF"/>
              </w:rPr>
              <w:t>位</w:t>
            </w:r>
          </w:p>
          <w:p>
            <w:pPr>
              <w:spacing w:line="240" w:lineRule="exact"/>
              <w:ind w:firstLine="0" w:firstLineChars="0"/>
              <w:jc w:val="center"/>
              <w:rPr>
                <w:rFonts w:hint="eastAsia" w:ascii="Calibri" w:hAnsi="Calibri" w:eastAsia="宋体" w:cs="Times New Roman"/>
                <w:color w:val="auto"/>
                <w:kern w:val="2"/>
                <w:sz w:val="24"/>
                <w:szCs w:val="24"/>
                <w:highlight w:val="none"/>
                <w:shd w:val="clear" w:color="auto" w:fill="FFFFFF"/>
                <w:lang w:val="en-US" w:eastAsia="zh-CN" w:bidi="ar-SA"/>
              </w:rPr>
            </w:pPr>
            <w:r>
              <w:rPr>
                <w:rFonts w:hint="eastAsia" w:ascii="Calibri" w:hAnsi="Calibri" w:eastAsia="宋体" w:cs="Arial"/>
                <w:color w:val="auto"/>
                <w:szCs w:val="21"/>
                <w:highlight w:val="none"/>
                <w:shd w:val="clear" w:color="auto" w:fill="FFFFFF"/>
              </w:rPr>
              <w:t>（签字</w:t>
            </w:r>
            <w:r>
              <w:rPr>
                <w:rFonts w:hint="eastAsia" w:ascii="Calibri" w:hAnsi="Calibri" w:eastAsia="宋体" w:cs="Arial"/>
                <w:color w:val="auto"/>
                <w:szCs w:val="21"/>
                <w:highlight w:val="none"/>
                <w:shd w:val="clear" w:color="auto" w:fill="FFFFFF"/>
                <w:lang w:eastAsia="zh-CN"/>
              </w:rPr>
              <w:t>、</w:t>
            </w:r>
            <w:r>
              <w:rPr>
                <w:rFonts w:hint="eastAsia" w:ascii="Calibri" w:hAnsi="Calibri" w:eastAsia="宋体" w:cs="Arial"/>
                <w:color w:val="auto"/>
                <w:szCs w:val="21"/>
                <w:highlight w:val="none"/>
                <w:shd w:val="clear" w:color="auto" w:fill="FFFFFF"/>
                <w:lang w:val="en-US" w:eastAsia="zh-CN"/>
              </w:rPr>
              <w:t>章</w:t>
            </w:r>
            <w:r>
              <w:rPr>
                <w:rFonts w:hint="eastAsia" w:ascii="Calibri" w:hAnsi="Calibri" w:eastAsia="宋体" w:cs="Arial"/>
                <w:color w:val="auto"/>
                <w:szCs w:val="21"/>
                <w:highlight w:val="none"/>
                <w:shd w:val="clear" w:color="auto" w:fill="FFFFFF"/>
              </w:rPr>
              <w:t>）</w:t>
            </w:r>
          </w:p>
        </w:tc>
        <w:tc>
          <w:tcPr>
            <w:tcW w:w="2612" w:type="dxa"/>
            <w:gridSpan w:val="2"/>
            <w:noWrap w:val="0"/>
            <w:vAlign w:val="center"/>
          </w:tcPr>
          <w:p>
            <w:pPr>
              <w:spacing w:line="240" w:lineRule="exact"/>
              <w:ind w:firstLine="0" w:firstLineChars="0"/>
              <w:jc w:val="center"/>
              <w:rPr>
                <w:rFonts w:hint="eastAsia" w:ascii="Calibri" w:hAnsi="Calibri" w:eastAsia="宋体" w:cs="Arial"/>
                <w:color w:val="auto"/>
                <w:szCs w:val="21"/>
                <w:highlight w:val="none"/>
                <w:shd w:val="clear" w:color="auto" w:fill="FFFFFF"/>
              </w:rPr>
            </w:pPr>
            <w:r>
              <w:rPr>
                <w:rFonts w:hint="eastAsia" w:ascii="Calibri" w:hAnsi="Calibri" w:eastAsia="宋体" w:cs="Arial"/>
                <w:color w:val="auto"/>
                <w:szCs w:val="21"/>
                <w:highlight w:val="none"/>
                <w:shd w:val="clear" w:color="auto" w:fill="FFFFFF"/>
              </w:rPr>
              <w:t>专业分包单位</w:t>
            </w:r>
          </w:p>
          <w:p>
            <w:pPr>
              <w:spacing w:line="240" w:lineRule="exact"/>
              <w:ind w:firstLine="0" w:firstLineChars="0"/>
              <w:jc w:val="center"/>
              <w:rPr>
                <w:rFonts w:hint="eastAsia" w:ascii="Calibri" w:hAnsi="Calibri" w:eastAsia="宋体" w:cs="Times New Roman"/>
                <w:color w:val="auto"/>
                <w:kern w:val="2"/>
                <w:sz w:val="24"/>
                <w:szCs w:val="24"/>
                <w:highlight w:val="none"/>
                <w:shd w:val="clear" w:color="auto" w:fill="FFFFFF"/>
                <w:lang w:val="en-US" w:eastAsia="zh-CN" w:bidi="ar-SA"/>
              </w:rPr>
            </w:pPr>
            <w:r>
              <w:rPr>
                <w:rFonts w:hint="eastAsia" w:ascii="Calibri" w:hAnsi="Calibri" w:eastAsia="宋体" w:cs="Arial"/>
                <w:color w:val="auto"/>
                <w:szCs w:val="21"/>
                <w:highlight w:val="none"/>
                <w:shd w:val="clear" w:color="auto" w:fill="FFFFFF"/>
              </w:rPr>
              <w:t>（签字</w:t>
            </w:r>
            <w:r>
              <w:rPr>
                <w:rFonts w:hint="eastAsia" w:ascii="Calibri" w:hAnsi="Calibri" w:eastAsia="宋体" w:cs="Arial"/>
                <w:color w:val="auto"/>
                <w:szCs w:val="21"/>
                <w:highlight w:val="none"/>
                <w:shd w:val="clear" w:color="auto" w:fill="FFFFFF"/>
                <w:lang w:eastAsia="zh-CN"/>
              </w:rPr>
              <w:t>、</w:t>
            </w:r>
            <w:r>
              <w:rPr>
                <w:rFonts w:hint="eastAsia" w:ascii="Calibri" w:hAnsi="Calibri" w:eastAsia="宋体" w:cs="Arial"/>
                <w:color w:val="auto"/>
                <w:szCs w:val="21"/>
                <w:highlight w:val="none"/>
                <w:shd w:val="clear" w:color="auto" w:fill="FFFFFF"/>
                <w:lang w:val="en-US" w:eastAsia="zh-CN"/>
              </w:rPr>
              <w:t>章</w:t>
            </w:r>
            <w:r>
              <w:rPr>
                <w:rFonts w:hint="eastAsia" w:ascii="Calibri" w:hAnsi="Calibri" w:eastAsia="宋体" w:cs="Arial"/>
                <w:color w:val="auto"/>
                <w:szCs w:val="21"/>
                <w:highlight w:val="none"/>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2610" w:type="dxa"/>
            <w:gridSpan w:val="3"/>
            <w:noWrap w:val="0"/>
            <w:vAlign w:val="top"/>
          </w:tcPr>
          <w:p>
            <w:pPr>
              <w:widowControl/>
              <w:spacing w:beforeLines="20" w:beforeAutospacing="0" w:afterAutospacing="0" w:line="240" w:lineRule="exact"/>
              <w:jc w:val="left"/>
              <w:rPr>
                <w:rFonts w:hint="default" w:ascii="宋体" w:hAnsi="宋体" w:eastAsia="宋体" w:cs="Arial"/>
                <w:color w:val="auto"/>
                <w:kern w:val="0"/>
                <w:sz w:val="21"/>
                <w:szCs w:val="21"/>
                <w:highlight w:val="none"/>
                <w:shd w:val="clear" w:color="auto" w:fill="FFFFFF"/>
                <w:lang w:val="en-US" w:eastAsia="zh-CN" w:bidi="ar-SA"/>
              </w:rPr>
            </w:pPr>
            <w:r>
              <w:rPr>
                <w:rFonts w:hint="eastAsia" w:ascii="宋体" w:hAnsi="宋体" w:eastAsia="宋体" w:cs="Arial"/>
                <w:color w:val="auto"/>
                <w:kern w:val="0"/>
                <w:sz w:val="21"/>
                <w:szCs w:val="21"/>
                <w:highlight w:val="none"/>
                <w:shd w:val="clear" w:color="auto" w:fill="FFFFFF"/>
                <w:lang w:val="en-US" w:eastAsia="zh-CN" w:bidi="ar-SA"/>
              </w:rPr>
              <w:t>项目专业负责人：</w:t>
            </w:r>
          </w:p>
          <w:p>
            <w:pPr>
              <w:widowControl/>
              <w:spacing w:beforeLines="20" w:beforeAutospacing="0" w:afterAutospacing="0" w:line="240" w:lineRule="exact"/>
              <w:jc w:val="left"/>
              <w:rPr>
                <w:rFonts w:hint="default" w:ascii="宋体" w:hAnsi="宋体" w:eastAsia="宋体" w:cs="Arial"/>
                <w:color w:val="auto"/>
                <w:kern w:val="0"/>
                <w:sz w:val="21"/>
                <w:szCs w:val="21"/>
                <w:highlight w:val="none"/>
                <w:shd w:val="clear" w:color="auto" w:fill="FFFFFF"/>
                <w:lang w:val="en-US" w:eastAsia="zh-CN" w:bidi="ar-SA"/>
              </w:rPr>
            </w:pPr>
          </w:p>
          <w:p>
            <w:pPr>
              <w:widowControl/>
              <w:spacing w:beforeLines="20" w:beforeAutospacing="0" w:afterAutospacing="0" w:line="240" w:lineRule="exact"/>
              <w:jc w:val="left"/>
              <w:rPr>
                <w:rFonts w:hint="default" w:ascii="宋体" w:hAnsi="宋体" w:eastAsia="宋体" w:cs="Arial"/>
                <w:color w:val="auto"/>
                <w:kern w:val="0"/>
                <w:sz w:val="21"/>
                <w:szCs w:val="21"/>
                <w:highlight w:val="none"/>
                <w:shd w:val="clear" w:color="auto" w:fill="FFFFFF"/>
                <w:lang w:val="en-US" w:eastAsia="zh-CN" w:bidi="ar-SA"/>
              </w:rPr>
            </w:pPr>
          </w:p>
          <w:p>
            <w:pPr>
              <w:widowControl/>
              <w:spacing w:beforeLines="20" w:beforeAutospacing="0" w:afterAutospacing="0" w:line="240" w:lineRule="exact"/>
              <w:jc w:val="left"/>
              <w:rPr>
                <w:rFonts w:hint="default" w:ascii="宋体" w:hAnsi="宋体" w:eastAsia="宋体" w:cs="Arial"/>
                <w:color w:val="auto"/>
                <w:kern w:val="0"/>
                <w:sz w:val="21"/>
                <w:szCs w:val="21"/>
                <w:highlight w:val="none"/>
                <w:shd w:val="clear" w:color="auto" w:fill="FFFFFF"/>
                <w:lang w:val="en-US" w:eastAsia="zh-CN" w:bidi="ar-SA"/>
              </w:rPr>
            </w:pPr>
          </w:p>
          <w:p>
            <w:pPr>
              <w:widowControl/>
              <w:spacing w:beforeLines="20" w:beforeAutospacing="0" w:afterAutospacing="0" w:line="240" w:lineRule="exact"/>
              <w:jc w:val="right"/>
              <w:rPr>
                <w:rFonts w:hint="eastAsia" w:ascii="宋体" w:hAnsi="宋体" w:eastAsia="宋体" w:cs="Times New Roman"/>
                <w:color w:val="auto"/>
                <w:kern w:val="0"/>
                <w:sz w:val="24"/>
                <w:szCs w:val="24"/>
                <w:highlight w:val="none"/>
                <w:shd w:val="clear" w:color="auto" w:fill="FFFFFF"/>
                <w:lang w:val="en-US" w:eastAsia="zh-CN" w:bidi="ar-SA"/>
              </w:rPr>
            </w:pPr>
            <w:r>
              <w:rPr>
                <w:rFonts w:hint="eastAsia" w:ascii="宋体" w:hAnsi="宋体" w:eastAsia="宋体" w:cs="Arial"/>
                <w:color w:val="auto"/>
                <w:kern w:val="0"/>
                <w:sz w:val="21"/>
                <w:szCs w:val="21"/>
                <w:highlight w:val="none"/>
                <w:shd w:val="clear" w:color="auto" w:fill="FFFFFF"/>
                <w:lang w:val="en-US" w:eastAsia="zh-CN" w:bidi="ar-SA"/>
              </w:rPr>
              <w:t>年   月   日</w:t>
            </w:r>
          </w:p>
        </w:tc>
        <w:tc>
          <w:tcPr>
            <w:tcW w:w="2610" w:type="dxa"/>
            <w:noWrap w:val="0"/>
            <w:vAlign w:val="top"/>
          </w:tcPr>
          <w:p>
            <w:pPr>
              <w:widowControl/>
              <w:spacing w:beforeLines="20" w:beforeAutospacing="0" w:afterAutospacing="0" w:line="240" w:lineRule="exact"/>
              <w:jc w:val="left"/>
              <w:rPr>
                <w:rFonts w:hint="default" w:ascii="宋体" w:hAnsi="宋体" w:eastAsia="宋体" w:cs="Arial"/>
                <w:color w:val="auto"/>
                <w:kern w:val="0"/>
                <w:sz w:val="21"/>
                <w:szCs w:val="21"/>
                <w:highlight w:val="none"/>
                <w:shd w:val="clear" w:color="auto" w:fill="FFFFFF"/>
                <w:lang w:val="en-US" w:eastAsia="zh-CN" w:bidi="ar-SA"/>
              </w:rPr>
            </w:pPr>
            <w:r>
              <w:rPr>
                <w:rFonts w:hint="eastAsia" w:ascii="宋体" w:hAnsi="宋体" w:eastAsia="宋体" w:cs="Arial"/>
                <w:color w:val="auto"/>
                <w:kern w:val="0"/>
                <w:sz w:val="21"/>
                <w:szCs w:val="21"/>
                <w:highlight w:val="none"/>
                <w:shd w:val="clear" w:color="auto" w:fill="FFFFFF"/>
                <w:lang w:val="en-US" w:eastAsia="zh-CN" w:bidi="ar-SA"/>
              </w:rPr>
              <w:t>专业监理工程师：</w:t>
            </w:r>
          </w:p>
          <w:p>
            <w:pPr>
              <w:widowControl/>
              <w:spacing w:beforeLines="20" w:beforeAutospacing="0" w:afterAutospacing="0" w:line="240" w:lineRule="exact"/>
              <w:jc w:val="left"/>
              <w:rPr>
                <w:rFonts w:hint="default" w:ascii="宋体" w:hAnsi="宋体" w:eastAsia="宋体" w:cs="Arial"/>
                <w:color w:val="auto"/>
                <w:kern w:val="0"/>
                <w:sz w:val="21"/>
                <w:szCs w:val="21"/>
                <w:highlight w:val="none"/>
                <w:shd w:val="clear" w:color="auto" w:fill="FFFFFF"/>
                <w:lang w:val="en-US" w:eastAsia="zh-CN" w:bidi="ar-SA"/>
              </w:rPr>
            </w:pPr>
          </w:p>
          <w:p>
            <w:pPr>
              <w:widowControl/>
              <w:spacing w:beforeLines="20" w:beforeAutospacing="0" w:afterAutospacing="0" w:line="240" w:lineRule="exact"/>
              <w:jc w:val="left"/>
              <w:rPr>
                <w:rFonts w:hint="default" w:ascii="宋体" w:hAnsi="宋体" w:eastAsia="宋体" w:cs="Arial"/>
                <w:color w:val="auto"/>
                <w:kern w:val="0"/>
                <w:sz w:val="21"/>
                <w:szCs w:val="21"/>
                <w:highlight w:val="none"/>
                <w:shd w:val="clear" w:color="auto" w:fill="FFFFFF"/>
                <w:lang w:val="en-US" w:eastAsia="zh-CN" w:bidi="ar-SA"/>
              </w:rPr>
            </w:pPr>
          </w:p>
          <w:p>
            <w:pPr>
              <w:widowControl/>
              <w:spacing w:beforeLines="20" w:beforeAutospacing="0" w:afterAutospacing="0" w:line="240" w:lineRule="exact"/>
              <w:jc w:val="left"/>
              <w:rPr>
                <w:rFonts w:hint="default" w:ascii="宋体" w:hAnsi="宋体" w:eastAsia="宋体" w:cs="Arial"/>
                <w:color w:val="auto"/>
                <w:kern w:val="0"/>
                <w:sz w:val="21"/>
                <w:szCs w:val="21"/>
                <w:highlight w:val="none"/>
                <w:shd w:val="clear" w:color="auto" w:fill="FFFFFF"/>
                <w:lang w:val="en-US" w:eastAsia="zh-CN" w:bidi="ar-SA"/>
              </w:rPr>
            </w:pPr>
          </w:p>
          <w:p>
            <w:pPr>
              <w:spacing w:beforeLines="20" w:line="240" w:lineRule="exact"/>
              <w:jc w:val="right"/>
              <w:rPr>
                <w:rFonts w:hint="eastAsia" w:ascii="Calibri" w:hAnsi="Calibri" w:eastAsia="宋体" w:cs="Times New Roman"/>
                <w:color w:val="auto"/>
                <w:kern w:val="2"/>
                <w:sz w:val="24"/>
                <w:szCs w:val="24"/>
                <w:highlight w:val="none"/>
                <w:shd w:val="clear" w:color="auto" w:fill="FFFFFF"/>
                <w:lang w:val="en-US" w:eastAsia="zh-CN" w:bidi="ar-SA"/>
              </w:rPr>
            </w:pPr>
            <w:r>
              <w:rPr>
                <w:rFonts w:hint="eastAsia" w:ascii="Calibri" w:hAnsi="Calibri" w:eastAsia="宋体" w:cs="Arial"/>
                <w:color w:val="auto"/>
                <w:szCs w:val="21"/>
                <w:highlight w:val="none"/>
                <w:shd w:val="clear" w:color="auto" w:fill="FFFFFF"/>
              </w:rPr>
              <w:t>年   月   日</w:t>
            </w:r>
          </w:p>
        </w:tc>
        <w:tc>
          <w:tcPr>
            <w:tcW w:w="2610" w:type="dxa"/>
            <w:gridSpan w:val="3"/>
            <w:noWrap w:val="0"/>
            <w:vAlign w:val="top"/>
          </w:tcPr>
          <w:p>
            <w:pPr>
              <w:widowControl/>
              <w:spacing w:beforeLines="20" w:beforeAutospacing="0" w:afterAutospacing="0" w:line="240" w:lineRule="exact"/>
              <w:jc w:val="left"/>
              <w:rPr>
                <w:rFonts w:hint="default" w:ascii="宋体" w:hAnsi="宋体" w:eastAsia="宋体" w:cs="Arial"/>
                <w:color w:val="auto"/>
                <w:kern w:val="0"/>
                <w:sz w:val="21"/>
                <w:szCs w:val="21"/>
                <w:highlight w:val="none"/>
                <w:shd w:val="clear" w:color="auto" w:fill="FFFFFF"/>
                <w:lang w:val="en-US" w:eastAsia="zh-CN" w:bidi="ar-SA"/>
              </w:rPr>
            </w:pPr>
            <w:r>
              <w:rPr>
                <w:rFonts w:hint="eastAsia" w:ascii="宋体" w:hAnsi="宋体" w:eastAsia="宋体" w:cs="Arial"/>
                <w:color w:val="auto"/>
                <w:kern w:val="0"/>
                <w:sz w:val="21"/>
                <w:szCs w:val="21"/>
                <w:highlight w:val="none"/>
                <w:shd w:val="clear" w:color="auto" w:fill="FFFFFF"/>
                <w:lang w:val="en-US" w:eastAsia="zh-CN" w:bidi="ar-SA"/>
              </w:rPr>
              <w:t>质量员：</w:t>
            </w:r>
          </w:p>
          <w:p>
            <w:pPr>
              <w:widowControl/>
              <w:spacing w:beforeLines="20" w:beforeAutospacing="0" w:afterAutospacing="0" w:line="240" w:lineRule="exact"/>
              <w:jc w:val="left"/>
              <w:rPr>
                <w:rFonts w:hint="default" w:ascii="宋体" w:hAnsi="宋体" w:eastAsia="宋体" w:cs="Arial"/>
                <w:color w:val="auto"/>
                <w:kern w:val="0"/>
                <w:sz w:val="21"/>
                <w:szCs w:val="21"/>
                <w:highlight w:val="none"/>
                <w:shd w:val="clear" w:color="auto" w:fill="FFFFFF"/>
                <w:lang w:val="en-US" w:eastAsia="zh-CN" w:bidi="ar-SA"/>
              </w:rPr>
            </w:pPr>
          </w:p>
          <w:p>
            <w:pPr>
              <w:widowControl/>
              <w:spacing w:beforeLines="20" w:beforeAutospacing="0" w:afterAutospacing="0" w:line="240" w:lineRule="exact"/>
              <w:jc w:val="left"/>
              <w:rPr>
                <w:rFonts w:hint="default" w:ascii="宋体" w:hAnsi="宋体" w:eastAsia="宋体" w:cs="Arial"/>
                <w:color w:val="auto"/>
                <w:kern w:val="0"/>
                <w:sz w:val="21"/>
                <w:szCs w:val="21"/>
                <w:highlight w:val="none"/>
                <w:shd w:val="clear" w:color="auto" w:fill="FFFFFF"/>
                <w:lang w:val="en-US" w:eastAsia="zh-CN" w:bidi="ar-SA"/>
              </w:rPr>
            </w:pPr>
            <w:r>
              <w:rPr>
                <w:rFonts w:hint="eastAsia" w:ascii="宋体" w:hAnsi="宋体" w:eastAsia="宋体" w:cs="Arial"/>
                <w:color w:val="auto"/>
                <w:kern w:val="0"/>
                <w:sz w:val="21"/>
                <w:szCs w:val="21"/>
                <w:highlight w:val="none"/>
                <w:shd w:val="clear" w:color="auto" w:fill="FFFFFF"/>
                <w:lang w:val="en-US" w:eastAsia="zh-CN" w:bidi="ar-SA"/>
              </w:rPr>
              <w:t>项目负责人：</w:t>
            </w:r>
          </w:p>
          <w:p>
            <w:pPr>
              <w:widowControl/>
              <w:spacing w:beforeLines="20" w:beforeAutospacing="0" w:afterAutospacing="0" w:line="240" w:lineRule="exact"/>
              <w:jc w:val="left"/>
              <w:rPr>
                <w:rFonts w:hint="default" w:ascii="宋体" w:hAnsi="宋体" w:eastAsia="宋体" w:cs="Arial"/>
                <w:color w:val="auto"/>
                <w:kern w:val="0"/>
                <w:sz w:val="21"/>
                <w:szCs w:val="21"/>
                <w:highlight w:val="none"/>
                <w:shd w:val="clear" w:color="auto" w:fill="FFFFFF"/>
                <w:lang w:val="en-US" w:eastAsia="zh-CN" w:bidi="ar-SA"/>
              </w:rPr>
            </w:pPr>
          </w:p>
          <w:p>
            <w:pPr>
              <w:spacing w:beforeLines="20" w:line="240" w:lineRule="exact"/>
              <w:ind w:firstLine="420" w:firstLineChars="200"/>
              <w:jc w:val="right"/>
              <w:rPr>
                <w:rFonts w:hint="eastAsia" w:ascii="Calibri" w:hAnsi="Calibri" w:eastAsia="宋体" w:cs="Times New Roman"/>
                <w:color w:val="auto"/>
                <w:kern w:val="2"/>
                <w:sz w:val="24"/>
                <w:szCs w:val="24"/>
                <w:highlight w:val="none"/>
                <w:shd w:val="clear" w:color="auto" w:fill="FFFFFF"/>
                <w:lang w:val="en-US" w:eastAsia="zh-CN" w:bidi="ar-SA"/>
              </w:rPr>
            </w:pPr>
            <w:r>
              <w:rPr>
                <w:rFonts w:hint="eastAsia" w:ascii="Calibri" w:hAnsi="Calibri" w:eastAsia="宋体" w:cs="Arial"/>
                <w:color w:val="auto"/>
                <w:szCs w:val="21"/>
                <w:highlight w:val="none"/>
                <w:shd w:val="clear" w:color="auto" w:fill="FFFFFF"/>
              </w:rPr>
              <w:t xml:space="preserve">年   月 </w:t>
            </w:r>
            <w:r>
              <w:rPr>
                <w:rFonts w:ascii="Calibri" w:hAnsi="Calibri" w:eastAsia="宋体" w:cs="Arial"/>
                <w:color w:val="auto"/>
                <w:szCs w:val="21"/>
                <w:highlight w:val="none"/>
                <w:shd w:val="clear" w:color="auto" w:fill="FFFFFF"/>
              </w:rPr>
              <w:t xml:space="preserve"> </w:t>
            </w:r>
            <w:r>
              <w:rPr>
                <w:rFonts w:hint="eastAsia" w:ascii="Calibri" w:hAnsi="Calibri" w:eastAsia="宋体" w:cs="Arial"/>
                <w:color w:val="auto"/>
                <w:szCs w:val="21"/>
                <w:highlight w:val="none"/>
                <w:shd w:val="clear" w:color="auto" w:fill="FFFFFF"/>
              </w:rPr>
              <w:t xml:space="preserve"> 日</w:t>
            </w:r>
          </w:p>
        </w:tc>
        <w:tc>
          <w:tcPr>
            <w:tcW w:w="2612" w:type="dxa"/>
            <w:gridSpan w:val="2"/>
            <w:noWrap w:val="0"/>
            <w:vAlign w:val="top"/>
          </w:tcPr>
          <w:p>
            <w:pPr>
              <w:widowControl/>
              <w:spacing w:beforeLines="20" w:beforeAutospacing="0" w:afterAutospacing="0" w:line="240" w:lineRule="exact"/>
              <w:jc w:val="left"/>
              <w:rPr>
                <w:rFonts w:hint="default" w:ascii="宋体" w:hAnsi="宋体" w:eastAsia="宋体" w:cs="Arial"/>
                <w:color w:val="auto"/>
                <w:kern w:val="0"/>
                <w:sz w:val="21"/>
                <w:szCs w:val="21"/>
                <w:highlight w:val="none"/>
                <w:shd w:val="clear" w:color="auto" w:fill="FFFFFF"/>
                <w:lang w:val="en-US" w:eastAsia="zh-CN" w:bidi="ar-SA"/>
              </w:rPr>
            </w:pPr>
            <w:r>
              <w:rPr>
                <w:rFonts w:hint="eastAsia" w:ascii="宋体" w:hAnsi="宋体" w:eastAsia="宋体" w:cs="Arial"/>
                <w:color w:val="auto"/>
                <w:kern w:val="0"/>
                <w:sz w:val="21"/>
                <w:szCs w:val="21"/>
                <w:highlight w:val="none"/>
                <w:shd w:val="clear" w:color="auto" w:fill="FFFFFF"/>
                <w:lang w:val="en-US" w:eastAsia="zh-CN" w:bidi="ar-SA"/>
              </w:rPr>
              <w:t>质量员：</w:t>
            </w:r>
          </w:p>
          <w:p>
            <w:pPr>
              <w:widowControl/>
              <w:spacing w:beforeLines="20" w:beforeAutospacing="0" w:afterAutospacing="0" w:line="240" w:lineRule="exact"/>
              <w:jc w:val="left"/>
              <w:rPr>
                <w:rFonts w:hint="default" w:ascii="宋体" w:hAnsi="宋体" w:eastAsia="宋体" w:cs="Arial"/>
                <w:color w:val="auto"/>
                <w:kern w:val="0"/>
                <w:sz w:val="21"/>
                <w:szCs w:val="21"/>
                <w:highlight w:val="none"/>
                <w:shd w:val="clear" w:color="auto" w:fill="FFFFFF"/>
                <w:lang w:val="en-US" w:eastAsia="zh-CN" w:bidi="ar-SA"/>
              </w:rPr>
            </w:pPr>
          </w:p>
          <w:p>
            <w:pPr>
              <w:widowControl/>
              <w:spacing w:beforeLines="20" w:beforeAutospacing="0" w:afterAutospacing="0" w:line="240" w:lineRule="exact"/>
              <w:jc w:val="left"/>
              <w:rPr>
                <w:rFonts w:hint="default" w:ascii="宋体" w:hAnsi="宋体" w:eastAsia="宋体" w:cs="Arial"/>
                <w:color w:val="auto"/>
                <w:kern w:val="0"/>
                <w:sz w:val="21"/>
                <w:szCs w:val="21"/>
                <w:highlight w:val="none"/>
                <w:shd w:val="clear" w:color="auto" w:fill="FFFFFF"/>
                <w:lang w:val="en-US" w:eastAsia="zh-CN" w:bidi="ar-SA"/>
              </w:rPr>
            </w:pPr>
            <w:r>
              <w:rPr>
                <w:rFonts w:hint="eastAsia" w:ascii="宋体" w:hAnsi="宋体" w:eastAsia="宋体" w:cs="Arial"/>
                <w:color w:val="auto"/>
                <w:kern w:val="0"/>
                <w:sz w:val="21"/>
                <w:szCs w:val="21"/>
                <w:highlight w:val="none"/>
                <w:shd w:val="clear" w:color="auto" w:fill="FFFFFF"/>
                <w:lang w:val="en-US" w:eastAsia="zh-CN" w:bidi="ar-SA"/>
              </w:rPr>
              <w:t>项目负责人：</w:t>
            </w:r>
          </w:p>
          <w:p>
            <w:pPr>
              <w:widowControl/>
              <w:spacing w:beforeLines="20" w:beforeAutospacing="0" w:afterAutospacing="0" w:line="240" w:lineRule="exact"/>
              <w:jc w:val="left"/>
              <w:rPr>
                <w:rFonts w:hint="default" w:ascii="宋体" w:hAnsi="宋体" w:eastAsia="宋体" w:cs="Arial"/>
                <w:color w:val="auto"/>
                <w:kern w:val="0"/>
                <w:sz w:val="21"/>
                <w:szCs w:val="21"/>
                <w:highlight w:val="none"/>
                <w:shd w:val="clear" w:color="auto" w:fill="FFFFFF"/>
                <w:lang w:val="en-US" w:eastAsia="zh-CN" w:bidi="ar-SA"/>
              </w:rPr>
            </w:pPr>
          </w:p>
          <w:p>
            <w:pPr>
              <w:spacing w:beforeLines="20" w:line="240" w:lineRule="exact"/>
              <w:ind w:firstLine="420" w:firstLineChars="200"/>
              <w:jc w:val="right"/>
              <w:rPr>
                <w:rFonts w:hint="eastAsia" w:ascii="Calibri" w:hAnsi="Calibri" w:eastAsia="宋体" w:cs="Times New Roman"/>
                <w:color w:val="auto"/>
                <w:kern w:val="2"/>
                <w:sz w:val="24"/>
                <w:szCs w:val="24"/>
                <w:highlight w:val="none"/>
                <w:shd w:val="clear" w:color="auto" w:fill="FFFFFF"/>
                <w:lang w:val="en-US" w:eastAsia="zh-CN" w:bidi="ar-SA"/>
              </w:rPr>
            </w:pPr>
            <w:r>
              <w:rPr>
                <w:rFonts w:hint="eastAsia" w:ascii="Calibri" w:hAnsi="Calibri" w:eastAsia="宋体" w:cs="Arial"/>
                <w:color w:val="auto"/>
                <w:szCs w:val="21"/>
                <w:highlight w:val="none"/>
                <w:shd w:val="clear" w:color="auto" w:fill="FFFFFF"/>
              </w:rPr>
              <w:t xml:space="preserve">年   月  </w:t>
            </w:r>
            <w:r>
              <w:rPr>
                <w:rFonts w:ascii="Calibri" w:hAnsi="Calibri" w:eastAsia="宋体" w:cs="Arial"/>
                <w:color w:val="auto"/>
                <w:szCs w:val="21"/>
                <w:highlight w:val="none"/>
                <w:shd w:val="clear" w:color="auto" w:fill="FFFFFF"/>
              </w:rPr>
              <w:t xml:space="preserve"> </w:t>
            </w:r>
            <w:r>
              <w:rPr>
                <w:rFonts w:hint="eastAsia" w:ascii="Calibri" w:hAnsi="Calibri" w:eastAsia="宋体" w:cs="Arial"/>
                <w:color w:val="auto"/>
                <w:szCs w:val="21"/>
                <w:highlight w:val="none"/>
                <w:shd w:val="clear" w:color="auto" w:fill="FFFFFF"/>
              </w:rPr>
              <w:t>日</w:t>
            </w:r>
          </w:p>
        </w:tc>
      </w:tr>
    </w:tbl>
    <w:p>
      <w:pPr>
        <w:widowControl/>
        <w:jc w:val="left"/>
        <w:rPr>
          <w:rFonts w:ascii="Calibri" w:hAnsi="Calibri" w:eastAsia="宋体"/>
          <w:color w:val="auto"/>
          <w:sz w:val="16"/>
          <w:szCs w:val="16"/>
          <w:highlight w:val="none"/>
          <w:shd w:val="clear" w:color="auto" w:fill="FFFFFF"/>
        </w:rPr>
      </w:pPr>
      <w:r>
        <w:rPr>
          <w:rFonts w:ascii="Calibri" w:hAnsi="Calibri" w:eastAsia="宋体"/>
          <w:color w:val="auto"/>
          <w:sz w:val="16"/>
          <w:szCs w:val="16"/>
          <w:highlight w:val="none"/>
          <w:shd w:val="clear" w:color="auto" w:fill="FFFFFF"/>
        </w:rPr>
        <w:br w:type="page"/>
      </w:r>
    </w:p>
    <w:p>
      <w:pPr>
        <w:keepNext/>
        <w:keepLines/>
        <w:jc w:val="center"/>
        <w:outlineLvl w:val="1"/>
        <w:rPr>
          <w:rFonts w:hint="eastAsia" w:ascii="Times New Roman" w:hAnsi="Times New Roman" w:eastAsia="宋体"/>
          <w:b/>
          <w:bCs/>
          <w:color w:val="auto"/>
          <w:kern w:val="0"/>
          <w:szCs w:val="21"/>
          <w:highlight w:val="none"/>
          <w:lang w:val="en-US" w:eastAsia="zh-CN"/>
        </w:rPr>
      </w:pPr>
      <w:bookmarkStart w:id="410" w:name="_Toc26196"/>
      <w:bookmarkStart w:id="411" w:name="_Toc7433"/>
      <w:bookmarkStart w:id="412" w:name="_Toc21268"/>
      <w:bookmarkStart w:id="413" w:name="_Toc21545"/>
      <w:bookmarkStart w:id="414" w:name="_Toc120261750"/>
      <w:bookmarkStart w:id="415" w:name="_Toc18021"/>
      <w:bookmarkStart w:id="416" w:name="_Toc713"/>
      <w:r>
        <w:rPr>
          <w:rFonts w:hint="eastAsia" w:ascii="Times New Roman" w:hAnsi="Times New Roman" w:eastAsia="宋体"/>
          <w:b/>
          <w:bCs/>
          <w:color w:val="auto"/>
          <w:kern w:val="0"/>
          <w:szCs w:val="21"/>
          <w:highlight w:val="none"/>
          <w:lang w:val="en-US" w:eastAsia="zh-CN"/>
        </w:rPr>
        <w:t>附录F 住宅工程质量分户验收汇总表</w:t>
      </w:r>
      <w:bookmarkEnd w:id="410"/>
      <w:bookmarkEnd w:id="411"/>
      <w:bookmarkEnd w:id="412"/>
      <w:bookmarkEnd w:id="413"/>
      <w:bookmarkEnd w:id="414"/>
      <w:bookmarkEnd w:id="415"/>
      <w:bookmarkEnd w:id="416"/>
    </w:p>
    <w:p>
      <w:pPr>
        <w:shd w:val="clear" w:color="auto" w:fill="FFFFFF"/>
        <w:spacing w:beforeAutospacing="0" w:afterAutospacing="0"/>
        <w:jc w:val="right"/>
        <w:rPr>
          <w:rFonts w:hint="default" w:ascii="Calibri" w:hAnsi="Calibri" w:eastAsia="宋体" w:cs="Arial"/>
          <w:color w:val="auto"/>
          <w:sz w:val="21"/>
          <w:szCs w:val="21"/>
          <w:highlight w:val="none"/>
          <w:shd w:val="clear" w:color="auto" w:fill="FFFFFF"/>
        </w:rPr>
      </w:pPr>
      <w:r>
        <w:rPr>
          <w:rFonts w:ascii="Calibri" w:hAnsi="Calibri" w:eastAsia="宋体" w:cs="Arial"/>
          <w:color w:val="auto"/>
          <w:sz w:val="21"/>
          <w:szCs w:val="21"/>
          <w:highlight w:val="none"/>
          <w:shd w:val="clear" w:color="auto" w:fill="FFFFFF"/>
        </w:rPr>
        <w:t xml:space="preserve">共  页，第 </w:t>
      </w:r>
      <w:r>
        <w:rPr>
          <w:rFonts w:hint="eastAsia" w:ascii="Calibri" w:hAnsi="Calibri" w:eastAsia="宋体" w:cs="Arial"/>
          <w:color w:val="auto"/>
          <w:sz w:val="21"/>
          <w:szCs w:val="21"/>
          <w:highlight w:val="none"/>
          <w:shd w:val="clear" w:color="auto" w:fill="FFFFFF"/>
          <w:lang w:val="en-US" w:eastAsia="zh-CN"/>
        </w:rPr>
        <w:t xml:space="preserve"> </w:t>
      </w:r>
      <w:r>
        <w:rPr>
          <w:rFonts w:ascii="Calibri" w:hAnsi="Calibri" w:eastAsia="宋体" w:cs="Arial"/>
          <w:color w:val="auto"/>
          <w:sz w:val="21"/>
          <w:szCs w:val="21"/>
          <w:highlight w:val="none"/>
          <w:shd w:val="clear" w:color="auto" w:fill="FFFFFF"/>
        </w:rPr>
        <w:t>页</w:t>
      </w:r>
    </w:p>
    <w:tbl>
      <w:tblPr>
        <w:tblStyle w:val="27"/>
        <w:tblW w:w="98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90"/>
        <w:gridCol w:w="849"/>
        <w:gridCol w:w="503"/>
        <w:gridCol w:w="33"/>
        <w:gridCol w:w="744"/>
        <w:gridCol w:w="582"/>
        <w:gridCol w:w="426"/>
        <w:gridCol w:w="624"/>
        <w:gridCol w:w="42"/>
        <w:gridCol w:w="307"/>
        <w:gridCol w:w="539"/>
        <w:gridCol w:w="979"/>
        <w:gridCol w:w="626"/>
        <w:gridCol w:w="497"/>
        <w:gridCol w:w="1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2484" w:type="dxa"/>
            <w:gridSpan w:val="5"/>
            <w:tcBorders>
              <w:top w:val="single" w:color="auto" w:sz="4" w:space="0"/>
              <w:left w:val="single" w:color="auto" w:sz="4" w:space="0"/>
            </w:tcBorders>
            <w:vAlign w:val="center"/>
          </w:tcPr>
          <w:p>
            <w:pPr>
              <w:jc w:val="center"/>
              <w:rPr>
                <w:rFonts w:ascii="Calibri" w:hAnsi="Calibri" w:eastAsia="宋体"/>
                <w:color w:val="auto"/>
                <w:sz w:val="18"/>
                <w:szCs w:val="18"/>
                <w:highlight w:val="none"/>
                <w:shd w:val="clear" w:color="auto" w:fill="FFFFFF"/>
              </w:rPr>
            </w:pPr>
            <w:r>
              <w:rPr>
                <w:rFonts w:hint="eastAsia" w:ascii="Calibri" w:hAnsi="Calibri" w:eastAsia="宋体"/>
                <w:color w:val="auto"/>
                <w:sz w:val="18"/>
                <w:szCs w:val="18"/>
                <w:highlight w:val="none"/>
                <w:shd w:val="clear" w:color="auto" w:fill="FFFFFF"/>
              </w:rPr>
              <w:t>单位（子单位）工程名称</w:t>
            </w:r>
          </w:p>
        </w:tc>
        <w:tc>
          <w:tcPr>
            <w:tcW w:w="7320" w:type="dxa"/>
            <w:gridSpan w:val="11"/>
            <w:tcBorders>
              <w:top w:val="single" w:color="auto" w:sz="4" w:space="0"/>
              <w:right w:val="single" w:color="auto" w:sz="4" w:space="0"/>
            </w:tcBorders>
            <w:vAlign w:val="center"/>
          </w:tcPr>
          <w:p>
            <w:pPr>
              <w:jc w:val="center"/>
              <w:rPr>
                <w:rFonts w:ascii="Calibri" w:hAnsi="Calibri" w:eastAsia="宋体"/>
                <w:color w:val="auto"/>
                <w:sz w:val="18"/>
                <w:szCs w:val="18"/>
                <w:highlight w:val="none"/>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09" w:type="dxa"/>
            <w:vMerge w:val="restart"/>
            <w:tcBorders>
              <w:left w:val="single" w:color="auto" w:sz="4" w:space="0"/>
            </w:tcBorders>
            <w:vAlign w:val="center"/>
          </w:tcPr>
          <w:p>
            <w:pPr>
              <w:jc w:val="center"/>
              <w:rPr>
                <w:rFonts w:ascii="Calibri" w:hAnsi="Calibri" w:eastAsia="宋体"/>
                <w:color w:val="auto"/>
                <w:sz w:val="18"/>
                <w:szCs w:val="18"/>
                <w:highlight w:val="none"/>
                <w:shd w:val="clear" w:color="auto" w:fill="FFFFFF"/>
              </w:rPr>
            </w:pPr>
            <w:r>
              <w:rPr>
                <w:rFonts w:hint="eastAsia" w:ascii="Calibri" w:hAnsi="Calibri" w:eastAsia="宋体"/>
                <w:color w:val="auto"/>
                <w:sz w:val="18"/>
                <w:szCs w:val="18"/>
                <w:highlight w:val="none"/>
                <w:shd w:val="clear" w:color="auto" w:fill="FFFFFF"/>
              </w:rPr>
              <w:t>工程概况</w:t>
            </w:r>
          </w:p>
        </w:tc>
        <w:tc>
          <w:tcPr>
            <w:tcW w:w="1239" w:type="dxa"/>
            <w:gridSpan w:val="2"/>
            <w:vAlign w:val="center"/>
          </w:tcPr>
          <w:p>
            <w:pPr>
              <w:jc w:val="center"/>
              <w:rPr>
                <w:rFonts w:ascii="Calibri" w:hAnsi="Calibri" w:eastAsia="宋体"/>
                <w:color w:val="auto"/>
                <w:sz w:val="18"/>
                <w:szCs w:val="18"/>
                <w:highlight w:val="none"/>
                <w:shd w:val="clear" w:color="auto" w:fill="FFFFFF"/>
              </w:rPr>
            </w:pPr>
            <w:r>
              <w:rPr>
                <w:rFonts w:hint="eastAsia" w:ascii="Calibri" w:hAnsi="Calibri" w:eastAsia="宋体"/>
                <w:color w:val="auto"/>
                <w:sz w:val="18"/>
                <w:szCs w:val="18"/>
                <w:highlight w:val="none"/>
                <w:shd w:val="clear" w:color="auto" w:fill="FFFFFF"/>
              </w:rPr>
              <w:t>结构形式</w:t>
            </w:r>
          </w:p>
        </w:tc>
        <w:tc>
          <w:tcPr>
            <w:tcW w:w="1862" w:type="dxa"/>
            <w:gridSpan w:val="4"/>
            <w:vAlign w:val="center"/>
          </w:tcPr>
          <w:p>
            <w:pPr>
              <w:jc w:val="center"/>
              <w:rPr>
                <w:rFonts w:ascii="Calibri" w:hAnsi="Calibri" w:eastAsia="宋体"/>
                <w:color w:val="auto"/>
                <w:sz w:val="18"/>
                <w:szCs w:val="18"/>
                <w:highlight w:val="none"/>
                <w:shd w:val="clear" w:color="auto" w:fill="FFFFFF"/>
              </w:rPr>
            </w:pPr>
          </w:p>
        </w:tc>
        <w:tc>
          <w:tcPr>
            <w:tcW w:w="1050" w:type="dxa"/>
            <w:gridSpan w:val="2"/>
            <w:vAlign w:val="center"/>
          </w:tcPr>
          <w:p>
            <w:pPr>
              <w:jc w:val="center"/>
              <w:rPr>
                <w:rFonts w:ascii="Calibri" w:hAnsi="Calibri" w:eastAsia="宋体"/>
                <w:color w:val="auto"/>
                <w:sz w:val="18"/>
                <w:szCs w:val="18"/>
                <w:highlight w:val="none"/>
                <w:shd w:val="clear" w:color="auto" w:fill="FFFFFF"/>
              </w:rPr>
            </w:pPr>
            <w:r>
              <w:rPr>
                <w:rFonts w:hint="eastAsia" w:ascii="Calibri" w:hAnsi="Calibri" w:eastAsia="宋体"/>
                <w:color w:val="auto"/>
                <w:sz w:val="18"/>
                <w:szCs w:val="18"/>
                <w:highlight w:val="none"/>
                <w:shd w:val="clear" w:color="auto" w:fill="FFFFFF"/>
              </w:rPr>
              <w:t>建筑</w:t>
            </w:r>
          </w:p>
          <w:p>
            <w:pPr>
              <w:jc w:val="center"/>
              <w:rPr>
                <w:rFonts w:ascii="Calibri" w:hAnsi="Calibri" w:eastAsia="宋体"/>
                <w:color w:val="auto"/>
                <w:sz w:val="18"/>
                <w:szCs w:val="18"/>
                <w:highlight w:val="none"/>
                <w:shd w:val="clear" w:color="auto" w:fill="FFFFFF"/>
              </w:rPr>
            </w:pPr>
            <w:r>
              <w:rPr>
                <w:rFonts w:hint="eastAsia" w:ascii="Calibri" w:hAnsi="Calibri" w:eastAsia="宋体"/>
                <w:color w:val="auto"/>
                <w:sz w:val="18"/>
                <w:szCs w:val="18"/>
                <w:highlight w:val="none"/>
                <w:shd w:val="clear" w:color="auto" w:fill="FFFFFF"/>
              </w:rPr>
              <w:t>面积</w:t>
            </w:r>
          </w:p>
        </w:tc>
        <w:tc>
          <w:tcPr>
            <w:tcW w:w="1867" w:type="dxa"/>
            <w:gridSpan w:val="4"/>
            <w:vAlign w:val="center"/>
          </w:tcPr>
          <w:p>
            <w:pPr>
              <w:jc w:val="center"/>
              <w:rPr>
                <w:rFonts w:ascii="Calibri" w:hAnsi="Calibri" w:eastAsia="宋体"/>
                <w:color w:val="auto"/>
                <w:sz w:val="18"/>
                <w:szCs w:val="18"/>
                <w:highlight w:val="none"/>
                <w:shd w:val="clear" w:color="auto" w:fill="FFFFFF"/>
              </w:rPr>
            </w:pPr>
          </w:p>
        </w:tc>
        <w:tc>
          <w:tcPr>
            <w:tcW w:w="1123" w:type="dxa"/>
            <w:gridSpan w:val="2"/>
            <w:vAlign w:val="center"/>
          </w:tcPr>
          <w:p>
            <w:pPr>
              <w:jc w:val="center"/>
              <w:rPr>
                <w:rFonts w:ascii="Calibri" w:hAnsi="Calibri" w:eastAsia="宋体"/>
                <w:color w:val="auto"/>
                <w:sz w:val="18"/>
                <w:szCs w:val="18"/>
                <w:highlight w:val="none"/>
                <w:shd w:val="clear" w:color="auto" w:fill="FFFFFF"/>
              </w:rPr>
            </w:pPr>
            <w:r>
              <w:rPr>
                <w:rFonts w:hint="eastAsia" w:ascii="Calibri" w:hAnsi="Calibri" w:eastAsia="宋体"/>
                <w:color w:val="auto"/>
                <w:sz w:val="18"/>
                <w:szCs w:val="18"/>
                <w:highlight w:val="none"/>
                <w:shd w:val="clear" w:color="auto" w:fill="FFFFFF"/>
              </w:rPr>
              <w:t>层数</w:t>
            </w:r>
          </w:p>
        </w:tc>
        <w:tc>
          <w:tcPr>
            <w:tcW w:w="1954" w:type="dxa"/>
            <w:tcBorders>
              <w:right w:val="single" w:color="auto" w:sz="4" w:space="0"/>
            </w:tcBorders>
            <w:vAlign w:val="center"/>
          </w:tcPr>
          <w:p>
            <w:pPr>
              <w:jc w:val="center"/>
              <w:rPr>
                <w:rFonts w:ascii="Calibri" w:hAnsi="Calibri" w:eastAsia="宋体"/>
                <w:color w:val="auto"/>
                <w:sz w:val="18"/>
                <w:szCs w:val="18"/>
                <w:highlight w:val="none"/>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09" w:type="dxa"/>
            <w:vMerge w:val="continue"/>
            <w:tcBorders>
              <w:left w:val="single" w:color="auto" w:sz="4" w:space="0"/>
            </w:tcBorders>
          </w:tcPr>
          <w:p>
            <w:pPr>
              <w:rPr>
                <w:rFonts w:ascii="Calibri" w:hAnsi="Calibri" w:eastAsia="宋体"/>
                <w:color w:val="auto"/>
                <w:sz w:val="18"/>
                <w:szCs w:val="18"/>
                <w:highlight w:val="none"/>
                <w:shd w:val="clear" w:color="auto" w:fill="FFFFFF"/>
              </w:rPr>
            </w:pPr>
          </w:p>
        </w:tc>
        <w:tc>
          <w:tcPr>
            <w:tcW w:w="1239" w:type="dxa"/>
            <w:gridSpan w:val="2"/>
            <w:vAlign w:val="center"/>
          </w:tcPr>
          <w:p>
            <w:pPr>
              <w:jc w:val="center"/>
              <w:rPr>
                <w:rFonts w:ascii="Calibri" w:hAnsi="Calibri" w:eastAsia="宋体"/>
                <w:color w:val="auto"/>
                <w:sz w:val="18"/>
                <w:szCs w:val="18"/>
                <w:highlight w:val="none"/>
                <w:shd w:val="clear" w:color="auto" w:fill="FFFFFF"/>
              </w:rPr>
            </w:pPr>
            <w:r>
              <w:rPr>
                <w:rFonts w:hint="eastAsia" w:ascii="Calibri" w:hAnsi="Calibri" w:eastAsia="宋体"/>
                <w:color w:val="auto"/>
                <w:sz w:val="18"/>
                <w:szCs w:val="18"/>
                <w:highlight w:val="none"/>
                <w:shd w:val="clear" w:color="auto" w:fill="FFFFFF"/>
              </w:rPr>
              <w:t>栋号</w:t>
            </w:r>
          </w:p>
        </w:tc>
        <w:tc>
          <w:tcPr>
            <w:tcW w:w="1280" w:type="dxa"/>
            <w:gridSpan w:val="3"/>
            <w:vAlign w:val="center"/>
          </w:tcPr>
          <w:p>
            <w:pPr>
              <w:jc w:val="center"/>
              <w:rPr>
                <w:rFonts w:ascii="Calibri" w:hAnsi="Calibri" w:eastAsia="宋体"/>
                <w:color w:val="auto"/>
                <w:sz w:val="18"/>
                <w:szCs w:val="18"/>
                <w:highlight w:val="none"/>
                <w:shd w:val="clear" w:color="auto" w:fill="FFFFFF"/>
              </w:rPr>
            </w:pPr>
          </w:p>
        </w:tc>
        <w:tc>
          <w:tcPr>
            <w:tcW w:w="1008" w:type="dxa"/>
            <w:gridSpan w:val="2"/>
            <w:vAlign w:val="center"/>
          </w:tcPr>
          <w:p>
            <w:pPr>
              <w:jc w:val="center"/>
              <w:rPr>
                <w:rFonts w:ascii="Calibri" w:hAnsi="Calibri" w:eastAsia="宋体"/>
                <w:color w:val="auto"/>
                <w:sz w:val="18"/>
                <w:szCs w:val="18"/>
                <w:highlight w:val="none"/>
                <w:shd w:val="clear" w:color="auto" w:fill="FFFFFF"/>
              </w:rPr>
            </w:pPr>
            <w:r>
              <w:rPr>
                <w:rFonts w:hint="eastAsia" w:ascii="Calibri" w:hAnsi="Calibri" w:eastAsia="宋体"/>
                <w:color w:val="auto"/>
                <w:sz w:val="18"/>
                <w:szCs w:val="18"/>
                <w:highlight w:val="none"/>
                <w:shd w:val="clear" w:color="auto" w:fill="FFFFFF"/>
              </w:rPr>
              <w:t>总户数</w:t>
            </w:r>
          </w:p>
        </w:tc>
        <w:tc>
          <w:tcPr>
            <w:tcW w:w="1512" w:type="dxa"/>
            <w:gridSpan w:val="4"/>
            <w:vAlign w:val="center"/>
          </w:tcPr>
          <w:p>
            <w:pPr>
              <w:jc w:val="center"/>
              <w:rPr>
                <w:rFonts w:ascii="Calibri" w:hAnsi="Calibri" w:eastAsia="宋体"/>
                <w:color w:val="auto"/>
                <w:sz w:val="18"/>
                <w:szCs w:val="18"/>
                <w:highlight w:val="none"/>
                <w:shd w:val="clear" w:color="auto" w:fill="FFFFFF"/>
              </w:rPr>
            </w:pPr>
          </w:p>
        </w:tc>
        <w:tc>
          <w:tcPr>
            <w:tcW w:w="979" w:type="dxa"/>
            <w:vAlign w:val="center"/>
          </w:tcPr>
          <w:p>
            <w:pPr>
              <w:jc w:val="center"/>
              <w:rPr>
                <w:rFonts w:ascii="Calibri" w:hAnsi="Calibri" w:eastAsia="宋体"/>
                <w:color w:val="auto"/>
                <w:sz w:val="18"/>
                <w:szCs w:val="18"/>
                <w:highlight w:val="none"/>
                <w:shd w:val="clear" w:color="auto" w:fill="FFFFFF"/>
              </w:rPr>
            </w:pPr>
            <w:r>
              <w:rPr>
                <w:rFonts w:hint="eastAsia" w:ascii="Calibri" w:hAnsi="Calibri" w:eastAsia="宋体"/>
                <w:color w:val="auto"/>
                <w:sz w:val="18"/>
                <w:szCs w:val="18"/>
                <w:highlight w:val="none"/>
                <w:shd w:val="clear" w:color="auto" w:fill="FFFFFF"/>
              </w:rPr>
              <w:t>装修情况</w:t>
            </w:r>
          </w:p>
        </w:tc>
        <w:tc>
          <w:tcPr>
            <w:tcW w:w="3077" w:type="dxa"/>
            <w:gridSpan w:val="3"/>
            <w:tcBorders>
              <w:right w:val="single" w:color="auto" w:sz="4" w:space="0"/>
            </w:tcBorders>
            <w:vAlign w:val="center"/>
          </w:tcPr>
          <w:p>
            <w:pPr>
              <w:jc w:val="center"/>
              <w:rPr>
                <w:rFonts w:ascii="Calibri" w:hAnsi="Calibri" w:eastAsia="宋体"/>
                <w:color w:val="auto"/>
                <w:sz w:val="18"/>
                <w:szCs w:val="18"/>
                <w:highlight w:val="none"/>
                <w:shd w:val="clear" w:color="auto" w:fill="FFFFFF"/>
              </w:rPr>
            </w:pPr>
            <w:r>
              <w:rPr>
                <w:rFonts w:hint="default" w:ascii="宋体" w:hAnsi="宋体" w:eastAsia="宋体" w:cs="宋体"/>
                <w:color w:val="auto"/>
                <w:sz w:val="20"/>
                <w:szCs w:val="20"/>
                <w:highlight w:val="none"/>
                <w:u w:val="none"/>
                <w:shd w:val="clear" w:color="auto" w:fill="FFFFFF"/>
                <w:lang w:bidi="ar"/>
              </w:rPr>
              <w:t>□</w:t>
            </w:r>
            <w:r>
              <w:rPr>
                <w:rFonts w:hint="eastAsia" w:ascii="Calibri" w:hAnsi="Calibri" w:eastAsia="宋体"/>
                <w:color w:val="auto"/>
                <w:sz w:val="18"/>
                <w:szCs w:val="18"/>
                <w:highlight w:val="none"/>
                <w:shd w:val="clear" w:color="auto" w:fill="FFFFFF"/>
              </w:rPr>
              <w:t xml:space="preserve">已装修  </w:t>
            </w:r>
            <w:r>
              <w:rPr>
                <w:rFonts w:hint="default" w:ascii="宋体" w:hAnsi="宋体" w:eastAsia="宋体" w:cs="宋体"/>
                <w:color w:val="auto"/>
                <w:sz w:val="20"/>
                <w:szCs w:val="20"/>
                <w:highlight w:val="none"/>
                <w:u w:val="none"/>
                <w:shd w:val="clear" w:color="auto" w:fill="FFFFFF"/>
                <w:lang w:bidi="ar"/>
              </w:rPr>
              <w:t>□</w:t>
            </w:r>
            <w:r>
              <w:rPr>
                <w:rFonts w:hint="eastAsia" w:ascii="Calibri" w:hAnsi="Calibri" w:eastAsia="宋体"/>
                <w:color w:val="auto"/>
                <w:sz w:val="18"/>
                <w:szCs w:val="18"/>
                <w:highlight w:val="none"/>
                <w:shd w:val="clear" w:color="auto" w:fill="FFFFFF"/>
              </w:rPr>
              <w:t xml:space="preserve"> 未装修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jc w:val="center"/>
        </w:trPr>
        <w:tc>
          <w:tcPr>
            <w:tcW w:w="709" w:type="dxa"/>
            <w:vMerge w:val="continue"/>
            <w:tcBorders>
              <w:left w:val="single" w:color="auto" w:sz="4" w:space="0"/>
            </w:tcBorders>
            <w:vAlign w:val="center"/>
          </w:tcPr>
          <w:p>
            <w:pPr>
              <w:jc w:val="center"/>
              <w:rPr>
                <w:rFonts w:ascii="Calibri" w:hAnsi="Calibri" w:eastAsia="宋体"/>
                <w:color w:val="auto"/>
                <w:sz w:val="18"/>
                <w:szCs w:val="18"/>
                <w:highlight w:val="none"/>
                <w:shd w:val="clear" w:color="auto" w:fill="FFFFFF"/>
              </w:rPr>
            </w:pPr>
          </w:p>
        </w:tc>
        <w:tc>
          <w:tcPr>
            <w:tcW w:w="1239" w:type="dxa"/>
            <w:gridSpan w:val="2"/>
            <w:vAlign w:val="center"/>
          </w:tcPr>
          <w:p>
            <w:pPr>
              <w:widowControl/>
              <w:jc w:val="center"/>
              <w:textAlignment w:val="center"/>
              <w:rPr>
                <w:rFonts w:ascii="Calibri" w:hAnsi="Calibri" w:eastAsia="宋体"/>
                <w:color w:val="auto"/>
                <w:sz w:val="18"/>
                <w:szCs w:val="18"/>
                <w:highlight w:val="none"/>
                <w:shd w:val="clear" w:color="auto" w:fill="FFFFFF"/>
              </w:rPr>
            </w:pPr>
            <w:r>
              <w:rPr>
                <w:rFonts w:hint="eastAsia" w:ascii="宋体" w:hAnsi="宋体" w:eastAsia="宋体" w:cs="宋体"/>
                <w:color w:val="auto"/>
                <w:kern w:val="0"/>
                <w:sz w:val="20"/>
                <w:szCs w:val="20"/>
                <w:highlight w:val="none"/>
                <w:shd w:val="clear" w:color="auto" w:fill="FFFFFF"/>
                <w:lang w:bidi="ar"/>
              </w:rPr>
              <w:t>给水管道 敷设</w:t>
            </w:r>
          </w:p>
        </w:tc>
        <w:tc>
          <w:tcPr>
            <w:tcW w:w="1862" w:type="dxa"/>
            <w:gridSpan w:val="4"/>
            <w:vAlign w:val="center"/>
          </w:tcPr>
          <w:p>
            <w:pPr>
              <w:widowControl/>
              <w:jc w:val="left"/>
              <w:textAlignment w:val="center"/>
              <w:rPr>
                <w:rFonts w:hint="default" w:ascii="宋体" w:hAnsi="宋体" w:eastAsia="宋体" w:cs="宋体"/>
                <w:color w:val="auto"/>
                <w:sz w:val="20"/>
                <w:szCs w:val="20"/>
                <w:highlight w:val="none"/>
                <w:u w:val="none"/>
                <w:shd w:val="clear" w:color="auto" w:fill="FFFFFF"/>
                <w:lang w:bidi="ar"/>
              </w:rPr>
            </w:pPr>
            <w:r>
              <w:rPr>
                <w:rFonts w:hint="default" w:ascii="宋体" w:hAnsi="宋体" w:eastAsia="宋体" w:cs="宋体"/>
                <w:color w:val="auto"/>
                <w:sz w:val="20"/>
                <w:szCs w:val="20"/>
                <w:highlight w:val="none"/>
                <w:u w:val="none"/>
                <w:shd w:val="clear" w:color="auto" w:fill="FFFFFF"/>
                <w:lang w:bidi="ar"/>
              </w:rPr>
              <w:t xml:space="preserve">□ </w:t>
            </w:r>
            <w:r>
              <w:rPr>
                <w:rFonts w:hint="eastAsia" w:ascii="宋体" w:hAnsi="宋体" w:eastAsia="宋体" w:cs="宋体"/>
                <w:color w:val="auto"/>
                <w:kern w:val="0"/>
                <w:sz w:val="20"/>
                <w:szCs w:val="20"/>
                <w:highlight w:val="none"/>
                <w:shd w:val="clear" w:color="auto" w:fill="FFFFFF"/>
                <w:lang w:bidi="ar"/>
              </w:rPr>
              <w:t>至入户(总阀)</w:t>
            </w:r>
          </w:p>
          <w:p>
            <w:pPr>
              <w:widowControl/>
              <w:jc w:val="left"/>
              <w:textAlignment w:val="center"/>
              <w:rPr>
                <w:rFonts w:hint="default" w:ascii="宋体" w:hAnsi="宋体" w:eastAsia="宋体" w:cs="宋体"/>
                <w:color w:val="auto"/>
                <w:sz w:val="20"/>
                <w:szCs w:val="20"/>
                <w:highlight w:val="none"/>
                <w:u w:val="none"/>
                <w:shd w:val="clear" w:color="auto" w:fill="FFFFFF"/>
                <w:lang w:bidi="ar"/>
              </w:rPr>
            </w:pPr>
            <w:r>
              <w:rPr>
                <w:rFonts w:hint="default" w:ascii="宋体" w:hAnsi="宋体" w:eastAsia="宋体" w:cs="宋体"/>
                <w:color w:val="auto"/>
                <w:sz w:val="20"/>
                <w:szCs w:val="20"/>
                <w:highlight w:val="none"/>
                <w:u w:val="none"/>
                <w:shd w:val="clear" w:color="auto" w:fill="FFFFFF"/>
                <w:lang w:bidi="ar"/>
              </w:rPr>
              <w:t>□ 至配水点末端</w:t>
            </w:r>
          </w:p>
          <w:p>
            <w:pPr>
              <w:widowControl/>
              <w:jc w:val="left"/>
              <w:textAlignment w:val="center"/>
              <w:rPr>
                <w:rFonts w:ascii="Calibri" w:hAnsi="Calibri" w:eastAsia="宋体"/>
                <w:color w:val="auto"/>
                <w:sz w:val="18"/>
                <w:szCs w:val="18"/>
                <w:highlight w:val="none"/>
                <w:shd w:val="clear" w:color="auto" w:fill="FFFFFF"/>
              </w:rPr>
            </w:pPr>
            <w:r>
              <w:rPr>
                <w:rFonts w:hint="default" w:ascii="宋体" w:hAnsi="宋体" w:eastAsia="宋体" w:cs="宋体"/>
                <w:color w:val="auto"/>
                <w:sz w:val="20"/>
                <w:szCs w:val="20"/>
                <w:highlight w:val="none"/>
                <w:u w:val="none"/>
                <w:shd w:val="clear" w:color="auto" w:fill="FFFFFF"/>
                <w:lang w:bidi="ar"/>
              </w:rPr>
              <w:t xml:space="preserve">□ 其他     </w:t>
            </w:r>
          </w:p>
        </w:tc>
        <w:tc>
          <w:tcPr>
            <w:tcW w:w="1050" w:type="dxa"/>
            <w:gridSpan w:val="2"/>
            <w:vAlign w:val="center"/>
          </w:tcPr>
          <w:p>
            <w:pPr>
              <w:widowControl/>
              <w:jc w:val="center"/>
              <w:textAlignment w:val="center"/>
              <w:rPr>
                <w:rFonts w:ascii="Calibri" w:hAnsi="Calibri" w:eastAsia="宋体"/>
                <w:color w:val="auto"/>
                <w:sz w:val="18"/>
                <w:szCs w:val="18"/>
                <w:highlight w:val="none"/>
                <w:shd w:val="clear" w:color="auto" w:fill="FFFFFF"/>
              </w:rPr>
            </w:pPr>
            <w:r>
              <w:rPr>
                <w:rFonts w:hint="eastAsia" w:ascii="宋体" w:hAnsi="宋体" w:eastAsia="宋体" w:cs="宋体"/>
                <w:color w:val="auto"/>
                <w:kern w:val="0"/>
                <w:sz w:val="20"/>
                <w:szCs w:val="20"/>
                <w:highlight w:val="none"/>
                <w:shd w:val="clear" w:color="auto" w:fill="FFFFFF"/>
                <w:lang w:bidi="ar"/>
              </w:rPr>
              <w:t>排水管道 敷设</w:t>
            </w:r>
          </w:p>
        </w:tc>
        <w:tc>
          <w:tcPr>
            <w:tcW w:w="1867" w:type="dxa"/>
            <w:gridSpan w:val="4"/>
            <w:vAlign w:val="center"/>
          </w:tcPr>
          <w:p>
            <w:pPr>
              <w:widowControl/>
              <w:jc w:val="left"/>
              <w:textAlignment w:val="center"/>
              <w:rPr>
                <w:rFonts w:ascii="宋体" w:hAnsi="宋体" w:eastAsia="宋体" w:cs="宋体"/>
                <w:color w:val="auto"/>
                <w:kern w:val="0"/>
                <w:sz w:val="20"/>
                <w:szCs w:val="20"/>
                <w:highlight w:val="none"/>
                <w:shd w:val="clear" w:color="auto" w:fill="FFFFFF"/>
                <w:lang w:bidi="ar"/>
              </w:rPr>
            </w:pPr>
            <w:r>
              <w:rPr>
                <w:rFonts w:hint="default" w:ascii="宋体" w:hAnsi="宋体" w:eastAsia="宋体" w:cs="宋体"/>
                <w:color w:val="auto"/>
                <w:sz w:val="20"/>
                <w:szCs w:val="20"/>
                <w:highlight w:val="none"/>
                <w:u w:val="none"/>
                <w:shd w:val="clear" w:color="auto" w:fill="FFFFFF"/>
                <w:lang w:bidi="ar"/>
              </w:rPr>
              <w:t>□</w:t>
            </w:r>
            <w:r>
              <w:rPr>
                <w:rFonts w:hint="eastAsia" w:ascii="宋体" w:hAnsi="宋体" w:eastAsia="宋体" w:cs="宋体"/>
                <w:color w:val="auto"/>
                <w:kern w:val="0"/>
                <w:sz w:val="20"/>
                <w:szCs w:val="20"/>
                <w:highlight w:val="none"/>
                <w:shd w:val="clear" w:color="auto" w:fill="FFFFFF"/>
                <w:lang w:bidi="ar"/>
              </w:rPr>
              <w:t>立管预留接</w:t>
            </w:r>
          </w:p>
          <w:p>
            <w:pPr>
              <w:widowControl/>
              <w:jc w:val="left"/>
              <w:textAlignment w:val="center"/>
              <w:rPr>
                <w:rFonts w:hint="default" w:ascii="Calibri" w:hAnsi="Calibri" w:eastAsia="宋体"/>
                <w:color w:val="auto"/>
                <w:szCs w:val="24"/>
                <w:highlight w:val="none"/>
                <w:shd w:val="clear" w:color="auto" w:fill="FFFFFF"/>
                <w:lang w:bidi="ar"/>
              </w:rPr>
            </w:pPr>
            <w:r>
              <w:rPr>
                <w:rFonts w:hint="default" w:ascii="宋体" w:hAnsi="宋体" w:eastAsia="宋体" w:cs="宋体"/>
                <w:color w:val="auto"/>
                <w:sz w:val="20"/>
                <w:szCs w:val="20"/>
                <w:highlight w:val="none"/>
                <w:u w:val="none"/>
                <w:shd w:val="clear" w:color="auto" w:fill="FFFFFF"/>
                <w:lang w:bidi="ar"/>
              </w:rPr>
              <w:t>□至洁具排水接</w:t>
            </w:r>
          </w:p>
          <w:p>
            <w:pPr>
              <w:widowControl/>
              <w:jc w:val="left"/>
              <w:textAlignment w:val="center"/>
              <w:rPr>
                <w:rFonts w:ascii="Calibri" w:hAnsi="Calibri" w:eastAsia="宋体"/>
                <w:color w:val="auto"/>
                <w:sz w:val="18"/>
                <w:szCs w:val="18"/>
                <w:highlight w:val="none"/>
                <w:shd w:val="clear" w:color="auto" w:fill="FFFFFF"/>
              </w:rPr>
            </w:pPr>
            <w:r>
              <w:rPr>
                <w:rFonts w:hint="default" w:ascii="宋体" w:hAnsi="宋体" w:eastAsia="宋体" w:cs="宋体"/>
                <w:color w:val="auto"/>
                <w:sz w:val="20"/>
                <w:szCs w:val="20"/>
                <w:highlight w:val="none"/>
                <w:u w:val="none"/>
                <w:shd w:val="clear" w:color="auto" w:fill="FFFFFF"/>
                <w:lang w:bidi="ar"/>
              </w:rPr>
              <w:t>□其他</w:t>
            </w:r>
          </w:p>
        </w:tc>
        <w:tc>
          <w:tcPr>
            <w:tcW w:w="1123" w:type="dxa"/>
            <w:gridSpan w:val="2"/>
            <w:vAlign w:val="center"/>
          </w:tcPr>
          <w:p>
            <w:pPr>
              <w:widowControl/>
              <w:jc w:val="center"/>
              <w:textAlignment w:val="center"/>
              <w:rPr>
                <w:rFonts w:ascii="Calibri" w:hAnsi="Calibri" w:eastAsia="宋体"/>
                <w:color w:val="auto"/>
                <w:sz w:val="18"/>
                <w:szCs w:val="18"/>
                <w:highlight w:val="none"/>
                <w:shd w:val="clear" w:color="auto" w:fill="FFFFFF"/>
              </w:rPr>
            </w:pPr>
            <w:r>
              <w:rPr>
                <w:rFonts w:hint="eastAsia" w:ascii="宋体" w:hAnsi="宋体" w:eastAsia="宋体" w:cs="宋体"/>
                <w:color w:val="auto"/>
                <w:kern w:val="0"/>
                <w:sz w:val="20"/>
                <w:szCs w:val="20"/>
                <w:highlight w:val="none"/>
                <w:shd w:val="clear" w:color="auto" w:fill="FFFFFF"/>
                <w:lang w:bidi="ar"/>
              </w:rPr>
              <w:t xml:space="preserve">建筑电气 </w:t>
            </w:r>
            <w:r>
              <w:rPr>
                <w:rFonts w:hint="default" w:ascii="宋体" w:hAnsi="宋体" w:eastAsia="宋体" w:cs="宋体"/>
                <w:color w:val="auto"/>
                <w:sz w:val="20"/>
                <w:szCs w:val="20"/>
                <w:highlight w:val="none"/>
                <w:u w:val="none"/>
                <w:shd w:val="clear" w:color="auto" w:fill="FFFFFF"/>
                <w:lang w:bidi="ar"/>
              </w:rPr>
              <w:t xml:space="preserve"> 线路敷设</w:t>
            </w:r>
          </w:p>
        </w:tc>
        <w:tc>
          <w:tcPr>
            <w:tcW w:w="1954" w:type="dxa"/>
            <w:tcBorders>
              <w:right w:val="single" w:color="auto" w:sz="4" w:space="0"/>
            </w:tcBorders>
            <w:vAlign w:val="center"/>
          </w:tcPr>
          <w:p>
            <w:pPr>
              <w:widowControl/>
              <w:jc w:val="left"/>
              <w:textAlignment w:val="center"/>
              <w:rPr>
                <w:rFonts w:hint="eastAsia" w:ascii="宋体" w:hAnsi="宋体" w:eastAsia="宋体" w:cs="宋体"/>
                <w:color w:val="auto"/>
                <w:kern w:val="0"/>
                <w:sz w:val="20"/>
                <w:szCs w:val="20"/>
                <w:highlight w:val="none"/>
                <w:shd w:val="clear" w:color="auto" w:fill="FFFFFF"/>
                <w:lang w:bidi="ar"/>
              </w:rPr>
            </w:pPr>
            <w:r>
              <w:rPr>
                <w:rFonts w:hint="default" w:ascii="宋体" w:hAnsi="宋体" w:eastAsia="宋体" w:cs="宋体"/>
                <w:color w:val="auto"/>
                <w:sz w:val="20"/>
                <w:szCs w:val="20"/>
                <w:highlight w:val="none"/>
                <w:u w:val="none"/>
                <w:shd w:val="clear" w:color="auto" w:fill="FFFFFF"/>
                <w:lang w:bidi="ar"/>
              </w:rPr>
              <w:t xml:space="preserve">□ </w:t>
            </w:r>
            <w:r>
              <w:rPr>
                <w:rFonts w:hint="eastAsia" w:ascii="宋体" w:hAnsi="宋体" w:eastAsia="宋体" w:cs="宋体"/>
                <w:color w:val="auto"/>
                <w:kern w:val="0"/>
                <w:sz w:val="20"/>
                <w:szCs w:val="20"/>
                <w:highlight w:val="none"/>
                <w:shd w:val="clear" w:color="auto" w:fill="FFFFFF"/>
                <w:lang w:bidi="ar"/>
              </w:rPr>
              <w:t>至户内配电箱</w:t>
            </w:r>
          </w:p>
          <w:p>
            <w:pPr>
              <w:widowControl/>
              <w:jc w:val="left"/>
              <w:textAlignment w:val="center"/>
              <w:rPr>
                <w:rFonts w:ascii="宋体" w:hAnsi="宋体" w:eastAsia="宋体" w:cs="宋体"/>
                <w:color w:val="auto"/>
                <w:kern w:val="0"/>
                <w:sz w:val="20"/>
                <w:szCs w:val="20"/>
                <w:highlight w:val="none"/>
                <w:shd w:val="clear" w:color="auto" w:fill="FFFFFF"/>
                <w:lang w:bidi="ar"/>
              </w:rPr>
            </w:pPr>
            <w:r>
              <w:rPr>
                <w:rFonts w:hint="eastAsia" w:ascii="宋体" w:hAnsi="宋体" w:eastAsia="宋体" w:cs="宋体"/>
                <w:color w:val="auto"/>
                <w:kern w:val="0"/>
                <w:sz w:val="20"/>
                <w:szCs w:val="20"/>
                <w:highlight w:val="none"/>
                <w:shd w:val="clear" w:color="auto" w:fill="FFFFFF"/>
                <w:lang w:bidi="ar"/>
              </w:rPr>
              <w:t>□至开关插座灯具等</w:t>
            </w:r>
            <w:r>
              <w:rPr>
                <w:rFonts w:hint="eastAsia" w:ascii="宋体" w:hAnsi="宋体" w:eastAsia="宋体" w:cs="宋体"/>
                <w:color w:val="auto"/>
                <w:kern w:val="0"/>
                <w:sz w:val="20"/>
                <w:szCs w:val="20"/>
                <w:highlight w:val="none"/>
                <w:shd w:val="clear" w:color="auto" w:fill="FFFFFF"/>
                <w:lang w:val="en-US" w:eastAsia="zh-CN" w:bidi="ar"/>
              </w:rPr>
              <w:t>末</w:t>
            </w:r>
            <w:r>
              <w:rPr>
                <w:rFonts w:hint="eastAsia" w:ascii="宋体" w:hAnsi="宋体" w:eastAsia="宋体" w:cs="宋体"/>
                <w:color w:val="auto"/>
                <w:kern w:val="0"/>
                <w:sz w:val="20"/>
                <w:szCs w:val="20"/>
                <w:highlight w:val="none"/>
                <w:shd w:val="clear" w:color="auto" w:fill="FFFFFF"/>
                <w:lang w:bidi="ar"/>
              </w:rPr>
              <w:t>端</w:t>
            </w:r>
          </w:p>
          <w:p>
            <w:pPr>
              <w:widowControl/>
              <w:jc w:val="left"/>
              <w:textAlignment w:val="center"/>
              <w:rPr>
                <w:rFonts w:ascii="Calibri" w:hAnsi="Calibri" w:eastAsia="宋体"/>
                <w:color w:val="auto"/>
                <w:sz w:val="18"/>
                <w:szCs w:val="18"/>
                <w:highlight w:val="none"/>
                <w:shd w:val="clear" w:color="auto" w:fill="FFFFFF"/>
              </w:rPr>
            </w:pPr>
            <w:r>
              <w:rPr>
                <w:rFonts w:hint="default" w:ascii="宋体" w:hAnsi="宋体" w:eastAsia="宋体" w:cs="宋体"/>
                <w:color w:val="auto"/>
                <w:sz w:val="20"/>
                <w:szCs w:val="20"/>
                <w:highlight w:val="none"/>
                <w:u w:val="none"/>
                <w:shd w:val="clear" w:color="auto" w:fill="FFFFFF"/>
                <w:lang w:bidi="ar"/>
              </w:rPr>
              <w:t xml:space="preserve">□ </w:t>
            </w:r>
            <w:r>
              <w:rPr>
                <w:rFonts w:hint="eastAsia" w:ascii="宋体" w:hAnsi="宋体" w:eastAsia="宋体" w:cs="宋体"/>
                <w:color w:val="auto"/>
                <w:kern w:val="0"/>
                <w:sz w:val="20"/>
                <w:szCs w:val="20"/>
                <w:highlight w:val="none"/>
                <w:shd w:val="clear" w:color="auto" w:fill="FFFFFF"/>
                <w:lang w:bidi="ar"/>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099" w:type="dxa"/>
            <w:gridSpan w:val="2"/>
            <w:tcBorders>
              <w:top w:val="single" w:color="000000" w:sz="4" w:space="0"/>
              <w:left w:val="single" w:color="auto" w:sz="4" w:space="0"/>
              <w:bottom w:val="single" w:color="000000" w:sz="4" w:space="0"/>
              <w:right w:val="single" w:color="000000" w:sz="4" w:space="0"/>
            </w:tcBorders>
            <w:noWrap/>
            <w:vAlign w:val="center"/>
          </w:tcPr>
          <w:p>
            <w:pPr>
              <w:widowControl/>
              <w:spacing w:beforeAutospacing="0" w:afterAutospacing="0"/>
              <w:jc w:val="center"/>
              <w:rPr>
                <w:rFonts w:hint="default" w:ascii="宋体" w:hAnsi="宋体" w:eastAsia="宋体" w:cs="Arial"/>
                <w:color w:val="auto"/>
                <w:kern w:val="0"/>
                <w:sz w:val="21"/>
                <w:szCs w:val="21"/>
                <w:highlight w:val="none"/>
                <w:shd w:val="clear" w:color="auto" w:fill="FFFFFF"/>
                <w:lang w:val="en-US" w:eastAsia="zh-CN" w:bidi="ar-SA"/>
              </w:rPr>
            </w:pPr>
            <w:r>
              <w:rPr>
                <w:rFonts w:hint="eastAsia" w:ascii="宋体" w:hAnsi="宋体" w:eastAsia="宋体" w:cs="Arial"/>
                <w:color w:val="auto"/>
                <w:kern w:val="0"/>
                <w:sz w:val="21"/>
                <w:szCs w:val="21"/>
                <w:highlight w:val="none"/>
                <w:shd w:val="clear" w:color="auto" w:fill="FFFFFF"/>
                <w:lang w:val="en-US" w:eastAsia="zh-CN" w:bidi="ar-SA"/>
              </w:rPr>
              <w:t>建设单位</w:t>
            </w:r>
          </w:p>
        </w:tc>
        <w:tc>
          <w:tcPr>
            <w:tcW w:w="2711" w:type="dxa"/>
            <w:gridSpan w:val="5"/>
            <w:tcBorders>
              <w:top w:val="single" w:color="000000" w:sz="4" w:space="0"/>
              <w:left w:val="nil"/>
              <w:bottom w:val="single" w:color="000000" w:sz="4" w:space="0"/>
              <w:right w:val="single" w:color="000000" w:sz="4" w:space="0"/>
            </w:tcBorders>
            <w:noWrap/>
            <w:vAlign w:val="center"/>
          </w:tcPr>
          <w:p>
            <w:pPr>
              <w:widowControl/>
              <w:spacing w:beforeAutospacing="0" w:afterAutospacing="0"/>
              <w:jc w:val="center"/>
              <w:rPr>
                <w:rFonts w:hint="default" w:ascii="宋体" w:hAnsi="宋体" w:eastAsia="宋体" w:cs="Arial"/>
                <w:color w:val="auto"/>
                <w:kern w:val="0"/>
                <w:sz w:val="21"/>
                <w:szCs w:val="21"/>
                <w:highlight w:val="none"/>
                <w:shd w:val="clear" w:color="auto" w:fill="FFFFFF"/>
                <w:lang w:val="en-US" w:eastAsia="zh-CN" w:bidi="ar-SA"/>
              </w:rPr>
            </w:pPr>
          </w:p>
        </w:tc>
        <w:tc>
          <w:tcPr>
            <w:tcW w:w="1399" w:type="dxa"/>
            <w:gridSpan w:val="4"/>
            <w:tcBorders>
              <w:top w:val="single" w:color="000000" w:sz="4" w:space="0"/>
              <w:left w:val="nil"/>
              <w:bottom w:val="single" w:color="000000" w:sz="4" w:space="0"/>
              <w:right w:val="single" w:color="000000" w:sz="4" w:space="0"/>
            </w:tcBorders>
            <w:noWrap/>
            <w:vAlign w:val="center"/>
          </w:tcPr>
          <w:p>
            <w:pPr>
              <w:widowControl/>
              <w:spacing w:beforeAutospacing="0" w:afterAutospacing="0"/>
              <w:jc w:val="center"/>
              <w:rPr>
                <w:rFonts w:hint="default" w:ascii="宋体" w:hAnsi="宋体" w:eastAsia="宋体" w:cs="Arial"/>
                <w:color w:val="auto"/>
                <w:kern w:val="0"/>
                <w:sz w:val="21"/>
                <w:szCs w:val="21"/>
                <w:highlight w:val="none"/>
                <w:shd w:val="clear" w:color="auto" w:fill="FFFFFF"/>
                <w:lang w:val="en-US" w:eastAsia="zh-CN" w:bidi="ar-SA"/>
              </w:rPr>
            </w:pPr>
            <w:r>
              <w:rPr>
                <w:rFonts w:hint="eastAsia" w:ascii="宋体" w:hAnsi="宋体" w:eastAsia="宋体" w:cs="Arial"/>
                <w:color w:val="auto"/>
                <w:kern w:val="0"/>
                <w:sz w:val="21"/>
                <w:szCs w:val="21"/>
                <w:highlight w:val="none"/>
                <w:shd w:val="clear" w:color="auto" w:fill="FFFFFF"/>
                <w:lang w:val="en-US" w:eastAsia="zh-CN" w:bidi="ar-SA"/>
              </w:rPr>
              <w:t>监理单位</w:t>
            </w:r>
          </w:p>
        </w:tc>
        <w:tc>
          <w:tcPr>
            <w:tcW w:w="4595" w:type="dxa"/>
            <w:gridSpan w:val="5"/>
            <w:tcBorders>
              <w:top w:val="single" w:color="000000" w:sz="4" w:space="0"/>
              <w:left w:val="nil"/>
              <w:bottom w:val="single" w:color="000000" w:sz="4" w:space="0"/>
              <w:right w:val="single" w:color="auto" w:sz="4" w:space="0"/>
            </w:tcBorders>
            <w:noWrap/>
            <w:vAlign w:val="center"/>
          </w:tcPr>
          <w:p>
            <w:pPr>
              <w:widowControl/>
              <w:spacing w:beforeAutospacing="0" w:afterAutospacing="0"/>
              <w:jc w:val="center"/>
              <w:rPr>
                <w:rFonts w:hint="default" w:ascii="宋体" w:hAnsi="宋体" w:eastAsia="宋体" w:cs="Arial"/>
                <w:color w:val="auto"/>
                <w:kern w:val="0"/>
                <w:sz w:val="21"/>
                <w:szCs w:val="21"/>
                <w:highlight w:val="none"/>
                <w:shd w:val="clear" w:color="auto" w:fill="FFFFFF"/>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099" w:type="dxa"/>
            <w:gridSpan w:val="2"/>
            <w:tcBorders>
              <w:top w:val="single" w:color="000000" w:sz="4" w:space="0"/>
              <w:left w:val="single" w:color="auto" w:sz="4" w:space="0"/>
              <w:bottom w:val="single" w:color="000000" w:sz="4" w:space="0"/>
              <w:right w:val="single" w:color="000000" w:sz="4" w:space="0"/>
            </w:tcBorders>
            <w:noWrap/>
            <w:vAlign w:val="center"/>
          </w:tcPr>
          <w:p>
            <w:pPr>
              <w:widowControl/>
              <w:spacing w:beforeAutospacing="0" w:afterAutospacing="0"/>
              <w:jc w:val="center"/>
              <w:rPr>
                <w:rFonts w:hint="default" w:ascii="宋体" w:hAnsi="宋体" w:eastAsia="宋体" w:cs="Arial"/>
                <w:color w:val="auto"/>
                <w:kern w:val="0"/>
                <w:sz w:val="21"/>
                <w:szCs w:val="21"/>
                <w:highlight w:val="none"/>
                <w:shd w:val="clear" w:color="auto" w:fill="FFFFFF"/>
                <w:lang w:val="en-US" w:eastAsia="zh-CN" w:bidi="ar-SA"/>
              </w:rPr>
            </w:pPr>
            <w:r>
              <w:rPr>
                <w:rFonts w:hint="eastAsia" w:ascii="宋体" w:hAnsi="宋体" w:eastAsia="宋体" w:cs="Arial"/>
                <w:color w:val="auto"/>
                <w:kern w:val="0"/>
                <w:sz w:val="21"/>
                <w:szCs w:val="21"/>
                <w:highlight w:val="none"/>
                <w:shd w:val="clear" w:color="auto" w:fill="FFFFFF"/>
                <w:lang w:val="en-US" w:eastAsia="zh-CN" w:bidi="ar-SA"/>
              </w:rPr>
              <w:t>施工单位</w:t>
            </w:r>
          </w:p>
        </w:tc>
        <w:tc>
          <w:tcPr>
            <w:tcW w:w="2711" w:type="dxa"/>
            <w:gridSpan w:val="5"/>
            <w:tcBorders>
              <w:top w:val="single" w:color="000000" w:sz="4" w:space="0"/>
              <w:left w:val="nil"/>
              <w:bottom w:val="single" w:color="000000" w:sz="4" w:space="0"/>
              <w:right w:val="single" w:color="000000" w:sz="4" w:space="0"/>
            </w:tcBorders>
            <w:noWrap/>
            <w:vAlign w:val="center"/>
          </w:tcPr>
          <w:p>
            <w:pPr>
              <w:widowControl/>
              <w:spacing w:beforeAutospacing="0" w:afterAutospacing="0"/>
              <w:jc w:val="center"/>
              <w:rPr>
                <w:rFonts w:hint="default" w:ascii="宋体" w:hAnsi="宋体" w:eastAsia="宋体" w:cs="Arial"/>
                <w:color w:val="auto"/>
                <w:kern w:val="0"/>
                <w:sz w:val="21"/>
                <w:szCs w:val="21"/>
                <w:highlight w:val="none"/>
                <w:shd w:val="clear" w:color="auto" w:fill="FFFFFF"/>
                <w:lang w:val="en-US" w:eastAsia="zh-CN" w:bidi="ar-SA"/>
              </w:rPr>
            </w:pPr>
          </w:p>
        </w:tc>
        <w:tc>
          <w:tcPr>
            <w:tcW w:w="1399" w:type="dxa"/>
            <w:gridSpan w:val="4"/>
            <w:tcBorders>
              <w:top w:val="single" w:color="000000" w:sz="4" w:space="0"/>
              <w:left w:val="nil"/>
              <w:bottom w:val="single" w:color="000000" w:sz="4" w:space="0"/>
              <w:right w:val="single" w:color="000000" w:sz="4" w:space="0"/>
            </w:tcBorders>
            <w:noWrap/>
            <w:vAlign w:val="center"/>
          </w:tcPr>
          <w:p>
            <w:pPr>
              <w:widowControl/>
              <w:spacing w:beforeAutospacing="0" w:afterAutospacing="0"/>
              <w:jc w:val="center"/>
              <w:rPr>
                <w:rFonts w:hint="default" w:ascii="宋体" w:hAnsi="宋体" w:eastAsia="宋体" w:cs="Arial"/>
                <w:color w:val="auto"/>
                <w:kern w:val="0"/>
                <w:sz w:val="21"/>
                <w:szCs w:val="21"/>
                <w:highlight w:val="none"/>
                <w:shd w:val="clear" w:color="auto" w:fill="FFFFFF"/>
                <w:lang w:val="en-US" w:eastAsia="zh-CN" w:bidi="ar-SA"/>
              </w:rPr>
            </w:pPr>
            <w:r>
              <w:rPr>
                <w:rFonts w:hint="eastAsia" w:ascii="宋体" w:hAnsi="宋体" w:eastAsia="宋体" w:cs="Arial"/>
                <w:color w:val="auto"/>
                <w:kern w:val="0"/>
                <w:sz w:val="21"/>
                <w:szCs w:val="21"/>
                <w:highlight w:val="none"/>
                <w:shd w:val="clear" w:color="auto" w:fill="FFFFFF"/>
                <w:lang w:val="en-US" w:eastAsia="zh-CN" w:bidi="ar-SA"/>
              </w:rPr>
              <w:t>开完工日期</w:t>
            </w:r>
          </w:p>
        </w:tc>
        <w:tc>
          <w:tcPr>
            <w:tcW w:w="4595" w:type="dxa"/>
            <w:gridSpan w:val="5"/>
            <w:tcBorders>
              <w:top w:val="single" w:color="000000" w:sz="4" w:space="0"/>
              <w:left w:val="nil"/>
              <w:bottom w:val="single" w:color="000000" w:sz="4" w:space="0"/>
              <w:right w:val="single" w:color="auto" w:sz="4" w:space="0"/>
            </w:tcBorders>
            <w:noWrap/>
            <w:vAlign w:val="center"/>
          </w:tcPr>
          <w:p>
            <w:pPr>
              <w:widowControl/>
              <w:spacing w:beforeAutospacing="0" w:afterAutospacing="0"/>
              <w:jc w:val="center"/>
              <w:rPr>
                <w:rFonts w:hint="default" w:ascii="宋体" w:hAnsi="宋体" w:eastAsia="宋体" w:cs="Arial"/>
                <w:color w:val="auto"/>
                <w:kern w:val="0"/>
                <w:sz w:val="21"/>
                <w:szCs w:val="21"/>
                <w:highlight w:val="none"/>
                <w:shd w:val="clear" w:color="auto" w:fill="FFFFFF"/>
                <w:lang w:val="en-US" w:eastAsia="zh-CN" w:bidi="ar-SA"/>
              </w:rPr>
            </w:pPr>
            <w:r>
              <w:rPr>
                <w:rFonts w:hint="eastAsia" w:ascii="宋体" w:hAnsi="宋体" w:eastAsia="宋体" w:cs="Arial"/>
                <w:color w:val="auto"/>
                <w:kern w:val="0"/>
                <w:sz w:val="21"/>
                <w:szCs w:val="21"/>
                <w:highlight w:val="none"/>
                <w:shd w:val="clear" w:color="auto" w:fill="FFFFFF"/>
                <w:lang w:val="en-US" w:eastAsia="zh-CN" w:bidi="ar-SA"/>
              </w:rPr>
              <w:t>年  月  日</w:t>
            </w:r>
            <w:r>
              <w:rPr>
                <w:rFonts w:hint="eastAsia" w:ascii="宋体" w:hAnsi="宋体" w:eastAsia="宋体" w:cs="宋体"/>
                <w:color w:val="auto"/>
                <w:kern w:val="0"/>
                <w:sz w:val="21"/>
                <w:szCs w:val="21"/>
                <w:highlight w:val="none"/>
                <w:shd w:val="clear" w:color="auto" w:fill="FFFFFF"/>
                <w:lang w:val="en-US" w:eastAsia="zh-CN" w:bidi="ar-SA"/>
              </w:rPr>
              <w:t>—</w:t>
            </w:r>
            <w:r>
              <w:rPr>
                <w:rFonts w:hint="eastAsia" w:ascii="宋体" w:hAnsi="宋体" w:eastAsia="宋体" w:cs="Arial"/>
                <w:color w:val="auto"/>
                <w:kern w:val="0"/>
                <w:sz w:val="21"/>
                <w:szCs w:val="21"/>
                <w:highlight w:val="none"/>
                <w:shd w:val="clear" w:color="auto" w:fill="FFFFFF"/>
                <w:lang w:val="en-US" w:eastAsia="zh-CN" w:bidi="ar-SA"/>
              </w:rPr>
              <w:t>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atLeast"/>
          <w:jc w:val="center"/>
        </w:trPr>
        <w:tc>
          <w:tcPr>
            <w:tcW w:w="1099" w:type="dxa"/>
            <w:gridSpan w:val="2"/>
            <w:tcBorders>
              <w:top w:val="single" w:color="000000" w:sz="4" w:space="0"/>
              <w:left w:val="single" w:color="auto" w:sz="4" w:space="0"/>
              <w:bottom w:val="single" w:color="000000" w:sz="4" w:space="0"/>
              <w:right w:val="single" w:color="000000" w:sz="4" w:space="0"/>
            </w:tcBorders>
            <w:noWrap/>
            <w:vAlign w:val="center"/>
          </w:tcPr>
          <w:p>
            <w:pPr>
              <w:widowControl/>
              <w:spacing w:beforeAutospacing="0" w:afterAutospacing="0"/>
              <w:jc w:val="center"/>
              <w:rPr>
                <w:rFonts w:hint="default" w:ascii="宋体" w:hAnsi="宋体" w:eastAsia="宋体" w:cs="Arial"/>
                <w:color w:val="auto"/>
                <w:kern w:val="0"/>
                <w:sz w:val="21"/>
                <w:szCs w:val="21"/>
                <w:highlight w:val="none"/>
                <w:shd w:val="clear" w:color="auto" w:fill="FFFFFF"/>
                <w:lang w:val="en-US" w:eastAsia="zh-CN" w:bidi="ar-SA"/>
              </w:rPr>
            </w:pPr>
            <w:r>
              <w:rPr>
                <w:rFonts w:hint="eastAsia" w:ascii="宋体" w:hAnsi="宋体" w:eastAsia="宋体" w:cs="Arial"/>
                <w:color w:val="auto"/>
                <w:kern w:val="0"/>
                <w:sz w:val="21"/>
                <w:szCs w:val="21"/>
                <w:highlight w:val="none"/>
                <w:shd w:val="clear" w:color="auto" w:fill="FFFFFF"/>
                <w:lang w:val="en-US" w:eastAsia="zh-CN" w:bidi="ar-SA"/>
              </w:rPr>
              <w:t>内容</w:t>
            </w:r>
          </w:p>
        </w:tc>
        <w:tc>
          <w:tcPr>
            <w:tcW w:w="8705" w:type="dxa"/>
            <w:gridSpan w:val="14"/>
            <w:tcBorders>
              <w:top w:val="single" w:color="000000" w:sz="4" w:space="0"/>
              <w:left w:val="nil"/>
              <w:bottom w:val="single" w:color="000000" w:sz="4" w:space="0"/>
              <w:right w:val="single" w:color="auto" w:sz="4" w:space="0"/>
            </w:tcBorders>
            <w:noWrap/>
            <w:vAlign w:val="center"/>
          </w:tcPr>
          <w:p>
            <w:pPr>
              <w:widowControl/>
              <w:spacing w:beforeAutospacing="0" w:afterAutospacing="0"/>
              <w:jc w:val="center"/>
              <w:rPr>
                <w:rFonts w:hint="default" w:ascii="宋体" w:hAnsi="宋体" w:eastAsia="宋体" w:cs="Arial"/>
                <w:color w:val="auto"/>
                <w:kern w:val="0"/>
                <w:sz w:val="21"/>
                <w:szCs w:val="21"/>
                <w:highlight w:val="none"/>
                <w:shd w:val="clear" w:color="auto" w:fill="FFFFFF"/>
                <w:lang w:val="en-US" w:eastAsia="zh-CN" w:bidi="ar-SA"/>
              </w:rPr>
            </w:pPr>
            <w:r>
              <w:rPr>
                <w:rFonts w:hint="eastAsia" w:ascii="宋体" w:hAnsi="宋体" w:eastAsia="宋体" w:cs="Arial"/>
                <w:color w:val="auto"/>
                <w:kern w:val="0"/>
                <w:sz w:val="21"/>
                <w:szCs w:val="21"/>
                <w:highlight w:val="none"/>
                <w:shd w:val="clear" w:color="auto" w:fill="FFFFFF"/>
                <w:lang w:val="en-US" w:eastAsia="zh-CN" w:bidi="ar-SA"/>
              </w:rPr>
              <w:t>验收情况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36" w:hRule="atLeast"/>
          <w:jc w:val="center"/>
        </w:trPr>
        <w:tc>
          <w:tcPr>
            <w:tcW w:w="1099" w:type="dxa"/>
            <w:gridSpan w:val="2"/>
            <w:tcBorders>
              <w:top w:val="single" w:color="000000" w:sz="4" w:space="0"/>
              <w:left w:val="single" w:color="auto" w:sz="4" w:space="0"/>
              <w:bottom w:val="single" w:color="000000" w:sz="4" w:space="0"/>
              <w:right w:val="single" w:color="000000" w:sz="4" w:space="0"/>
            </w:tcBorders>
            <w:noWrap/>
            <w:vAlign w:val="center"/>
          </w:tcPr>
          <w:p>
            <w:pPr>
              <w:widowControl/>
              <w:spacing w:beforeAutospacing="0" w:afterAutospacing="0"/>
              <w:jc w:val="center"/>
              <w:rPr>
                <w:rFonts w:hint="default" w:ascii="宋体" w:hAnsi="宋体" w:eastAsia="宋体" w:cs="Arial"/>
                <w:color w:val="auto"/>
                <w:kern w:val="0"/>
                <w:sz w:val="21"/>
                <w:szCs w:val="21"/>
                <w:highlight w:val="none"/>
                <w:shd w:val="clear" w:color="auto" w:fill="FFFFFF"/>
                <w:lang w:val="en-US" w:eastAsia="zh-CN" w:bidi="ar-SA"/>
              </w:rPr>
            </w:pPr>
            <w:r>
              <w:rPr>
                <w:rFonts w:hint="eastAsia" w:ascii="宋体" w:hAnsi="宋体" w:eastAsia="宋体" w:cs="Arial"/>
                <w:color w:val="auto"/>
                <w:kern w:val="0"/>
                <w:sz w:val="21"/>
                <w:szCs w:val="21"/>
                <w:highlight w:val="none"/>
                <w:shd w:val="clear" w:color="auto" w:fill="FFFFFF"/>
                <w:lang w:val="en-US" w:eastAsia="zh-CN" w:bidi="ar-SA"/>
              </w:rPr>
              <w:t>验收概况</w:t>
            </w:r>
          </w:p>
        </w:tc>
        <w:tc>
          <w:tcPr>
            <w:tcW w:w="8705" w:type="dxa"/>
            <w:gridSpan w:val="14"/>
            <w:tcBorders>
              <w:top w:val="single" w:color="000000" w:sz="4" w:space="0"/>
              <w:left w:val="nil"/>
              <w:bottom w:val="single" w:color="000000" w:sz="4" w:space="0"/>
              <w:right w:val="single" w:color="auto" w:sz="4" w:space="0"/>
            </w:tcBorders>
            <w:noWrap/>
          </w:tcPr>
          <w:p>
            <w:pPr>
              <w:widowControl/>
              <w:spacing w:beforeLines="20" w:beforeAutospacing="0" w:afterAutospacing="0"/>
              <w:ind w:firstLine="420" w:firstLineChars="200"/>
              <w:jc w:val="both"/>
              <w:rPr>
                <w:rFonts w:hint="eastAsia" w:ascii="宋体" w:hAnsi="宋体" w:eastAsia="宋体" w:cs="Arial"/>
                <w:color w:val="auto"/>
                <w:kern w:val="0"/>
                <w:sz w:val="21"/>
                <w:szCs w:val="21"/>
                <w:highlight w:val="none"/>
                <w:shd w:val="clear" w:color="auto" w:fill="FFFFFF"/>
                <w:lang w:val="en-US" w:eastAsia="zh-CN" w:bidi="ar-SA"/>
              </w:rPr>
            </w:pPr>
            <w:r>
              <w:rPr>
                <w:rFonts w:hint="eastAsia" w:ascii="宋体" w:hAnsi="宋体" w:eastAsia="宋体" w:cs="Arial"/>
                <w:color w:val="auto"/>
                <w:kern w:val="0"/>
                <w:sz w:val="21"/>
                <w:szCs w:val="21"/>
                <w:highlight w:val="none"/>
                <w:shd w:val="clear" w:color="auto" w:fill="FFFFFF"/>
                <w:lang w:val="en-US" w:eastAsia="zh-CN" w:bidi="ar-SA"/>
              </w:rPr>
              <w:t>根据住宅工程质量分户验收的有关规定，组织相关单位于  20</w:t>
            </w:r>
            <w:r>
              <w:rPr>
                <w:rFonts w:hint="eastAsia" w:ascii="宋体" w:hAnsi="宋体" w:eastAsia="宋体" w:cs="Arial"/>
                <w:color w:val="auto"/>
                <w:kern w:val="0"/>
                <w:sz w:val="21"/>
                <w:szCs w:val="21"/>
                <w:highlight w:val="none"/>
                <w:u w:val="single"/>
                <w:shd w:val="clear" w:color="auto" w:fill="FFFFFF"/>
                <w:lang w:val="en-US" w:eastAsia="zh-CN" w:bidi="ar-SA"/>
              </w:rPr>
              <w:t xml:space="preserve">      </w:t>
            </w:r>
            <w:r>
              <w:rPr>
                <w:rFonts w:hint="eastAsia" w:ascii="宋体" w:hAnsi="宋体" w:eastAsia="宋体" w:cs="Arial"/>
                <w:color w:val="auto"/>
                <w:kern w:val="0"/>
                <w:sz w:val="21"/>
                <w:szCs w:val="21"/>
                <w:highlight w:val="none"/>
                <w:shd w:val="clear" w:color="auto" w:fill="FFFFFF"/>
                <w:lang w:val="en-US" w:eastAsia="zh-CN" w:bidi="ar-SA"/>
              </w:rPr>
              <w:t>年</w:t>
            </w:r>
            <w:r>
              <w:rPr>
                <w:rFonts w:hint="eastAsia" w:ascii="宋体" w:hAnsi="宋体" w:eastAsia="宋体" w:cs="Arial"/>
                <w:color w:val="auto"/>
                <w:kern w:val="0"/>
                <w:sz w:val="21"/>
                <w:szCs w:val="21"/>
                <w:highlight w:val="none"/>
                <w:u w:val="single"/>
                <w:shd w:val="clear" w:color="auto" w:fill="FFFFFF"/>
                <w:lang w:val="en-US" w:eastAsia="zh-CN" w:bidi="ar-SA"/>
              </w:rPr>
              <w:t xml:space="preserve">      </w:t>
            </w:r>
            <w:r>
              <w:rPr>
                <w:rFonts w:hint="eastAsia" w:ascii="宋体" w:hAnsi="宋体" w:eastAsia="宋体" w:cs="Arial"/>
                <w:color w:val="auto"/>
                <w:kern w:val="0"/>
                <w:sz w:val="21"/>
                <w:szCs w:val="21"/>
                <w:highlight w:val="none"/>
                <w:shd w:val="clear" w:color="auto" w:fill="FFFFFF"/>
                <w:lang w:val="en-US" w:eastAsia="zh-CN" w:bidi="ar-SA"/>
              </w:rPr>
              <w:t>月</w:t>
            </w:r>
            <w:r>
              <w:rPr>
                <w:rFonts w:hint="eastAsia" w:ascii="宋体" w:hAnsi="宋体" w:eastAsia="宋体" w:cs="Arial"/>
                <w:color w:val="auto"/>
                <w:kern w:val="0"/>
                <w:sz w:val="21"/>
                <w:szCs w:val="21"/>
                <w:highlight w:val="none"/>
                <w:u w:val="single"/>
                <w:shd w:val="clear" w:color="auto" w:fill="FFFFFF"/>
                <w:lang w:val="en-US" w:eastAsia="zh-CN" w:bidi="ar-SA"/>
              </w:rPr>
              <w:t xml:space="preserve">     </w:t>
            </w:r>
            <w:r>
              <w:rPr>
                <w:rFonts w:hint="eastAsia" w:ascii="宋体" w:hAnsi="宋体" w:eastAsia="宋体" w:cs="Arial"/>
                <w:color w:val="auto"/>
                <w:kern w:val="0"/>
                <w:sz w:val="21"/>
                <w:szCs w:val="21"/>
                <w:highlight w:val="none"/>
                <w:shd w:val="clear" w:color="auto" w:fill="FFFFFF"/>
                <w:lang w:val="en-US" w:eastAsia="zh-CN" w:bidi="ar-SA"/>
              </w:rPr>
              <w:t>日—20</w:t>
            </w:r>
            <w:r>
              <w:rPr>
                <w:rFonts w:hint="eastAsia" w:ascii="宋体" w:hAnsi="宋体" w:eastAsia="宋体" w:cs="Arial"/>
                <w:color w:val="auto"/>
                <w:kern w:val="0"/>
                <w:sz w:val="21"/>
                <w:szCs w:val="21"/>
                <w:highlight w:val="none"/>
                <w:u w:val="single"/>
                <w:shd w:val="clear" w:color="auto" w:fill="FFFFFF"/>
                <w:lang w:val="en-US" w:eastAsia="zh-CN" w:bidi="ar-SA"/>
              </w:rPr>
              <w:t xml:space="preserve">       </w:t>
            </w:r>
            <w:r>
              <w:rPr>
                <w:rFonts w:hint="eastAsia" w:ascii="宋体" w:hAnsi="宋体" w:eastAsia="宋体" w:cs="Arial"/>
                <w:color w:val="auto"/>
                <w:kern w:val="0"/>
                <w:sz w:val="21"/>
                <w:szCs w:val="21"/>
                <w:highlight w:val="none"/>
                <w:shd w:val="clear" w:color="auto" w:fill="FFFFFF"/>
                <w:lang w:val="en-US" w:eastAsia="zh-CN" w:bidi="ar-SA"/>
              </w:rPr>
              <w:t>年</w:t>
            </w:r>
            <w:r>
              <w:rPr>
                <w:rFonts w:hint="eastAsia" w:ascii="宋体" w:hAnsi="宋体" w:eastAsia="宋体" w:cs="Arial"/>
                <w:color w:val="auto"/>
                <w:kern w:val="0"/>
                <w:sz w:val="21"/>
                <w:szCs w:val="21"/>
                <w:highlight w:val="none"/>
                <w:u w:val="single"/>
                <w:shd w:val="clear" w:color="auto" w:fill="FFFFFF"/>
                <w:lang w:val="en-US" w:eastAsia="zh-CN" w:bidi="ar-SA"/>
              </w:rPr>
              <w:t xml:space="preserve">    </w:t>
            </w:r>
            <w:r>
              <w:rPr>
                <w:rFonts w:hint="eastAsia" w:ascii="宋体" w:hAnsi="宋体" w:eastAsia="宋体" w:cs="Arial"/>
                <w:color w:val="auto"/>
                <w:kern w:val="0"/>
                <w:sz w:val="21"/>
                <w:szCs w:val="21"/>
                <w:highlight w:val="none"/>
                <w:shd w:val="clear" w:color="auto" w:fill="FFFFFF"/>
                <w:lang w:val="en-US" w:eastAsia="zh-CN" w:bidi="ar-SA"/>
              </w:rPr>
              <w:t>月</w:t>
            </w:r>
            <w:r>
              <w:rPr>
                <w:rFonts w:hint="eastAsia" w:ascii="宋体" w:hAnsi="宋体" w:eastAsia="宋体" w:cs="Arial"/>
                <w:color w:val="auto"/>
                <w:kern w:val="0"/>
                <w:sz w:val="21"/>
                <w:szCs w:val="21"/>
                <w:highlight w:val="none"/>
                <w:u w:val="single"/>
                <w:shd w:val="clear" w:color="auto" w:fill="FFFFFF"/>
                <w:lang w:val="en-US" w:eastAsia="zh-CN" w:bidi="ar-SA"/>
              </w:rPr>
              <w:t xml:space="preserve">    </w:t>
            </w:r>
            <w:r>
              <w:rPr>
                <w:rFonts w:hint="eastAsia" w:ascii="宋体" w:hAnsi="宋体" w:eastAsia="宋体" w:cs="Arial"/>
                <w:color w:val="auto"/>
                <w:kern w:val="0"/>
                <w:sz w:val="21"/>
                <w:szCs w:val="21"/>
                <w:highlight w:val="none"/>
                <w:shd w:val="clear" w:color="auto" w:fill="FFFFFF"/>
                <w:lang w:val="en-US" w:eastAsia="zh-CN" w:bidi="ar-SA"/>
              </w:rPr>
              <w:t>日对本工程进行了分户验收。</w:t>
            </w:r>
          </w:p>
          <w:p>
            <w:pPr>
              <w:widowControl/>
              <w:spacing w:beforeLines="20" w:beforeAutospacing="0" w:afterAutospacing="0"/>
              <w:ind w:firstLine="420" w:firstLineChars="200"/>
              <w:jc w:val="both"/>
              <w:rPr>
                <w:rFonts w:hint="default" w:ascii="宋体" w:hAnsi="宋体" w:eastAsia="宋体" w:cs="Arial"/>
                <w:color w:val="auto"/>
                <w:kern w:val="0"/>
                <w:sz w:val="21"/>
                <w:szCs w:val="21"/>
                <w:highlight w:val="none"/>
                <w:shd w:val="clear" w:color="auto" w:fill="FFFFFF"/>
                <w:lang w:val="en-US" w:eastAsia="zh-CN" w:bidi="ar-SA"/>
              </w:rPr>
            </w:pPr>
          </w:p>
          <w:p>
            <w:pPr>
              <w:widowControl/>
              <w:spacing w:beforeLines="20" w:beforeAutospacing="0" w:afterAutospacing="0"/>
              <w:ind w:firstLine="420" w:firstLineChars="200"/>
              <w:jc w:val="both"/>
              <w:rPr>
                <w:rFonts w:hint="default" w:ascii="宋体" w:hAnsi="宋体" w:eastAsia="宋体" w:cs="Arial"/>
                <w:color w:val="auto"/>
                <w:kern w:val="0"/>
                <w:sz w:val="21"/>
                <w:szCs w:val="21"/>
                <w:highlight w:val="none"/>
                <w:shd w:val="clear" w:color="auto" w:fill="FFFFFF"/>
                <w:lang w:val="en-US" w:eastAsia="zh-CN" w:bidi="ar-SA"/>
              </w:rPr>
            </w:pPr>
            <w:r>
              <w:rPr>
                <w:rFonts w:hint="eastAsia" w:ascii="宋体" w:hAnsi="宋体" w:eastAsia="宋体" w:cs="Arial"/>
                <w:color w:val="auto"/>
                <w:kern w:val="0"/>
                <w:sz w:val="21"/>
                <w:szCs w:val="21"/>
                <w:highlight w:val="none"/>
                <w:shd w:val="clear" w:color="auto" w:fill="FFFFFF"/>
                <w:lang w:val="en-US" w:eastAsia="zh-CN" w:bidi="ar-SA"/>
              </w:rPr>
              <w:t>验收组成员：组长：</w:t>
            </w:r>
            <w:r>
              <w:rPr>
                <w:rFonts w:hint="eastAsia" w:ascii="宋体" w:hAnsi="宋体" w:eastAsia="宋体" w:cs="Arial"/>
                <w:color w:val="auto"/>
                <w:kern w:val="0"/>
                <w:sz w:val="21"/>
                <w:szCs w:val="21"/>
                <w:highlight w:val="none"/>
                <w:u w:val="single"/>
                <w:shd w:val="clear" w:color="auto" w:fill="FFFFFF"/>
                <w:lang w:val="en-US" w:eastAsia="zh-CN" w:bidi="ar-SA"/>
              </w:rPr>
              <w:t xml:space="preserve">         </w:t>
            </w:r>
            <w:r>
              <w:rPr>
                <w:rFonts w:hint="eastAsia" w:ascii="宋体" w:hAnsi="宋体" w:eastAsia="宋体" w:cs="Arial"/>
                <w:color w:val="auto"/>
                <w:kern w:val="0"/>
                <w:sz w:val="21"/>
                <w:szCs w:val="21"/>
                <w:highlight w:val="none"/>
                <w:shd w:val="clear" w:color="auto" w:fill="FFFFFF"/>
                <w:lang w:val="en-US" w:eastAsia="zh-CN" w:bidi="ar-SA"/>
              </w:rPr>
              <w:t>，副组长：</w:t>
            </w:r>
            <w:r>
              <w:rPr>
                <w:rFonts w:hint="eastAsia" w:ascii="宋体" w:hAnsi="宋体" w:eastAsia="宋体" w:cs="Arial"/>
                <w:color w:val="auto"/>
                <w:kern w:val="0"/>
                <w:sz w:val="21"/>
                <w:szCs w:val="21"/>
                <w:highlight w:val="none"/>
                <w:u w:val="single"/>
                <w:shd w:val="clear" w:color="auto" w:fill="FFFFFF"/>
                <w:lang w:val="en-US" w:eastAsia="zh-CN" w:bidi="ar-SA"/>
              </w:rPr>
              <w:t xml:space="preserve">                        </w:t>
            </w:r>
            <w:r>
              <w:rPr>
                <w:rFonts w:hint="eastAsia" w:ascii="宋体" w:hAnsi="宋体" w:eastAsia="宋体" w:cs="Arial"/>
                <w:color w:val="auto"/>
                <w:kern w:val="0"/>
                <w:sz w:val="21"/>
                <w:szCs w:val="21"/>
                <w:highlight w:val="none"/>
                <w:shd w:val="clear" w:color="auto" w:fill="FFFFFF"/>
                <w:lang w:val="en-US" w:eastAsia="zh-CN" w:bidi="ar-SA"/>
              </w:rPr>
              <w:t>，</w:t>
            </w:r>
          </w:p>
          <w:p>
            <w:pPr>
              <w:widowControl/>
              <w:spacing w:beforeLines="20" w:beforeAutospacing="0" w:afterAutospacing="0"/>
              <w:ind w:firstLine="420" w:firstLineChars="200"/>
              <w:jc w:val="both"/>
              <w:rPr>
                <w:rFonts w:hint="default" w:ascii="宋体" w:hAnsi="宋体" w:eastAsia="宋体" w:cs="Arial"/>
                <w:color w:val="auto"/>
                <w:kern w:val="0"/>
                <w:sz w:val="21"/>
                <w:szCs w:val="21"/>
                <w:highlight w:val="none"/>
                <w:shd w:val="clear" w:color="auto" w:fill="FFFFFF"/>
                <w:lang w:val="en-US" w:eastAsia="zh-CN" w:bidi="ar-SA"/>
              </w:rPr>
            </w:pPr>
            <w:r>
              <w:rPr>
                <w:rFonts w:hint="eastAsia" w:ascii="宋体" w:hAnsi="宋体" w:eastAsia="宋体" w:cs="Arial"/>
                <w:color w:val="auto"/>
                <w:kern w:val="0"/>
                <w:sz w:val="21"/>
                <w:szCs w:val="21"/>
                <w:highlight w:val="none"/>
                <w:shd w:val="clear" w:color="auto" w:fill="FFFFFF"/>
                <w:lang w:val="en-US" w:eastAsia="zh-CN" w:bidi="ar-SA"/>
              </w:rPr>
              <w:t>组员：</w:t>
            </w:r>
            <w:r>
              <w:rPr>
                <w:rFonts w:hint="eastAsia" w:ascii="宋体" w:hAnsi="宋体" w:eastAsia="宋体" w:cs="Arial"/>
                <w:color w:val="auto"/>
                <w:kern w:val="0"/>
                <w:sz w:val="21"/>
                <w:szCs w:val="21"/>
                <w:highlight w:val="none"/>
                <w:u w:val="single"/>
                <w:shd w:val="clear" w:color="auto" w:fill="FFFFFF"/>
                <w:lang w:val="en-US" w:eastAsia="zh-CN" w:bidi="ar-SA"/>
              </w:rPr>
              <w:t xml:space="preserve">                                                         </w:t>
            </w:r>
            <w:r>
              <w:rPr>
                <w:rFonts w:hint="eastAsia" w:ascii="宋体" w:hAnsi="宋体" w:eastAsia="宋体" w:cs="Arial"/>
                <w:color w:val="auto"/>
                <w:kern w:val="0"/>
                <w:sz w:val="21"/>
                <w:szCs w:val="21"/>
                <w:highlight w:val="none"/>
                <w:shd w:val="clear" w:color="auto" w:fill="FFFFFF"/>
                <w:lang w:val="en-US" w:eastAsia="zh-CN" w:bidi="ar-SA"/>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4" w:hRule="atLeast"/>
          <w:jc w:val="center"/>
        </w:trPr>
        <w:tc>
          <w:tcPr>
            <w:tcW w:w="1099" w:type="dxa"/>
            <w:gridSpan w:val="2"/>
            <w:tcBorders>
              <w:top w:val="single" w:color="000000" w:sz="4" w:space="0"/>
              <w:left w:val="single" w:color="auto" w:sz="4" w:space="0"/>
              <w:bottom w:val="single" w:color="000000" w:sz="4" w:space="0"/>
              <w:right w:val="single" w:color="000000" w:sz="4" w:space="0"/>
            </w:tcBorders>
            <w:noWrap/>
            <w:vAlign w:val="center"/>
          </w:tcPr>
          <w:p>
            <w:pPr>
              <w:widowControl/>
              <w:spacing w:beforeAutospacing="0" w:afterAutospacing="0"/>
              <w:jc w:val="center"/>
              <w:rPr>
                <w:rFonts w:hint="default" w:ascii="宋体" w:hAnsi="宋体" w:eastAsia="宋体" w:cs="Arial"/>
                <w:color w:val="auto"/>
                <w:kern w:val="0"/>
                <w:sz w:val="21"/>
                <w:szCs w:val="21"/>
                <w:highlight w:val="none"/>
                <w:shd w:val="clear" w:color="auto" w:fill="FFFFFF"/>
                <w:lang w:val="en-US" w:eastAsia="zh-CN" w:bidi="ar-SA"/>
              </w:rPr>
            </w:pPr>
            <w:r>
              <w:rPr>
                <w:rFonts w:hint="eastAsia" w:ascii="宋体" w:hAnsi="宋体" w:eastAsia="宋体" w:cs="Arial"/>
                <w:color w:val="auto"/>
                <w:kern w:val="0"/>
                <w:sz w:val="21"/>
                <w:szCs w:val="21"/>
                <w:highlight w:val="none"/>
                <w:shd w:val="clear" w:color="auto" w:fill="FFFFFF"/>
                <w:lang w:val="en-US" w:eastAsia="zh-CN" w:bidi="ar-SA"/>
              </w:rPr>
              <w:t>户内分户验收情况</w:t>
            </w:r>
          </w:p>
        </w:tc>
        <w:tc>
          <w:tcPr>
            <w:tcW w:w="8705" w:type="dxa"/>
            <w:gridSpan w:val="14"/>
            <w:tcBorders>
              <w:top w:val="single" w:color="000000" w:sz="4" w:space="0"/>
              <w:left w:val="nil"/>
              <w:bottom w:val="single" w:color="000000" w:sz="4" w:space="0"/>
              <w:right w:val="single" w:color="auto" w:sz="4" w:space="0"/>
            </w:tcBorders>
            <w:noWrap/>
          </w:tcPr>
          <w:p>
            <w:pPr>
              <w:spacing w:beforeLines="20"/>
              <w:jc w:val="left"/>
              <w:rPr>
                <w:rFonts w:hint="eastAsia" w:ascii="Calibri" w:hAnsi="Calibri" w:eastAsia="宋体" w:cs="Arial"/>
                <w:color w:val="auto"/>
                <w:szCs w:val="21"/>
                <w:highlight w:val="none"/>
                <w:shd w:val="clear" w:color="auto" w:fill="FFFFFF"/>
              </w:rPr>
            </w:pPr>
            <w:r>
              <w:rPr>
                <w:rFonts w:hint="eastAsia" w:ascii="Calibri" w:hAnsi="Calibri" w:eastAsia="宋体" w:cs="Arial"/>
                <w:color w:val="auto"/>
                <w:szCs w:val="21"/>
                <w:highlight w:val="none"/>
                <w:shd w:val="clear" w:color="auto" w:fill="FFFFFF"/>
              </w:rPr>
              <w:t xml:space="preserve">  共验收</w:t>
            </w:r>
            <w:r>
              <w:rPr>
                <w:rFonts w:hint="eastAsia" w:ascii="Calibri" w:hAnsi="Calibri" w:eastAsia="宋体" w:cs="Arial"/>
                <w:color w:val="auto"/>
                <w:szCs w:val="21"/>
                <w:highlight w:val="none"/>
                <w:u w:val="single"/>
                <w:shd w:val="clear" w:color="auto" w:fill="FFFFFF"/>
              </w:rPr>
              <w:t xml:space="preserve"> </w:t>
            </w:r>
            <w:r>
              <w:rPr>
                <w:rFonts w:ascii="Calibri" w:hAnsi="Calibri" w:eastAsia="宋体" w:cs="Arial"/>
                <w:color w:val="auto"/>
                <w:szCs w:val="21"/>
                <w:highlight w:val="none"/>
                <w:u w:val="single"/>
                <w:shd w:val="clear" w:color="auto" w:fill="FFFFFF"/>
              </w:rPr>
              <w:t xml:space="preserve">  </w:t>
            </w:r>
            <w:r>
              <w:rPr>
                <w:rFonts w:hint="eastAsia" w:ascii="Calibri" w:hAnsi="Calibri" w:eastAsia="宋体" w:cs="Arial"/>
                <w:color w:val="auto"/>
                <w:szCs w:val="21"/>
                <w:highlight w:val="none"/>
                <w:u w:val="single"/>
                <w:shd w:val="clear" w:color="auto" w:fill="FFFFFF"/>
              </w:rPr>
              <w:t xml:space="preserve"> </w:t>
            </w:r>
            <w:r>
              <w:rPr>
                <w:rFonts w:ascii="Calibri" w:hAnsi="Calibri" w:eastAsia="宋体" w:cs="Arial"/>
                <w:color w:val="auto"/>
                <w:szCs w:val="21"/>
                <w:highlight w:val="none"/>
                <w:u w:val="single"/>
                <w:shd w:val="clear" w:color="auto" w:fill="FFFFFF"/>
              </w:rPr>
              <w:t xml:space="preserve">  </w:t>
            </w:r>
            <w:r>
              <w:rPr>
                <w:rFonts w:hint="eastAsia" w:ascii="Calibri" w:hAnsi="Calibri" w:eastAsia="宋体" w:cs="Arial"/>
                <w:color w:val="auto"/>
                <w:szCs w:val="21"/>
                <w:highlight w:val="none"/>
                <w:shd w:val="clear" w:color="auto" w:fill="FFFFFF"/>
              </w:rPr>
              <w:t>户；其中：一次验收合格</w:t>
            </w:r>
            <w:r>
              <w:rPr>
                <w:rFonts w:hint="eastAsia" w:ascii="Calibri" w:hAnsi="Calibri" w:eastAsia="宋体" w:cs="Arial"/>
                <w:color w:val="auto"/>
                <w:szCs w:val="21"/>
                <w:highlight w:val="none"/>
                <w:u w:val="single"/>
                <w:shd w:val="clear" w:color="auto" w:fill="FFFFFF"/>
              </w:rPr>
              <w:t xml:space="preserve"> </w:t>
            </w:r>
            <w:r>
              <w:rPr>
                <w:rFonts w:ascii="Calibri" w:hAnsi="Calibri" w:eastAsia="宋体" w:cs="Arial"/>
                <w:color w:val="auto"/>
                <w:szCs w:val="21"/>
                <w:highlight w:val="none"/>
                <w:u w:val="single"/>
                <w:shd w:val="clear" w:color="auto" w:fill="FFFFFF"/>
              </w:rPr>
              <w:t xml:space="preserve">  </w:t>
            </w:r>
            <w:r>
              <w:rPr>
                <w:rFonts w:hint="eastAsia" w:ascii="Calibri" w:hAnsi="Calibri" w:eastAsia="宋体" w:cs="Arial"/>
                <w:color w:val="auto"/>
                <w:szCs w:val="21"/>
                <w:highlight w:val="none"/>
                <w:u w:val="single"/>
                <w:shd w:val="clear" w:color="auto" w:fill="FFFFFF"/>
              </w:rPr>
              <w:t xml:space="preserve"> </w:t>
            </w:r>
            <w:r>
              <w:rPr>
                <w:rFonts w:ascii="Calibri" w:hAnsi="Calibri" w:eastAsia="宋体" w:cs="Arial"/>
                <w:color w:val="auto"/>
                <w:szCs w:val="21"/>
                <w:highlight w:val="none"/>
                <w:u w:val="single"/>
                <w:shd w:val="clear" w:color="auto" w:fill="FFFFFF"/>
              </w:rPr>
              <w:t xml:space="preserve"> </w:t>
            </w:r>
            <w:r>
              <w:rPr>
                <w:rFonts w:hint="eastAsia" w:ascii="Calibri" w:hAnsi="Calibri" w:eastAsia="宋体" w:cs="Arial"/>
                <w:color w:val="auto"/>
                <w:szCs w:val="21"/>
                <w:highlight w:val="none"/>
                <w:shd w:val="clear" w:color="auto" w:fill="FFFFFF"/>
              </w:rPr>
              <w:t>户，整改后验收合格</w:t>
            </w:r>
            <w:r>
              <w:rPr>
                <w:rFonts w:hint="eastAsia" w:ascii="Calibri" w:hAnsi="Calibri" w:eastAsia="宋体" w:cs="Arial"/>
                <w:color w:val="auto"/>
                <w:szCs w:val="21"/>
                <w:highlight w:val="none"/>
                <w:u w:val="single"/>
                <w:shd w:val="clear" w:color="auto" w:fill="FFFFFF"/>
              </w:rPr>
              <w:t xml:space="preserve"> </w:t>
            </w:r>
            <w:r>
              <w:rPr>
                <w:rFonts w:ascii="Calibri" w:hAnsi="Calibri" w:eastAsia="宋体" w:cs="Arial"/>
                <w:color w:val="auto"/>
                <w:szCs w:val="21"/>
                <w:highlight w:val="none"/>
                <w:u w:val="single"/>
                <w:shd w:val="clear" w:color="auto" w:fill="FFFFFF"/>
              </w:rPr>
              <w:t xml:space="preserve">  </w:t>
            </w:r>
            <w:r>
              <w:rPr>
                <w:rFonts w:hint="eastAsia" w:ascii="Calibri" w:hAnsi="Calibri" w:eastAsia="宋体" w:cs="Arial"/>
                <w:color w:val="auto"/>
                <w:szCs w:val="21"/>
                <w:highlight w:val="none"/>
                <w:u w:val="single"/>
                <w:shd w:val="clear" w:color="auto" w:fill="FFFFFF"/>
              </w:rPr>
              <w:t xml:space="preserve"> </w:t>
            </w:r>
            <w:r>
              <w:rPr>
                <w:rFonts w:ascii="Calibri" w:hAnsi="Calibri" w:eastAsia="宋体" w:cs="Arial"/>
                <w:color w:val="auto"/>
                <w:szCs w:val="21"/>
                <w:highlight w:val="none"/>
                <w:u w:val="single"/>
                <w:shd w:val="clear" w:color="auto" w:fill="FFFFFF"/>
              </w:rPr>
              <w:t xml:space="preserve"> </w:t>
            </w:r>
            <w:r>
              <w:rPr>
                <w:rFonts w:hint="eastAsia" w:ascii="Calibri" w:hAnsi="Calibri" w:eastAsia="宋体" w:cs="Arial"/>
                <w:color w:val="auto"/>
                <w:szCs w:val="21"/>
                <w:highlight w:val="none"/>
                <w:shd w:val="clear" w:color="auto" w:fill="FFFFFF"/>
              </w:rPr>
              <w:t>户，验收不合格的</w:t>
            </w:r>
            <w:r>
              <w:rPr>
                <w:rFonts w:hint="eastAsia" w:ascii="Calibri" w:hAnsi="Calibri" w:eastAsia="宋体" w:cs="Arial"/>
                <w:color w:val="auto"/>
                <w:szCs w:val="21"/>
                <w:highlight w:val="none"/>
                <w:u w:val="single"/>
                <w:shd w:val="clear" w:color="auto" w:fill="FFFFFF"/>
              </w:rPr>
              <w:t xml:space="preserve"> </w:t>
            </w:r>
            <w:r>
              <w:rPr>
                <w:rFonts w:ascii="Calibri" w:hAnsi="Calibri" w:eastAsia="宋体" w:cs="Arial"/>
                <w:color w:val="auto"/>
                <w:szCs w:val="21"/>
                <w:highlight w:val="none"/>
                <w:u w:val="single"/>
                <w:shd w:val="clear" w:color="auto" w:fill="FFFFFF"/>
              </w:rPr>
              <w:t xml:space="preserve">  </w:t>
            </w:r>
            <w:r>
              <w:rPr>
                <w:rFonts w:hint="eastAsia" w:ascii="Calibri" w:hAnsi="Calibri" w:eastAsia="宋体" w:cs="Arial"/>
                <w:color w:val="auto"/>
                <w:szCs w:val="21"/>
                <w:highlight w:val="none"/>
                <w:u w:val="single"/>
                <w:shd w:val="clear" w:color="auto" w:fill="FFFFFF"/>
              </w:rPr>
              <w:t xml:space="preserve"> </w:t>
            </w:r>
            <w:r>
              <w:rPr>
                <w:rFonts w:ascii="Calibri" w:hAnsi="Calibri" w:eastAsia="宋体" w:cs="Arial"/>
                <w:color w:val="auto"/>
                <w:szCs w:val="21"/>
                <w:highlight w:val="none"/>
                <w:u w:val="single"/>
                <w:shd w:val="clear" w:color="auto" w:fill="FFFFFF"/>
              </w:rPr>
              <w:t xml:space="preserve"> </w:t>
            </w:r>
            <w:r>
              <w:rPr>
                <w:rFonts w:hint="eastAsia" w:ascii="Calibri" w:hAnsi="Calibri" w:eastAsia="宋体" w:cs="Arial"/>
                <w:color w:val="auto"/>
                <w:szCs w:val="21"/>
                <w:highlight w:val="none"/>
                <w:shd w:val="clear" w:color="auto" w:fill="FFFFFF"/>
              </w:rPr>
              <w:t>户（详见附表《住宅工程分户质量验收情况表》）（如果有不合格的，需要明确如何处理）。</w:t>
            </w:r>
          </w:p>
          <w:p>
            <w:pPr>
              <w:ind w:firstLine="210" w:firstLineChars="100"/>
              <w:jc w:val="left"/>
              <w:rPr>
                <w:rFonts w:hint="eastAsia" w:ascii="Calibri" w:hAnsi="Calibri" w:eastAsia="宋体" w:cs="Arial"/>
                <w:color w:val="auto"/>
                <w:szCs w:val="21"/>
                <w:highlight w:val="none"/>
                <w:shd w:val="clear" w:color="auto" w:fill="FFFFFF"/>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9" w:hRule="atLeast"/>
          <w:jc w:val="center"/>
        </w:trPr>
        <w:tc>
          <w:tcPr>
            <w:tcW w:w="1099" w:type="dxa"/>
            <w:gridSpan w:val="2"/>
            <w:tcBorders>
              <w:top w:val="single" w:color="000000" w:sz="4" w:space="0"/>
              <w:left w:val="single" w:color="auto" w:sz="4" w:space="0"/>
              <w:bottom w:val="single" w:color="000000" w:sz="4" w:space="0"/>
              <w:right w:val="single" w:color="000000" w:sz="4" w:space="0"/>
            </w:tcBorders>
            <w:noWrap/>
            <w:vAlign w:val="center"/>
          </w:tcPr>
          <w:p>
            <w:pPr>
              <w:widowControl/>
              <w:spacing w:beforeAutospacing="0" w:afterAutospacing="0"/>
              <w:jc w:val="both"/>
              <w:rPr>
                <w:rFonts w:hint="eastAsia" w:ascii="宋体" w:hAnsi="宋体" w:eastAsia="宋体" w:cs="Arial"/>
                <w:color w:val="auto"/>
                <w:kern w:val="0"/>
                <w:sz w:val="21"/>
                <w:szCs w:val="21"/>
                <w:highlight w:val="none"/>
                <w:shd w:val="clear" w:color="auto" w:fill="FFFFFF"/>
                <w:lang w:val="en-US" w:eastAsia="zh-CN" w:bidi="ar-SA"/>
              </w:rPr>
            </w:pPr>
            <w:r>
              <w:rPr>
                <w:rFonts w:hint="eastAsia" w:ascii="宋体" w:hAnsi="宋体" w:eastAsia="宋体" w:cs="Arial"/>
                <w:color w:val="auto"/>
                <w:kern w:val="0"/>
                <w:sz w:val="21"/>
                <w:szCs w:val="21"/>
                <w:highlight w:val="none"/>
                <w:shd w:val="clear" w:color="auto" w:fill="FFFFFF"/>
                <w:lang w:val="en-US" w:eastAsia="zh-CN" w:bidi="ar-SA"/>
              </w:rPr>
              <w:t>公共部分验收情况</w:t>
            </w:r>
          </w:p>
        </w:tc>
        <w:tc>
          <w:tcPr>
            <w:tcW w:w="8705" w:type="dxa"/>
            <w:gridSpan w:val="14"/>
            <w:tcBorders>
              <w:top w:val="single" w:color="000000" w:sz="4" w:space="0"/>
              <w:left w:val="nil"/>
              <w:bottom w:val="single" w:color="000000" w:sz="4" w:space="0"/>
              <w:right w:val="single" w:color="auto" w:sz="4" w:space="0"/>
            </w:tcBorders>
            <w:noWrap/>
          </w:tcPr>
          <w:p>
            <w:pPr>
              <w:spacing w:beforeLines="20"/>
              <w:ind w:firstLine="210" w:firstLineChars="100"/>
              <w:jc w:val="left"/>
              <w:rPr>
                <w:rFonts w:hint="eastAsia" w:ascii="宋体" w:hAnsi="宋体" w:eastAsia="宋体"/>
                <w:color w:val="auto"/>
                <w:szCs w:val="24"/>
                <w:highlight w:val="none"/>
              </w:rPr>
            </w:pPr>
            <w:r>
              <w:rPr>
                <w:rFonts w:hint="eastAsia" w:ascii="Calibri" w:hAnsi="Calibri" w:eastAsia="宋体"/>
                <w:color w:val="auto"/>
                <w:szCs w:val="21"/>
                <w:highlight w:val="none"/>
                <w:shd w:val="clear" w:color="auto" w:fill="FFFFFF"/>
              </w:rPr>
              <w:t>□</w:t>
            </w:r>
            <w:r>
              <w:rPr>
                <w:rFonts w:ascii="Calibri" w:hAnsi="Calibri" w:eastAsia="宋体" w:cs="Arial"/>
                <w:b/>
                <w:bCs/>
                <w:color w:val="auto"/>
                <w:sz w:val="21"/>
                <w:szCs w:val="21"/>
                <w:highlight w:val="none"/>
                <w:shd w:val="clear" w:color="auto" w:fill="FFFFFF"/>
              </w:rPr>
              <w:t xml:space="preserve">合格     </w:t>
            </w:r>
            <w:r>
              <w:rPr>
                <w:rFonts w:hint="eastAsia" w:ascii="Calibri" w:hAnsi="Calibri" w:eastAsia="宋体"/>
                <w:color w:val="auto"/>
                <w:szCs w:val="21"/>
                <w:highlight w:val="none"/>
                <w:shd w:val="clear" w:color="auto" w:fill="FFFFFF"/>
              </w:rPr>
              <w:t>□</w:t>
            </w:r>
            <w:r>
              <w:rPr>
                <w:rFonts w:ascii="Calibri" w:hAnsi="Calibri" w:eastAsia="宋体" w:cs="Arial"/>
                <w:b/>
                <w:bCs/>
                <w:color w:val="auto"/>
                <w:sz w:val="21"/>
                <w:szCs w:val="21"/>
                <w:highlight w:val="none"/>
                <w:shd w:val="clear" w:color="auto" w:fill="FFFFFF"/>
              </w:rPr>
              <w:t>整改后合格</w:t>
            </w:r>
            <w:r>
              <w:rPr>
                <w:rFonts w:ascii="Calibri" w:hAnsi="Calibri" w:eastAsia="宋体" w:cs="Arial"/>
                <w:color w:val="auto"/>
                <w:sz w:val="21"/>
                <w:szCs w:val="21"/>
                <w:highlight w:val="none"/>
                <w:shd w:val="clear" w:color="auto" w:fill="FFFFFF"/>
              </w:rPr>
              <w:t>（需附整改情况说明）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1099" w:type="dxa"/>
            <w:gridSpan w:val="2"/>
            <w:tcBorders>
              <w:top w:val="single" w:color="000000" w:sz="4" w:space="0"/>
              <w:left w:val="single" w:color="auto" w:sz="4" w:space="0"/>
              <w:bottom w:val="single" w:color="000000" w:sz="4" w:space="0"/>
              <w:right w:val="single" w:color="000000" w:sz="4" w:space="0"/>
            </w:tcBorders>
            <w:noWrap/>
            <w:vAlign w:val="center"/>
          </w:tcPr>
          <w:p>
            <w:pPr>
              <w:widowControl/>
              <w:spacing w:beforeAutospacing="0" w:afterAutospacing="0"/>
              <w:jc w:val="center"/>
              <w:rPr>
                <w:rFonts w:hint="default" w:ascii="宋体" w:hAnsi="宋体" w:eastAsia="宋体" w:cs="Arial"/>
                <w:color w:val="auto"/>
                <w:kern w:val="0"/>
                <w:sz w:val="21"/>
                <w:szCs w:val="21"/>
                <w:highlight w:val="none"/>
                <w:shd w:val="clear" w:color="auto" w:fill="FFFFFF"/>
                <w:lang w:val="en-US" w:eastAsia="zh-CN" w:bidi="ar-SA"/>
              </w:rPr>
            </w:pPr>
            <w:r>
              <w:rPr>
                <w:rFonts w:hint="eastAsia" w:ascii="宋体" w:hAnsi="宋体" w:eastAsia="宋体" w:cs="Arial"/>
                <w:color w:val="auto"/>
                <w:kern w:val="0"/>
                <w:sz w:val="21"/>
                <w:szCs w:val="21"/>
                <w:highlight w:val="none"/>
                <w:shd w:val="clear" w:color="auto" w:fill="FFFFFF"/>
                <w:lang w:val="en-US" w:eastAsia="zh-CN" w:bidi="ar-SA"/>
              </w:rPr>
              <w:t>验收结论</w:t>
            </w:r>
          </w:p>
        </w:tc>
        <w:tc>
          <w:tcPr>
            <w:tcW w:w="8705" w:type="dxa"/>
            <w:gridSpan w:val="14"/>
            <w:tcBorders>
              <w:top w:val="single" w:color="000000" w:sz="4" w:space="0"/>
              <w:left w:val="nil"/>
              <w:bottom w:val="single" w:color="000000" w:sz="4" w:space="0"/>
              <w:right w:val="single" w:color="auto" w:sz="4" w:space="0"/>
            </w:tcBorders>
            <w:noWrap/>
            <w:vAlign w:val="center"/>
          </w:tcPr>
          <w:p>
            <w:pPr>
              <w:widowControl/>
              <w:spacing w:beforeAutospacing="0" w:afterAutospacing="0"/>
              <w:jc w:val="center"/>
              <w:rPr>
                <w:rFonts w:hint="default" w:ascii="宋体" w:hAnsi="宋体" w:eastAsia="宋体" w:cs="Arial"/>
                <w:color w:val="auto"/>
                <w:kern w:val="0"/>
                <w:sz w:val="21"/>
                <w:szCs w:val="21"/>
                <w:highlight w:val="none"/>
                <w:shd w:val="clear" w:color="auto" w:fill="FFFFFF"/>
                <w:lang w:val="en-US" w:eastAsia="zh-CN" w:bidi="ar-SA"/>
              </w:rPr>
            </w:pPr>
            <w:r>
              <w:rPr>
                <w:rFonts w:hint="eastAsia" w:ascii="宋体" w:hAnsi="宋体" w:eastAsia="宋体" w:cs="Times New Roman"/>
                <w:color w:val="auto"/>
                <w:kern w:val="0"/>
                <w:sz w:val="24"/>
                <w:szCs w:val="21"/>
                <w:highlight w:val="none"/>
                <w:shd w:val="clear" w:color="auto" w:fill="FFFFFF"/>
                <w:lang w:val="en-US" w:eastAsia="zh-CN" w:bidi="ar-SA"/>
              </w:rPr>
              <w:t>□</w:t>
            </w:r>
            <w:r>
              <w:rPr>
                <w:rFonts w:hint="eastAsia" w:ascii="宋体" w:hAnsi="宋体" w:eastAsia="宋体" w:cs="Arial"/>
                <w:b/>
                <w:bCs/>
                <w:color w:val="auto"/>
                <w:kern w:val="0"/>
                <w:sz w:val="21"/>
                <w:szCs w:val="21"/>
                <w:highlight w:val="none"/>
                <w:shd w:val="clear" w:color="auto" w:fill="FFFFFF"/>
                <w:lang w:val="en-US" w:eastAsia="zh-CN" w:bidi="ar-SA"/>
              </w:rPr>
              <w:t xml:space="preserve">合格       </w:t>
            </w:r>
            <w:r>
              <w:rPr>
                <w:rFonts w:hint="eastAsia" w:ascii="宋体" w:hAnsi="宋体" w:eastAsia="宋体" w:cs="Times New Roman"/>
                <w:color w:val="auto"/>
                <w:kern w:val="0"/>
                <w:sz w:val="24"/>
                <w:szCs w:val="21"/>
                <w:highlight w:val="none"/>
                <w:shd w:val="clear" w:color="auto" w:fill="FFFFFF"/>
                <w:lang w:val="en-US" w:eastAsia="zh-CN" w:bidi="ar-SA"/>
              </w:rPr>
              <w:sym w:font="Wingdings 2" w:char="00A3"/>
            </w:r>
            <w:r>
              <w:rPr>
                <w:rFonts w:hint="eastAsia" w:ascii="宋体" w:hAnsi="宋体" w:eastAsia="宋体" w:cs="Arial"/>
                <w:b/>
                <w:bCs/>
                <w:color w:val="auto"/>
                <w:kern w:val="0"/>
                <w:sz w:val="21"/>
                <w:szCs w:val="21"/>
                <w:highlight w:val="none"/>
                <w:shd w:val="clear" w:color="auto" w:fill="FFFFFF"/>
                <w:lang w:val="en-US" w:eastAsia="zh-CN" w:bidi="ar-SA"/>
              </w:rPr>
              <w:t>整改后合格</w:t>
            </w:r>
            <w:r>
              <w:rPr>
                <w:rFonts w:hint="eastAsia" w:ascii="宋体" w:hAnsi="宋体" w:eastAsia="宋体" w:cs="Arial"/>
                <w:color w:val="auto"/>
                <w:kern w:val="0"/>
                <w:sz w:val="21"/>
                <w:szCs w:val="21"/>
                <w:highlight w:val="none"/>
                <w:shd w:val="clear" w:color="auto" w:fill="FFFFFF"/>
                <w:lang w:val="en-US" w:eastAsia="zh-CN" w:bidi="ar-SA"/>
              </w:rPr>
              <w:t>（需附整改情况说明）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4" w:hRule="atLeast"/>
          <w:jc w:val="center"/>
        </w:trPr>
        <w:tc>
          <w:tcPr>
            <w:tcW w:w="2451" w:type="dxa"/>
            <w:gridSpan w:val="4"/>
            <w:tcBorders>
              <w:top w:val="single" w:color="000000" w:sz="4" w:space="0"/>
              <w:left w:val="single" w:color="auto" w:sz="4" w:space="0"/>
              <w:bottom w:val="single" w:color="auto" w:sz="4" w:space="0"/>
              <w:right w:val="single" w:color="000000" w:sz="4" w:space="0"/>
            </w:tcBorders>
            <w:noWrap/>
          </w:tcPr>
          <w:p>
            <w:pPr>
              <w:widowControl/>
              <w:spacing w:beforeLines="20" w:beforeAutospacing="0" w:afterAutospacing="0"/>
              <w:ind w:firstLine="420" w:firstLineChars="200"/>
              <w:jc w:val="both"/>
              <w:rPr>
                <w:rFonts w:hint="default" w:ascii="宋体" w:hAnsi="宋体" w:eastAsia="宋体" w:cs="Arial"/>
                <w:color w:val="auto"/>
                <w:kern w:val="0"/>
                <w:sz w:val="21"/>
                <w:szCs w:val="21"/>
                <w:highlight w:val="none"/>
                <w:shd w:val="clear" w:color="auto" w:fill="FFFFFF"/>
                <w:lang w:val="en-US" w:eastAsia="zh-CN" w:bidi="ar-SA"/>
              </w:rPr>
            </w:pPr>
            <w:r>
              <w:rPr>
                <w:rFonts w:hint="eastAsia" w:ascii="宋体" w:hAnsi="宋体" w:eastAsia="宋体" w:cs="Arial"/>
                <w:color w:val="auto"/>
                <w:kern w:val="0"/>
                <w:sz w:val="21"/>
                <w:szCs w:val="21"/>
                <w:highlight w:val="none"/>
                <w:shd w:val="clear" w:color="auto" w:fill="FFFFFF"/>
                <w:lang w:val="en-US" w:eastAsia="zh-CN" w:bidi="ar-SA"/>
              </w:rPr>
              <w:t>建 设 单 位</w:t>
            </w:r>
          </w:p>
          <w:p>
            <w:pPr>
              <w:widowControl/>
              <w:spacing w:beforeLines="20" w:beforeAutospacing="0" w:afterAutospacing="0"/>
              <w:ind w:firstLine="420" w:firstLineChars="200"/>
              <w:jc w:val="both"/>
              <w:rPr>
                <w:rFonts w:hint="default" w:ascii="宋体" w:hAnsi="宋体" w:eastAsia="宋体" w:cs="Arial"/>
                <w:color w:val="auto"/>
                <w:kern w:val="0"/>
                <w:sz w:val="21"/>
                <w:szCs w:val="21"/>
                <w:highlight w:val="none"/>
                <w:shd w:val="clear" w:color="auto" w:fill="FFFFFF"/>
                <w:lang w:val="en-US" w:eastAsia="zh-CN" w:bidi="ar-SA"/>
              </w:rPr>
            </w:pPr>
            <w:r>
              <w:rPr>
                <w:rFonts w:hint="eastAsia" w:ascii="宋体" w:hAnsi="宋体" w:eastAsia="宋体" w:cs="Arial"/>
                <w:color w:val="auto"/>
                <w:kern w:val="0"/>
                <w:sz w:val="21"/>
                <w:szCs w:val="21"/>
                <w:highlight w:val="none"/>
                <w:shd w:val="clear" w:color="auto" w:fill="FFFFFF"/>
                <w:lang w:val="en-US" w:eastAsia="zh-CN" w:bidi="ar-SA"/>
              </w:rPr>
              <w:t>（签字、公章）</w:t>
            </w:r>
          </w:p>
        </w:tc>
        <w:tc>
          <w:tcPr>
            <w:tcW w:w="2451" w:type="dxa"/>
            <w:gridSpan w:val="6"/>
            <w:tcBorders>
              <w:top w:val="single" w:color="000000" w:sz="4" w:space="0"/>
              <w:left w:val="nil"/>
              <w:bottom w:val="single" w:color="auto" w:sz="4" w:space="0"/>
              <w:right w:val="single" w:color="000000" w:sz="4" w:space="0"/>
            </w:tcBorders>
            <w:noWrap/>
          </w:tcPr>
          <w:p>
            <w:pPr>
              <w:widowControl/>
              <w:spacing w:beforeLines="20" w:beforeAutospacing="0" w:afterAutospacing="0"/>
              <w:ind w:firstLine="420" w:firstLineChars="200"/>
              <w:jc w:val="both"/>
              <w:rPr>
                <w:rFonts w:hint="default" w:ascii="宋体" w:hAnsi="宋体" w:eastAsia="宋体" w:cs="Arial"/>
                <w:color w:val="auto"/>
                <w:kern w:val="0"/>
                <w:sz w:val="21"/>
                <w:szCs w:val="21"/>
                <w:highlight w:val="none"/>
                <w:shd w:val="clear" w:color="auto" w:fill="FFFFFF"/>
                <w:lang w:val="en-US" w:eastAsia="zh-CN" w:bidi="ar-SA"/>
              </w:rPr>
            </w:pPr>
            <w:r>
              <w:rPr>
                <w:rFonts w:hint="eastAsia" w:ascii="宋体" w:hAnsi="宋体" w:eastAsia="宋体" w:cs="Arial"/>
                <w:color w:val="auto"/>
                <w:kern w:val="0"/>
                <w:sz w:val="21"/>
                <w:szCs w:val="21"/>
                <w:highlight w:val="none"/>
                <w:shd w:val="clear" w:color="auto" w:fill="FFFFFF"/>
                <w:lang w:val="en-US" w:eastAsia="zh-CN" w:bidi="ar-SA"/>
              </w:rPr>
              <w:t>监 理 单 位</w:t>
            </w:r>
          </w:p>
          <w:p>
            <w:pPr>
              <w:widowControl/>
              <w:spacing w:beforeLines="20" w:beforeAutospacing="0" w:afterAutospacing="0"/>
              <w:ind w:firstLine="420" w:firstLineChars="200"/>
              <w:jc w:val="both"/>
              <w:rPr>
                <w:rFonts w:hint="default" w:ascii="宋体" w:hAnsi="宋体" w:eastAsia="宋体" w:cs="Arial"/>
                <w:color w:val="auto"/>
                <w:kern w:val="0"/>
                <w:sz w:val="21"/>
                <w:szCs w:val="21"/>
                <w:highlight w:val="none"/>
                <w:shd w:val="clear" w:color="auto" w:fill="FFFFFF"/>
                <w:lang w:val="en-US" w:eastAsia="zh-CN" w:bidi="ar-SA"/>
              </w:rPr>
            </w:pPr>
            <w:r>
              <w:rPr>
                <w:rFonts w:hint="eastAsia" w:ascii="宋体" w:hAnsi="宋体" w:eastAsia="宋体" w:cs="Arial"/>
                <w:color w:val="auto"/>
                <w:kern w:val="0"/>
                <w:sz w:val="21"/>
                <w:szCs w:val="21"/>
                <w:highlight w:val="none"/>
                <w:shd w:val="clear" w:color="auto" w:fill="FFFFFF"/>
                <w:lang w:val="en-US" w:eastAsia="zh-CN" w:bidi="ar-SA"/>
              </w:rPr>
              <w:t>（签字、公章）</w:t>
            </w:r>
          </w:p>
        </w:tc>
        <w:tc>
          <w:tcPr>
            <w:tcW w:w="2451" w:type="dxa"/>
            <w:gridSpan w:val="4"/>
            <w:tcBorders>
              <w:top w:val="single" w:color="000000" w:sz="4" w:space="0"/>
              <w:left w:val="nil"/>
              <w:bottom w:val="single" w:color="auto" w:sz="4" w:space="0"/>
              <w:right w:val="single" w:color="auto" w:sz="4" w:space="0"/>
            </w:tcBorders>
            <w:noWrap/>
          </w:tcPr>
          <w:p>
            <w:pPr>
              <w:widowControl/>
              <w:spacing w:beforeLines="20" w:beforeAutospacing="0" w:afterAutospacing="0"/>
              <w:ind w:firstLine="420" w:firstLineChars="200"/>
              <w:jc w:val="both"/>
              <w:rPr>
                <w:rFonts w:hint="default" w:ascii="宋体" w:hAnsi="宋体" w:eastAsia="宋体" w:cs="Arial"/>
                <w:color w:val="auto"/>
                <w:kern w:val="0"/>
                <w:sz w:val="21"/>
                <w:szCs w:val="21"/>
                <w:highlight w:val="none"/>
                <w:shd w:val="clear" w:color="auto" w:fill="FFFFFF"/>
                <w:lang w:val="en-US" w:eastAsia="zh-CN" w:bidi="ar-SA"/>
              </w:rPr>
            </w:pPr>
            <w:r>
              <w:rPr>
                <w:rFonts w:hint="eastAsia" w:ascii="宋体" w:hAnsi="宋体" w:eastAsia="宋体" w:cs="Arial"/>
                <w:color w:val="auto"/>
                <w:kern w:val="0"/>
                <w:sz w:val="21"/>
                <w:szCs w:val="21"/>
                <w:highlight w:val="none"/>
                <w:shd w:val="clear" w:color="auto" w:fill="FFFFFF"/>
                <w:lang w:val="en-US" w:eastAsia="zh-CN" w:bidi="ar-SA"/>
              </w:rPr>
              <w:t>施 工 单 位</w:t>
            </w:r>
          </w:p>
          <w:p>
            <w:pPr>
              <w:widowControl/>
              <w:spacing w:beforeLines="20" w:beforeAutospacing="0" w:afterAutospacing="0"/>
              <w:ind w:firstLine="420" w:firstLineChars="200"/>
              <w:jc w:val="both"/>
              <w:rPr>
                <w:rFonts w:hint="default" w:ascii="宋体" w:hAnsi="宋体" w:eastAsia="宋体" w:cs="Arial"/>
                <w:color w:val="auto"/>
                <w:kern w:val="0"/>
                <w:sz w:val="21"/>
                <w:szCs w:val="21"/>
                <w:highlight w:val="none"/>
                <w:shd w:val="clear" w:color="auto" w:fill="FFFFFF"/>
                <w:lang w:val="en-US" w:eastAsia="zh-CN" w:bidi="ar-SA"/>
              </w:rPr>
            </w:pPr>
            <w:r>
              <w:rPr>
                <w:rFonts w:hint="eastAsia" w:ascii="宋体" w:hAnsi="宋体" w:eastAsia="宋体" w:cs="Arial"/>
                <w:color w:val="auto"/>
                <w:kern w:val="0"/>
                <w:sz w:val="21"/>
                <w:szCs w:val="21"/>
                <w:highlight w:val="none"/>
                <w:shd w:val="clear" w:color="auto" w:fill="FFFFFF"/>
                <w:lang w:val="en-US" w:eastAsia="zh-CN" w:bidi="ar-SA"/>
              </w:rPr>
              <w:t>（签字、公章）</w:t>
            </w:r>
          </w:p>
        </w:tc>
        <w:tc>
          <w:tcPr>
            <w:tcW w:w="2451" w:type="dxa"/>
            <w:gridSpan w:val="2"/>
            <w:tcBorders>
              <w:top w:val="single" w:color="000000" w:sz="4" w:space="0"/>
              <w:left w:val="single" w:color="auto" w:sz="4" w:space="0"/>
              <w:bottom w:val="single" w:color="auto" w:sz="4" w:space="0"/>
              <w:right w:val="single" w:color="auto" w:sz="4" w:space="0"/>
            </w:tcBorders>
            <w:noWrap/>
          </w:tcPr>
          <w:p>
            <w:pPr>
              <w:widowControl/>
              <w:spacing w:beforeLines="20" w:beforeAutospacing="0" w:afterAutospacing="0"/>
              <w:ind w:firstLine="420" w:firstLineChars="200"/>
              <w:jc w:val="both"/>
              <w:rPr>
                <w:rFonts w:hint="default" w:ascii="宋体" w:hAnsi="宋体" w:eastAsia="宋体" w:cs="Arial"/>
                <w:color w:val="auto"/>
                <w:kern w:val="0"/>
                <w:sz w:val="21"/>
                <w:szCs w:val="21"/>
                <w:highlight w:val="none"/>
                <w:shd w:val="clear" w:color="auto" w:fill="FFFFFF"/>
                <w:lang w:val="en-US" w:eastAsia="zh-CN" w:bidi="ar-SA"/>
              </w:rPr>
            </w:pPr>
            <w:r>
              <w:rPr>
                <w:rFonts w:hint="eastAsia" w:ascii="宋体" w:hAnsi="宋体" w:eastAsia="宋体" w:cs="Arial"/>
                <w:color w:val="auto"/>
                <w:kern w:val="0"/>
                <w:sz w:val="21"/>
                <w:szCs w:val="21"/>
                <w:highlight w:val="none"/>
                <w:shd w:val="clear" w:color="auto" w:fill="FFFFFF"/>
                <w:lang w:val="en-US" w:eastAsia="zh-CN" w:bidi="ar-SA"/>
              </w:rPr>
              <w:t>设 计 单 位</w:t>
            </w:r>
          </w:p>
          <w:p>
            <w:pPr>
              <w:widowControl/>
              <w:spacing w:beforeLines="20" w:beforeAutospacing="0" w:afterAutospacing="0"/>
              <w:ind w:firstLine="420" w:firstLineChars="200"/>
              <w:jc w:val="both"/>
              <w:rPr>
                <w:rFonts w:hint="default" w:ascii="宋体" w:hAnsi="宋体" w:eastAsia="宋体" w:cs="Arial"/>
                <w:color w:val="auto"/>
                <w:kern w:val="0"/>
                <w:sz w:val="21"/>
                <w:szCs w:val="21"/>
                <w:highlight w:val="none"/>
                <w:shd w:val="clear" w:color="auto" w:fill="FFFFFF"/>
                <w:lang w:val="en-US" w:eastAsia="zh-CN" w:bidi="ar-SA"/>
              </w:rPr>
            </w:pPr>
            <w:r>
              <w:rPr>
                <w:rFonts w:hint="eastAsia" w:ascii="宋体" w:hAnsi="宋体" w:eastAsia="宋体" w:cs="Arial"/>
                <w:color w:val="auto"/>
                <w:kern w:val="0"/>
                <w:sz w:val="21"/>
                <w:szCs w:val="21"/>
                <w:highlight w:val="none"/>
                <w:shd w:val="clear" w:color="auto" w:fill="FFFFFF"/>
                <w:lang w:val="en-US" w:eastAsia="zh-CN" w:bidi="ar-SA"/>
              </w:rPr>
              <w:t>（签字、公章）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46" w:hRule="atLeast"/>
          <w:jc w:val="center"/>
        </w:trPr>
        <w:tc>
          <w:tcPr>
            <w:tcW w:w="2451" w:type="dxa"/>
            <w:gridSpan w:val="4"/>
            <w:tcBorders>
              <w:top w:val="single" w:color="auto" w:sz="4" w:space="0"/>
              <w:left w:val="single" w:color="auto" w:sz="4" w:space="0"/>
              <w:bottom w:val="single" w:color="auto" w:sz="4" w:space="0"/>
              <w:right w:val="single" w:color="000000" w:sz="4" w:space="0"/>
            </w:tcBorders>
            <w:noWrap/>
          </w:tcPr>
          <w:p>
            <w:pPr>
              <w:widowControl/>
              <w:spacing w:beforeAutospacing="0" w:afterAutospacing="0"/>
              <w:jc w:val="both"/>
              <w:rPr>
                <w:rFonts w:hint="default" w:ascii="宋体" w:hAnsi="宋体" w:eastAsia="宋体" w:cs="Arial"/>
                <w:color w:val="auto"/>
                <w:kern w:val="0"/>
                <w:sz w:val="21"/>
                <w:szCs w:val="21"/>
                <w:highlight w:val="none"/>
                <w:shd w:val="clear" w:color="auto" w:fill="FFFFFF"/>
                <w:lang w:val="en-US" w:eastAsia="zh-CN" w:bidi="ar-SA"/>
              </w:rPr>
            </w:pPr>
            <w:r>
              <w:rPr>
                <w:rFonts w:hint="eastAsia" w:ascii="宋体" w:hAnsi="宋体" w:eastAsia="宋体" w:cs="Arial"/>
                <w:color w:val="auto"/>
                <w:kern w:val="0"/>
                <w:sz w:val="21"/>
                <w:szCs w:val="21"/>
                <w:highlight w:val="none"/>
                <w:shd w:val="clear" w:color="auto" w:fill="FFFFFF"/>
                <w:lang w:val="en-US" w:eastAsia="zh-CN" w:bidi="ar-SA"/>
              </w:rPr>
              <w:t>项目负责人：</w:t>
            </w:r>
          </w:p>
          <w:p>
            <w:pPr>
              <w:widowControl/>
              <w:spacing w:beforeAutospacing="0" w:afterAutospacing="0"/>
              <w:jc w:val="both"/>
              <w:rPr>
                <w:rFonts w:hint="default" w:ascii="宋体" w:hAnsi="宋体" w:eastAsia="宋体" w:cs="Arial"/>
                <w:color w:val="auto"/>
                <w:kern w:val="0"/>
                <w:sz w:val="21"/>
                <w:szCs w:val="21"/>
                <w:highlight w:val="none"/>
                <w:shd w:val="clear" w:color="auto" w:fill="FFFFFF"/>
                <w:lang w:val="en-US" w:eastAsia="zh-CN" w:bidi="ar-SA"/>
              </w:rPr>
            </w:pPr>
          </w:p>
          <w:p>
            <w:pPr>
              <w:widowControl/>
              <w:spacing w:beforeAutospacing="0" w:afterAutospacing="0"/>
              <w:jc w:val="both"/>
              <w:rPr>
                <w:rFonts w:hint="default" w:ascii="宋体" w:hAnsi="宋体" w:eastAsia="宋体" w:cs="Arial"/>
                <w:color w:val="auto"/>
                <w:kern w:val="0"/>
                <w:sz w:val="21"/>
                <w:szCs w:val="21"/>
                <w:highlight w:val="none"/>
                <w:shd w:val="clear" w:color="auto" w:fill="FFFFFF"/>
                <w:lang w:val="en-US" w:eastAsia="zh-CN" w:bidi="ar-SA"/>
              </w:rPr>
            </w:pPr>
          </w:p>
          <w:p>
            <w:pPr>
              <w:widowControl/>
              <w:spacing w:beforeAutospacing="0" w:afterAutospacing="0"/>
              <w:jc w:val="both"/>
              <w:rPr>
                <w:rFonts w:hint="default" w:ascii="宋体" w:hAnsi="宋体" w:eastAsia="宋体" w:cs="Arial"/>
                <w:color w:val="auto"/>
                <w:kern w:val="0"/>
                <w:sz w:val="21"/>
                <w:szCs w:val="21"/>
                <w:highlight w:val="none"/>
                <w:shd w:val="clear" w:color="auto" w:fill="FFFFFF"/>
                <w:lang w:val="en-US" w:eastAsia="zh-CN" w:bidi="ar-SA"/>
              </w:rPr>
            </w:pPr>
          </w:p>
          <w:p>
            <w:pPr>
              <w:widowControl/>
              <w:spacing w:beforeAutospacing="0" w:afterAutospacing="0"/>
              <w:jc w:val="both"/>
              <w:rPr>
                <w:rFonts w:hint="default" w:ascii="宋体" w:hAnsi="宋体" w:eastAsia="宋体" w:cs="Arial"/>
                <w:color w:val="auto"/>
                <w:kern w:val="0"/>
                <w:sz w:val="21"/>
                <w:szCs w:val="21"/>
                <w:highlight w:val="none"/>
                <w:shd w:val="clear" w:color="auto" w:fill="FFFFFF"/>
                <w:lang w:val="en-US" w:eastAsia="zh-CN" w:bidi="ar-SA"/>
              </w:rPr>
            </w:pPr>
          </w:p>
          <w:p>
            <w:pPr>
              <w:widowControl/>
              <w:spacing w:beforeAutospacing="1" w:afterAutospacing="1"/>
              <w:ind w:firstLine="420" w:firstLineChars="200"/>
              <w:jc w:val="right"/>
              <w:rPr>
                <w:rFonts w:hint="default" w:ascii="宋体" w:hAnsi="宋体" w:eastAsia="宋体" w:cs="Arial"/>
                <w:color w:val="auto"/>
                <w:kern w:val="0"/>
                <w:sz w:val="21"/>
                <w:szCs w:val="21"/>
                <w:highlight w:val="none"/>
                <w:shd w:val="clear" w:color="auto" w:fill="FFFFFF"/>
                <w:lang w:val="en-US" w:eastAsia="zh-CN" w:bidi="ar-SA"/>
              </w:rPr>
            </w:pPr>
            <w:r>
              <w:rPr>
                <w:rFonts w:hint="eastAsia" w:ascii="宋体" w:hAnsi="宋体" w:eastAsia="宋体" w:cs="Arial"/>
                <w:color w:val="auto"/>
                <w:kern w:val="0"/>
                <w:sz w:val="21"/>
                <w:szCs w:val="21"/>
                <w:highlight w:val="none"/>
                <w:shd w:val="clear" w:color="auto" w:fill="FFFFFF"/>
                <w:lang w:val="en-US" w:eastAsia="zh-CN" w:bidi="ar-SA"/>
              </w:rPr>
              <w:t>年   月   日</w:t>
            </w:r>
          </w:p>
        </w:tc>
        <w:tc>
          <w:tcPr>
            <w:tcW w:w="2451" w:type="dxa"/>
            <w:gridSpan w:val="6"/>
            <w:tcBorders>
              <w:top w:val="single" w:color="auto" w:sz="4" w:space="0"/>
              <w:left w:val="nil"/>
              <w:bottom w:val="single" w:color="auto" w:sz="4" w:space="0"/>
              <w:right w:val="single" w:color="000000" w:sz="4" w:space="0"/>
            </w:tcBorders>
            <w:noWrap/>
          </w:tcPr>
          <w:p>
            <w:pPr>
              <w:widowControl/>
              <w:spacing w:beforeAutospacing="0" w:afterAutospacing="0"/>
              <w:jc w:val="both"/>
              <w:rPr>
                <w:rFonts w:hint="default" w:ascii="宋体" w:hAnsi="宋体" w:eastAsia="宋体" w:cs="Arial"/>
                <w:color w:val="auto"/>
                <w:kern w:val="0"/>
                <w:sz w:val="21"/>
                <w:szCs w:val="21"/>
                <w:highlight w:val="none"/>
                <w:shd w:val="clear" w:color="auto" w:fill="FFFFFF"/>
                <w:lang w:val="en-US" w:eastAsia="zh-CN" w:bidi="ar-SA"/>
              </w:rPr>
            </w:pPr>
            <w:r>
              <w:rPr>
                <w:rFonts w:hint="eastAsia" w:ascii="宋体" w:hAnsi="宋体" w:eastAsia="宋体" w:cs="Arial"/>
                <w:color w:val="auto"/>
                <w:kern w:val="0"/>
                <w:sz w:val="21"/>
                <w:szCs w:val="21"/>
                <w:highlight w:val="none"/>
                <w:shd w:val="clear" w:color="auto" w:fill="FFFFFF"/>
                <w:lang w:val="en-US" w:eastAsia="zh-CN" w:bidi="ar-SA"/>
              </w:rPr>
              <w:t>总监理工程师：</w:t>
            </w:r>
          </w:p>
          <w:p>
            <w:pPr>
              <w:widowControl/>
              <w:spacing w:beforeAutospacing="1" w:afterAutospacing="1"/>
              <w:ind w:firstLine="420" w:firstLineChars="200"/>
              <w:jc w:val="right"/>
              <w:rPr>
                <w:rFonts w:hint="default" w:ascii="宋体" w:hAnsi="宋体" w:eastAsia="宋体" w:cs="Arial"/>
                <w:color w:val="auto"/>
                <w:kern w:val="0"/>
                <w:sz w:val="21"/>
                <w:szCs w:val="21"/>
                <w:highlight w:val="none"/>
                <w:shd w:val="clear" w:color="auto" w:fill="FFFFFF"/>
                <w:lang w:val="en-US" w:eastAsia="zh-CN" w:bidi="ar-SA"/>
              </w:rPr>
            </w:pPr>
          </w:p>
          <w:p>
            <w:pPr>
              <w:widowControl/>
              <w:spacing w:beforeAutospacing="1" w:afterAutospacing="1"/>
              <w:ind w:firstLine="0" w:firstLineChars="0"/>
              <w:jc w:val="both"/>
              <w:rPr>
                <w:rFonts w:hint="default" w:ascii="宋体" w:hAnsi="宋体" w:eastAsia="宋体" w:cs="Arial"/>
                <w:color w:val="auto"/>
                <w:kern w:val="0"/>
                <w:sz w:val="21"/>
                <w:szCs w:val="21"/>
                <w:highlight w:val="none"/>
                <w:shd w:val="clear" w:color="auto" w:fill="FFFFFF"/>
                <w:lang w:val="en-US" w:eastAsia="zh-CN" w:bidi="ar-SA"/>
              </w:rPr>
            </w:pPr>
          </w:p>
          <w:p>
            <w:pPr>
              <w:widowControl/>
              <w:spacing w:beforeAutospacing="1" w:afterAutospacing="1"/>
              <w:ind w:firstLine="420" w:firstLineChars="200"/>
              <w:jc w:val="right"/>
              <w:rPr>
                <w:rFonts w:hint="default" w:ascii="宋体" w:hAnsi="宋体" w:eastAsia="宋体" w:cs="Arial"/>
                <w:color w:val="auto"/>
                <w:kern w:val="0"/>
                <w:sz w:val="21"/>
                <w:szCs w:val="21"/>
                <w:highlight w:val="none"/>
                <w:shd w:val="clear" w:color="auto" w:fill="FFFFFF"/>
                <w:lang w:val="en-US" w:eastAsia="zh-CN" w:bidi="ar-SA"/>
              </w:rPr>
            </w:pPr>
            <w:r>
              <w:rPr>
                <w:rFonts w:hint="eastAsia" w:ascii="宋体" w:hAnsi="宋体" w:eastAsia="宋体" w:cs="Arial"/>
                <w:color w:val="auto"/>
                <w:kern w:val="0"/>
                <w:sz w:val="21"/>
                <w:szCs w:val="21"/>
                <w:highlight w:val="none"/>
                <w:shd w:val="clear" w:color="auto" w:fill="FFFFFF"/>
                <w:lang w:val="en-US" w:eastAsia="zh-CN" w:bidi="ar-SA"/>
              </w:rPr>
              <w:t>年   月   日</w:t>
            </w:r>
          </w:p>
        </w:tc>
        <w:tc>
          <w:tcPr>
            <w:tcW w:w="2451" w:type="dxa"/>
            <w:gridSpan w:val="4"/>
            <w:tcBorders>
              <w:top w:val="single" w:color="auto" w:sz="4" w:space="0"/>
              <w:left w:val="nil"/>
              <w:bottom w:val="single" w:color="auto" w:sz="4" w:space="0"/>
              <w:right w:val="single" w:color="auto" w:sz="4" w:space="0"/>
            </w:tcBorders>
            <w:noWrap/>
          </w:tcPr>
          <w:p>
            <w:pPr>
              <w:widowControl/>
              <w:spacing w:beforeAutospacing="0" w:afterAutospacing="0"/>
              <w:jc w:val="both"/>
              <w:rPr>
                <w:rFonts w:hint="default" w:ascii="宋体" w:hAnsi="宋体" w:eastAsia="宋体" w:cs="Arial"/>
                <w:color w:val="auto"/>
                <w:kern w:val="0"/>
                <w:sz w:val="21"/>
                <w:szCs w:val="21"/>
                <w:highlight w:val="none"/>
                <w:shd w:val="clear" w:color="auto" w:fill="FFFFFF"/>
                <w:lang w:val="en-US" w:eastAsia="zh-CN" w:bidi="ar-SA"/>
              </w:rPr>
            </w:pPr>
            <w:r>
              <w:rPr>
                <w:rFonts w:hint="eastAsia" w:ascii="宋体" w:hAnsi="宋体" w:eastAsia="宋体" w:cs="Arial"/>
                <w:color w:val="auto"/>
                <w:kern w:val="0"/>
                <w:sz w:val="21"/>
                <w:szCs w:val="21"/>
                <w:highlight w:val="none"/>
                <w:shd w:val="clear" w:color="auto" w:fill="FFFFFF"/>
                <w:lang w:val="en-US" w:eastAsia="zh-CN" w:bidi="ar-SA"/>
              </w:rPr>
              <w:t>项目负责人（项目经理）：</w:t>
            </w:r>
          </w:p>
          <w:p>
            <w:pPr>
              <w:widowControl/>
              <w:spacing w:beforeAutospacing="1" w:afterAutospacing="1"/>
              <w:jc w:val="both"/>
              <w:rPr>
                <w:rFonts w:hint="default" w:ascii="宋体" w:hAnsi="宋体" w:eastAsia="宋体" w:cs="Arial"/>
                <w:color w:val="auto"/>
                <w:kern w:val="0"/>
                <w:sz w:val="21"/>
                <w:szCs w:val="21"/>
                <w:highlight w:val="none"/>
                <w:shd w:val="clear" w:color="auto" w:fill="FFFFFF"/>
                <w:lang w:val="en-US" w:eastAsia="zh-CN" w:bidi="ar-SA"/>
              </w:rPr>
            </w:pPr>
          </w:p>
          <w:p>
            <w:pPr>
              <w:widowControl/>
              <w:spacing w:beforeAutospacing="1" w:afterAutospacing="1"/>
              <w:jc w:val="both"/>
              <w:rPr>
                <w:rFonts w:hint="default" w:ascii="宋体" w:hAnsi="宋体" w:eastAsia="宋体" w:cs="Arial"/>
                <w:color w:val="auto"/>
                <w:kern w:val="0"/>
                <w:sz w:val="21"/>
                <w:szCs w:val="21"/>
                <w:highlight w:val="none"/>
                <w:shd w:val="clear" w:color="auto" w:fill="FFFFFF"/>
                <w:lang w:val="en-US" w:eastAsia="zh-CN" w:bidi="ar-SA"/>
              </w:rPr>
            </w:pPr>
          </w:p>
          <w:p>
            <w:pPr>
              <w:widowControl/>
              <w:spacing w:beforeAutospacing="1" w:afterAutospacing="1"/>
              <w:ind w:firstLine="840" w:firstLineChars="400"/>
              <w:jc w:val="both"/>
              <w:rPr>
                <w:rFonts w:hint="default" w:ascii="宋体" w:hAnsi="宋体" w:eastAsia="宋体" w:cs="Arial"/>
                <w:color w:val="auto"/>
                <w:kern w:val="0"/>
                <w:sz w:val="21"/>
                <w:szCs w:val="21"/>
                <w:highlight w:val="none"/>
                <w:shd w:val="clear" w:color="auto" w:fill="FFFFFF"/>
                <w:lang w:val="en-US" w:eastAsia="zh-CN" w:bidi="ar-SA"/>
              </w:rPr>
            </w:pPr>
            <w:r>
              <w:rPr>
                <w:rFonts w:hint="eastAsia" w:ascii="宋体" w:hAnsi="宋体" w:eastAsia="宋体" w:cs="Arial"/>
                <w:color w:val="auto"/>
                <w:kern w:val="0"/>
                <w:sz w:val="21"/>
                <w:szCs w:val="21"/>
                <w:highlight w:val="none"/>
                <w:shd w:val="clear" w:color="auto" w:fill="FFFFFF"/>
                <w:lang w:val="en-US" w:eastAsia="zh-CN" w:bidi="ar-SA"/>
              </w:rPr>
              <w:t xml:space="preserve"> 年  月   日</w:t>
            </w:r>
          </w:p>
        </w:tc>
        <w:tc>
          <w:tcPr>
            <w:tcW w:w="2451" w:type="dxa"/>
            <w:gridSpan w:val="2"/>
            <w:tcBorders>
              <w:top w:val="single" w:color="auto" w:sz="4" w:space="0"/>
              <w:left w:val="single" w:color="auto" w:sz="4" w:space="0"/>
              <w:bottom w:val="single" w:color="auto" w:sz="4" w:space="0"/>
              <w:right w:val="single" w:color="auto" w:sz="4" w:space="0"/>
            </w:tcBorders>
            <w:noWrap/>
          </w:tcPr>
          <w:p>
            <w:pPr>
              <w:widowControl/>
              <w:spacing w:beforeAutospacing="0" w:afterAutospacing="0"/>
              <w:jc w:val="both"/>
              <w:rPr>
                <w:rFonts w:hint="default" w:ascii="宋体" w:hAnsi="宋体" w:eastAsia="宋体" w:cs="Arial"/>
                <w:color w:val="auto"/>
                <w:kern w:val="0"/>
                <w:sz w:val="21"/>
                <w:szCs w:val="21"/>
                <w:highlight w:val="none"/>
                <w:shd w:val="clear" w:color="auto" w:fill="FFFFFF"/>
                <w:lang w:val="en-US" w:eastAsia="zh-CN" w:bidi="ar-SA"/>
              </w:rPr>
            </w:pPr>
            <w:r>
              <w:rPr>
                <w:rFonts w:hint="eastAsia" w:ascii="宋体" w:hAnsi="宋体" w:eastAsia="宋体" w:cs="Arial"/>
                <w:color w:val="auto"/>
                <w:kern w:val="0"/>
                <w:sz w:val="21"/>
                <w:szCs w:val="21"/>
                <w:highlight w:val="none"/>
                <w:shd w:val="clear" w:color="auto" w:fill="FFFFFF"/>
                <w:lang w:val="en-US" w:eastAsia="zh-CN" w:bidi="ar-SA"/>
              </w:rPr>
              <w:t>项目负责人：</w:t>
            </w:r>
          </w:p>
          <w:p>
            <w:pPr>
              <w:widowControl/>
              <w:spacing w:beforeAutospacing="0" w:afterAutospacing="0"/>
              <w:jc w:val="both"/>
              <w:rPr>
                <w:rFonts w:hint="default" w:ascii="宋体" w:hAnsi="宋体" w:eastAsia="宋体" w:cs="Arial"/>
                <w:color w:val="auto"/>
                <w:kern w:val="0"/>
                <w:sz w:val="21"/>
                <w:szCs w:val="21"/>
                <w:highlight w:val="none"/>
                <w:shd w:val="clear" w:color="auto" w:fill="FFFFFF"/>
                <w:lang w:val="en-US" w:eastAsia="zh-CN" w:bidi="ar-SA"/>
              </w:rPr>
            </w:pPr>
          </w:p>
          <w:p>
            <w:pPr>
              <w:widowControl/>
              <w:spacing w:beforeAutospacing="0" w:afterAutospacing="0"/>
              <w:jc w:val="both"/>
              <w:rPr>
                <w:rFonts w:hint="default" w:ascii="宋体" w:hAnsi="宋体" w:eastAsia="宋体" w:cs="Arial"/>
                <w:color w:val="auto"/>
                <w:kern w:val="0"/>
                <w:sz w:val="21"/>
                <w:szCs w:val="21"/>
                <w:highlight w:val="none"/>
                <w:shd w:val="clear" w:color="auto" w:fill="FFFFFF"/>
                <w:lang w:val="en-US" w:eastAsia="zh-CN" w:bidi="ar-SA"/>
              </w:rPr>
            </w:pPr>
          </w:p>
          <w:p>
            <w:pPr>
              <w:widowControl/>
              <w:spacing w:beforeAutospacing="0" w:afterAutospacing="0"/>
              <w:jc w:val="both"/>
              <w:rPr>
                <w:rFonts w:hint="default" w:ascii="宋体" w:hAnsi="宋体" w:eastAsia="宋体" w:cs="Arial"/>
                <w:color w:val="auto"/>
                <w:kern w:val="0"/>
                <w:sz w:val="21"/>
                <w:szCs w:val="21"/>
                <w:highlight w:val="none"/>
                <w:shd w:val="clear" w:color="auto" w:fill="FFFFFF"/>
                <w:lang w:val="en-US" w:eastAsia="zh-CN" w:bidi="ar-SA"/>
              </w:rPr>
            </w:pPr>
          </w:p>
          <w:p>
            <w:pPr>
              <w:widowControl/>
              <w:spacing w:beforeAutospacing="0" w:afterAutospacing="0"/>
              <w:jc w:val="both"/>
              <w:rPr>
                <w:rFonts w:hint="default" w:ascii="宋体" w:hAnsi="宋体" w:eastAsia="宋体" w:cs="Arial"/>
                <w:color w:val="auto"/>
                <w:kern w:val="0"/>
                <w:sz w:val="21"/>
                <w:szCs w:val="21"/>
                <w:highlight w:val="none"/>
                <w:shd w:val="clear" w:color="auto" w:fill="FFFFFF"/>
                <w:lang w:val="en-US" w:eastAsia="zh-CN" w:bidi="ar-SA"/>
              </w:rPr>
            </w:pPr>
          </w:p>
          <w:p>
            <w:pPr>
              <w:widowControl/>
              <w:spacing w:beforeAutospacing="1" w:afterAutospacing="1"/>
              <w:ind w:firstLine="420" w:firstLineChars="200"/>
              <w:jc w:val="center"/>
              <w:rPr>
                <w:rFonts w:hint="default" w:ascii="宋体" w:hAnsi="宋体" w:eastAsia="宋体" w:cs="Arial"/>
                <w:color w:val="auto"/>
                <w:kern w:val="0"/>
                <w:sz w:val="21"/>
                <w:szCs w:val="21"/>
                <w:highlight w:val="none"/>
                <w:shd w:val="clear" w:color="auto" w:fill="FFFFFF"/>
                <w:lang w:val="en-US" w:eastAsia="zh-CN" w:bidi="ar-SA"/>
              </w:rPr>
            </w:pPr>
            <w:r>
              <w:rPr>
                <w:rFonts w:hint="eastAsia" w:ascii="宋体" w:hAnsi="宋体" w:eastAsia="宋体" w:cs="Arial"/>
                <w:color w:val="auto"/>
                <w:kern w:val="0"/>
                <w:sz w:val="21"/>
                <w:szCs w:val="21"/>
                <w:highlight w:val="none"/>
                <w:shd w:val="clear" w:color="auto" w:fill="FFFFFF"/>
                <w:lang w:val="en-US" w:eastAsia="zh-CN" w:bidi="ar-SA"/>
              </w:rPr>
              <w:t xml:space="preserve">   年  月   日</w:t>
            </w:r>
          </w:p>
        </w:tc>
      </w:tr>
    </w:tbl>
    <w:p>
      <w:pPr>
        <w:widowControl/>
        <w:shd w:val="clear" w:color="auto" w:fill="FFFFFF"/>
        <w:spacing w:beforeAutospacing="0" w:afterAutospacing="0"/>
        <w:jc w:val="both"/>
        <w:rPr>
          <w:rFonts w:hint="default" w:ascii="宋体" w:hAnsi="宋体" w:eastAsia="宋体" w:cs="Arial"/>
          <w:color w:val="auto"/>
          <w:kern w:val="0"/>
          <w:sz w:val="21"/>
          <w:szCs w:val="21"/>
          <w:highlight w:val="none"/>
          <w:shd w:val="clear" w:color="auto" w:fill="FFFFFF"/>
          <w:lang w:val="en-US" w:eastAsia="zh-CN" w:bidi="ar-SA"/>
        </w:rPr>
      </w:pPr>
      <w:r>
        <w:rPr>
          <w:rFonts w:hint="eastAsia" w:ascii="宋体" w:hAnsi="宋体" w:eastAsia="宋体" w:cs="Arial"/>
          <w:color w:val="auto"/>
          <w:kern w:val="0"/>
          <w:sz w:val="21"/>
          <w:szCs w:val="21"/>
          <w:highlight w:val="none"/>
          <w:shd w:val="clear" w:color="auto" w:fill="FFFFFF"/>
          <w:lang w:val="en-US" w:eastAsia="zh-CN" w:bidi="ar-SA"/>
        </w:rPr>
        <w:t>注：1、此表以上参加分户验收单位各一份，一份由建设单位将此表同分户验收方案一同交工程质量监督机构备案；</w:t>
      </w:r>
    </w:p>
    <w:p>
      <w:pPr>
        <w:widowControl/>
        <w:shd w:val="clear" w:color="auto" w:fill="FFFFFF"/>
        <w:spacing w:beforeAutospacing="0" w:afterAutospacing="0"/>
        <w:ind w:left="420"/>
        <w:jc w:val="both"/>
        <w:rPr>
          <w:rFonts w:hint="default" w:ascii="宋体" w:hAnsi="宋体" w:eastAsia="宋体" w:cs="Arial"/>
          <w:color w:val="auto"/>
          <w:kern w:val="0"/>
          <w:sz w:val="21"/>
          <w:szCs w:val="21"/>
          <w:highlight w:val="none"/>
          <w:shd w:val="clear" w:color="auto" w:fill="FFFFFF"/>
          <w:lang w:val="en-US" w:eastAsia="zh-CN" w:bidi="ar-SA"/>
        </w:rPr>
      </w:pPr>
      <w:r>
        <w:rPr>
          <w:rFonts w:hint="eastAsia" w:ascii="宋体" w:hAnsi="宋体" w:eastAsia="宋体" w:cs="Arial"/>
          <w:color w:val="auto"/>
          <w:kern w:val="0"/>
          <w:sz w:val="21"/>
          <w:szCs w:val="21"/>
          <w:highlight w:val="none"/>
          <w:shd w:val="clear" w:color="auto" w:fill="FFFFFF"/>
          <w:lang w:val="en-US" w:eastAsia="zh-CN" w:bidi="ar-SA"/>
        </w:rPr>
        <w:t>2、项目经理、总监理工程师需签字并加盖个人注册执业印章。</w:t>
      </w:r>
    </w:p>
    <w:p>
      <w:pPr>
        <w:widowControl/>
        <w:jc w:val="left"/>
        <w:rPr>
          <w:rFonts w:ascii="宋体" w:hAnsi="宋体" w:eastAsia="宋体" w:cs="Arial"/>
          <w:color w:val="auto"/>
          <w:szCs w:val="21"/>
          <w:highlight w:val="none"/>
          <w:shd w:val="clear" w:color="auto" w:fill="FFFFFF"/>
        </w:rPr>
      </w:pPr>
      <w:r>
        <w:rPr>
          <w:rFonts w:ascii="Calibri" w:hAnsi="Calibri" w:eastAsia="宋体" w:cs="Arial"/>
          <w:color w:val="auto"/>
          <w:szCs w:val="21"/>
          <w:highlight w:val="none"/>
          <w:shd w:val="clear" w:color="auto" w:fill="FFFFFF"/>
        </w:rPr>
        <w:br w:type="page"/>
      </w:r>
    </w:p>
    <w:p>
      <w:pPr>
        <w:jc w:val="center"/>
        <w:rPr>
          <w:rFonts w:hint="eastAsia"/>
          <w:b/>
          <w:bCs/>
          <w:color w:val="auto"/>
          <w:highlight w:val="none"/>
          <w:lang w:val="en-US" w:eastAsia="zh-CN"/>
        </w:rPr>
      </w:pPr>
      <w:r>
        <w:rPr>
          <w:rFonts w:hint="eastAsia" w:asciiTheme="minorHAnsi" w:eastAsiaTheme="minorEastAsia"/>
          <w:b/>
          <w:bCs/>
          <w:color w:val="auto"/>
          <w:highlight w:val="none"/>
          <w:lang w:val="en-US" w:eastAsia="zh-CN"/>
        </w:rPr>
        <w:t>续</w:t>
      </w:r>
      <w:r>
        <w:rPr>
          <w:rFonts w:hint="eastAsia"/>
          <w:b/>
          <w:bCs/>
          <w:color w:val="auto"/>
          <w:highlight w:val="none"/>
          <w:lang w:val="en-US" w:eastAsia="zh-CN"/>
        </w:rPr>
        <w:t>附录</w:t>
      </w:r>
      <w:r>
        <w:rPr>
          <w:rFonts w:hint="eastAsia" w:asciiTheme="minorHAnsi" w:eastAsiaTheme="minorEastAsia"/>
          <w:b/>
          <w:bCs/>
          <w:color w:val="auto"/>
          <w:highlight w:val="none"/>
          <w:lang w:val="en-US" w:eastAsia="zh-CN"/>
        </w:rPr>
        <w:t>F 住宅工程分户质量验收情况表</w:t>
      </w:r>
    </w:p>
    <w:p>
      <w:pPr>
        <w:jc w:val="right"/>
        <w:rPr>
          <w:rFonts w:ascii="宋体" w:hAnsi="宋体" w:eastAsia="宋体" w:cs="Arial"/>
          <w:b/>
          <w:bCs/>
          <w:color w:val="auto"/>
          <w:sz w:val="32"/>
          <w:szCs w:val="32"/>
          <w:highlight w:val="none"/>
          <w:shd w:val="clear" w:color="auto" w:fill="FFFFFF"/>
        </w:rPr>
      </w:pPr>
      <w:r>
        <w:rPr>
          <w:rFonts w:hint="eastAsia" w:ascii="Calibri" w:hAnsi="Calibri" w:eastAsia="宋体" w:cs="Arial"/>
          <w:color w:val="auto"/>
          <w:szCs w:val="21"/>
          <w:highlight w:val="none"/>
          <w:shd w:val="clear" w:color="auto" w:fill="FFFFFF"/>
        </w:rPr>
        <w:t>共  页，第  页</w:t>
      </w:r>
    </w:p>
    <w:tbl>
      <w:tblPr>
        <w:tblStyle w:val="27"/>
        <w:tblW w:w="94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9"/>
        <w:gridCol w:w="1134"/>
        <w:gridCol w:w="501"/>
        <w:gridCol w:w="116"/>
        <w:gridCol w:w="682"/>
        <w:gridCol w:w="1032"/>
        <w:gridCol w:w="536"/>
        <w:gridCol w:w="496"/>
        <w:gridCol w:w="1035"/>
        <w:gridCol w:w="903"/>
        <w:gridCol w:w="2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2430"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b/>
                <w:color w:val="auto"/>
                <w:sz w:val="18"/>
                <w:szCs w:val="18"/>
                <w:highlight w:val="none"/>
                <w:shd w:val="clear" w:color="auto" w:fill="FFFFFF"/>
              </w:rPr>
            </w:pPr>
            <w:r>
              <w:rPr>
                <w:rFonts w:hint="eastAsia" w:ascii="Calibri" w:hAnsi="Calibri" w:eastAsia="宋体"/>
                <w:bCs/>
                <w:color w:val="auto"/>
                <w:sz w:val="18"/>
                <w:szCs w:val="18"/>
                <w:highlight w:val="none"/>
                <w:shd w:val="clear" w:color="auto" w:fill="FFFFFF"/>
              </w:rPr>
              <w:t>单位（子单位）工程名称</w:t>
            </w:r>
          </w:p>
        </w:tc>
        <w:tc>
          <w:tcPr>
            <w:tcW w:w="6981" w:type="dxa"/>
            <w:gridSpan w:val="7"/>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b/>
                <w:color w:val="auto"/>
                <w:sz w:val="18"/>
                <w:szCs w:val="18"/>
                <w:highlight w:val="none"/>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679"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color w:val="auto"/>
                <w:sz w:val="18"/>
                <w:szCs w:val="18"/>
                <w:highlight w:val="none"/>
                <w:shd w:val="clear" w:color="auto" w:fill="FFFFFF"/>
              </w:rPr>
            </w:pPr>
            <w:r>
              <w:rPr>
                <w:rFonts w:hint="eastAsia" w:ascii="Calibri" w:hAnsi="Calibri" w:eastAsia="宋体"/>
                <w:color w:val="auto"/>
                <w:sz w:val="18"/>
                <w:szCs w:val="18"/>
                <w:highlight w:val="none"/>
                <w:shd w:val="clear" w:color="auto" w:fill="FFFFFF"/>
              </w:rPr>
              <w:t>序号</w:t>
            </w:r>
          </w:p>
        </w:tc>
        <w:tc>
          <w:tcPr>
            <w:tcW w:w="1134" w:type="dxa"/>
            <w:vMerge w:val="restart"/>
            <w:tcBorders>
              <w:top w:val="single" w:color="auto" w:sz="4" w:space="0"/>
              <w:left w:val="single" w:color="auto" w:sz="4" w:space="0"/>
              <w:bottom w:val="single" w:color="auto" w:sz="4" w:space="0"/>
              <w:right w:val="single" w:color="auto" w:sz="4" w:space="0"/>
            </w:tcBorders>
          </w:tcPr>
          <w:p>
            <w:pPr>
              <w:jc w:val="center"/>
              <w:rPr>
                <w:rFonts w:ascii="Calibri" w:hAnsi="Calibri" w:eastAsia="宋体"/>
                <w:color w:val="auto"/>
                <w:sz w:val="18"/>
                <w:szCs w:val="18"/>
                <w:highlight w:val="none"/>
                <w:shd w:val="clear" w:color="auto" w:fill="FFFFFF"/>
              </w:rPr>
            </w:pPr>
          </w:p>
          <w:p>
            <w:pPr>
              <w:jc w:val="center"/>
              <w:rPr>
                <w:rFonts w:ascii="Calibri" w:hAnsi="Calibri" w:eastAsia="宋体"/>
                <w:color w:val="auto"/>
                <w:sz w:val="18"/>
                <w:szCs w:val="18"/>
                <w:highlight w:val="none"/>
                <w:shd w:val="clear" w:color="auto" w:fill="FFFFFF"/>
              </w:rPr>
            </w:pPr>
            <w:r>
              <w:rPr>
                <w:rFonts w:hint="eastAsia" w:ascii="Calibri" w:hAnsi="Calibri" w:eastAsia="宋体"/>
                <w:color w:val="auto"/>
                <w:sz w:val="18"/>
                <w:szCs w:val="18"/>
                <w:highlight w:val="none"/>
                <w:shd w:val="clear" w:color="auto" w:fill="FFFFFF"/>
              </w:rPr>
              <w:t>栋号</w:t>
            </w:r>
          </w:p>
        </w:tc>
        <w:tc>
          <w:tcPr>
            <w:tcW w:w="1299" w:type="dxa"/>
            <w:gridSpan w:val="3"/>
            <w:vMerge w:val="restart"/>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color w:val="auto"/>
                <w:sz w:val="18"/>
                <w:szCs w:val="18"/>
                <w:highlight w:val="none"/>
                <w:shd w:val="clear" w:color="auto" w:fill="FFFFFF"/>
              </w:rPr>
            </w:pPr>
            <w:r>
              <w:rPr>
                <w:rFonts w:hint="eastAsia" w:ascii="Calibri" w:hAnsi="Calibri" w:eastAsia="宋体"/>
                <w:color w:val="auto"/>
                <w:sz w:val="18"/>
                <w:szCs w:val="18"/>
                <w:highlight w:val="none"/>
                <w:shd w:val="clear" w:color="auto" w:fill="FFFFFF"/>
              </w:rPr>
              <w:t>房号</w:t>
            </w:r>
          </w:p>
        </w:tc>
        <w:tc>
          <w:tcPr>
            <w:tcW w:w="3099" w:type="dxa"/>
            <w:gridSpan w:val="4"/>
            <w:tcBorders>
              <w:top w:val="single" w:color="auto" w:sz="4" w:space="0"/>
              <w:left w:val="single" w:color="auto" w:sz="4" w:space="0"/>
              <w:bottom w:val="single" w:color="auto" w:sz="4" w:space="0"/>
              <w:right w:val="single" w:color="auto" w:sz="4" w:space="0"/>
            </w:tcBorders>
            <w:vAlign w:val="center"/>
          </w:tcPr>
          <w:p>
            <w:pPr>
              <w:spacing w:beforeLines="20"/>
              <w:jc w:val="center"/>
              <w:rPr>
                <w:rFonts w:ascii="Calibri" w:hAnsi="Calibri" w:eastAsia="宋体"/>
                <w:color w:val="auto"/>
                <w:sz w:val="18"/>
                <w:szCs w:val="18"/>
                <w:highlight w:val="none"/>
                <w:shd w:val="clear" w:color="auto" w:fill="FFFFFF"/>
              </w:rPr>
            </w:pPr>
            <w:r>
              <w:rPr>
                <w:rFonts w:hint="eastAsia" w:ascii="Calibri" w:hAnsi="Calibri" w:eastAsia="宋体"/>
                <w:color w:val="auto"/>
                <w:sz w:val="18"/>
                <w:szCs w:val="18"/>
                <w:highlight w:val="none"/>
                <w:shd w:val="clear" w:color="auto" w:fill="FFFFFF"/>
              </w:rPr>
              <w:t>验收内容（验收内容打</w:t>
            </w:r>
            <w:r>
              <w:rPr>
                <w:rFonts w:hint="eastAsia" w:ascii="仿宋" w:hAnsi="仿宋" w:eastAsia="仿宋"/>
                <w:color w:val="auto"/>
                <w:sz w:val="18"/>
                <w:szCs w:val="18"/>
                <w:highlight w:val="none"/>
                <w:shd w:val="clear" w:color="auto" w:fill="FFFFFF"/>
              </w:rPr>
              <w:t>√</w:t>
            </w:r>
            <w:r>
              <w:rPr>
                <w:rFonts w:hint="eastAsia" w:ascii="Calibri" w:hAnsi="Calibri" w:eastAsia="宋体"/>
                <w:color w:val="auto"/>
                <w:sz w:val="18"/>
                <w:szCs w:val="18"/>
                <w:highlight w:val="none"/>
                <w:shd w:val="clear" w:color="auto" w:fill="FFFFFF"/>
              </w:rPr>
              <w:t>）</w:t>
            </w:r>
          </w:p>
        </w:tc>
        <w:tc>
          <w:tcPr>
            <w:tcW w:w="903" w:type="dxa"/>
            <w:vMerge w:val="restart"/>
            <w:tcBorders>
              <w:top w:val="single" w:color="auto" w:sz="4" w:space="0"/>
              <w:left w:val="single" w:color="auto" w:sz="4" w:space="0"/>
              <w:bottom w:val="single" w:color="auto" w:sz="4" w:space="0"/>
              <w:right w:val="single" w:color="auto" w:sz="4" w:space="0"/>
            </w:tcBorders>
            <w:vAlign w:val="center"/>
          </w:tcPr>
          <w:p>
            <w:pPr>
              <w:spacing w:beforeLines="20"/>
              <w:jc w:val="center"/>
              <w:rPr>
                <w:rFonts w:ascii="Calibri" w:hAnsi="Calibri" w:eastAsia="宋体"/>
                <w:color w:val="auto"/>
                <w:sz w:val="18"/>
                <w:szCs w:val="18"/>
                <w:highlight w:val="none"/>
                <w:shd w:val="clear" w:color="auto" w:fill="FFFFFF"/>
              </w:rPr>
            </w:pPr>
            <w:r>
              <w:rPr>
                <w:rFonts w:hint="eastAsia" w:ascii="Calibri" w:hAnsi="Calibri" w:eastAsia="宋体"/>
                <w:color w:val="auto"/>
                <w:sz w:val="18"/>
                <w:szCs w:val="18"/>
                <w:highlight w:val="none"/>
                <w:shd w:val="clear" w:color="auto" w:fill="FFFFFF"/>
              </w:rPr>
              <w:t>是否符合要求</w:t>
            </w:r>
          </w:p>
        </w:tc>
        <w:tc>
          <w:tcPr>
            <w:tcW w:w="2297" w:type="dxa"/>
            <w:vMerge w:val="restart"/>
            <w:tcBorders>
              <w:top w:val="single" w:color="auto" w:sz="4" w:space="0"/>
              <w:left w:val="single" w:color="auto" w:sz="4" w:space="0"/>
              <w:bottom w:val="single" w:color="auto" w:sz="4" w:space="0"/>
              <w:right w:val="single" w:color="auto" w:sz="4" w:space="0"/>
            </w:tcBorders>
            <w:vAlign w:val="center"/>
          </w:tcPr>
          <w:p>
            <w:pPr>
              <w:spacing w:beforeLines="20"/>
              <w:jc w:val="center"/>
              <w:rPr>
                <w:rFonts w:hint="eastAsia" w:ascii="Calibri" w:hAnsi="Calibri" w:eastAsia="宋体"/>
                <w:color w:val="auto"/>
                <w:spacing w:val="0"/>
                <w:sz w:val="18"/>
                <w:szCs w:val="18"/>
                <w:highlight w:val="none"/>
                <w:shd w:val="clear" w:color="auto" w:fill="FFFFFF"/>
              </w:rPr>
            </w:pPr>
            <w:r>
              <w:rPr>
                <w:rFonts w:hint="eastAsia" w:ascii="Calibri" w:hAnsi="Calibri" w:eastAsia="宋体"/>
                <w:color w:val="auto"/>
                <w:spacing w:val="0"/>
                <w:sz w:val="18"/>
                <w:szCs w:val="18"/>
                <w:highlight w:val="none"/>
                <w:shd w:val="clear" w:color="auto" w:fill="FFFFFF"/>
              </w:rPr>
              <w:t>主要存在问题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679"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color w:val="auto"/>
                <w:sz w:val="18"/>
                <w:szCs w:val="18"/>
                <w:highlight w:val="none"/>
                <w:shd w:val="clear" w:color="auto" w:fill="FFFFFF"/>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color w:val="auto"/>
                <w:sz w:val="18"/>
                <w:szCs w:val="18"/>
                <w:highlight w:val="none"/>
                <w:shd w:val="clear" w:color="auto" w:fill="FFFFFF"/>
              </w:rPr>
            </w:pPr>
          </w:p>
        </w:tc>
        <w:tc>
          <w:tcPr>
            <w:tcW w:w="1299" w:type="dxa"/>
            <w:gridSpan w:val="3"/>
            <w:vMerge w:val="continue"/>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color w:val="auto"/>
                <w:sz w:val="18"/>
                <w:szCs w:val="18"/>
                <w:highlight w:val="none"/>
                <w:shd w:val="clear" w:color="auto" w:fill="FFFFFF"/>
              </w:rPr>
            </w:pPr>
          </w:p>
        </w:tc>
        <w:tc>
          <w:tcPr>
            <w:tcW w:w="1032" w:type="dxa"/>
            <w:tcBorders>
              <w:top w:val="single" w:color="auto" w:sz="4" w:space="0"/>
              <w:left w:val="single" w:color="auto" w:sz="4" w:space="0"/>
              <w:bottom w:val="single" w:color="auto" w:sz="4" w:space="0"/>
              <w:right w:val="single" w:color="auto" w:sz="4" w:space="0"/>
            </w:tcBorders>
          </w:tcPr>
          <w:p>
            <w:pPr>
              <w:spacing w:beforeLines="20"/>
              <w:rPr>
                <w:rFonts w:ascii="Calibri" w:hAnsi="Calibri" w:eastAsia="宋体"/>
                <w:color w:val="auto"/>
                <w:sz w:val="18"/>
                <w:szCs w:val="18"/>
                <w:highlight w:val="none"/>
                <w:shd w:val="clear" w:color="auto" w:fill="FFFFFF"/>
              </w:rPr>
            </w:pPr>
            <w:r>
              <w:rPr>
                <w:rFonts w:hint="eastAsia" w:ascii="Calibri" w:hAnsi="Calibri" w:eastAsia="宋体"/>
                <w:color w:val="auto"/>
                <w:sz w:val="18"/>
                <w:szCs w:val="18"/>
                <w:highlight w:val="none"/>
                <w:shd w:val="clear" w:color="auto" w:fill="FFFFFF"/>
              </w:rPr>
              <w:t>空间尺寸</w:t>
            </w:r>
          </w:p>
        </w:tc>
        <w:tc>
          <w:tcPr>
            <w:tcW w:w="1032" w:type="dxa"/>
            <w:gridSpan w:val="2"/>
            <w:tcBorders>
              <w:top w:val="single" w:color="auto" w:sz="4" w:space="0"/>
              <w:left w:val="single" w:color="auto" w:sz="4" w:space="0"/>
              <w:bottom w:val="single" w:color="auto" w:sz="4" w:space="0"/>
              <w:right w:val="single" w:color="auto" w:sz="4" w:space="0"/>
            </w:tcBorders>
          </w:tcPr>
          <w:p>
            <w:pPr>
              <w:spacing w:beforeLines="20"/>
              <w:rPr>
                <w:rFonts w:ascii="Calibri" w:hAnsi="Calibri" w:eastAsia="宋体"/>
                <w:color w:val="auto"/>
                <w:sz w:val="18"/>
                <w:szCs w:val="18"/>
                <w:highlight w:val="none"/>
                <w:shd w:val="clear" w:color="auto" w:fill="FFFFFF"/>
              </w:rPr>
            </w:pPr>
            <w:r>
              <w:rPr>
                <w:rFonts w:hint="eastAsia" w:ascii="Calibri" w:hAnsi="Calibri" w:eastAsia="宋体"/>
                <w:color w:val="auto"/>
                <w:sz w:val="18"/>
                <w:szCs w:val="18"/>
                <w:highlight w:val="none"/>
                <w:shd w:val="clear" w:color="auto" w:fill="FFFFFF"/>
              </w:rPr>
              <w:t>现场实测</w:t>
            </w:r>
          </w:p>
        </w:tc>
        <w:tc>
          <w:tcPr>
            <w:tcW w:w="1035" w:type="dxa"/>
            <w:tcBorders>
              <w:top w:val="single" w:color="auto" w:sz="4" w:space="0"/>
              <w:left w:val="single" w:color="auto" w:sz="4" w:space="0"/>
              <w:bottom w:val="single" w:color="auto" w:sz="4" w:space="0"/>
              <w:right w:val="single" w:color="auto" w:sz="4" w:space="0"/>
            </w:tcBorders>
          </w:tcPr>
          <w:p>
            <w:pPr>
              <w:spacing w:beforeLines="20"/>
              <w:rPr>
                <w:rFonts w:ascii="Calibri" w:hAnsi="Calibri" w:eastAsia="宋体"/>
                <w:color w:val="auto"/>
                <w:sz w:val="18"/>
                <w:szCs w:val="18"/>
                <w:highlight w:val="none"/>
                <w:shd w:val="clear" w:color="auto" w:fill="FFFFFF"/>
              </w:rPr>
            </w:pPr>
            <w:r>
              <w:rPr>
                <w:rFonts w:hint="eastAsia" w:ascii="Calibri" w:hAnsi="Calibri" w:eastAsia="宋体"/>
                <w:color w:val="auto"/>
                <w:sz w:val="18"/>
                <w:szCs w:val="18"/>
                <w:highlight w:val="none"/>
                <w:shd w:val="clear" w:color="auto" w:fill="FFFFFF"/>
              </w:rPr>
              <w:t>观感质量</w:t>
            </w:r>
          </w:p>
        </w:tc>
        <w:tc>
          <w:tcPr>
            <w:tcW w:w="903" w:type="dxa"/>
            <w:vMerge w:val="continue"/>
            <w:tcBorders>
              <w:top w:val="single" w:color="auto" w:sz="4" w:space="0"/>
              <w:left w:val="single" w:color="auto" w:sz="4" w:space="0"/>
              <w:bottom w:val="single" w:color="auto" w:sz="4" w:space="0"/>
              <w:right w:val="single" w:color="auto" w:sz="4" w:space="0"/>
            </w:tcBorders>
          </w:tcPr>
          <w:p>
            <w:pPr>
              <w:spacing w:beforeLines="20"/>
              <w:rPr>
                <w:rFonts w:ascii="Calibri" w:hAnsi="Calibri" w:eastAsia="宋体"/>
                <w:color w:val="auto"/>
                <w:sz w:val="18"/>
                <w:szCs w:val="18"/>
                <w:highlight w:val="none"/>
                <w:shd w:val="clear" w:color="auto" w:fill="FFFFFF"/>
              </w:rPr>
            </w:pPr>
          </w:p>
        </w:tc>
        <w:tc>
          <w:tcPr>
            <w:tcW w:w="2297" w:type="dxa"/>
            <w:vMerge w:val="continue"/>
            <w:tcBorders>
              <w:top w:val="single" w:color="auto" w:sz="4" w:space="0"/>
              <w:left w:val="single" w:color="auto" w:sz="4" w:space="0"/>
              <w:bottom w:val="single" w:color="auto" w:sz="4" w:space="0"/>
              <w:right w:val="single" w:color="auto" w:sz="4" w:space="0"/>
            </w:tcBorders>
          </w:tcPr>
          <w:p>
            <w:pPr>
              <w:rPr>
                <w:rFonts w:ascii="Calibri" w:hAnsi="Calibri" w:eastAsia="宋体"/>
                <w:color w:val="auto"/>
                <w:sz w:val="18"/>
                <w:szCs w:val="18"/>
                <w:highlight w:val="none"/>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color w:val="auto"/>
                <w:sz w:val="18"/>
                <w:szCs w:val="18"/>
                <w:highlight w:val="none"/>
                <w:shd w:val="clear" w:color="auto" w:fill="FFFFFF"/>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color w:val="auto"/>
                <w:sz w:val="18"/>
                <w:szCs w:val="18"/>
                <w:highlight w:val="none"/>
                <w:shd w:val="clear" w:color="auto" w:fill="FFFFFF"/>
              </w:rPr>
            </w:pPr>
          </w:p>
        </w:tc>
        <w:tc>
          <w:tcPr>
            <w:tcW w:w="129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color w:val="auto"/>
                <w:sz w:val="18"/>
                <w:szCs w:val="18"/>
                <w:highlight w:val="none"/>
                <w:shd w:val="clear" w:color="auto" w:fill="FFFFFF"/>
              </w:rPr>
            </w:pPr>
          </w:p>
        </w:tc>
        <w:tc>
          <w:tcPr>
            <w:tcW w:w="1032"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color w:val="auto"/>
                <w:sz w:val="18"/>
                <w:szCs w:val="18"/>
                <w:highlight w:val="none"/>
                <w:shd w:val="clear" w:color="auto" w:fill="FFFFFF"/>
              </w:rPr>
            </w:pPr>
            <w:r>
              <w:rPr>
                <w:rFonts w:hint="eastAsia" w:ascii="Calibri" w:hAnsi="Calibri" w:eastAsia="宋体"/>
                <w:color w:val="auto"/>
                <w:szCs w:val="21"/>
                <w:highlight w:val="none"/>
                <w:shd w:val="clear" w:color="auto" w:fill="FFFFFF"/>
              </w:rPr>
              <w:t>□</w:t>
            </w:r>
          </w:p>
        </w:tc>
        <w:tc>
          <w:tcPr>
            <w:tcW w:w="103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color w:val="auto"/>
                <w:sz w:val="18"/>
                <w:szCs w:val="18"/>
                <w:highlight w:val="none"/>
                <w:shd w:val="clear" w:color="auto" w:fill="FFFFFF"/>
              </w:rPr>
            </w:pPr>
            <w:r>
              <w:rPr>
                <w:rFonts w:hint="eastAsia" w:ascii="Calibri" w:hAnsi="Calibri" w:eastAsia="宋体"/>
                <w:color w:val="auto"/>
                <w:szCs w:val="21"/>
                <w:highlight w:val="none"/>
                <w:shd w:val="clear" w:color="auto" w:fill="FFFFFF"/>
              </w:rPr>
              <w:t>□</w:t>
            </w:r>
          </w:p>
        </w:tc>
        <w:tc>
          <w:tcPr>
            <w:tcW w:w="1035"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color w:val="auto"/>
                <w:sz w:val="18"/>
                <w:szCs w:val="18"/>
                <w:highlight w:val="none"/>
                <w:shd w:val="clear" w:color="auto" w:fill="FFFFFF"/>
              </w:rPr>
            </w:pPr>
            <w:r>
              <w:rPr>
                <w:rFonts w:hint="eastAsia" w:ascii="Calibri" w:hAnsi="Calibri" w:eastAsia="宋体"/>
                <w:color w:val="auto"/>
                <w:szCs w:val="21"/>
                <w:highlight w:val="none"/>
                <w:shd w:val="clear" w:color="auto" w:fill="FFFFFF"/>
              </w:rPr>
              <w:t>□</w:t>
            </w:r>
          </w:p>
        </w:tc>
        <w:tc>
          <w:tcPr>
            <w:tcW w:w="903"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color w:val="auto"/>
                <w:sz w:val="18"/>
                <w:szCs w:val="18"/>
                <w:highlight w:val="none"/>
                <w:shd w:val="clear" w:color="auto" w:fill="FFFFFF"/>
              </w:rPr>
            </w:pPr>
            <w:r>
              <w:rPr>
                <w:rFonts w:hint="eastAsia" w:ascii="Calibri" w:hAnsi="Calibri" w:eastAsia="宋体"/>
                <w:color w:val="auto"/>
                <w:szCs w:val="21"/>
                <w:highlight w:val="none"/>
                <w:shd w:val="clear" w:color="auto" w:fill="FFFFFF"/>
              </w:rPr>
              <w:t>□</w:t>
            </w:r>
          </w:p>
        </w:tc>
        <w:tc>
          <w:tcPr>
            <w:tcW w:w="2297" w:type="dxa"/>
            <w:tcBorders>
              <w:top w:val="single" w:color="auto" w:sz="4" w:space="0"/>
              <w:left w:val="single" w:color="auto" w:sz="4" w:space="0"/>
              <w:bottom w:val="single" w:color="auto" w:sz="4" w:space="0"/>
              <w:right w:val="single" w:color="auto" w:sz="4" w:space="0"/>
            </w:tcBorders>
          </w:tcPr>
          <w:p>
            <w:pPr>
              <w:rPr>
                <w:rFonts w:ascii="Calibri" w:hAnsi="Calibri" w:eastAsia="宋体"/>
                <w:color w:val="auto"/>
                <w:sz w:val="18"/>
                <w:szCs w:val="18"/>
                <w:highlight w:val="none"/>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color w:val="auto"/>
                <w:sz w:val="18"/>
                <w:szCs w:val="18"/>
                <w:highlight w:val="none"/>
                <w:shd w:val="clear" w:color="auto" w:fill="FFFFFF"/>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color w:val="auto"/>
                <w:sz w:val="18"/>
                <w:szCs w:val="18"/>
                <w:highlight w:val="none"/>
                <w:shd w:val="clear" w:color="auto" w:fill="FFFFFF"/>
              </w:rPr>
            </w:pPr>
          </w:p>
        </w:tc>
        <w:tc>
          <w:tcPr>
            <w:tcW w:w="129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color w:val="auto"/>
                <w:sz w:val="18"/>
                <w:szCs w:val="18"/>
                <w:highlight w:val="none"/>
                <w:shd w:val="clear" w:color="auto" w:fill="FFFFFF"/>
              </w:rPr>
            </w:pPr>
          </w:p>
        </w:tc>
        <w:tc>
          <w:tcPr>
            <w:tcW w:w="1032"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color w:val="auto"/>
                <w:sz w:val="18"/>
                <w:szCs w:val="18"/>
                <w:highlight w:val="none"/>
                <w:shd w:val="clear" w:color="auto" w:fill="FFFFFF"/>
              </w:rPr>
            </w:pPr>
            <w:r>
              <w:rPr>
                <w:rFonts w:hint="eastAsia" w:ascii="Calibri" w:hAnsi="Calibri" w:eastAsia="宋体"/>
                <w:color w:val="auto"/>
                <w:szCs w:val="24"/>
                <w:highlight w:val="none"/>
                <w:shd w:val="clear" w:color="auto" w:fill="FFFFFF"/>
              </w:rPr>
              <w:t>□</w:t>
            </w:r>
          </w:p>
        </w:tc>
        <w:tc>
          <w:tcPr>
            <w:tcW w:w="103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color w:val="auto"/>
                <w:sz w:val="18"/>
                <w:szCs w:val="18"/>
                <w:highlight w:val="none"/>
                <w:shd w:val="clear" w:color="auto" w:fill="FFFFFF"/>
              </w:rPr>
            </w:pPr>
            <w:r>
              <w:rPr>
                <w:rFonts w:hint="eastAsia" w:ascii="Calibri" w:hAnsi="Calibri" w:eastAsia="宋体"/>
                <w:color w:val="auto"/>
                <w:szCs w:val="24"/>
                <w:highlight w:val="none"/>
                <w:shd w:val="clear" w:color="auto" w:fill="FFFFFF"/>
              </w:rPr>
              <w:t>□</w:t>
            </w:r>
          </w:p>
        </w:tc>
        <w:tc>
          <w:tcPr>
            <w:tcW w:w="1035"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color w:val="auto"/>
                <w:sz w:val="18"/>
                <w:szCs w:val="18"/>
                <w:highlight w:val="none"/>
                <w:shd w:val="clear" w:color="auto" w:fill="FFFFFF"/>
              </w:rPr>
            </w:pPr>
            <w:r>
              <w:rPr>
                <w:rFonts w:hint="eastAsia" w:ascii="Calibri" w:hAnsi="Calibri" w:eastAsia="宋体"/>
                <w:color w:val="auto"/>
                <w:szCs w:val="24"/>
                <w:highlight w:val="none"/>
                <w:shd w:val="clear" w:color="auto" w:fill="FFFFFF"/>
              </w:rPr>
              <w:t>□</w:t>
            </w:r>
          </w:p>
        </w:tc>
        <w:tc>
          <w:tcPr>
            <w:tcW w:w="903"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color w:val="auto"/>
                <w:sz w:val="18"/>
                <w:szCs w:val="18"/>
                <w:highlight w:val="none"/>
                <w:shd w:val="clear" w:color="auto" w:fill="FFFFFF"/>
              </w:rPr>
            </w:pPr>
            <w:r>
              <w:rPr>
                <w:rFonts w:hint="eastAsia" w:ascii="Calibri" w:hAnsi="Calibri" w:eastAsia="宋体"/>
                <w:color w:val="auto"/>
                <w:szCs w:val="24"/>
                <w:highlight w:val="none"/>
                <w:shd w:val="clear" w:color="auto" w:fill="FFFFFF"/>
              </w:rPr>
              <w:t>□</w:t>
            </w:r>
          </w:p>
        </w:tc>
        <w:tc>
          <w:tcPr>
            <w:tcW w:w="2297" w:type="dxa"/>
            <w:tcBorders>
              <w:top w:val="single" w:color="auto" w:sz="4" w:space="0"/>
              <w:left w:val="single" w:color="auto" w:sz="4" w:space="0"/>
              <w:bottom w:val="single" w:color="auto" w:sz="4" w:space="0"/>
              <w:right w:val="single" w:color="auto" w:sz="4" w:space="0"/>
            </w:tcBorders>
          </w:tcPr>
          <w:p>
            <w:pPr>
              <w:rPr>
                <w:rFonts w:ascii="Calibri" w:hAnsi="Calibri" w:eastAsia="宋体"/>
                <w:color w:val="auto"/>
                <w:sz w:val="18"/>
                <w:szCs w:val="18"/>
                <w:highlight w:val="none"/>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color w:val="auto"/>
                <w:sz w:val="18"/>
                <w:szCs w:val="18"/>
                <w:highlight w:val="none"/>
                <w:shd w:val="clear" w:color="auto" w:fill="FFFFFF"/>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color w:val="auto"/>
                <w:sz w:val="18"/>
                <w:szCs w:val="18"/>
                <w:highlight w:val="none"/>
                <w:shd w:val="clear" w:color="auto" w:fill="FFFFFF"/>
              </w:rPr>
            </w:pPr>
          </w:p>
        </w:tc>
        <w:tc>
          <w:tcPr>
            <w:tcW w:w="129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color w:val="auto"/>
                <w:sz w:val="18"/>
                <w:szCs w:val="18"/>
                <w:highlight w:val="none"/>
                <w:shd w:val="clear" w:color="auto" w:fill="FFFFFF"/>
              </w:rPr>
            </w:pPr>
          </w:p>
        </w:tc>
        <w:tc>
          <w:tcPr>
            <w:tcW w:w="1032"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color w:val="auto"/>
                <w:sz w:val="18"/>
                <w:szCs w:val="18"/>
                <w:highlight w:val="none"/>
                <w:shd w:val="clear" w:color="auto" w:fill="FFFFFF"/>
              </w:rPr>
            </w:pPr>
            <w:r>
              <w:rPr>
                <w:rFonts w:hint="eastAsia" w:ascii="Calibri" w:hAnsi="Calibri" w:eastAsia="宋体"/>
                <w:color w:val="auto"/>
                <w:szCs w:val="24"/>
                <w:highlight w:val="none"/>
                <w:shd w:val="clear" w:color="auto" w:fill="FFFFFF"/>
              </w:rPr>
              <w:t>□</w:t>
            </w:r>
          </w:p>
        </w:tc>
        <w:tc>
          <w:tcPr>
            <w:tcW w:w="103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color w:val="auto"/>
                <w:sz w:val="18"/>
                <w:szCs w:val="18"/>
                <w:highlight w:val="none"/>
                <w:shd w:val="clear" w:color="auto" w:fill="FFFFFF"/>
              </w:rPr>
            </w:pPr>
            <w:r>
              <w:rPr>
                <w:rFonts w:hint="eastAsia" w:ascii="Calibri" w:hAnsi="Calibri" w:eastAsia="宋体"/>
                <w:color w:val="auto"/>
                <w:szCs w:val="24"/>
                <w:highlight w:val="none"/>
                <w:shd w:val="clear" w:color="auto" w:fill="FFFFFF"/>
              </w:rPr>
              <w:t>□</w:t>
            </w:r>
          </w:p>
        </w:tc>
        <w:tc>
          <w:tcPr>
            <w:tcW w:w="1035"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color w:val="auto"/>
                <w:sz w:val="18"/>
                <w:szCs w:val="18"/>
                <w:highlight w:val="none"/>
                <w:shd w:val="clear" w:color="auto" w:fill="FFFFFF"/>
              </w:rPr>
            </w:pPr>
            <w:r>
              <w:rPr>
                <w:rFonts w:hint="eastAsia" w:ascii="Calibri" w:hAnsi="Calibri" w:eastAsia="宋体"/>
                <w:color w:val="auto"/>
                <w:szCs w:val="24"/>
                <w:highlight w:val="none"/>
                <w:shd w:val="clear" w:color="auto" w:fill="FFFFFF"/>
              </w:rPr>
              <w:t>□</w:t>
            </w:r>
          </w:p>
        </w:tc>
        <w:tc>
          <w:tcPr>
            <w:tcW w:w="903"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color w:val="auto"/>
                <w:sz w:val="18"/>
                <w:szCs w:val="18"/>
                <w:highlight w:val="none"/>
                <w:shd w:val="clear" w:color="auto" w:fill="FFFFFF"/>
              </w:rPr>
            </w:pPr>
            <w:r>
              <w:rPr>
                <w:rFonts w:hint="eastAsia" w:ascii="Calibri" w:hAnsi="Calibri" w:eastAsia="宋体"/>
                <w:color w:val="auto"/>
                <w:szCs w:val="24"/>
                <w:highlight w:val="none"/>
                <w:shd w:val="clear" w:color="auto" w:fill="FFFFFF"/>
              </w:rPr>
              <w:t>□</w:t>
            </w:r>
          </w:p>
        </w:tc>
        <w:tc>
          <w:tcPr>
            <w:tcW w:w="2297" w:type="dxa"/>
            <w:tcBorders>
              <w:top w:val="single" w:color="auto" w:sz="4" w:space="0"/>
              <w:left w:val="single" w:color="auto" w:sz="4" w:space="0"/>
              <w:bottom w:val="single" w:color="auto" w:sz="4" w:space="0"/>
              <w:right w:val="single" w:color="auto" w:sz="4" w:space="0"/>
            </w:tcBorders>
          </w:tcPr>
          <w:p>
            <w:pPr>
              <w:rPr>
                <w:rFonts w:ascii="Calibri" w:hAnsi="Calibri" w:eastAsia="宋体"/>
                <w:color w:val="auto"/>
                <w:sz w:val="18"/>
                <w:szCs w:val="18"/>
                <w:highlight w:val="none"/>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color w:val="auto"/>
                <w:sz w:val="18"/>
                <w:szCs w:val="18"/>
                <w:highlight w:val="none"/>
                <w:shd w:val="clear" w:color="auto" w:fill="FFFFFF"/>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color w:val="auto"/>
                <w:sz w:val="18"/>
                <w:szCs w:val="18"/>
                <w:highlight w:val="none"/>
                <w:shd w:val="clear" w:color="auto" w:fill="FFFFFF"/>
              </w:rPr>
            </w:pPr>
          </w:p>
        </w:tc>
        <w:tc>
          <w:tcPr>
            <w:tcW w:w="129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color w:val="auto"/>
                <w:sz w:val="18"/>
                <w:szCs w:val="18"/>
                <w:highlight w:val="none"/>
                <w:shd w:val="clear" w:color="auto" w:fill="FFFFFF"/>
              </w:rPr>
            </w:pPr>
          </w:p>
        </w:tc>
        <w:tc>
          <w:tcPr>
            <w:tcW w:w="1032"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color w:val="auto"/>
                <w:sz w:val="18"/>
                <w:szCs w:val="18"/>
                <w:highlight w:val="none"/>
                <w:shd w:val="clear" w:color="auto" w:fill="FFFFFF"/>
              </w:rPr>
            </w:pPr>
            <w:r>
              <w:rPr>
                <w:rFonts w:hint="eastAsia" w:ascii="Calibri" w:hAnsi="Calibri" w:eastAsia="宋体"/>
                <w:color w:val="auto"/>
                <w:szCs w:val="24"/>
                <w:highlight w:val="none"/>
                <w:shd w:val="clear" w:color="auto" w:fill="FFFFFF"/>
              </w:rPr>
              <w:t>□</w:t>
            </w:r>
          </w:p>
        </w:tc>
        <w:tc>
          <w:tcPr>
            <w:tcW w:w="103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color w:val="auto"/>
                <w:sz w:val="18"/>
                <w:szCs w:val="18"/>
                <w:highlight w:val="none"/>
                <w:shd w:val="clear" w:color="auto" w:fill="FFFFFF"/>
              </w:rPr>
            </w:pPr>
            <w:r>
              <w:rPr>
                <w:rFonts w:hint="eastAsia" w:ascii="Calibri" w:hAnsi="Calibri" w:eastAsia="宋体"/>
                <w:color w:val="auto"/>
                <w:szCs w:val="24"/>
                <w:highlight w:val="none"/>
                <w:shd w:val="clear" w:color="auto" w:fill="FFFFFF"/>
              </w:rPr>
              <w:t>□</w:t>
            </w:r>
          </w:p>
        </w:tc>
        <w:tc>
          <w:tcPr>
            <w:tcW w:w="1035"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color w:val="auto"/>
                <w:sz w:val="18"/>
                <w:szCs w:val="18"/>
                <w:highlight w:val="none"/>
                <w:shd w:val="clear" w:color="auto" w:fill="FFFFFF"/>
              </w:rPr>
            </w:pPr>
            <w:r>
              <w:rPr>
                <w:rFonts w:hint="eastAsia" w:ascii="Calibri" w:hAnsi="Calibri" w:eastAsia="宋体"/>
                <w:color w:val="auto"/>
                <w:szCs w:val="24"/>
                <w:highlight w:val="none"/>
                <w:shd w:val="clear" w:color="auto" w:fill="FFFFFF"/>
              </w:rPr>
              <w:t>□</w:t>
            </w:r>
          </w:p>
        </w:tc>
        <w:tc>
          <w:tcPr>
            <w:tcW w:w="903"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color w:val="auto"/>
                <w:sz w:val="18"/>
                <w:szCs w:val="18"/>
                <w:highlight w:val="none"/>
                <w:shd w:val="clear" w:color="auto" w:fill="FFFFFF"/>
              </w:rPr>
            </w:pPr>
            <w:r>
              <w:rPr>
                <w:rFonts w:hint="eastAsia" w:ascii="Calibri" w:hAnsi="Calibri" w:eastAsia="宋体"/>
                <w:color w:val="auto"/>
                <w:szCs w:val="24"/>
                <w:highlight w:val="none"/>
                <w:shd w:val="clear" w:color="auto" w:fill="FFFFFF"/>
              </w:rPr>
              <w:t>□</w:t>
            </w:r>
          </w:p>
        </w:tc>
        <w:tc>
          <w:tcPr>
            <w:tcW w:w="2297" w:type="dxa"/>
            <w:tcBorders>
              <w:top w:val="single" w:color="auto" w:sz="4" w:space="0"/>
              <w:left w:val="single" w:color="auto" w:sz="4" w:space="0"/>
              <w:bottom w:val="single" w:color="auto" w:sz="4" w:space="0"/>
              <w:right w:val="single" w:color="auto" w:sz="4" w:space="0"/>
            </w:tcBorders>
          </w:tcPr>
          <w:p>
            <w:pPr>
              <w:rPr>
                <w:rFonts w:ascii="Calibri" w:hAnsi="Calibri" w:eastAsia="宋体"/>
                <w:color w:val="auto"/>
                <w:sz w:val="18"/>
                <w:szCs w:val="18"/>
                <w:highlight w:val="none"/>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color w:val="auto"/>
                <w:sz w:val="18"/>
                <w:szCs w:val="18"/>
                <w:highlight w:val="none"/>
                <w:shd w:val="clear" w:color="auto" w:fill="FFFFFF"/>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color w:val="auto"/>
                <w:sz w:val="18"/>
                <w:szCs w:val="18"/>
                <w:highlight w:val="none"/>
                <w:shd w:val="clear" w:color="auto" w:fill="FFFFFF"/>
              </w:rPr>
            </w:pPr>
          </w:p>
        </w:tc>
        <w:tc>
          <w:tcPr>
            <w:tcW w:w="129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color w:val="auto"/>
                <w:sz w:val="18"/>
                <w:szCs w:val="18"/>
                <w:highlight w:val="none"/>
                <w:shd w:val="clear" w:color="auto" w:fill="FFFFFF"/>
              </w:rPr>
            </w:pPr>
          </w:p>
        </w:tc>
        <w:tc>
          <w:tcPr>
            <w:tcW w:w="1032"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color w:val="auto"/>
                <w:sz w:val="18"/>
                <w:szCs w:val="18"/>
                <w:highlight w:val="none"/>
                <w:shd w:val="clear" w:color="auto" w:fill="FFFFFF"/>
              </w:rPr>
            </w:pPr>
            <w:r>
              <w:rPr>
                <w:rFonts w:hint="eastAsia" w:ascii="Calibri" w:hAnsi="Calibri" w:eastAsia="宋体"/>
                <w:color w:val="auto"/>
                <w:szCs w:val="24"/>
                <w:highlight w:val="none"/>
                <w:shd w:val="clear" w:color="auto" w:fill="FFFFFF"/>
              </w:rPr>
              <w:t>□</w:t>
            </w:r>
          </w:p>
        </w:tc>
        <w:tc>
          <w:tcPr>
            <w:tcW w:w="103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color w:val="auto"/>
                <w:sz w:val="18"/>
                <w:szCs w:val="18"/>
                <w:highlight w:val="none"/>
                <w:shd w:val="clear" w:color="auto" w:fill="FFFFFF"/>
              </w:rPr>
            </w:pPr>
            <w:r>
              <w:rPr>
                <w:rFonts w:hint="eastAsia" w:ascii="Calibri" w:hAnsi="Calibri" w:eastAsia="宋体"/>
                <w:color w:val="auto"/>
                <w:szCs w:val="24"/>
                <w:highlight w:val="none"/>
                <w:shd w:val="clear" w:color="auto" w:fill="FFFFFF"/>
              </w:rPr>
              <w:t>□</w:t>
            </w:r>
          </w:p>
        </w:tc>
        <w:tc>
          <w:tcPr>
            <w:tcW w:w="1035"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color w:val="auto"/>
                <w:sz w:val="18"/>
                <w:szCs w:val="18"/>
                <w:highlight w:val="none"/>
                <w:shd w:val="clear" w:color="auto" w:fill="FFFFFF"/>
              </w:rPr>
            </w:pPr>
            <w:r>
              <w:rPr>
                <w:rFonts w:hint="eastAsia" w:ascii="Calibri" w:hAnsi="Calibri" w:eastAsia="宋体"/>
                <w:color w:val="auto"/>
                <w:szCs w:val="24"/>
                <w:highlight w:val="none"/>
                <w:shd w:val="clear" w:color="auto" w:fill="FFFFFF"/>
              </w:rPr>
              <w:t>□</w:t>
            </w:r>
          </w:p>
        </w:tc>
        <w:tc>
          <w:tcPr>
            <w:tcW w:w="903"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color w:val="auto"/>
                <w:sz w:val="18"/>
                <w:szCs w:val="18"/>
                <w:highlight w:val="none"/>
                <w:shd w:val="clear" w:color="auto" w:fill="FFFFFF"/>
              </w:rPr>
            </w:pPr>
            <w:r>
              <w:rPr>
                <w:rFonts w:hint="eastAsia" w:ascii="Calibri" w:hAnsi="Calibri" w:eastAsia="宋体"/>
                <w:color w:val="auto"/>
                <w:szCs w:val="24"/>
                <w:highlight w:val="none"/>
                <w:shd w:val="clear" w:color="auto" w:fill="FFFFFF"/>
              </w:rPr>
              <w:t>□</w:t>
            </w:r>
          </w:p>
        </w:tc>
        <w:tc>
          <w:tcPr>
            <w:tcW w:w="2297" w:type="dxa"/>
            <w:tcBorders>
              <w:top w:val="single" w:color="auto" w:sz="4" w:space="0"/>
              <w:left w:val="single" w:color="auto" w:sz="4" w:space="0"/>
              <w:bottom w:val="single" w:color="auto" w:sz="4" w:space="0"/>
              <w:right w:val="single" w:color="auto" w:sz="4" w:space="0"/>
            </w:tcBorders>
          </w:tcPr>
          <w:p>
            <w:pPr>
              <w:rPr>
                <w:rFonts w:ascii="Calibri" w:hAnsi="Calibri" w:eastAsia="宋体"/>
                <w:color w:val="auto"/>
                <w:sz w:val="18"/>
                <w:szCs w:val="18"/>
                <w:highlight w:val="none"/>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color w:val="auto"/>
                <w:sz w:val="18"/>
                <w:szCs w:val="18"/>
                <w:highlight w:val="none"/>
                <w:shd w:val="clear" w:color="auto" w:fill="FFFFFF"/>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color w:val="auto"/>
                <w:sz w:val="18"/>
                <w:szCs w:val="18"/>
                <w:highlight w:val="none"/>
                <w:shd w:val="clear" w:color="auto" w:fill="FFFFFF"/>
              </w:rPr>
            </w:pPr>
          </w:p>
        </w:tc>
        <w:tc>
          <w:tcPr>
            <w:tcW w:w="129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color w:val="auto"/>
                <w:sz w:val="18"/>
                <w:szCs w:val="18"/>
                <w:highlight w:val="none"/>
                <w:shd w:val="clear" w:color="auto" w:fill="FFFFFF"/>
              </w:rPr>
            </w:pPr>
          </w:p>
        </w:tc>
        <w:tc>
          <w:tcPr>
            <w:tcW w:w="1032"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color w:val="auto"/>
                <w:sz w:val="18"/>
                <w:szCs w:val="18"/>
                <w:highlight w:val="none"/>
                <w:shd w:val="clear" w:color="auto" w:fill="FFFFFF"/>
              </w:rPr>
            </w:pPr>
            <w:r>
              <w:rPr>
                <w:rFonts w:hint="eastAsia" w:ascii="Calibri" w:hAnsi="Calibri" w:eastAsia="宋体"/>
                <w:color w:val="auto"/>
                <w:szCs w:val="24"/>
                <w:highlight w:val="none"/>
                <w:shd w:val="clear" w:color="auto" w:fill="FFFFFF"/>
              </w:rPr>
              <w:t>□</w:t>
            </w:r>
          </w:p>
        </w:tc>
        <w:tc>
          <w:tcPr>
            <w:tcW w:w="103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color w:val="auto"/>
                <w:sz w:val="18"/>
                <w:szCs w:val="18"/>
                <w:highlight w:val="none"/>
                <w:shd w:val="clear" w:color="auto" w:fill="FFFFFF"/>
              </w:rPr>
            </w:pPr>
            <w:r>
              <w:rPr>
                <w:rFonts w:hint="eastAsia" w:ascii="Calibri" w:hAnsi="Calibri" w:eastAsia="宋体"/>
                <w:color w:val="auto"/>
                <w:szCs w:val="24"/>
                <w:highlight w:val="none"/>
                <w:shd w:val="clear" w:color="auto" w:fill="FFFFFF"/>
              </w:rPr>
              <w:t>□</w:t>
            </w:r>
          </w:p>
        </w:tc>
        <w:tc>
          <w:tcPr>
            <w:tcW w:w="1035"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color w:val="auto"/>
                <w:sz w:val="18"/>
                <w:szCs w:val="18"/>
                <w:highlight w:val="none"/>
                <w:shd w:val="clear" w:color="auto" w:fill="FFFFFF"/>
              </w:rPr>
            </w:pPr>
            <w:r>
              <w:rPr>
                <w:rFonts w:hint="eastAsia" w:ascii="Calibri" w:hAnsi="Calibri" w:eastAsia="宋体"/>
                <w:color w:val="auto"/>
                <w:szCs w:val="24"/>
                <w:highlight w:val="none"/>
                <w:shd w:val="clear" w:color="auto" w:fill="FFFFFF"/>
              </w:rPr>
              <w:t>□</w:t>
            </w:r>
          </w:p>
        </w:tc>
        <w:tc>
          <w:tcPr>
            <w:tcW w:w="903"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color w:val="auto"/>
                <w:sz w:val="18"/>
                <w:szCs w:val="18"/>
                <w:highlight w:val="none"/>
                <w:shd w:val="clear" w:color="auto" w:fill="FFFFFF"/>
              </w:rPr>
            </w:pPr>
            <w:r>
              <w:rPr>
                <w:rFonts w:hint="eastAsia" w:ascii="Calibri" w:hAnsi="Calibri" w:eastAsia="宋体"/>
                <w:color w:val="auto"/>
                <w:szCs w:val="24"/>
                <w:highlight w:val="none"/>
                <w:shd w:val="clear" w:color="auto" w:fill="FFFFFF"/>
              </w:rPr>
              <w:t>□</w:t>
            </w:r>
          </w:p>
        </w:tc>
        <w:tc>
          <w:tcPr>
            <w:tcW w:w="2297" w:type="dxa"/>
            <w:tcBorders>
              <w:top w:val="single" w:color="auto" w:sz="4" w:space="0"/>
              <w:left w:val="single" w:color="auto" w:sz="4" w:space="0"/>
              <w:bottom w:val="single" w:color="auto" w:sz="4" w:space="0"/>
              <w:right w:val="single" w:color="auto" w:sz="4" w:space="0"/>
            </w:tcBorders>
          </w:tcPr>
          <w:p>
            <w:pPr>
              <w:rPr>
                <w:rFonts w:ascii="Calibri" w:hAnsi="Calibri" w:eastAsia="宋体"/>
                <w:color w:val="auto"/>
                <w:sz w:val="18"/>
                <w:szCs w:val="18"/>
                <w:highlight w:val="none"/>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color w:val="auto"/>
                <w:sz w:val="18"/>
                <w:szCs w:val="18"/>
                <w:highlight w:val="none"/>
                <w:shd w:val="clear" w:color="auto" w:fill="FFFFFF"/>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color w:val="auto"/>
                <w:sz w:val="18"/>
                <w:szCs w:val="18"/>
                <w:highlight w:val="none"/>
                <w:shd w:val="clear" w:color="auto" w:fill="FFFFFF"/>
              </w:rPr>
            </w:pPr>
          </w:p>
        </w:tc>
        <w:tc>
          <w:tcPr>
            <w:tcW w:w="129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color w:val="auto"/>
                <w:sz w:val="18"/>
                <w:szCs w:val="18"/>
                <w:highlight w:val="none"/>
                <w:shd w:val="clear" w:color="auto" w:fill="FFFFFF"/>
              </w:rPr>
            </w:pPr>
          </w:p>
        </w:tc>
        <w:tc>
          <w:tcPr>
            <w:tcW w:w="1032"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color w:val="auto"/>
                <w:sz w:val="18"/>
                <w:szCs w:val="18"/>
                <w:highlight w:val="none"/>
                <w:shd w:val="clear" w:color="auto" w:fill="FFFFFF"/>
              </w:rPr>
            </w:pPr>
            <w:r>
              <w:rPr>
                <w:rFonts w:hint="eastAsia" w:ascii="Calibri" w:hAnsi="Calibri" w:eastAsia="宋体"/>
                <w:color w:val="auto"/>
                <w:szCs w:val="24"/>
                <w:highlight w:val="none"/>
                <w:shd w:val="clear" w:color="auto" w:fill="FFFFFF"/>
              </w:rPr>
              <w:t>□</w:t>
            </w:r>
          </w:p>
        </w:tc>
        <w:tc>
          <w:tcPr>
            <w:tcW w:w="103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color w:val="auto"/>
                <w:sz w:val="18"/>
                <w:szCs w:val="18"/>
                <w:highlight w:val="none"/>
                <w:shd w:val="clear" w:color="auto" w:fill="FFFFFF"/>
              </w:rPr>
            </w:pPr>
            <w:r>
              <w:rPr>
                <w:rFonts w:hint="eastAsia" w:ascii="Calibri" w:hAnsi="Calibri" w:eastAsia="宋体"/>
                <w:color w:val="auto"/>
                <w:szCs w:val="24"/>
                <w:highlight w:val="none"/>
                <w:shd w:val="clear" w:color="auto" w:fill="FFFFFF"/>
              </w:rPr>
              <w:t>□</w:t>
            </w:r>
          </w:p>
        </w:tc>
        <w:tc>
          <w:tcPr>
            <w:tcW w:w="1035"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color w:val="auto"/>
                <w:sz w:val="18"/>
                <w:szCs w:val="18"/>
                <w:highlight w:val="none"/>
                <w:shd w:val="clear" w:color="auto" w:fill="FFFFFF"/>
              </w:rPr>
            </w:pPr>
            <w:r>
              <w:rPr>
                <w:rFonts w:hint="eastAsia" w:ascii="Calibri" w:hAnsi="Calibri" w:eastAsia="宋体"/>
                <w:color w:val="auto"/>
                <w:szCs w:val="24"/>
                <w:highlight w:val="none"/>
                <w:shd w:val="clear" w:color="auto" w:fill="FFFFFF"/>
              </w:rPr>
              <w:t>□</w:t>
            </w:r>
          </w:p>
        </w:tc>
        <w:tc>
          <w:tcPr>
            <w:tcW w:w="903"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color w:val="auto"/>
                <w:sz w:val="18"/>
                <w:szCs w:val="18"/>
                <w:highlight w:val="none"/>
                <w:shd w:val="clear" w:color="auto" w:fill="FFFFFF"/>
              </w:rPr>
            </w:pPr>
            <w:r>
              <w:rPr>
                <w:rFonts w:hint="eastAsia" w:ascii="Calibri" w:hAnsi="Calibri" w:eastAsia="宋体"/>
                <w:color w:val="auto"/>
                <w:szCs w:val="24"/>
                <w:highlight w:val="none"/>
                <w:shd w:val="clear" w:color="auto" w:fill="FFFFFF"/>
              </w:rPr>
              <w:t>□</w:t>
            </w:r>
          </w:p>
        </w:tc>
        <w:tc>
          <w:tcPr>
            <w:tcW w:w="2297" w:type="dxa"/>
            <w:tcBorders>
              <w:top w:val="single" w:color="auto" w:sz="4" w:space="0"/>
              <w:left w:val="single" w:color="auto" w:sz="4" w:space="0"/>
              <w:bottom w:val="single" w:color="auto" w:sz="4" w:space="0"/>
              <w:right w:val="single" w:color="auto" w:sz="4" w:space="0"/>
            </w:tcBorders>
          </w:tcPr>
          <w:p>
            <w:pPr>
              <w:rPr>
                <w:rFonts w:ascii="Calibri" w:hAnsi="Calibri" w:eastAsia="宋体"/>
                <w:color w:val="auto"/>
                <w:sz w:val="18"/>
                <w:szCs w:val="18"/>
                <w:highlight w:val="none"/>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color w:val="auto"/>
                <w:sz w:val="18"/>
                <w:szCs w:val="18"/>
                <w:highlight w:val="none"/>
                <w:shd w:val="clear" w:color="auto" w:fill="FFFFFF"/>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color w:val="auto"/>
                <w:sz w:val="18"/>
                <w:szCs w:val="18"/>
                <w:highlight w:val="none"/>
                <w:shd w:val="clear" w:color="auto" w:fill="FFFFFF"/>
              </w:rPr>
            </w:pPr>
          </w:p>
        </w:tc>
        <w:tc>
          <w:tcPr>
            <w:tcW w:w="129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color w:val="auto"/>
                <w:sz w:val="18"/>
                <w:szCs w:val="18"/>
                <w:highlight w:val="none"/>
                <w:shd w:val="clear" w:color="auto" w:fill="FFFFFF"/>
              </w:rPr>
            </w:pPr>
          </w:p>
        </w:tc>
        <w:tc>
          <w:tcPr>
            <w:tcW w:w="1032"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color w:val="auto"/>
                <w:sz w:val="18"/>
                <w:szCs w:val="18"/>
                <w:highlight w:val="none"/>
                <w:shd w:val="clear" w:color="auto" w:fill="FFFFFF"/>
              </w:rPr>
            </w:pPr>
            <w:r>
              <w:rPr>
                <w:rFonts w:hint="eastAsia" w:ascii="Calibri" w:hAnsi="Calibri" w:eastAsia="宋体"/>
                <w:color w:val="auto"/>
                <w:szCs w:val="24"/>
                <w:highlight w:val="none"/>
                <w:shd w:val="clear" w:color="auto" w:fill="FFFFFF"/>
              </w:rPr>
              <w:t>□</w:t>
            </w:r>
          </w:p>
        </w:tc>
        <w:tc>
          <w:tcPr>
            <w:tcW w:w="103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color w:val="auto"/>
                <w:sz w:val="18"/>
                <w:szCs w:val="18"/>
                <w:highlight w:val="none"/>
                <w:shd w:val="clear" w:color="auto" w:fill="FFFFFF"/>
              </w:rPr>
            </w:pPr>
            <w:r>
              <w:rPr>
                <w:rFonts w:hint="eastAsia" w:ascii="Calibri" w:hAnsi="Calibri" w:eastAsia="宋体"/>
                <w:color w:val="auto"/>
                <w:szCs w:val="24"/>
                <w:highlight w:val="none"/>
                <w:shd w:val="clear" w:color="auto" w:fill="FFFFFF"/>
              </w:rPr>
              <w:t>□</w:t>
            </w:r>
          </w:p>
        </w:tc>
        <w:tc>
          <w:tcPr>
            <w:tcW w:w="1035"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color w:val="auto"/>
                <w:sz w:val="18"/>
                <w:szCs w:val="18"/>
                <w:highlight w:val="none"/>
                <w:shd w:val="clear" w:color="auto" w:fill="FFFFFF"/>
              </w:rPr>
            </w:pPr>
            <w:r>
              <w:rPr>
                <w:rFonts w:hint="eastAsia" w:ascii="Calibri" w:hAnsi="Calibri" w:eastAsia="宋体"/>
                <w:color w:val="auto"/>
                <w:szCs w:val="24"/>
                <w:highlight w:val="none"/>
                <w:shd w:val="clear" w:color="auto" w:fill="FFFFFF"/>
              </w:rPr>
              <w:t>□</w:t>
            </w:r>
          </w:p>
        </w:tc>
        <w:tc>
          <w:tcPr>
            <w:tcW w:w="903"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color w:val="auto"/>
                <w:sz w:val="18"/>
                <w:szCs w:val="18"/>
                <w:highlight w:val="none"/>
                <w:shd w:val="clear" w:color="auto" w:fill="FFFFFF"/>
              </w:rPr>
            </w:pPr>
            <w:r>
              <w:rPr>
                <w:rFonts w:hint="eastAsia" w:ascii="Calibri" w:hAnsi="Calibri" w:eastAsia="宋体"/>
                <w:color w:val="auto"/>
                <w:szCs w:val="24"/>
                <w:highlight w:val="none"/>
                <w:shd w:val="clear" w:color="auto" w:fill="FFFFFF"/>
              </w:rPr>
              <w:t>□</w:t>
            </w:r>
          </w:p>
        </w:tc>
        <w:tc>
          <w:tcPr>
            <w:tcW w:w="2297" w:type="dxa"/>
            <w:tcBorders>
              <w:top w:val="single" w:color="auto" w:sz="4" w:space="0"/>
              <w:left w:val="single" w:color="auto" w:sz="4" w:space="0"/>
              <w:bottom w:val="single" w:color="auto" w:sz="4" w:space="0"/>
              <w:right w:val="single" w:color="auto" w:sz="4" w:space="0"/>
            </w:tcBorders>
          </w:tcPr>
          <w:p>
            <w:pPr>
              <w:rPr>
                <w:rFonts w:ascii="Calibri" w:hAnsi="Calibri" w:eastAsia="宋体"/>
                <w:color w:val="auto"/>
                <w:sz w:val="18"/>
                <w:szCs w:val="18"/>
                <w:highlight w:val="none"/>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color w:val="auto"/>
                <w:sz w:val="18"/>
                <w:szCs w:val="18"/>
                <w:highlight w:val="none"/>
                <w:shd w:val="clear" w:color="auto" w:fill="FFFFFF"/>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color w:val="auto"/>
                <w:sz w:val="18"/>
                <w:szCs w:val="18"/>
                <w:highlight w:val="none"/>
                <w:shd w:val="clear" w:color="auto" w:fill="FFFFFF"/>
              </w:rPr>
            </w:pPr>
          </w:p>
        </w:tc>
        <w:tc>
          <w:tcPr>
            <w:tcW w:w="129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color w:val="auto"/>
                <w:sz w:val="18"/>
                <w:szCs w:val="18"/>
                <w:highlight w:val="none"/>
                <w:shd w:val="clear" w:color="auto" w:fill="FFFFFF"/>
              </w:rPr>
            </w:pPr>
          </w:p>
        </w:tc>
        <w:tc>
          <w:tcPr>
            <w:tcW w:w="1032"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color w:val="auto"/>
                <w:sz w:val="18"/>
                <w:szCs w:val="18"/>
                <w:highlight w:val="none"/>
                <w:shd w:val="clear" w:color="auto" w:fill="FFFFFF"/>
              </w:rPr>
            </w:pPr>
            <w:r>
              <w:rPr>
                <w:rFonts w:hint="eastAsia" w:ascii="Calibri" w:hAnsi="Calibri" w:eastAsia="宋体"/>
                <w:color w:val="auto"/>
                <w:szCs w:val="24"/>
                <w:highlight w:val="none"/>
                <w:shd w:val="clear" w:color="auto" w:fill="FFFFFF"/>
              </w:rPr>
              <w:t>□</w:t>
            </w:r>
          </w:p>
        </w:tc>
        <w:tc>
          <w:tcPr>
            <w:tcW w:w="103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color w:val="auto"/>
                <w:sz w:val="18"/>
                <w:szCs w:val="18"/>
                <w:highlight w:val="none"/>
                <w:shd w:val="clear" w:color="auto" w:fill="FFFFFF"/>
              </w:rPr>
            </w:pPr>
            <w:r>
              <w:rPr>
                <w:rFonts w:hint="eastAsia" w:ascii="Calibri" w:hAnsi="Calibri" w:eastAsia="宋体"/>
                <w:color w:val="auto"/>
                <w:szCs w:val="24"/>
                <w:highlight w:val="none"/>
                <w:shd w:val="clear" w:color="auto" w:fill="FFFFFF"/>
              </w:rPr>
              <w:t>□</w:t>
            </w:r>
          </w:p>
        </w:tc>
        <w:tc>
          <w:tcPr>
            <w:tcW w:w="1035"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color w:val="auto"/>
                <w:sz w:val="18"/>
                <w:szCs w:val="18"/>
                <w:highlight w:val="none"/>
                <w:shd w:val="clear" w:color="auto" w:fill="FFFFFF"/>
              </w:rPr>
            </w:pPr>
            <w:r>
              <w:rPr>
                <w:rFonts w:hint="eastAsia" w:ascii="Calibri" w:hAnsi="Calibri" w:eastAsia="宋体"/>
                <w:color w:val="auto"/>
                <w:szCs w:val="24"/>
                <w:highlight w:val="none"/>
                <w:shd w:val="clear" w:color="auto" w:fill="FFFFFF"/>
              </w:rPr>
              <w:t>□</w:t>
            </w:r>
          </w:p>
        </w:tc>
        <w:tc>
          <w:tcPr>
            <w:tcW w:w="903"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color w:val="auto"/>
                <w:sz w:val="18"/>
                <w:szCs w:val="18"/>
                <w:highlight w:val="none"/>
                <w:shd w:val="clear" w:color="auto" w:fill="FFFFFF"/>
              </w:rPr>
            </w:pPr>
            <w:r>
              <w:rPr>
                <w:rFonts w:hint="eastAsia" w:ascii="Calibri" w:hAnsi="Calibri" w:eastAsia="宋体"/>
                <w:color w:val="auto"/>
                <w:szCs w:val="24"/>
                <w:highlight w:val="none"/>
                <w:shd w:val="clear" w:color="auto" w:fill="FFFFFF"/>
              </w:rPr>
              <w:t>□</w:t>
            </w:r>
          </w:p>
        </w:tc>
        <w:tc>
          <w:tcPr>
            <w:tcW w:w="2297" w:type="dxa"/>
            <w:tcBorders>
              <w:top w:val="single" w:color="auto" w:sz="4" w:space="0"/>
              <w:left w:val="single" w:color="auto" w:sz="4" w:space="0"/>
              <w:bottom w:val="single" w:color="auto" w:sz="4" w:space="0"/>
              <w:right w:val="single" w:color="auto" w:sz="4" w:space="0"/>
            </w:tcBorders>
          </w:tcPr>
          <w:p>
            <w:pPr>
              <w:rPr>
                <w:rFonts w:ascii="Calibri" w:hAnsi="Calibri" w:eastAsia="宋体"/>
                <w:color w:val="auto"/>
                <w:sz w:val="18"/>
                <w:szCs w:val="18"/>
                <w:highlight w:val="none"/>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color w:val="auto"/>
                <w:sz w:val="18"/>
                <w:szCs w:val="18"/>
                <w:highlight w:val="none"/>
                <w:shd w:val="clear" w:color="auto" w:fill="FFFFFF"/>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color w:val="auto"/>
                <w:sz w:val="18"/>
                <w:szCs w:val="18"/>
                <w:highlight w:val="none"/>
                <w:shd w:val="clear" w:color="auto" w:fill="FFFFFF"/>
              </w:rPr>
            </w:pPr>
          </w:p>
        </w:tc>
        <w:tc>
          <w:tcPr>
            <w:tcW w:w="129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color w:val="auto"/>
                <w:sz w:val="18"/>
                <w:szCs w:val="18"/>
                <w:highlight w:val="none"/>
                <w:shd w:val="clear" w:color="auto" w:fill="FFFFFF"/>
              </w:rPr>
            </w:pPr>
          </w:p>
        </w:tc>
        <w:tc>
          <w:tcPr>
            <w:tcW w:w="1032"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color w:val="auto"/>
                <w:sz w:val="18"/>
                <w:szCs w:val="18"/>
                <w:highlight w:val="none"/>
                <w:shd w:val="clear" w:color="auto" w:fill="FFFFFF"/>
              </w:rPr>
            </w:pPr>
            <w:r>
              <w:rPr>
                <w:rFonts w:hint="eastAsia" w:ascii="Calibri" w:hAnsi="Calibri" w:eastAsia="宋体"/>
                <w:color w:val="auto"/>
                <w:szCs w:val="24"/>
                <w:highlight w:val="none"/>
                <w:shd w:val="clear" w:color="auto" w:fill="FFFFFF"/>
              </w:rPr>
              <w:t>□</w:t>
            </w:r>
          </w:p>
        </w:tc>
        <w:tc>
          <w:tcPr>
            <w:tcW w:w="103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color w:val="auto"/>
                <w:sz w:val="18"/>
                <w:szCs w:val="18"/>
                <w:highlight w:val="none"/>
                <w:shd w:val="clear" w:color="auto" w:fill="FFFFFF"/>
              </w:rPr>
            </w:pPr>
            <w:r>
              <w:rPr>
                <w:rFonts w:hint="eastAsia" w:ascii="Calibri" w:hAnsi="Calibri" w:eastAsia="宋体"/>
                <w:color w:val="auto"/>
                <w:szCs w:val="24"/>
                <w:highlight w:val="none"/>
                <w:shd w:val="clear" w:color="auto" w:fill="FFFFFF"/>
              </w:rPr>
              <w:t>□</w:t>
            </w:r>
          </w:p>
        </w:tc>
        <w:tc>
          <w:tcPr>
            <w:tcW w:w="1035"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color w:val="auto"/>
                <w:sz w:val="18"/>
                <w:szCs w:val="18"/>
                <w:highlight w:val="none"/>
                <w:shd w:val="clear" w:color="auto" w:fill="FFFFFF"/>
              </w:rPr>
            </w:pPr>
            <w:r>
              <w:rPr>
                <w:rFonts w:hint="eastAsia" w:ascii="Calibri" w:hAnsi="Calibri" w:eastAsia="宋体"/>
                <w:color w:val="auto"/>
                <w:szCs w:val="24"/>
                <w:highlight w:val="none"/>
                <w:shd w:val="clear" w:color="auto" w:fill="FFFFFF"/>
              </w:rPr>
              <w:t>□</w:t>
            </w:r>
          </w:p>
        </w:tc>
        <w:tc>
          <w:tcPr>
            <w:tcW w:w="903"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color w:val="auto"/>
                <w:sz w:val="18"/>
                <w:szCs w:val="18"/>
                <w:highlight w:val="none"/>
                <w:shd w:val="clear" w:color="auto" w:fill="FFFFFF"/>
              </w:rPr>
            </w:pPr>
            <w:r>
              <w:rPr>
                <w:rFonts w:hint="eastAsia" w:ascii="Calibri" w:hAnsi="Calibri" w:eastAsia="宋体"/>
                <w:color w:val="auto"/>
                <w:szCs w:val="24"/>
                <w:highlight w:val="none"/>
                <w:shd w:val="clear" w:color="auto" w:fill="FFFFFF"/>
              </w:rPr>
              <w:t>□</w:t>
            </w:r>
          </w:p>
        </w:tc>
        <w:tc>
          <w:tcPr>
            <w:tcW w:w="2297" w:type="dxa"/>
            <w:tcBorders>
              <w:top w:val="single" w:color="auto" w:sz="4" w:space="0"/>
              <w:left w:val="single" w:color="auto" w:sz="4" w:space="0"/>
              <w:bottom w:val="single" w:color="auto" w:sz="4" w:space="0"/>
              <w:right w:val="single" w:color="auto" w:sz="4" w:space="0"/>
            </w:tcBorders>
          </w:tcPr>
          <w:p>
            <w:pPr>
              <w:rPr>
                <w:rFonts w:ascii="Calibri" w:hAnsi="Calibri" w:eastAsia="宋体"/>
                <w:color w:val="auto"/>
                <w:sz w:val="18"/>
                <w:szCs w:val="18"/>
                <w:highlight w:val="none"/>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color w:val="auto"/>
                <w:sz w:val="18"/>
                <w:szCs w:val="18"/>
                <w:highlight w:val="none"/>
                <w:shd w:val="clear" w:color="auto" w:fill="FFFFFF"/>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color w:val="auto"/>
                <w:sz w:val="18"/>
                <w:szCs w:val="18"/>
                <w:highlight w:val="none"/>
                <w:shd w:val="clear" w:color="auto" w:fill="FFFFFF"/>
              </w:rPr>
            </w:pPr>
          </w:p>
        </w:tc>
        <w:tc>
          <w:tcPr>
            <w:tcW w:w="129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color w:val="auto"/>
                <w:sz w:val="18"/>
                <w:szCs w:val="18"/>
                <w:highlight w:val="none"/>
                <w:shd w:val="clear" w:color="auto" w:fill="FFFFFF"/>
              </w:rPr>
            </w:pPr>
          </w:p>
        </w:tc>
        <w:tc>
          <w:tcPr>
            <w:tcW w:w="1032"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color w:val="auto"/>
                <w:sz w:val="18"/>
                <w:szCs w:val="18"/>
                <w:highlight w:val="none"/>
                <w:shd w:val="clear" w:color="auto" w:fill="FFFFFF"/>
              </w:rPr>
            </w:pPr>
            <w:r>
              <w:rPr>
                <w:rFonts w:hint="eastAsia" w:ascii="Calibri" w:hAnsi="Calibri" w:eastAsia="宋体"/>
                <w:color w:val="auto"/>
                <w:szCs w:val="24"/>
                <w:highlight w:val="none"/>
                <w:shd w:val="clear" w:color="auto" w:fill="FFFFFF"/>
              </w:rPr>
              <w:t>□</w:t>
            </w:r>
          </w:p>
        </w:tc>
        <w:tc>
          <w:tcPr>
            <w:tcW w:w="103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color w:val="auto"/>
                <w:sz w:val="18"/>
                <w:szCs w:val="18"/>
                <w:highlight w:val="none"/>
                <w:shd w:val="clear" w:color="auto" w:fill="FFFFFF"/>
              </w:rPr>
            </w:pPr>
            <w:r>
              <w:rPr>
                <w:rFonts w:hint="eastAsia" w:ascii="Calibri" w:hAnsi="Calibri" w:eastAsia="宋体"/>
                <w:color w:val="auto"/>
                <w:szCs w:val="24"/>
                <w:highlight w:val="none"/>
                <w:shd w:val="clear" w:color="auto" w:fill="FFFFFF"/>
              </w:rPr>
              <w:t>□</w:t>
            </w:r>
          </w:p>
        </w:tc>
        <w:tc>
          <w:tcPr>
            <w:tcW w:w="1035"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color w:val="auto"/>
                <w:sz w:val="18"/>
                <w:szCs w:val="18"/>
                <w:highlight w:val="none"/>
                <w:shd w:val="clear" w:color="auto" w:fill="FFFFFF"/>
              </w:rPr>
            </w:pPr>
            <w:r>
              <w:rPr>
                <w:rFonts w:hint="eastAsia" w:ascii="Calibri" w:hAnsi="Calibri" w:eastAsia="宋体"/>
                <w:color w:val="auto"/>
                <w:szCs w:val="24"/>
                <w:highlight w:val="none"/>
                <w:shd w:val="clear" w:color="auto" w:fill="FFFFFF"/>
              </w:rPr>
              <w:t>□</w:t>
            </w:r>
          </w:p>
        </w:tc>
        <w:tc>
          <w:tcPr>
            <w:tcW w:w="903"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color w:val="auto"/>
                <w:sz w:val="18"/>
                <w:szCs w:val="18"/>
                <w:highlight w:val="none"/>
                <w:shd w:val="clear" w:color="auto" w:fill="FFFFFF"/>
              </w:rPr>
            </w:pPr>
            <w:r>
              <w:rPr>
                <w:rFonts w:hint="eastAsia" w:ascii="Calibri" w:hAnsi="Calibri" w:eastAsia="宋体"/>
                <w:color w:val="auto"/>
                <w:szCs w:val="24"/>
                <w:highlight w:val="none"/>
                <w:shd w:val="clear" w:color="auto" w:fill="FFFFFF"/>
              </w:rPr>
              <w:t>□</w:t>
            </w:r>
          </w:p>
        </w:tc>
        <w:tc>
          <w:tcPr>
            <w:tcW w:w="2297" w:type="dxa"/>
            <w:tcBorders>
              <w:top w:val="single" w:color="auto" w:sz="4" w:space="0"/>
              <w:left w:val="single" w:color="auto" w:sz="4" w:space="0"/>
              <w:bottom w:val="single" w:color="auto" w:sz="4" w:space="0"/>
              <w:right w:val="single" w:color="auto" w:sz="4" w:space="0"/>
            </w:tcBorders>
          </w:tcPr>
          <w:p>
            <w:pPr>
              <w:rPr>
                <w:rFonts w:ascii="Calibri" w:hAnsi="Calibri" w:eastAsia="宋体"/>
                <w:color w:val="auto"/>
                <w:sz w:val="18"/>
                <w:szCs w:val="18"/>
                <w:highlight w:val="none"/>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color w:val="auto"/>
                <w:sz w:val="18"/>
                <w:szCs w:val="18"/>
                <w:highlight w:val="none"/>
                <w:shd w:val="clear" w:color="auto" w:fill="FFFFFF"/>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color w:val="auto"/>
                <w:sz w:val="18"/>
                <w:szCs w:val="18"/>
                <w:highlight w:val="none"/>
                <w:shd w:val="clear" w:color="auto" w:fill="FFFFFF"/>
              </w:rPr>
            </w:pPr>
          </w:p>
        </w:tc>
        <w:tc>
          <w:tcPr>
            <w:tcW w:w="129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color w:val="auto"/>
                <w:sz w:val="18"/>
                <w:szCs w:val="18"/>
                <w:highlight w:val="none"/>
                <w:shd w:val="clear" w:color="auto" w:fill="FFFFFF"/>
              </w:rPr>
            </w:pPr>
          </w:p>
        </w:tc>
        <w:tc>
          <w:tcPr>
            <w:tcW w:w="1032"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color w:val="auto"/>
                <w:sz w:val="18"/>
                <w:szCs w:val="18"/>
                <w:highlight w:val="none"/>
                <w:shd w:val="clear" w:color="auto" w:fill="FFFFFF"/>
              </w:rPr>
            </w:pPr>
            <w:r>
              <w:rPr>
                <w:rFonts w:hint="eastAsia" w:ascii="Calibri" w:hAnsi="Calibri" w:eastAsia="宋体"/>
                <w:color w:val="auto"/>
                <w:szCs w:val="24"/>
                <w:highlight w:val="none"/>
                <w:shd w:val="clear" w:color="auto" w:fill="FFFFFF"/>
              </w:rPr>
              <w:t>□</w:t>
            </w:r>
          </w:p>
        </w:tc>
        <w:tc>
          <w:tcPr>
            <w:tcW w:w="103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color w:val="auto"/>
                <w:sz w:val="18"/>
                <w:szCs w:val="18"/>
                <w:highlight w:val="none"/>
                <w:shd w:val="clear" w:color="auto" w:fill="FFFFFF"/>
              </w:rPr>
            </w:pPr>
            <w:r>
              <w:rPr>
                <w:rFonts w:hint="eastAsia" w:ascii="Calibri" w:hAnsi="Calibri" w:eastAsia="宋体"/>
                <w:color w:val="auto"/>
                <w:szCs w:val="24"/>
                <w:highlight w:val="none"/>
                <w:shd w:val="clear" w:color="auto" w:fill="FFFFFF"/>
              </w:rPr>
              <w:t>□</w:t>
            </w:r>
          </w:p>
        </w:tc>
        <w:tc>
          <w:tcPr>
            <w:tcW w:w="1035"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color w:val="auto"/>
                <w:sz w:val="18"/>
                <w:szCs w:val="18"/>
                <w:highlight w:val="none"/>
                <w:shd w:val="clear" w:color="auto" w:fill="FFFFFF"/>
              </w:rPr>
            </w:pPr>
            <w:r>
              <w:rPr>
                <w:rFonts w:hint="eastAsia" w:ascii="Calibri" w:hAnsi="Calibri" w:eastAsia="宋体"/>
                <w:color w:val="auto"/>
                <w:szCs w:val="24"/>
                <w:highlight w:val="none"/>
                <w:shd w:val="clear" w:color="auto" w:fill="FFFFFF"/>
              </w:rPr>
              <w:t>□</w:t>
            </w:r>
          </w:p>
        </w:tc>
        <w:tc>
          <w:tcPr>
            <w:tcW w:w="903"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color w:val="auto"/>
                <w:sz w:val="18"/>
                <w:szCs w:val="18"/>
                <w:highlight w:val="none"/>
                <w:shd w:val="clear" w:color="auto" w:fill="FFFFFF"/>
              </w:rPr>
            </w:pPr>
            <w:r>
              <w:rPr>
                <w:rFonts w:hint="eastAsia" w:ascii="Calibri" w:hAnsi="Calibri" w:eastAsia="宋体"/>
                <w:color w:val="auto"/>
                <w:szCs w:val="24"/>
                <w:highlight w:val="none"/>
                <w:shd w:val="clear" w:color="auto" w:fill="FFFFFF"/>
              </w:rPr>
              <w:t>□</w:t>
            </w:r>
          </w:p>
        </w:tc>
        <w:tc>
          <w:tcPr>
            <w:tcW w:w="2297" w:type="dxa"/>
            <w:tcBorders>
              <w:top w:val="single" w:color="auto" w:sz="4" w:space="0"/>
              <w:left w:val="single" w:color="auto" w:sz="4" w:space="0"/>
              <w:bottom w:val="single" w:color="auto" w:sz="4" w:space="0"/>
              <w:right w:val="single" w:color="auto" w:sz="4" w:space="0"/>
            </w:tcBorders>
          </w:tcPr>
          <w:p>
            <w:pPr>
              <w:rPr>
                <w:rFonts w:ascii="Calibri" w:hAnsi="Calibri" w:eastAsia="宋体"/>
                <w:color w:val="auto"/>
                <w:sz w:val="18"/>
                <w:szCs w:val="18"/>
                <w:highlight w:val="none"/>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color w:val="auto"/>
                <w:sz w:val="18"/>
                <w:szCs w:val="18"/>
                <w:highlight w:val="none"/>
                <w:shd w:val="clear" w:color="auto" w:fill="FFFFFF"/>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color w:val="auto"/>
                <w:sz w:val="18"/>
                <w:szCs w:val="18"/>
                <w:highlight w:val="none"/>
                <w:shd w:val="clear" w:color="auto" w:fill="FFFFFF"/>
              </w:rPr>
            </w:pPr>
          </w:p>
        </w:tc>
        <w:tc>
          <w:tcPr>
            <w:tcW w:w="129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color w:val="auto"/>
                <w:sz w:val="18"/>
                <w:szCs w:val="18"/>
                <w:highlight w:val="none"/>
                <w:shd w:val="clear" w:color="auto" w:fill="FFFFFF"/>
              </w:rPr>
            </w:pPr>
          </w:p>
        </w:tc>
        <w:tc>
          <w:tcPr>
            <w:tcW w:w="1032"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color w:val="auto"/>
                <w:sz w:val="18"/>
                <w:szCs w:val="18"/>
                <w:highlight w:val="none"/>
                <w:shd w:val="clear" w:color="auto" w:fill="FFFFFF"/>
              </w:rPr>
            </w:pPr>
            <w:r>
              <w:rPr>
                <w:rFonts w:hint="eastAsia" w:ascii="Calibri" w:hAnsi="Calibri" w:eastAsia="宋体"/>
                <w:color w:val="auto"/>
                <w:szCs w:val="24"/>
                <w:highlight w:val="none"/>
                <w:shd w:val="clear" w:color="auto" w:fill="FFFFFF"/>
              </w:rPr>
              <w:t>□</w:t>
            </w:r>
          </w:p>
        </w:tc>
        <w:tc>
          <w:tcPr>
            <w:tcW w:w="103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color w:val="auto"/>
                <w:sz w:val="18"/>
                <w:szCs w:val="18"/>
                <w:highlight w:val="none"/>
                <w:shd w:val="clear" w:color="auto" w:fill="FFFFFF"/>
              </w:rPr>
            </w:pPr>
            <w:r>
              <w:rPr>
                <w:rFonts w:hint="eastAsia" w:ascii="Calibri" w:hAnsi="Calibri" w:eastAsia="宋体"/>
                <w:color w:val="auto"/>
                <w:szCs w:val="24"/>
                <w:highlight w:val="none"/>
                <w:shd w:val="clear" w:color="auto" w:fill="FFFFFF"/>
              </w:rPr>
              <w:t>□</w:t>
            </w:r>
          </w:p>
        </w:tc>
        <w:tc>
          <w:tcPr>
            <w:tcW w:w="1035"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color w:val="auto"/>
                <w:sz w:val="18"/>
                <w:szCs w:val="18"/>
                <w:highlight w:val="none"/>
                <w:shd w:val="clear" w:color="auto" w:fill="FFFFFF"/>
              </w:rPr>
            </w:pPr>
            <w:r>
              <w:rPr>
                <w:rFonts w:hint="eastAsia" w:ascii="Calibri" w:hAnsi="Calibri" w:eastAsia="宋体"/>
                <w:color w:val="auto"/>
                <w:szCs w:val="24"/>
                <w:highlight w:val="none"/>
                <w:shd w:val="clear" w:color="auto" w:fill="FFFFFF"/>
              </w:rPr>
              <w:t>□</w:t>
            </w:r>
          </w:p>
        </w:tc>
        <w:tc>
          <w:tcPr>
            <w:tcW w:w="903"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color w:val="auto"/>
                <w:sz w:val="18"/>
                <w:szCs w:val="18"/>
                <w:highlight w:val="none"/>
                <w:shd w:val="clear" w:color="auto" w:fill="FFFFFF"/>
              </w:rPr>
            </w:pPr>
            <w:r>
              <w:rPr>
                <w:rFonts w:hint="eastAsia" w:ascii="Calibri" w:hAnsi="Calibri" w:eastAsia="宋体"/>
                <w:color w:val="auto"/>
                <w:szCs w:val="24"/>
                <w:highlight w:val="none"/>
                <w:shd w:val="clear" w:color="auto" w:fill="FFFFFF"/>
              </w:rPr>
              <w:t>□</w:t>
            </w:r>
          </w:p>
        </w:tc>
        <w:tc>
          <w:tcPr>
            <w:tcW w:w="2297" w:type="dxa"/>
            <w:tcBorders>
              <w:top w:val="single" w:color="auto" w:sz="4" w:space="0"/>
              <w:left w:val="single" w:color="auto" w:sz="4" w:space="0"/>
              <w:bottom w:val="single" w:color="auto" w:sz="4" w:space="0"/>
              <w:right w:val="single" w:color="auto" w:sz="4" w:space="0"/>
            </w:tcBorders>
          </w:tcPr>
          <w:p>
            <w:pPr>
              <w:rPr>
                <w:rFonts w:ascii="Calibri" w:hAnsi="Calibri" w:eastAsia="宋体"/>
                <w:color w:val="auto"/>
                <w:sz w:val="18"/>
                <w:szCs w:val="18"/>
                <w:highlight w:val="none"/>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color w:val="auto"/>
                <w:sz w:val="18"/>
                <w:szCs w:val="18"/>
                <w:highlight w:val="none"/>
                <w:shd w:val="clear" w:color="auto" w:fill="FFFFFF"/>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color w:val="auto"/>
                <w:sz w:val="18"/>
                <w:szCs w:val="18"/>
                <w:highlight w:val="none"/>
                <w:shd w:val="clear" w:color="auto" w:fill="FFFFFF"/>
              </w:rPr>
            </w:pPr>
          </w:p>
        </w:tc>
        <w:tc>
          <w:tcPr>
            <w:tcW w:w="129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color w:val="auto"/>
                <w:sz w:val="18"/>
                <w:szCs w:val="18"/>
                <w:highlight w:val="none"/>
                <w:shd w:val="clear" w:color="auto" w:fill="FFFFFF"/>
              </w:rPr>
            </w:pPr>
          </w:p>
        </w:tc>
        <w:tc>
          <w:tcPr>
            <w:tcW w:w="1032"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color w:val="auto"/>
                <w:sz w:val="18"/>
                <w:szCs w:val="18"/>
                <w:highlight w:val="none"/>
                <w:shd w:val="clear" w:color="auto" w:fill="FFFFFF"/>
              </w:rPr>
            </w:pPr>
            <w:r>
              <w:rPr>
                <w:rFonts w:hint="eastAsia" w:ascii="Calibri" w:hAnsi="Calibri" w:eastAsia="宋体"/>
                <w:color w:val="auto"/>
                <w:szCs w:val="24"/>
                <w:highlight w:val="none"/>
                <w:shd w:val="clear" w:color="auto" w:fill="FFFFFF"/>
              </w:rPr>
              <w:t>□</w:t>
            </w:r>
          </w:p>
        </w:tc>
        <w:tc>
          <w:tcPr>
            <w:tcW w:w="103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color w:val="auto"/>
                <w:sz w:val="18"/>
                <w:szCs w:val="18"/>
                <w:highlight w:val="none"/>
                <w:shd w:val="clear" w:color="auto" w:fill="FFFFFF"/>
              </w:rPr>
            </w:pPr>
            <w:r>
              <w:rPr>
                <w:rFonts w:hint="eastAsia" w:ascii="Calibri" w:hAnsi="Calibri" w:eastAsia="宋体"/>
                <w:color w:val="auto"/>
                <w:szCs w:val="24"/>
                <w:highlight w:val="none"/>
                <w:shd w:val="clear" w:color="auto" w:fill="FFFFFF"/>
              </w:rPr>
              <w:t>□</w:t>
            </w:r>
          </w:p>
        </w:tc>
        <w:tc>
          <w:tcPr>
            <w:tcW w:w="1035"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color w:val="auto"/>
                <w:sz w:val="18"/>
                <w:szCs w:val="18"/>
                <w:highlight w:val="none"/>
                <w:shd w:val="clear" w:color="auto" w:fill="FFFFFF"/>
              </w:rPr>
            </w:pPr>
            <w:r>
              <w:rPr>
                <w:rFonts w:hint="eastAsia" w:ascii="Calibri" w:hAnsi="Calibri" w:eastAsia="宋体"/>
                <w:color w:val="auto"/>
                <w:szCs w:val="24"/>
                <w:highlight w:val="none"/>
                <w:shd w:val="clear" w:color="auto" w:fill="FFFFFF"/>
              </w:rPr>
              <w:t>□</w:t>
            </w:r>
          </w:p>
        </w:tc>
        <w:tc>
          <w:tcPr>
            <w:tcW w:w="903"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color w:val="auto"/>
                <w:sz w:val="18"/>
                <w:szCs w:val="18"/>
                <w:highlight w:val="none"/>
                <w:shd w:val="clear" w:color="auto" w:fill="FFFFFF"/>
              </w:rPr>
            </w:pPr>
            <w:r>
              <w:rPr>
                <w:rFonts w:hint="eastAsia" w:ascii="Calibri" w:hAnsi="Calibri" w:eastAsia="宋体"/>
                <w:color w:val="auto"/>
                <w:szCs w:val="24"/>
                <w:highlight w:val="none"/>
                <w:shd w:val="clear" w:color="auto" w:fill="FFFFFF"/>
              </w:rPr>
              <w:t>□</w:t>
            </w:r>
          </w:p>
        </w:tc>
        <w:tc>
          <w:tcPr>
            <w:tcW w:w="2297" w:type="dxa"/>
            <w:tcBorders>
              <w:top w:val="single" w:color="auto" w:sz="4" w:space="0"/>
              <w:left w:val="single" w:color="auto" w:sz="4" w:space="0"/>
              <w:bottom w:val="single" w:color="auto" w:sz="4" w:space="0"/>
              <w:right w:val="single" w:color="auto" w:sz="4" w:space="0"/>
            </w:tcBorders>
          </w:tcPr>
          <w:p>
            <w:pPr>
              <w:rPr>
                <w:rFonts w:ascii="Calibri" w:hAnsi="Calibri" w:eastAsia="宋体"/>
                <w:color w:val="auto"/>
                <w:sz w:val="18"/>
                <w:szCs w:val="18"/>
                <w:highlight w:val="none"/>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color w:val="auto"/>
                <w:sz w:val="18"/>
                <w:szCs w:val="18"/>
                <w:highlight w:val="none"/>
                <w:shd w:val="clear" w:color="auto" w:fill="FFFFFF"/>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color w:val="auto"/>
                <w:sz w:val="18"/>
                <w:szCs w:val="18"/>
                <w:highlight w:val="none"/>
                <w:shd w:val="clear" w:color="auto" w:fill="FFFFFF"/>
              </w:rPr>
            </w:pPr>
          </w:p>
        </w:tc>
        <w:tc>
          <w:tcPr>
            <w:tcW w:w="129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color w:val="auto"/>
                <w:sz w:val="18"/>
                <w:szCs w:val="18"/>
                <w:highlight w:val="none"/>
                <w:shd w:val="clear" w:color="auto" w:fill="FFFFFF"/>
              </w:rPr>
            </w:pPr>
          </w:p>
        </w:tc>
        <w:tc>
          <w:tcPr>
            <w:tcW w:w="1032"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color w:val="auto"/>
                <w:sz w:val="18"/>
                <w:szCs w:val="18"/>
                <w:highlight w:val="none"/>
                <w:shd w:val="clear" w:color="auto" w:fill="FFFFFF"/>
              </w:rPr>
            </w:pPr>
            <w:r>
              <w:rPr>
                <w:rFonts w:hint="eastAsia" w:ascii="Calibri" w:hAnsi="Calibri" w:eastAsia="宋体"/>
                <w:color w:val="auto"/>
                <w:szCs w:val="24"/>
                <w:highlight w:val="none"/>
                <w:shd w:val="clear" w:color="auto" w:fill="FFFFFF"/>
              </w:rPr>
              <w:t>□</w:t>
            </w:r>
          </w:p>
        </w:tc>
        <w:tc>
          <w:tcPr>
            <w:tcW w:w="103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color w:val="auto"/>
                <w:sz w:val="18"/>
                <w:szCs w:val="18"/>
                <w:highlight w:val="none"/>
                <w:shd w:val="clear" w:color="auto" w:fill="FFFFFF"/>
              </w:rPr>
            </w:pPr>
            <w:r>
              <w:rPr>
                <w:rFonts w:hint="eastAsia" w:ascii="Calibri" w:hAnsi="Calibri" w:eastAsia="宋体"/>
                <w:color w:val="auto"/>
                <w:szCs w:val="24"/>
                <w:highlight w:val="none"/>
                <w:shd w:val="clear" w:color="auto" w:fill="FFFFFF"/>
              </w:rPr>
              <w:t>□</w:t>
            </w:r>
          </w:p>
        </w:tc>
        <w:tc>
          <w:tcPr>
            <w:tcW w:w="1035"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color w:val="auto"/>
                <w:sz w:val="18"/>
                <w:szCs w:val="18"/>
                <w:highlight w:val="none"/>
                <w:shd w:val="clear" w:color="auto" w:fill="FFFFFF"/>
              </w:rPr>
            </w:pPr>
            <w:r>
              <w:rPr>
                <w:rFonts w:hint="eastAsia" w:ascii="Calibri" w:hAnsi="Calibri" w:eastAsia="宋体"/>
                <w:color w:val="auto"/>
                <w:szCs w:val="24"/>
                <w:highlight w:val="none"/>
                <w:shd w:val="clear" w:color="auto" w:fill="FFFFFF"/>
              </w:rPr>
              <w:t>□</w:t>
            </w:r>
          </w:p>
        </w:tc>
        <w:tc>
          <w:tcPr>
            <w:tcW w:w="903"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color w:val="auto"/>
                <w:sz w:val="18"/>
                <w:szCs w:val="18"/>
                <w:highlight w:val="none"/>
                <w:shd w:val="clear" w:color="auto" w:fill="FFFFFF"/>
              </w:rPr>
            </w:pPr>
            <w:r>
              <w:rPr>
                <w:rFonts w:hint="eastAsia" w:ascii="Calibri" w:hAnsi="Calibri" w:eastAsia="宋体"/>
                <w:color w:val="auto"/>
                <w:szCs w:val="24"/>
                <w:highlight w:val="none"/>
                <w:shd w:val="clear" w:color="auto" w:fill="FFFFFF"/>
              </w:rPr>
              <w:t>□</w:t>
            </w:r>
          </w:p>
        </w:tc>
        <w:tc>
          <w:tcPr>
            <w:tcW w:w="2297" w:type="dxa"/>
            <w:tcBorders>
              <w:top w:val="single" w:color="auto" w:sz="4" w:space="0"/>
              <w:left w:val="single" w:color="auto" w:sz="4" w:space="0"/>
              <w:bottom w:val="single" w:color="auto" w:sz="4" w:space="0"/>
              <w:right w:val="single" w:color="auto" w:sz="4" w:space="0"/>
            </w:tcBorders>
          </w:tcPr>
          <w:p>
            <w:pPr>
              <w:rPr>
                <w:rFonts w:ascii="Calibri" w:hAnsi="Calibri" w:eastAsia="宋体"/>
                <w:color w:val="auto"/>
                <w:sz w:val="18"/>
                <w:szCs w:val="18"/>
                <w:highlight w:val="none"/>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color w:val="auto"/>
                <w:sz w:val="18"/>
                <w:szCs w:val="18"/>
                <w:highlight w:val="none"/>
                <w:shd w:val="clear" w:color="auto" w:fill="FFFFFF"/>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color w:val="auto"/>
                <w:sz w:val="18"/>
                <w:szCs w:val="18"/>
                <w:highlight w:val="none"/>
                <w:shd w:val="clear" w:color="auto" w:fill="FFFFFF"/>
              </w:rPr>
            </w:pPr>
          </w:p>
        </w:tc>
        <w:tc>
          <w:tcPr>
            <w:tcW w:w="129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color w:val="auto"/>
                <w:sz w:val="18"/>
                <w:szCs w:val="18"/>
                <w:highlight w:val="none"/>
                <w:shd w:val="clear" w:color="auto" w:fill="FFFFFF"/>
              </w:rPr>
            </w:pPr>
          </w:p>
        </w:tc>
        <w:tc>
          <w:tcPr>
            <w:tcW w:w="1032"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color w:val="auto"/>
                <w:sz w:val="18"/>
                <w:szCs w:val="18"/>
                <w:highlight w:val="none"/>
                <w:shd w:val="clear" w:color="auto" w:fill="FFFFFF"/>
              </w:rPr>
            </w:pPr>
            <w:r>
              <w:rPr>
                <w:rFonts w:hint="eastAsia" w:ascii="Calibri" w:hAnsi="Calibri" w:eastAsia="宋体"/>
                <w:color w:val="auto"/>
                <w:szCs w:val="24"/>
                <w:highlight w:val="none"/>
                <w:shd w:val="clear" w:color="auto" w:fill="FFFFFF"/>
              </w:rPr>
              <w:t>□</w:t>
            </w:r>
          </w:p>
        </w:tc>
        <w:tc>
          <w:tcPr>
            <w:tcW w:w="103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color w:val="auto"/>
                <w:sz w:val="18"/>
                <w:szCs w:val="18"/>
                <w:highlight w:val="none"/>
                <w:shd w:val="clear" w:color="auto" w:fill="FFFFFF"/>
              </w:rPr>
            </w:pPr>
            <w:r>
              <w:rPr>
                <w:rFonts w:hint="eastAsia" w:ascii="Calibri" w:hAnsi="Calibri" w:eastAsia="宋体"/>
                <w:color w:val="auto"/>
                <w:szCs w:val="24"/>
                <w:highlight w:val="none"/>
                <w:shd w:val="clear" w:color="auto" w:fill="FFFFFF"/>
              </w:rPr>
              <w:t>□</w:t>
            </w:r>
          </w:p>
        </w:tc>
        <w:tc>
          <w:tcPr>
            <w:tcW w:w="1035"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color w:val="auto"/>
                <w:sz w:val="18"/>
                <w:szCs w:val="18"/>
                <w:highlight w:val="none"/>
                <w:shd w:val="clear" w:color="auto" w:fill="FFFFFF"/>
              </w:rPr>
            </w:pPr>
            <w:r>
              <w:rPr>
                <w:rFonts w:hint="eastAsia" w:ascii="Calibri" w:hAnsi="Calibri" w:eastAsia="宋体"/>
                <w:color w:val="auto"/>
                <w:szCs w:val="24"/>
                <w:highlight w:val="none"/>
                <w:shd w:val="clear" w:color="auto" w:fill="FFFFFF"/>
              </w:rPr>
              <w:t>□</w:t>
            </w:r>
          </w:p>
        </w:tc>
        <w:tc>
          <w:tcPr>
            <w:tcW w:w="903"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color w:val="auto"/>
                <w:sz w:val="18"/>
                <w:szCs w:val="18"/>
                <w:highlight w:val="none"/>
                <w:shd w:val="clear" w:color="auto" w:fill="FFFFFF"/>
              </w:rPr>
            </w:pPr>
            <w:r>
              <w:rPr>
                <w:rFonts w:hint="eastAsia" w:ascii="Calibri" w:hAnsi="Calibri" w:eastAsia="宋体"/>
                <w:color w:val="auto"/>
                <w:szCs w:val="24"/>
                <w:highlight w:val="none"/>
                <w:shd w:val="clear" w:color="auto" w:fill="FFFFFF"/>
              </w:rPr>
              <w:t>□</w:t>
            </w:r>
          </w:p>
        </w:tc>
        <w:tc>
          <w:tcPr>
            <w:tcW w:w="2297" w:type="dxa"/>
            <w:tcBorders>
              <w:top w:val="single" w:color="auto" w:sz="4" w:space="0"/>
              <w:left w:val="single" w:color="auto" w:sz="4" w:space="0"/>
              <w:bottom w:val="single" w:color="auto" w:sz="4" w:space="0"/>
              <w:right w:val="single" w:color="auto" w:sz="4" w:space="0"/>
            </w:tcBorders>
          </w:tcPr>
          <w:p>
            <w:pPr>
              <w:rPr>
                <w:rFonts w:ascii="Calibri" w:hAnsi="Calibri" w:eastAsia="宋体"/>
                <w:color w:val="auto"/>
                <w:sz w:val="18"/>
                <w:szCs w:val="18"/>
                <w:highlight w:val="none"/>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color w:val="auto"/>
                <w:sz w:val="18"/>
                <w:szCs w:val="18"/>
                <w:highlight w:val="none"/>
                <w:shd w:val="clear" w:color="auto" w:fill="FFFFFF"/>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color w:val="auto"/>
                <w:sz w:val="18"/>
                <w:szCs w:val="18"/>
                <w:highlight w:val="none"/>
                <w:shd w:val="clear" w:color="auto" w:fill="FFFFFF"/>
              </w:rPr>
            </w:pPr>
          </w:p>
        </w:tc>
        <w:tc>
          <w:tcPr>
            <w:tcW w:w="129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color w:val="auto"/>
                <w:sz w:val="18"/>
                <w:szCs w:val="18"/>
                <w:highlight w:val="none"/>
                <w:shd w:val="clear" w:color="auto" w:fill="FFFFFF"/>
              </w:rPr>
            </w:pPr>
          </w:p>
        </w:tc>
        <w:tc>
          <w:tcPr>
            <w:tcW w:w="1032"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color w:val="auto"/>
                <w:sz w:val="18"/>
                <w:szCs w:val="18"/>
                <w:highlight w:val="none"/>
                <w:shd w:val="clear" w:color="auto" w:fill="FFFFFF"/>
              </w:rPr>
            </w:pPr>
            <w:r>
              <w:rPr>
                <w:rFonts w:hint="eastAsia" w:ascii="Calibri" w:hAnsi="Calibri" w:eastAsia="宋体"/>
                <w:color w:val="auto"/>
                <w:szCs w:val="24"/>
                <w:highlight w:val="none"/>
                <w:shd w:val="clear" w:color="auto" w:fill="FFFFFF"/>
              </w:rPr>
              <w:t>□</w:t>
            </w:r>
          </w:p>
        </w:tc>
        <w:tc>
          <w:tcPr>
            <w:tcW w:w="103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color w:val="auto"/>
                <w:sz w:val="18"/>
                <w:szCs w:val="18"/>
                <w:highlight w:val="none"/>
                <w:shd w:val="clear" w:color="auto" w:fill="FFFFFF"/>
              </w:rPr>
            </w:pPr>
            <w:r>
              <w:rPr>
                <w:rFonts w:hint="eastAsia" w:ascii="Calibri" w:hAnsi="Calibri" w:eastAsia="宋体"/>
                <w:color w:val="auto"/>
                <w:szCs w:val="24"/>
                <w:highlight w:val="none"/>
                <w:shd w:val="clear" w:color="auto" w:fill="FFFFFF"/>
              </w:rPr>
              <w:t>□</w:t>
            </w:r>
          </w:p>
        </w:tc>
        <w:tc>
          <w:tcPr>
            <w:tcW w:w="1035"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color w:val="auto"/>
                <w:sz w:val="18"/>
                <w:szCs w:val="18"/>
                <w:highlight w:val="none"/>
                <w:shd w:val="clear" w:color="auto" w:fill="FFFFFF"/>
              </w:rPr>
            </w:pPr>
            <w:r>
              <w:rPr>
                <w:rFonts w:hint="eastAsia" w:ascii="Calibri" w:hAnsi="Calibri" w:eastAsia="宋体"/>
                <w:color w:val="auto"/>
                <w:szCs w:val="24"/>
                <w:highlight w:val="none"/>
                <w:shd w:val="clear" w:color="auto" w:fill="FFFFFF"/>
              </w:rPr>
              <w:t>□</w:t>
            </w:r>
          </w:p>
        </w:tc>
        <w:tc>
          <w:tcPr>
            <w:tcW w:w="903"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color w:val="auto"/>
                <w:sz w:val="18"/>
                <w:szCs w:val="18"/>
                <w:highlight w:val="none"/>
                <w:shd w:val="clear" w:color="auto" w:fill="FFFFFF"/>
              </w:rPr>
            </w:pPr>
            <w:r>
              <w:rPr>
                <w:rFonts w:hint="eastAsia" w:ascii="Calibri" w:hAnsi="Calibri" w:eastAsia="宋体"/>
                <w:color w:val="auto"/>
                <w:szCs w:val="24"/>
                <w:highlight w:val="none"/>
                <w:shd w:val="clear" w:color="auto" w:fill="FFFFFF"/>
              </w:rPr>
              <w:t>□</w:t>
            </w:r>
          </w:p>
        </w:tc>
        <w:tc>
          <w:tcPr>
            <w:tcW w:w="2297" w:type="dxa"/>
            <w:tcBorders>
              <w:top w:val="single" w:color="auto" w:sz="4" w:space="0"/>
              <w:left w:val="single" w:color="auto" w:sz="4" w:space="0"/>
              <w:bottom w:val="single" w:color="auto" w:sz="4" w:space="0"/>
              <w:right w:val="single" w:color="auto" w:sz="4" w:space="0"/>
            </w:tcBorders>
          </w:tcPr>
          <w:p>
            <w:pPr>
              <w:rPr>
                <w:rFonts w:ascii="Calibri" w:hAnsi="Calibri" w:eastAsia="宋体"/>
                <w:color w:val="auto"/>
                <w:sz w:val="18"/>
                <w:szCs w:val="18"/>
                <w:highlight w:val="none"/>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color w:val="auto"/>
                <w:sz w:val="18"/>
                <w:szCs w:val="18"/>
                <w:highlight w:val="none"/>
                <w:shd w:val="clear" w:color="auto" w:fill="FFFFFF"/>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color w:val="auto"/>
                <w:sz w:val="18"/>
                <w:szCs w:val="18"/>
                <w:highlight w:val="none"/>
                <w:shd w:val="clear" w:color="auto" w:fill="FFFFFF"/>
              </w:rPr>
            </w:pPr>
          </w:p>
        </w:tc>
        <w:tc>
          <w:tcPr>
            <w:tcW w:w="129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color w:val="auto"/>
                <w:sz w:val="18"/>
                <w:szCs w:val="18"/>
                <w:highlight w:val="none"/>
                <w:shd w:val="clear" w:color="auto" w:fill="FFFFFF"/>
              </w:rPr>
            </w:pPr>
          </w:p>
        </w:tc>
        <w:tc>
          <w:tcPr>
            <w:tcW w:w="1032"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color w:val="auto"/>
                <w:sz w:val="18"/>
                <w:szCs w:val="18"/>
                <w:highlight w:val="none"/>
                <w:shd w:val="clear" w:color="auto" w:fill="FFFFFF"/>
              </w:rPr>
            </w:pPr>
            <w:r>
              <w:rPr>
                <w:rFonts w:hint="eastAsia" w:ascii="Calibri" w:hAnsi="Calibri" w:eastAsia="宋体"/>
                <w:color w:val="auto"/>
                <w:szCs w:val="24"/>
                <w:highlight w:val="none"/>
                <w:shd w:val="clear" w:color="auto" w:fill="FFFFFF"/>
              </w:rPr>
              <w:t>□</w:t>
            </w:r>
          </w:p>
        </w:tc>
        <w:tc>
          <w:tcPr>
            <w:tcW w:w="103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color w:val="auto"/>
                <w:sz w:val="18"/>
                <w:szCs w:val="18"/>
                <w:highlight w:val="none"/>
                <w:shd w:val="clear" w:color="auto" w:fill="FFFFFF"/>
              </w:rPr>
            </w:pPr>
            <w:r>
              <w:rPr>
                <w:rFonts w:hint="eastAsia" w:ascii="Calibri" w:hAnsi="Calibri" w:eastAsia="宋体"/>
                <w:color w:val="auto"/>
                <w:szCs w:val="24"/>
                <w:highlight w:val="none"/>
                <w:shd w:val="clear" w:color="auto" w:fill="FFFFFF"/>
              </w:rPr>
              <w:t>□</w:t>
            </w:r>
          </w:p>
        </w:tc>
        <w:tc>
          <w:tcPr>
            <w:tcW w:w="1035"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color w:val="auto"/>
                <w:sz w:val="18"/>
                <w:szCs w:val="18"/>
                <w:highlight w:val="none"/>
                <w:shd w:val="clear" w:color="auto" w:fill="FFFFFF"/>
              </w:rPr>
            </w:pPr>
            <w:r>
              <w:rPr>
                <w:rFonts w:hint="eastAsia" w:ascii="Calibri" w:hAnsi="Calibri" w:eastAsia="宋体"/>
                <w:color w:val="auto"/>
                <w:szCs w:val="24"/>
                <w:highlight w:val="none"/>
                <w:shd w:val="clear" w:color="auto" w:fill="FFFFFF"/>
              </w:rPr>
              <w:t>□</w:t>
            </w:r>
          </w:p>
        </w:tc>
        <w:tc>
          <w:tcPr>
            <w:tcW w:w="903"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color w:val="auto"/>
                <w:sz w:val="18"/>
                <w:szCs w:val="18"/>
                <w:highlight w:val="none"/>
                <w:shd w:val="clear" w:color="auto" w:fill="FFFFFF"/>
              </w:rPr>
            </w:pPr>
            <w:r>
              <w:rPr>
                <w:rFonts w:hint="eastAsia" w:ascii="Calibri" w:hAnsi="Calibri" w:eastAsia="宋体"/>
                <w:color w:val="auto"/>
                <w:szCs w:val="24"/>
                <w:highlight w:val="none"/>
                <w:shd w:val="clear" w:color="auto" w:fill="FFFFFF"/>
              </w:rPr>
              <w:t>□</w:t>
            </w:r>
          </w:p>
        </w:tc>
        <w:tc>
          <w:tcPr>
            <w:tcW w:w="2297" w:type="dxa"/>
            <w:tcBorders>
              <w:top w:val="single" w:color="auto" w:sz="4" w:space="0"/>
              <w:left w:val="single" w:color="auto" w:sz="4" w:space="0"/>
              <w:bottom w:val="single" w:color="auto" w:sz="4" w:space="0"/>
              <w:right w:val="single" w:color="auto" w:sz="4" w:space="0"/>
            </w:tcBorders>
          </w:tcPr>
          <w:p>
            <w:pPr>
              <w:rPr>
                <w:rFonts w:ascii="Calibri" w:hAnsi="Calibri" w:eastAsia="宋体"/>
                <w:color w:val="auto"/>
                <w:sz w:val="18"/>
                <w:szCs w:val="18"/>
                <w:highlight w:val="none"/>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color w:val="auto"/>
                <w:sz w:val="18"/>
                <w:szCs w:val="18"/>
                <w:highlight w:val="none"/>
                <w:shd w:val="clear" w:color="auto" w:fill="FFFFFF"/>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color w:val="auto"/>
                <w:sz w:val="18"/>
                <w:szCs w:val="18"/>
                <w:highlight w:val="none"/>
                <w:shd w:val="clear" w:color="auto" w:fill="FFFFFF"/>
              </w:rPr>
            </w:pPr>
          </w:p>
        </w:tc>
        <w:tc>
          <w:tcPr>
            <w:tcW w:w="129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color w:val="auto"/>
                <w:sz w:val="18"/>
                <w:szCs w:val="18"/>
                <w:highlight w:val="none"/>
                <w:shd w:val="clear" w:color="auto" w:fill="FFFFFF"/>
              </w:rPr>
            </w:pPr>
          </w:p>
        </w:tc>
        <w:tc>
          <w:tcPr>
            <w:tcW w:w="1032"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color w:val="auto"/>
                <w:sz w:val="18"/>
                <w:szCs w:val="18"/>
                <w:highlight w:val="none"/>
                <w:shd w:val="clear" w:color="auto" w:fill="FFFFFF"/>
              </w:rPr>
            </w:pPr>
            <w:r>
              <w:rPr>
                <w:rFonts w:hint="eastAsia" w:ascii="Calibri" w:hAnsi="Calibri" w:eastAsia="宋体"/>
                <w:color w:val="auto"/>
                <w:szCs w:val="24"/>
                <w:highlight w:val="none"/>
                <w:shd w:val="clear" w:color="auto" w:fill="FFFFFF"/>
              </w:rPr>
              <w:t>□</w:t>
            </w:r>
          </w:p>
        </w:tc>
        <w:tc>
          <w:tcPr>
            <w:tcW w:w="103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color w:val="auto"/>
                <w:sz w:val="18"/>
                <w:szCs w:val="18"/>
                <w:highlight w:val="none"/>
                <w:shd w:val="clear" w:color="auto" w:fill="FFFFFF"/>
              </w:rPr>
            </w:pPr>
            <w:r>
              <w:rPr>
                <w:rFonts w:hint="eastAsia" w:ascii="Calibri" w:hAnsi="Calibri" w:eastAsia="宋体"/>
                <w:color w:val="auto"/>
                <w:szCs w:val="24"/>
                <w:highlight w:val="none"/>
                <w:shd w:val="clear" w:color="auto" w:fill="FFFFFF"/>
              </w:rPr>
              <w:t>□</w:t>
            </w:r>
          </w:p>
        </w:tc>
        <w:tc>
          <w:tcPr>
            <w:tcW w:w="1035"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color w:val="auto"/>
                <w:sz w:val="18"/>
                <w:szCs w:val="18"/>
                <w:highlight w:val="none"/>
                <w:shd w:val="clear" w:color="auto" w:fill="FFFFFF"/>
              </w:rPr>
            </w:pPr>
            <w:r>
              <w:rPr>
                <w:rFonts w:hint="eastAsia" w:ascii="Calibri" w:hAnsi="Calibri" w:eastAsia="宋体"/>
                <w:color w:val="auto"/>
                <w:szCs w:val="24"/>
                <w:highlight w:val="none"/>
                <w:shd w:val="clear" w:color="auto" w:fill="FFFFFF"/>
              </w:rPr>
              <w:t>□</w:t>
            </w:r>
          </w:p>
        </w:tc>
        <w:tc>
          <w:tcPr>
            <w:tcW w:w="903"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color w:val="auto"/>
                <w:sz w:val="18"/>
                <w:szCs w:val="18"/>
                <w:highlight w:val="none"/>
                <w:shd w:val="clear" w:color="auto" w:fill="FFFFFF"/>
              </w:rPr>
            </w:pPr>
            <w:r>
              <w:rPr>
                <w:rFonts w:hint="eastAsia" w:ascii="Calibri" w:hAnsi="Calibri" w:eastAsia="宋体"/>
                <w:color w:val="auto"/>
                <w:szCs w:val="24"/>
                <w:highlight w:val="none"/>
                <w:shd w:val="clear" w:color="auto" w:fill="FFFFFF"/>
              </w:rPr>
              <w:t>□</w:t>
            </w:r>
          </w:p>
        </w:tc>
        <w:tc>
          <w:tcPr>
            <w:tcW w:w="2297" w:type="dxa"/>
            <w:tcBorders>
              <w:top w:val="single" w:color="auto" w:sz="4" w:space="0"/>
              <w:left w:val="single" w:color="auto" w:sz="4" w:space="0"/>
              <w:bottom w:val="single" w:color="auto" w:sz="4" w:space="0"/>
              <w:right w:val="single" w:color="auto" w:sz="4" w:space="0"/>
            </w:tcBorders>
          </w:tcPr>
          <w:p>
            <w:pPr>
              <w:rPr>
                <w:rFonts w:ascii="Calibri" w:hAnsi="Calibri" w:eastAsia="宋体"/>
                <w:color w:val="auto"/>
                <w:sz w:val="18"/>
                <w:szCs w:val="18"/>
                <w:highlight w:val="none"/>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color w:val="auto"/>
                <w:sz w:val="18"/>
                <w:szCs w:val="18"/>
                <w:highlight w:val="none"/>
                <w:shd w:val="clear" w:color="auto" w:fill="FFFFFF"/>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color w:val="auto"/>
                <w:sz w:val="18"/>
                <w:szCs w:val="18"/>
                <w:highlight w:val="none"/>
                <w:shd w:val="clear" w:color="auto" w:fill="FFFFFF"/>
              </w:rPr>
            </w:pPr>
          </w:p>
        </w:tc>
        <w:tc>
          <w:tcPr>
            <w:tcW w:w="129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color w:val="auto"/>
                <w:sz w:val="18"/>
                <w:szCs w:val="18"/>
                <w:highlight w:val="none"/>
                <w:shd w:val="clear" w:color="auto" w:fill="FFFFFF"/>
              </w:rPr>
            </w:pPr>
          </w:p>
        </w:tc>
        <w:tc>
          <w:tcPr>
            <w:tcW w:w="1032"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color w:val="auto"/>
                <w:sz w:val="18"/>
                <w:szCs w:val="18"/>
                <w:highlight w:val="none"/>
                <w:shd w:val="clear" w:color="auto" w:fill="FFFFFF"/>
              </w:rPr>
            </w:pPr>
            <w:r>
              <w:rPr>
                <w:rFonts w:hint="eastAsia" w:ascii="Calibri" w:hAnsi="Calibri" w:eastAsia="宋体"/>
                <w:color w:val="auto"/>
                <w:szCs w:val="24"/>
                <w:highlight w:val="none"/>
                <w:shd w:val="clear" w:color="auto" w:fill="FFFFFF"/>
              </w:rPr>
              <w:t>□</w:t>
            </w:r>
          </w:p>
        </w:tc>
        <w:tc>
          <w:tcPr>
            <w:tcW w:w="103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color w:val="auto"/>
                <w:sz w:val="18"/>
                <w:szCs w:val="18"/>
                <w:highlight w:val="none"/>
                <w:shd w:val="clear" w:color="auto" w:fill="FFFFFF"/>
              </w:rPr>
            </w:pPr>
            <w:r>
              <w:rPr>
                <w:rFonts w:hint="eastAsia" w:ascii="Calibri" w:hAnsi="Calibri" w:eastAsia="宋体"/>
                <w:color w:val="auto"/>
                <w:szCs w:val="24"/>
                <w:highlight w:val="none"/>
                <w:shd w:val="clear" w:color="auto" w:fill="FFFFFF"/>
              </w:rPr>
              <w:t>□</w:t>
            </w:r>
          </w:p>
        </w:tc>
        <w:tc>
          <w:tcPr>
            <w:tcW w:w="1035"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color w:val="auto"/>
                <w:sz w:val="18"/>
                <w:szCs w:val="18"/>
                <w:highlight w:val="none"/>
                <w:shd w:val="clear" w:color="auto" w:fill="FFFFFF"/>
              </w:rPr>
            </w:pPr>
            <w:r>
              <w:rPr>
                <w:rFonts w:hint="eastAsia" w:ascii="Calibri" w:hAnsi="Calibri" w:eastAsia="宋体"/>
                <w:color w:val="auto"/>
                <w:szCs w:val="24"/>
                <w:highlight w:val="none"/>
                <w:shd w:val="clear" w:color="auto" w:fill="FFFFFF"/>
              </w:rPr>
              <w:t>□</w:t>
            </w:r>
          </w:p>
        </w:tc>
        <w:tc>
          <w:tcPr>
            <w:tcW w:w="903"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color w:val="auto"/>
                <w:sz w:val="18"/>
                <w:szCs w:val="18"/>
                <w:highlight w:val="none"/>
                <w:shd w:val="clear" w:color="auto" w:fill="FFFFFF"/>
              </w:rPr>
            </w:pPr>
            <w:r>
              <w:rPr>
                <w:rFonts w:hint="eastAsia" w:ascii="Calibri" w:hAnsi="Calibri" w:eastAsia="宋体"/>
                <w:color w:val="auto"/>
                <w:szCs w:val="24"/>
                <w:highlight w:val="none"/>
                <w:shd w:val="clear" w:color="auto" w:fill="FFFFFF"/>
              </w:rPr>
              <w:t>□</w:t>
            </w:r>
          </w:p>
        </w:tc>
        <w:tc>
          <w:tcPr>
            <w:tcW w:w="2297" w:type="dxa"/>
            <w:tcBorders>
              <w:top w:val="single" w:color="auto" w:sz="4" w:space="0"/>
              <w:left w:val="single" w:color="auto" w:sz="4" w:space="0"/>
              <w:bottom w:val="single" w:color="auto" w:sz="4" w:space="0"/>
              <w:right w:val="single" w:color="auto" w:sz="4" w:space="0"/>
            </w:tcBorders>
          </w:tcPr>
          <w:p>
            <w:pPr>
              <w:rPr>
                <w:rFonts w:ascii="Calibri" w:hAnsi="Calibri" w:eastAsia="宋体"/>
                <w:color w:val="auto"/>
                <w:sz w:val="18"/>
                <w:szCs w:val="18"/>
                <w:highlight w:val="none"/>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color w:val="auto"/>
                <w:sz w:val="18"/>
                <w:szCs w:val="18"/>
                <w:highlight w:val="none"/>
                <w:shd w:val="clear" w:color="auto" w:fill="FFFFFF"/>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color w:val="auto"/>
                <w:sz w:val="18"/>
                <w:szCs w:val="18"/>
                <w:highlight w:val="none"/>
                <w:shd w:val="clear" w:color="auto" w:fill="FFFFFF"/>
              </w:rPr>
            </w:pPr>
          </w:p>
        </w:tc>
        <w:tc>
          <w:tcPr>
            <w:tcW w:w="129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color w:val="auto"/>
                <w:sz w:val="18"/>
                <w:szCs w:val="18"/>
                <w:highlight w:val="none"/>
                <w:shd w:val="clear" w:color="auto" w:fill="FFFFFF"/>
              </w:rPr>
            </w:pPr>
          </w:p>
        </w:tc>
        <w:tc>
          <w:tcPr>
            <w:tcW w:w="1032"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color w:val="auto"/>
                <w:sz w:val="18"/>
                <w:szCs w:val="18"/>
                <w:highlight w:val="none"/>
                <w:shd w:val="clear" w:color="auto" w:fill="FFFFFF"/>
              </w:rPr>
            </w:pPr>
            <w:r>
              <w:rPr>
                <w:rFonts w:hint="eastAsia" w:ascii="Calibri" w:hAnsi="Calibri" w:eastAsia="宋体"/>
                <w:color w:val="auto"/>
                <w:szCs w:val="24"/>
                <w:highlight w:val="none"/>
                <w:shd w:val="clear" w:color="auto" w:fill="FFFFFF"/>
              </w:rPr>
              <w:t>□</w:t>
            </w:r>
          </w:p>
        </w:tc>
        <w:tc>
          <w:tcPr>
            <w:tcW w:w="103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color w:val="auto"/>
                <w:sz w:val="18"/>
                <w:szCs w:val="18"/>
                <w:highlight w:val="none"/>
                <w:shd w:val="clear" w:color="auto" w:fill="FFFFFF"/>
              </w:rPr>
            </w:pPr>
            <w:r>
              <w:rPr>
                <w:rFonts w:hint="eastAsia" w:ascii="Calibri" w:hAnsi="Calibri" w:eastAsia="宋体"/>
                <w:color w:val="auto"/>
                <w:szCs w:val="24"/>
                <w:highlight w:val="none"/>
                <w:shd w:val="clear" w:color="auto" w:fill="FFFFFF"/>
              </w:rPr>
              <w:t>□</w:t>
            </w:r>
          </w:p>
        </w:tc>
        <w:tc>
          <w:tcPr>
            <w:tcW w:w="1035"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color w:val="auto"/>
                <w:sz w:val="18"/>
                <w:szCs w:val="18"/>
                <w:highlight w:val="none"/>
                <w:shd w:val="clear" w:color="auto" w:fill="FFFFFF"/>
              </w:rPr>
            </w:pPr>
            <w:r>
              <w:rPr>
                <w:rFonts w:hint="eastAsia" w:ascii="Calibri" w:hAnsi="Calibri" w:eastAsia="宋体"/>
                <w:color w:val="auto"/>
                <w:szCs w:val="24"/>
                <w:highlight w:val="none"/>
                <w:shd w:val="clear" w:color="auto" w:fill="FFFFFF"/>
              </w:rPr>
              <w:t>□</w:t>
            </w:r>
          </w:p>
        </w:tc>
        <w:tc>
          <w:tcPr>
            <w:tcW w:w="903"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color w:val="auto"/>
                <w:sz w:val="18"/>
                <w:szCs w:val="18"/>
                <w:highlight w:val="none"/>
                <w:shd w:val="clear" w:color="auto" w:fill="FFFFFF"/>
              </w:rPr>
            </w:pPr>
            <w:r>
              <w:rPr>
                <w:rFonts w:hint="eastAsia" w:ascii="Calibri" w:hAnsi="Calibri" w:eastAsia="宋体"/>
                <w:color w:val="auto"/>
                <w:szCs w:val="24"/>
                <w:highlight w:val="none"/>
                <w:shd w:val="clear" w:color="auto" w:fill="FFFFFF"/>
              </w:rPr>
              <w:t>□</w:t>
            </w:r>
          </w:p>
        </w:tc>
        <w:tc>
          <w:tcPr>
            <w:tcW w:w="2297" w:type="dxa"/>
            <w:tcBorders>
              <w:top w:val="single" w:color="auto" w:sz="4" w:space="0"/>
              <w:left w:val="single" w:color="auto" w:sz="4" w:space="0"/>
              <w:bottom w:val="single" w:color="auto" w:sz="4" w:space="0"/>
              <w:right w:val="single" w:color="auto" w:sz="4" w:space="0"/>
            </w:tcBorders>
          </w:tcPr>
          <w:p>
            <w:pPr>
              <w:rPr>
                <w:rFonts w:ascii="Calibri" w:hAnsi="Calibri" w:eastAsia="宋体"/>
                <w:color w:val="auto"/>
                <w:sz w:val="18"/>
                <w:szCs w:val="18"/>
                <w:highlight w:val="none"/>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9"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color w:val="auto"/>
                <w:sz w:val="18"/>
                <w:szCs w:val="18"/>
                <w:highlight w:val="none"/>
                <w:shd w:val="clear" w:color="auto" w:fill="FFFFFF"/>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color w:val="auto"/>
                <w:sz w:val="18"/>
                <w:szCs w:val="18"/>
                <w:highlight w:val="none"/>
                <w:shd w:val="clear" w:color="auto" w:fill="FFFFFF"/>
              </w:rPr>
            </w:pPr>
          </w:p>
        </w:tc>
        <w:tc>
          <w:tcPr>
            <w:tcW w:w="129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color w:val="auto"/>
                <w:sz w:val="18"/>
                <w:szCs w:val="18"/>
                <w:highlight w:val="none"/>
                <w:shd w:val="clear" w:color="auto" w:fill="FFFFFF"/>
              </w:rPr>
            </w:pPr>
          </w:p>
        </w:tc>
        <w:tc>
          <w:tcPr>
            <w:tcW w:w="1032"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color w:val="auto"/>
                <w:sz w:val="18"/>
                <w:szCs w:val="18"/>
                <w:highlight w:val="none"/>
                <w:shd w:val="clear" w:color="auto" w:fill="FFFFFF"/>
              </w:rPr>
            </w:pPr>
            <w:r>
              <w:rPr>
                <w:rFonts w:hint="eastAsia" w:ascii="Calibri" w:hAnsi="Calibri" w:eastAsia="宋体"/>
                <w:color w:val="auto"/>
                <w:szCs w:val="24"/>
                <w:highlight w:val="none"/>
                <w:shd w:val="clear" w:color="auto" w:fill="FFFFFF"/>
              </w:rPr>
              <w:t>□</w:t>
            </w:r>
          </w:p>
        </w:tc>
        <w:tc>
          <w:tcPr>
            <w:tcW w:w="103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color w:val="auto"/>
                <w:sz w:val="18"/>
                <w:szCs w:val="18"/>
                <w:highlight w:val="none"/>
                <w:shd w:val="clear" w:color="auto" w:fill="FFFFFF"/>
              </w:rPr>
            </w:pPr>
            <w:r>
              <w:rPr>
                <w:rFonts w:hint="eastAsia" w:ascii="Calibri" w:hAnsi="Calibri" w:eastAsia="宋体"/>
                <w:color w:val="auto"/>
                <w:szCs w:val="24"/>
                <w:highlight w:val="none"/>
                <w:shd w:val="clear" w:color="auto" w:fill="FFFFFF"/>
              </w:rPr>
              <w:t>□</w:t>
            </w:r>
          </w:p>
        </w:tc>
        <w:tc>
          <w:tcPr>
            <w:tcW w:w="1035"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color w:val="auto"/>
                <w:sz w:val="18"/>
                <w:szCs w:val="18"/>
                <w:highlight w:val="none"/>
                <w:shd w:val="clear" w:color="auto" w:fill="FFFFFF"/>
              </w:rPr>
            </w:pPr>
            <w:r>
              <w:rPr>
                <w:rFonts w:hint="eastAsia" w:ascii="Calibri" w:hAnsi="Calibri" w:eastAsia="宋体"/>
                <w:color w:val="auto"/>
                <w:szCs w:val="24"/>
                <w:highlight w:val="none"/>
                <w:shd w:val="clear" w:color="auto" w:fill="FFFFFF"/>
              </w:rPr>
              <w:t>□</w:t>
            </w:r>
          </w:p>
        </w:tc>
        <w:tc>
          <w:tcPr>
            <w:tcW w:w="903"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color w:val="auto"/>
                <w:sz w:val="18"/>
                <w:szCs w:val="18"/>
                <w:highlight w:val="none"/>
                <w:shd w:val="clear" w:color="auto" w:fill="FFFFFF"/>
              </w:rPr>
            </w:pPr>
            <w:r>
              <w:rPr>
                <w:rFonts w:hint="eastAsia" w:ascii="Calibri" w:hAnsi="Calibri" w:eastAsia="宋体"/>
                <w:color w:val="auto"/>
                <w:szCs w:val="24"/>
                <w:highlight w:val="none"/>
                <w:shd w:val="clear" w:color="auto" w:fill="FFFFFF"/>
              </w:rPr>
              <w:t>□</w:t>
            </w:r>
          </w:p>
        </w:tc>
        <w:tc>
          <w:tcPr>
            <w:tcW w:w="2297" w:type="dxa"/>
            <w:tcBorders>
              <w:top w:val="single" w:color="auto" w:sz="4" w:space="0"/>
              <w:left w:val="single" w:color="auto" w:sz="4" w:space="0"/>
              <w:bottom w:val="single" w:color="auto" w:sz="4" w:space="0"/>
              <w:right w:val="single" w:color="auto" w:sz="4" w:space="0"/>
            </w:tcBorders>
          </w:tcPr>
          <w:p>
            <w:pPr>
              <w:rPr>
                <w:rFonts w:ascii="Calibri" w:hAnsi="Calibri" w:eastAsia="宋体"/>
                <w:color w:val="auto"/>
                <w:sz w:val="18"/>
                <w:szCs w:val="18"/>
                <w:highlight w:val="none"/>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2314" w:type="dxa"/>
            <w:gridSpan w:val="3"/>
            <w:tcBorders>
              <w:top w:val="single" w:color="auto" w:sz="4" w:space="0"/>
              <w:left w:val="single" w:color="auto" w:sz="4" w:space="0"/>
              <w:bottom w:val="single" w:color="auto" w:sz="4" w:space="0"/>
              <w:right w:val="single" w:color="auto" w:sz="4" w:space="0"/>
            </w:tcBorders>
            <w:noWrap/>
            <w:vAlign w:val="bottom"/>
          </w:tcPr>
          <w:p>
            <w:pPr>
              <w:widowControl/>
              <w:spacing w:beforeLines="20" w:beforeAutospacing="0" w:afterAutospacing="0"/>
              <w:ind w:firstLine="630" w:firstLineChars="300"/>
              <w:jc w:val="both"/>
              <w:rPr>
                <w:rFonts w:hint="eastAsia" w:ascii="宋体" w:hAnsi="宋体" w:eastAsia="宋体" w:cs="Arial"/>
                <w:color w:val="auto"/>
                <w:kern w:val="0"/>
                <w:sz w:val="21"/>
                <w:szCs w:val="21"/>
                <w:highlight w:val="none"/>
                <w:shd w:val="clear" w:color="auto" w:fill="FFFFFF"/>
                <w:lang w:val="en-US" w:eastAsia="zh-CN" w:bidi="ar-SA"/>
              </w:rPr>
            </w:pPr>
            <w:r>
              <w:rPr>
                <w:rFonts w:hint="eastAsia" w:ascii="宋体" w:hAnsi="宋体" w:eastAsia="宋体" w:cs="Arial"/>
                <w:color w:val="auto"/>
                <w:kern w:val="0"/>
                <w:sz w:val="21"/>
                <w:szCs w:val="21"/>
                <w:highlight w:val="none"/>
                <w:shd w:val="clear" w:color="auto" w:fill="FFFFFF"/>
                <w:lang w:val="en-US" w:eastAsia="zh-CN" w:bidi="ar-SA"/>
              </w:rPr>
              <w:t>建 设 单 位</w:t>
            </w:r>
          </w:p>
          <w:p>
            <w:pPr>
              <w:widowControl/>
              <w:spacing w:beforeLines="20" w:beforeAutospacing="0" w:afterAutospacing="0"/>
              <w:ind w:firstLine="420" w:firstLineChars="200"/>
              <w:jc w:val="both"/>
              <w:rPr>
                <w:rFonts w:hint="eastAsia" w:ascii="宋体" w:hAnsi="宋体" w:eastAsia="宋体" w:cs="Arial"/>
                <w:color w:val="auto"/>
                <w:kern w:val="0"/>
                <w:sz w:val="21"/>
                <w:szCs w:val="21"/>
                <w:highlight w:val="none"/>
                <w:shd w:val="clear" w:color="auto" w:fill="FFFFFF"/>
                <w:lang w:val="en-US" w:eastAsia="zh-CN" w:bidi="ar-SA"/>
              </w:rPr>
            </w:pPr>
            <w:r>
              <w:rPr>
                <w:rFonts w:hint="eastAsia" w:ascii="宋体" w:hAnsi="宋体" w:eastAsia="宋体" w:cs="Arial"/>
                <w:color w:val="auto"/>
                <w:kern w:val="0"/>
                <w:sz w:val="21"/>
                <w:szCs w:val="21"/>
                <w:highlight w:val="none"/>
                <w:shd w:val="clear" w:color="auto" w:fill="FFFFFF"/>
                <w:lang w:val="en-US" w:eastAsia="zh-CN" w:bidi="ar-SA"/>
              </w:rPr>
              <w:t>（签字、公章）</w:t>
            </w:r>
          </w:p>
        </w:tc>
        <w:tc>
          <w:tcPr>
            <w:tcW w:w="2366" w:type="dxa"/>
            <w:gridSpan w:val="4"/>
            <w:tcBorders>
              <w:top w:val="single" w:color="auto" w:sz="4" w:space="0"/>
              <w:left w:val="single" w:color="auto" w:sz="4" w:space="0"/>
              <w:bottom w:val="single" w:color="auto" w:sz="4" w:space="0"/>
              <w:right w:val="single" w:color="auto" w:sz="4" w:space="0"/>
            </w:tcBorders>
            <w:vAlign w:val="bottom"/>
          </w:tcPr>
          <w:p>
            <w:pPr>
              <w:widowControl/>
              <w:spacing w:beforeLines="20" w:beforeAutospacing="0" w:afterAutospacing="0"/>
              <w:ind w:firstLine="420" w:firstLineChars="200"/>
              <w:jc w:val="both"/>
              <w:rPr>
                <w:rFonts w:hint="eastAsia" w:ascii="宋体" w:hAnsi="宋体" w:eastAsia="宋体" w:cs="Arial"/>
                <w:color w:val="auto"/>
                <w:kern w:val="0"/>
                <w:sz w:val="21"/>
                <w:szCs w:val="21"/>
                <w:highlight w:val="none"/>
                <w:shd w:val="clear" w:color="auto" w:fill="FFFFFF"/>
                <w:lang w:val="en-US" w:eastAsia="zh-CN" w:bidi="ar-SA"/>
              </w:rPr>
            </w:pPr>
            <w:r>
              <w:rPr>
                <w:rFonts w:hint="eastAsia" w:ascii="宋体" w:hAnsi="宋体" w:eastAsia="宋体" w:cs="Arial"/>
                <w:color w:val="auto"/>
                <w:kern w:val="0"/>
                <w:sz w:val="21"/>
                <w:szCs w:val="21"/>
                <w:highlight w:val="none"/>
                <w:shd w:val="clear" w:color="auto" w:fill="FFFFFF"/>
                <w:lang w:val="en-US" w:eastAsia="zh-CN" w:bidi="ar-SA"/>
              </w:rPr>
              <w:t>监 理 单 位</w:t>
            </w:r>
          </w:p>
          <w:p>
            <w:pPr>
              <w:widowControl/>
              <w:spacing w:beforeLines="20" w:beforeAutospacing="0" w:afterAutospacing="0"/>
              <w:ind w:firstLine="210" w:firstLineChars="100"/>
              <w:jc w:val="both"/>
              <w:rPr>
                <w:rFonts w:hint="eastAsia" w:ascii="宋体" w:hAnsi="宋体" w:eastAsia="宋体" w:cs="Arial"/>
                <w:color w:val="auto"/>
                <w:kern w:val="0"/>
                <w:sz w:val="21"/>
                <w:szCs w:val="21"/>
                <w:highlight w:val="none"/>
                <w:shd w:val="clear" w:color="auto" w:fill="FFFFFF"/>
                <w:lang w:val="en-US" w:eastAsia="zh-CN" w:bidi="ar-SA"/>
              </w:rPr>
            </w:pPr>
            <w:r>
              <w:rPr>
                <w:rFonts w:hint="eastAsia" w:ascii="宋体" w:hAnsi="宋体" w:eastAsia="宋体" w:cs="Arial"/>
                <w:color w:val="auto"/>
                <w:kern w:val="0"/>
                <w:sz w:val="21"/>
                <w:szCs w:val="21"/>
                <w:highlight w:val="none"/>
                <w:shd w:val="clear" w:color="auto" w:fill="FFFFFF"/>
                <w:lang w:val="en-US" w:eastAsia="zh-CN" w:bidi="ar-SA"/>
              </w:rPr>
              <w:t>（签字、公章）</w:t>
            </w:r>
          </w:p>
        </w:tc>
        <w:tc>
          <w:tcPr>
            <w:tcW w:w="2434" w:type="dxa"/>
            <w:gridSpan w:val="3"/>
            <w:tcBorders>
              <w:top w:val="single" w:color="auto" w:sz="4" w:space="0"/>
              <w:left w:val="single" w:color="auto" w:sz="4" w:space="0"/>
              <w:bottom w:val="single" w:color="auto" w:sz="4" w:space="0"/>
              <w:right w:val="single" w:color="auto" w:sz="4" w:space="0"/>
            </w:tcBorders>
            <w:vAlign w:val="bottom"/>
          </w:tcPr>
          <w:p>
            <w:pPr>
              <w:widowControl/>
              <w:spacing w:beforeLines="20" w:beforeAutospacing="0" w:afterAutospacing="0"/>
              <w:ind w:firstLine="420" w:firstLineChars="200"/>
              <w:jc w:val="both"/>
              <w:rPr>
                <w:rFonts w:hint="eastAsia" w:ascii="宋体" w:hAnsi="宋体" w:eastAsia="宋体" w:cs="Arial"/>
                <w:color w:val="auto"/>
                <w:kern w:val="0"/>
                <w:sz w:val="21"/>
                <w:szCs w:val="21"/>
                <w:highlight w:val="none"/>
                <w:shd w:val="clear" w:color="auto" w:fill="FFFFFF"/>
                <w:lang w:val="en-US" w:eastAsia="zh-CN" w:bidi="ar-SA"/>
              </w:rPr>
            </w:pPr>
            <w:r>
              <w:rPr>
                <w:rFonts w:hint="eastAsia" w:ascii="宋体" w:hAnsi="宋体" w:eastAsia="宋体" w:cs="Arial"/>
                <w:color w:val="auto"/>
                <w:kern w:val="0"/>
                <w:sz w:val="21"/>
                <w:szCs w:val="21"/>
                <w:highlight w:val="none"/>
                <w:shd w:val="clear" w:color="auto" w:fill="FFFFFF"/>
                <w:lang w:val="en-US" w:eastAsia="zh-CN" w:bidi="ar-SA"/>
              </w:rPr>
              <w:t>施 工 单 位</w:t>
            </w:r>
          </w:p>
          <w:p>
            <w:pPr>
              <w:widowControl/>
              <w:spacing w:beforeLines="20" w:beforeAutospacing="0" w:afterAutospacing="0"/>
              <w:ind w:firstLine="210" w:firstLineChars="100"/>
              <w:jc w:val="both"/>
              <w:rPr>
                <w:rFonts w:hint="eastAsia" w:ascii="宋体" w:hAnsi="宋体" w:eastAsia="宋体" w:cs="Arial"/>
                <w:color w:val="auto"/>
                <w:kern w:val="0"/>
                <w:sz w:val="21"/>
                <w:szCs w:val="21"/>
                <w:highlight w:val="none"/>
                <w:shd w:val="clear" w:color="auto" w:fill="FFFFFF"/>
                <w:lang w:val="en-US" w:eastAsia="zh-CN" w:bidi="ar-SA"/>
              </w:rPr>
            </w:pPr>
            <w:r>
              <w:rPr>
                <w:rFonts w:hint="eastAsia" w:ascii="宋体" w:hAnsi="宋体" w:eastAsia="宋体" w:cs="Arial"/>
                <w:color w:val="auto"/>
                <w:kern w:val="0"/>
                <w:sz w:val="21"/>
                <w:szCs w:val="21"/>
                <w:highlight w:val="none"/>
                <w:shd w:val="clear" w:color="auto" w:fill="FFFFFF"/>
                <w:lang w:val="en-US" w:eastAsia="zh-CN" w:bidi="ar-SA"/>
              </w:rPr>
              <w:t>（签字、公章）</w:t>
            </w:r>
          </w:p>
        </w:tc>
        <w:tc>
          <w:tcPr>
            <w:tcW w:w="2297" w:type="dxa"/>
            <w:tcBorders>
              <w:top w:val="single" w:color="auto" w:sz="4" w:space="0"/>
              <w:left w:val="single" w:color="auto" w:sz="4" w:space="0"/>
              <w:bottom w:val="single" w:color="auto" w:sz="4" w:space="0"/>
              <w:right w:val="single" w:color="auto" w:sz="4" w:space="0"/>
            </w:tcBorders>
            <w:vAlign w:val="bottom"/>
          </w:tcPr>
          <w:p>
            <w:pPr>
              <w:widowControl/>
              <w:spacing w:beforeLines="20" w:beforeAutospacing="0" w:afterAutospacing="0"/>
              <w:ind w:firstLine="420" w:firstLineChars="200"/>
              <w:jc w:val="both"/>
              <w:rPr>
                <w:rFonts w:hint="eastAsia" w:ascii="宋体" w:hAnsi="宋体" w:eastAsia="宋体" w:cs="Arial"/>
                <w:color w:val="auto"/>
                <w:kern w:val="0"/>
                <w:sz w:val="21"/>
                <w:szCs w:val="21"/>
                <w:highlight w:val="none"/>
                <w:shd w:val="clear" w:color="auto" w:fill="FFFFFF"/>
                <w:lang w:val="en-US" w:eastAsia="zh-CN" w:bidi="ar-SA"/>
              </w:rPr>
            </w:pPr>
            <w:r>
              <w:rPr>
                <w:rFonts w:hint="eastAsia" w:ascii="宋体" w:hAnsi="宋体" w:eastAsia="宋体" w:cs="Arial"/>
                <w:color w:val="auto"/>
                <w:kern w:val="0"/>
                <w:sz w:val="21"/>
                <w:szCs w:val="21"/>
                <w:highlight w:val="none"/>
                <w:shd w:val="clear" w:color="auto" w:fill="FFFFFF"/>
                <w:lang w:val="en-US" w:eastAsia="zh-CN" w:bidi="ar-SA"/>
              </w:rPr>
              <w:t>设 计 单 位</w:t>
            </w:r>
          </w:p>
          <w:p>
            <w:pPr>
              <w:widowControl/>
              <w:spacing w:beforeLines="20" w:beforeAutospacing="0" w:afterAutospacing="0"/>
              <w:ind w:firstLine="420" w:firstLineChars="200"/>
              <w:jc w:val="both"/>
              <w:rPr>
                <w:rFonts w:hint="eastAsia" w:ascii="宋体" w:hAnsi="宋体" w:eastAsia="宋体" w:cs="Arial"/>
                <w:color w:val="auto"/>
                <w:kern w:val="0"/>
                <w:sz w:val="21"/>
                <w:szCs w:val="21"/>
                <w:highlight w:val="none"/>
                <w:shd w:val="clear" w:color="auto" w:fill="FFFFFF"/>
                <w:lang w:val="en-US" w:eastAsia="zh-CN" w:bidi="ar-SA"/>
              </w:rPr>
            </w:pPr>
            <w:r>
              <w:rPr>
                <w:rFonts w:hint="eastAsia" w:ascii="宋体" w:hAnsi="宋体" w:eastAsia="宋体" w:cs="Arial"/>
                <w:color w:val="auto"/>
                <w:kern w:val="0"/>
                <w:sz w:val="21"/>
                <w:szCs w:val="21"/>
                <w:highlight w:val="none"/>
                <w:shd w:val="clear" w:color="auto" w:fill="FFFFFF"/>
                <w:lang w:val="en-US" w:eastAsia="zh-CN" w:bidi="ar-SA"/>
              </w:rPr>
              <w:t>（签字、公章）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7" w:hRule="atLeast"/>
          <w:jc w:val="center"/>
        </w:trPr>
        <w:tc>
          <w:tcPr>
            <w:tcW w:w="2314" w:type="dxa"/>
            <w:gridSpan w:val="3"/>
            <w:tcBorders>
              <w:top w:val="single" w:color="auto" w:sz="4" w:space="0"/>
              <w:left w:val="single" w:color="auto" w:sz="4" w:space="0"/>
              <w:bottom w:val="single" w:color="auto" w:sz="4" w:space="0"/>
              <w:right w:val="single" w:color="auto" w:sz="4" w:space="0"/>
            </w:tcBorders>
            <w:noWrap/>
          </w:tcPr>
          <w:p>
            <w:pPr>
              <w:widowControl/>
              <w:spacing w:beforeLines="20" w:beforeAutospacing="0" w:afterAutospacing="0"/>
              <w:jc w:val="left"/>
              <w:rPr>
                <w:rFonts w:hint="default" w:ascii="宋体" w:hAnsi="宋体" w:eastAsia="宋体" w:cs="Arial"/>
                <w:color w:val="auto"/>
                <w:kern w:val="0"/>
                <w:sz w:val="21"/>
                <w:szCs w:val="21"/>
                <w:highlight w:val="none"/>
                <w:shd w:val="clear" w:color="auto" w:fill="FFFFFF"/>
                <w:lang w:val="en-US" w:eastAsia="zh-CN" w:bidi="ar-SA"/>
              </w:rPr>
            </w:pPr>
            <w:r>
              <w:rPr>
                <w:rFonts w:hint="eastAsia" w:ascii="宋体" w:hAnsi="宋体" w:eastAsia="宋体" w:cs="Arial"/>
                <w:color w:val="auto"/>
                <w:kern w:val="0"/>
                <w:sz w:val="21"/>
                <w:szCs w:val="21"/>
                <w:highlight w:val="none"/>
                <w:shd w:val="clear" w:color="auto" w:fill="FFFFFF"/>
                <w:lang w:val="en-US" w:eastAsia="zh-CN" w:bidi="ar-SA"/>
              </w:rPr>
              <w:t>验收人：</w:t>
            </w:r>
          </w:p>
          <w:p>
            <w:pPr>
              <w:widowControl/>
              <w:spacing w:beforeLines="20" w:beforeAutospacing="0" w:afterAutospacing="0"/>
              <w:jc w:val="left"/>
              <w:rPr>
                <w:rFonts w:hint="default" w:ascii="宋体" w:hAnsi="宋体" w:eastAsia="宋体" w:cs="Arial"/>
                <w:color w:val="auto"/>
                <w:kern w:val="0"/>
                <w:sz w:val="21"/>
                <w:szCs w:val="21"/>
                <w:highlight w:val="none"/>
                <w:shd w:val="clear" w:color="auto" w:fill="FFFFFF"/>
                <w:lang w:val="en-US" w:eastAsia="zh-CN" w:bidi="ar-SA"/>
              </w:rPr>
            </w:pPr>
          </w:p>
          <w:p>
            <w:pPr>
              <w:widowControl/>
              <w:spacing w:beforeLines="20" w:beforeAutospacing="0" w:afterAutospacing="0"/>
              <w:jc w:val="left"/>
              <w:rPr>
                <w:rFonts w:hint="default" w:ascii="宋体" w:hAnsi="宋体" w:eastAsia="宋体" w:cs="Arial"/>
                <w:color w:val="auto"/>
                <w:kern w:val="0"/>
                <w:sz w:val="21"/>
                <w:szCs w:val="21"/>
                <w:highlight w:val="none"/>
                <w:shd w:val="clear" w:color="auto" w:fill="FFFFFF"/>
                <w:lang w:val="en-US" w:eastAsia="zh-CN" w:bidi="ar-SA"/>
              </w:rPr>
            </w:pPr>
          </w:p>
          <w:p>
            <w:pPr>
              <w:widowControl/>
              <w:spacing w:beforeLines="20" w:beforeAutospacing="0" w:afterAutospacing="0"/>
              <w:jc w:val="left"/>
              <w:rPr>
                <w:rFonts w:hint="eastAsia" w:ascii="宋体" w:hAnsi="宋体" w:eastAsia="宋体" w:cs="Arial"/>
                <w:color w:val="auto"/>
                <w:kern w:val="0"/>
                <w:sz w:val="21"/>
                <w:szCs w:val="21"/>
                <w:highlight w:val="none"/>
                <w:shd w:val="clear" w:color="auto" w:fill="FFFFFF"/>
                <w:lang w:val="en-US" w:eastAsia="zh-CN" w:bidi="ar-SA"/>
              </w:rPr>
            </w:pPr>
            <w:r>
              <w:rPr>
                <w:rFonts w:hint="eastAsia" w:ascii="宋体" w:hAnsi="宋体" w:eastAsia="宋体" w:cs="Arial"/>
                <w:color w:val="auto"/>
                <w:kern w:val="0"/>
                <w:sz w:val="21"/>
                <w:szCs w:val="21"/>
                <w:highlight w:val="none"/>
                <w:shd w:val="clear" w:color="auto" w:fill="FFFFFF"/>
                <w:lang w:val="en-US" w:eastAsia="zh-CN" w:bidi="ar-SA"/>
              </w:rPr>
              <w:t>项目负责人：</w:t>
            </w:r>
          </w:p>
          <w:p>
            <w:pPr>
              <w:widowControl/>
              <w:spacing w:beforeLines="20" w:beforeAutospacing="0" w:afterAutospacing="0"/>
              <w:jc w:val="left"/>
              <w:rPr>
                <w:rFonts w:hint="default" w:ascii="宋体" w:hAnsi="宋体" w:eastAsia="宋体" w:cs="Arial"/>
                <w:color w:val="auto"/>
                <w:kern w:val="0"/>
                <w:sz w:val="21"/>
                <w:szCs w:val="21"/>
                <w:highlight w:val="none"/>
                <w:shd w:val="clear" w:color="auto" w:fill="FFFFFF"/>
                <w:lang w:val="en-US" w:eastAsia="zh-CN" w:bidi="ar-SA"/>
              </w:rPr>
            </w:pPr>
          </w:p>
          <w:p>
            <w:pPr>
              <w:widowControl/>
              <w:spacing w:beforeLines="20" w:beforeAutospacing="0" w:afterAutospacing="0"/>
              <w:jc w:val="left"/>
              <w:rPr>
                <w:rFonts w:hint="default" w:ascii="宋体" w:hAnsi="宋体" w:eastAsia="宋体" w:cs="Arial"/>
                <w:color w:val="auto"/>
                <w:kern w:val="0"/>
                <w:sz w:val="21"/>
                <w:szCs w:val="21"/>
                <w:highlight w:val="none"/>
                <w:shd w:val="clear" w:color="auto" w:fill="FFFFFF"/>
                <w:lang w:val="en-US" w:eastAsia="zh-CN" w:bidi="ar-SA"/>
              </w:rPr>
            </w:pPr>
          </w:p>
          <w:p>
            <w:pPr>
              <w:widowControl/>
              <w:spacing w:beforeLines="20" w:beforeAutospacing="0" w:afterAutospacing="0"/>
              <w:jc w:val="right"/>
              <w:rPr>
                <w:rFonts w:hint="default" w:ascii="宋体" w:hAnsi="宋体" w:eastAsia="宋体" w:cs="Arial"/>
                <w:color w:val="auto"/>
                <w:kern w:val="0"/>
                <w:sz w:val="21"/>
                <w:szCs w:val="21"/>
                <w:highlight w:val="none"/>
                <w:shd w:val="clear" w:color="auto" w:fill="FFFFFF"/>
                <w:lang w:val="en-US" w:eastAsia="zh-CN" w:bidi="ar-SA"/>
              </w:rPr>
            </w:pPr>
            <w:r>
              <w:rPr>
                <w:rFonts w:hint="eastAsia" w:ascii="宋体" w:hAnsi="宋体" w:eastAsia="宋体" w:cs="Arial"/>
                <w:color w:val="auto"/>
                <w:kern w:val="0"/>
                <w:sz w:val="21"/>
                <w:szCs w:val="21"/>
                <w:highlight w:val="none"/>
                <w:shd w:val="clear" w:color="auto" w:fill="FFFFFF"/>
                <w:lang w:val="en-US" w:eastAsia="zh-CN" w:bidi="ar-SA"/>
              </w:rPr>
              <w:t>年   月   日</w:t>
            </w:r>
          </w:p>
        </w:tc>
        <w:tc>
          <w:tcPr>
            <w:tcW w:w="2366" w:type="dxa"/>
            <w:gridSpan w:val="4"/>
            <w:tcBorders>
              <w:top w:val="single" w:color="auto" w:sz="4" w:space="0"/>
              <w:left w:val="single" w:color="auto" w:sz="4" w:space="0"/>
              <w:bottom w:val="single" w:color="auto" w:sz="4" w:space="0"/>
              <w:right w:val="single" w:color="auto" w:sz="4" w:space="0"/>
            </w:tcBorders>
          </w:tcPr>
          <w:p>
            <w:pPr>
              <w:widowControl/>
              <w:spacing w:beforeLines="20" w:beforeAutospacing="0" w:afterAutospacing="0"/>
              <w:jc w:val="left"/>
              <w:rPr>
                <w:rFonts w:hint="default" w:ascii="宋体" w:hAnsi="宋体" w:eastAsia="宋体" w:cs="Arial"/>
                <w:color w:val="auto"/>
                <w:kern w:val="0"/>
                <w:sz w:val="21"/>
                <w:szCs w:val="21"/>
                <w:highlight w:val="none"/>
                <w:shd w:val="clear" w:color="auto" w:fill="FFFFFF"/>
                <w:lang w:val="en-US" w:eastAsia="zh-CN" w:bidi="ar-SA"/>
              </w:rPr>
            </w:pPr>
            <w:r>
              <w:rPr>
                <w:rFonts w:hint="eastAsia" w:ascii="宋体" w:hAnsi="宋体" w:eastAsia="宋体" w:cs="Arial"/>
                <w:color w:val="auto"/>
                <w:kern w:val="0"/>
                <w:sz w:val="21"/>
                <w:szCs w:val="21"/>
                <w:highlight w:val="none"/>
                <w:shd w:val="clear" w:color="auto" w:fill="FFFFFF"/>
                <w:lang w:val="en-US" w:eastAsia="zh-CN" w:bidi="ar-SA"/>
              </w:rPr>
              <w:t>验收人（专业监理工程师）：</w:t>
            </w:r>
          </w:p>
          <w:p>
            <w:pPr>
              <w:widowControl/>
              <w:spacing w:beforeLines="20" w:beforeAutospacing="0" w:afterAutospacing="0"/>
              <w:jc w:val="left"/>
              <w:rPr>
                <w:rFonts w:hint="default" w:ascii="宋体" w:hAnsi="宋体" w:eastAsia="宋体" w:cs="Arial"/>
                <w:color w:val="auto"/>
                <w:kern w:val="0"/>
                <w:sz w:val="21"/>
                <w:szCs w:val="21"/>
                <w:highlight w:val="none"/>
                <w:shd w:val="clear" w:color="auto" w:fill="FFFFFF"/>
                <w:lang w:val="en-US" w:eastAsia="zh-CN" w:bidi="ar-SA"/>
              </w:rPr>
            </w:pPr>
          </w:p>
          <w:p>
            <w:pPr>
              <w:widowControl/>
              <w:spacing w:beforeLines="20" w:beforeAutospacing="0" w:afterAutospacing="0"/>
              <w:jc w:val="left"/>
              <w:rPr>
                <w:rFonts w:hint="default" w:ascii="宋体" w:hAnsi="宋体" w:eastAsia="宋体" w:cs="Arial"/>
                <w:color w:val="auto"/>
                <w:kern w:val="0"/>
                <w:sz w:val="21"/>
                <w:szCs w:val="21"/>
                <w:highlight w:val="none"/>
                <w:shd w:val="clear" w:color="auto" w:fill="FFFFFF"/>
                <w:lang w:val="en-US" w:eastAsia="zh-CN" w:bidi="ar-SA"/>
              </w:rPr>
            </w:pPr>
          </w:p>
          <w:p>
            <w:pPr>
              <w:widowControl/>
              <w:spacing w:beforeLines="20" w:beforeAutospacing="0" w:afterAutospacing="0"/>
              <w:jc w:val="left"/>
              <w:rPr>
                <w:rFonts w:hint="default" w:ascii="宋体" w:hAnsi="宋体" w:eastAsia="宋体" w:cs="Arial"/>
                <w:color w:val="auto"/>
                <w:kern w:val="0"/>
                <w:sz w:val="21"/>
                <w:szCs w:val="21"/>
                <w:highlight w:val="none"/>
                <w:shd w:val="clear" w:color="auto" w:fill="FFFFFF"/>
                <w:lang w:val="en-US" w:eastAsia="zh-CN" w:bidi="ar-SA"/>
              </w:rPr>
            </w:pPr>
            <w:r>
              <w:rPr>
                <w:rFonts w:hint="eastAsia" w:ascii="宋体" w:hAnsi="宋体" w:eastAsia="宋体" w:cs="Arial"/>
                <w:color w:val="auto"/>
                <w:kern w:val="0"/>
                <w:sz w:val="21"/>
                <w:szCs w:val="21"/>
                <w:highlight w:val="none"/>
                <w:shd w:val="clear" w:color="auto" w:fill="FFFFFF"/>
                <w:lang w:val="en-US" w:eastAsia="zh-CN" w:bidi="ar-SA"/>
              </w:rPr>
              <w:t>总监理工程师：</w:t>
            </w:r>
          </w:p>
          <w:p>
            <w:pPr>
              <w:widowControl/>
              <w:spacing w:beforeLines="20" w:beforeAutospacing="0" w:afterAutospacing="0"/>
              <w:jc w:val="left"/>
              <w:rPr>
                <w:rFonts w:hint="default" w:ascii="宋体" w:hAnsi="宋体" w:eastAsia="宋体" w:cs="Arial"/>
                <w:color w:val="auto"/>
                <w:kern w:val="0"/>
                <w:sz w:val="21"/>
                <w:szCs w:val="21"/>
                <w:highlight w:val="none"/>
                <w:shd w:val="clear" w:color="auto" w:fill="FFFFFF"/>
                <w:lang w:val="en-US" w:eastAsia="zh-CN" w:bidi="ar-SA"/>
              </w:rPr>
            </w:pPr>
          </w:p>
          <w:p>
            <w:pPr>
              <w:widowControl/>
              <w:spacing w:beforeLines="20" w:beforeAutospacing="0" w:afterAutospacing="0"/>
              <w:jc w:val="right"/>
              <w:rPr>
                <w:rFonts w:hint="default" w:ascii="宋体" w:hAnsi="宋体" w:eastAsia="宋体" w:cs="Arial"/>
                <w:color w:val="auto"/>
                <w:kern w:val="0"/>
                <w:sz w:val="21"/>
                <w:szCs w:val="21"/>
                <w:highlight w:val="none"/>
                <w:shd w:val="clear" w:color="auto" w:fill="FFFFFF"/>
                <w:lang w:val="en-US" w:eastAsia="zh-CN" w:bidi="ar-SA"/>
              </w:rPr>
            </w:pPr>
            <w:r>
              <w:rPr>
                <w:rFonts w:hint="eastAsia" w:ascii="宋体" w:hAnsi="宋体" w:eastAsia="宋体" w:cs="Arial"/>
                <w:color w:val="auto"/>
                <w:kern w:val="0"/>
                <w:sz w:val="24"/>
                <w:szCs w:val="21"/>
                <w:highlight w:val="none"/>
                <w:shd w:val="clear" w:color="auto" w:fill="FFFFFF"/>
                <w:lang w:val="en-US" w:eastAsia="zh-CN" w:bidi="ar-SA"/>
              </w:rPr>
              <w:t>年   月   日</w:t>
            </w:r>
          </w:p>
        </w:tc>
        <w:tc>
          <w:tcPr>
            <w:tcW w:w="2434" w:type="dxa"/>
            <w:gridSpan w:val="3"/>
            <w:tcBorders>
              <w:top w:val="single" w:color="auto" w:sz="4" w:space="0"/>
              <w:left w:val="single" w:color="auto" w:sz="4" w:space="0"/>
              <w:bottom w:val="single" w:color="auto" w:sz="4" w:space="0"/>
              <w:right w:val="single" w:color="auto" w:sz="4" w:space="0"/>
            </w:tcBorders>
          </w:tcPr>
          <w:p>
            <w:pPr>
              <w:widowControl/>
              <w:spacing w:beforeLines="20" w:beforeAutospacing="0" w:afterAutospacing="0"/>
              <w:jc w:val="left"/>
              <w:rPr>
                <w:rFonts w:hint="default" w:ascii="宋体" w:hAnsi="宋体" w:eastAsia="宋体" w:cs="Arial"/>
                <w:color w:val="auto"/>
                <w:kern w:val="0"/>
                <w:sz w:val="21"/>
                <w:szCs w:val="21"/>
                <w:highlight w:val="none"/>
                <w:shd w:val="clear" w:color="auto" w:fill="FFFFFF"/>
                <w:lang w:val="en-US" w:eastAsia="zh-CN" w:bidi="ar-SA"/>
              </w:rPr>
            </w:pPr>
            <w:r>
              <w:rPr>
                <w:rFonts w:hint="eastAsia" w:ascii="宋体" w:hAnsi="宋体" w:eastAsia="宋体" w:cs="Arial"/>
                <w:color w:val="auto"/>
                <w:kern w:val="0"/>
                <w:sz w:val="21"/>
                <w:szCs w:val="21"/>
                <w:highlight w:val="none"/>
                <w:shd w:val="clear" w:color="auto" w:fill="FFFFFF"/>
                <w:lang w:val="en-US" w:eastAsia="zh-CN" w:bidi="ar-SA"/>
              </w:rPr>
              <w:t>验收人（质量员）：</w:t>
            </w:r>
          </w:p>
          <w:p>
            <w:pPr>
              <w:widowControl/>
              <w:spacing w:beforeLines="20" w:beforeAutospacing="0" w:afterAutospacing="0"/>
              <w:jc w:val="left"/>
              <w:rPr>
                <w:rFonts w:hint="default" w:ascii="宋体" w:hAnsi="宋体" w:eastAsia="宋体" w:cs="Arial"/>
                <w:color w:val="auto"/>
                <w:kern w:val="0"/>
                <w:sz w:val="21"/>
                <w:szCs w:val="21"/>
                <w:highlight w:val="none"/>
                <w:shd w:val="clear" w:color="auto" w:fill="FFFFFF"/>
                <w:lang w:val="en-US" w:eastAsia="zh-CN" w:bidi="ar-SA"/>
              </w:rPr>
            </w:pPr>
          </w:p>
          <w:p>
            <w:pPr>
              <w:widowControl/>
              <w:spacing w:beforeLines="20" w:beforeAutospacing="0" w:afterAutospacing="0"/>
              <w:jc w:val="left"/>
              <w:rPr>
                <w:rFonts w:hint="default" w:ascii="宋体" w:hAnsi="宋体" w:eastAsia="宋体" w:cs="Arial"/>
                <w:color w:val="auto"/>
                <w:kern w:val="0"/>
                <w:sz w:val="21"/>
                <w:szCs w:val="21"/>
                <w:highlight w:val="none"/>
                <w:shd w:val="clear" w:color="auto" w:fill="FFFFFF"/>
                <w:lang w:val="en-US" w:eastAsia="zh-CN" w:bidi="ar-SA"/>
              </w:rPr>
            </w:pPr>
          </w:p>
          <w:p>
            <w:pPr>
              <w:widowControl/>
              <w:spacing w:beforeLines="20" w:beforeAutospacing="0" w:afterAutospacing="0"/>
              <w:jc w:val="left"/>
              <w:rPr>
                <w:rFonts w:hint="default" w:ascii="宋体" w:hAnsi="宋体" w:eastAsia="宋体" w:cs="Arial"/>
                <w:color w:val="auto"/>
                <w:kern w:val="0"/>
                <w:sz w:val="21"/>
                <w:szCs w:val="21"/>
                <w:highlight w:val="none"/>
                <w:shd w:val="clear" w:color="auto" w:fill="FFFFFF"/>
                <w:lang w:val="en-US" w:eastAsia="zh-CN" w:bidi="ar-SA"/>
              </w:rPr>
            </w:pPr>
            <w:r>
              <w:rPr>
                <w:rFonts w:hint="eastAsia" w:ascii="宋体" w:hAnsi="宋体" w:eastAsia="宋体" w:cs="Arial"/>
                <w:color w:val="auto"/>
                <w:kern w:val="0"/>
                <w:sz w:val="21"/>
                <w:szCs w:val="21"/>
                <w:highlight w:val="none"/>
                <w:shd w:val="clear" w:color="auto" w:fill="FFFFFF"/>
                <w:lang w:val="en-US" w:eastAsia="zh-CN" w:bidi="ar-SA"/>
              </w:rPr>
              <w:t>项目负责人：</w:t>
            </w:r>
          </w:p>
          <w:p>
            <w:pPr>
              <w:widowControl/>
              <w:spacing w:beforeLines="20" w:beforeAutospacing="0" w:afterAutospacing="0"/>
              <w:jc w:val="left"/>
              <w:rPr>
                <w:rFonts w:hint="default" w:ascii="宋体" w:hAnsi="宋体" w:eastAsia="宋体" w:cs="Arial"/>
                <w:color w:val="auto"/>
                <w:kern w:val="0"/>
                <w:sz w:val="21"/>
                <w:szCs w:val="21"/>
                <w:highlight w:val="none"/>
                <w:shd w:val="clear" w:color="auto" w:fill="FFFFFF"/>
                <w:lang w:val="en-US" w:eastAsia="zh-CN" w:bidi="ar-SA"/>
              </w:rPr>
            </w:pPr>
          </w:p>
          <w:p>
            <w:pPr>
              <w:widowControl/>
              <w:spacing w:beforeLines="20" w:beforeAutospacing="0" w:afterAutospacing="0"/>
              <w:jc w:val="left"/>
              <w:rPr>
                <w:rFonts w:hint="default" w:ascii="宋体" w:hAnsi="宋体" w:eastAsia="宋体" w:cs="Arial"/>
                <w:color w:val="auto"/>
                <w:kern w:val="0"/>
                <w:sz w:val="24"/>
                <w:szCs w:val="21"/>
                <w:highlight w:val="none"/>
                <w:shd w:val="clear" w:color="auto" w:fill="FFFFFF"/>
                <w:lang w:val="en-US" w:eastAsia="zh-CN" w:bidi="ar-SA"/>
              </w:rPr>
            </w:pPr>
          </w:p>
          <w:p>
            <w:pPr>
              <w:widowControl/>
              <w:spacing w:beforeLines="20" w:beforeAutospacing="0" w:afterAutospacing="0"/>
              <w:jc w:val="right"/>
              <w:rPr>
                <w:rFonts w:hint="default" w:ascii="宋体" w:hAnsi="宋体" w:eastAsia="宋体" w:cs="Arial"/>
                <w:color w:val="auto"/>
                <w:kern w:val="0"/>
                <w:sz w:val="21"/>
                <w:szCs w:val="21"/>
                <w:highlight w:val="none"/>
                <w:shd w:val="clear" w:color="auto" w:fill="FFFFFF"/>
                <w:lang w:val="en-US" w:eastAsia="zh-CN" w:bidi="ar-SA"/>
              </w:rPr>
            </w:pPr>
            <w:r>
              <w:rPr>
                <w:rFonts w:hint="eastAsia" w:ascii="宋体" w:hAnsi="宋体" w:eastAsia="宋体" w:cs="Arial"/>
                <w:color w:val="auto"/>
                <w:kern w:val="0"/>
                <w:sz w:val="24"/>
                <w:szCs w:val="21"/>
                <w:highlight w:val="none"/>
                <w:shd w:val="clear" w:color="auto" w:fill="FFFFFF"/>
                <w:lang w:val="en-US" w:eastAsia="zh-CN" w:bidi="ar-SA"/>
              </w:rPr>
              <w:t>年   月   日</w:t>
            </w:r>
          </w:p>
        </w:tc>
        <w:tc>
          <w:tcPr>
            <w:tcW w:w="2297" w:type="dxa"/>
            <w:tcBorders>
              <w:top w:val="single" w:color="auto" w:sz="4" w:space="0"/>
              <w:left w:val="single" w:color="auto" w:sz="4" w:space="0"/>
              <w:bottom w:val="single" w:color="auto" w:sz="4" w:space="0"/>
              <w:right w:val="single" w:color="auto" w:sz="4" w:space="0"/>
            </w:tcBorders>
          </w:tcPr>
          <w:p>
            <w:pPr>
              <w:widowControl/>
              <w:spacing w:beforeLines="20" w:beforeAutospacing="0" w:afterAutospacing="0"/>
              <w:jc w:val="left"/>
              <w:rPr>
                <w:rFonts w:hint="default" w:ascii="宋体" w:hAnsi="宋体" w:eastAsia="宋体" w:cs="Arial"/>
                <w:color w:val="auto"/>
                <w:kern w:val="0"/>
                <w:sz w:val="21"/>
                <w:szCs w:val="21"/>
                <w:highlight w:val="none"/>
                <w:shd w:val="clear" w:color="auto" w:fill="FFFFFF"/>
                <w:lang w:val="en-US" w:eastAsia="zh-CN" w:bidi="ar-SA"/>
              </w:rPr>
            </w:pPr>
            <w:r>
              <w:rPr>
                <w:rFonts w:hint="eastAsia" w:ascii="宋体" w:hAnsi="宋体" w:eastAsia="宋体" w:cs="Arial"/>
                <w:color w:val="auto"/>
                <w:kern w:val="0"/>
                <w:sz w:val="21"/>
                <w:szCs w:val="21"/>
                <w:highlight w:val="none"/>
                <w:shd w:val="clear" w:color="auto" w:fill="FFFFFF"/>
                <w:lang w:val="en-US" w:eastAsia="zh-CN" w:bidi="ar-SA"/>
              </w:rPr>
              <w:t>验收人：</w:t>
            </w:r>
          </w:p>
          <w:p>
            <w:pPr>
              <w:widowControl/>
              <w:spacing w:beforeLines="20" w:beforeAutospacing="0" w:afterAutospacing="0"/>
              <w:jc w:val="left"/>
              <w:rPr>
                <w:rFonts w:hint="default" w:ascii="宋体" w:hAnsi="宋体" w:eastAsia="宋体" w:cs="Arial"/>
                <w:color w:val="auto"/>
                <w:kern w:val="0"/>
                <w:sz w:val="21"/>
                <w:szCs w:val="21"/>
                <w:highlight w:val="none"/>
                <w:shd w:val="clear" w:color="auto" w:fill="FFFFFF"/>
                <w:lang w:val="en-US" w:eastAsia="zh-CN" w:bidi="ar-SA"/>
              </w:rPr>
            </w:pPr>
          </w:p>
          <w:p>
            <w:pPr>
              <w:widowControl/>
              <w:spacing w:beforeLines="20" w:beforeAutospacing="0" w:afterAutospacing="0"/>
              <w:jc w:val="left"/>
              <w:rPr>
                <w:rFonts w:hint="default" w:ascii="宋体" w:hAnsi="宋体" w:eastAsia="宋体" w:cs="Arial"/>
                <w:color w:val="auto"/>
                <w:kern w:val="0"/>
                <w:sz w:val="21"/>
                <w:szCs w:val="21"/>
                <w:highlight w:val="none"/>
                <w:shd w:val="clear" w:color="auto" w:fill="FFFFFF"/>
                <w:lang w:val="en-US" w:eastAsia="zh-CN" w:bidi="ar-SA"/>
              </w:rPr>
            </w:pPr>
          </w:p>
          <w:p>
            <w:pPr>
              <w:widowControl/>
              <w:spacing w:beforeLines="20" w:beforeAutospacing="0" w:afterAutospacing="0"/>
              <w:jc w:val="left"/>
              <w:rPr>
                <w:rFonts w:hint="default" w:ascii="宋体" w:hAnsi="宋体" w:eastAsia="宋体" w:cs="Arial"/>
                <w:color w:val="auto"/>
                <w:kern w:val="0"/>
                <w:sz w:val="21"/>
                <w:szCs w:val="21"/>
                <w:highlight w:val="none"/>
                <w:shd w:val="clear" w:color="auto" w:fill="FFFFFF"/>
                <w:lang w:val="en-US" w:eastAsia="zh-CN" w:bidi="ar-SA"/>
              </w:rPr>
            </w:pPr>
            <w:r>
              <w:rPr>
                <w:rFonts w:hint="eastAsia" w:ascii="宋体" w:hAnsi="宋体" w:eastAsia="宋体" w:cs="Arial"/>
                <w:color w:val="auto"/>
                <w:kern w:val="0"/>
                <w:sz w:val="21"/>
                <w:szCs w:val="21"/>
                <w:highlight w:val="none"/>
                <w:shd w:val="clear" w:color="auto" w:fill="FFFFFF"/>
                <w:lang w:val="en-US" w:eastAsia="zh-CN" w:bidi="ar-SA"/>
              </w:rPr>
              <w:t>项目负责人：</w:t>
            </w:r>
          </w:p>
          <w:p>
            <w:pPr>
              <w:widowControl/>
              <w:spacing w:beforeLines="20" w:beforeAutospacing="0" w:afterAutospacing="0"/>
              <w:jc w:val="left"/>
              <w:rPr>
                <w:rFonts w:hint="default" w:ascii="宋体" w:hAnsi="宋体" w:eastAsia="宋体" w:cs="Arial"/>
                <w:color w:val="auto"/>
                <w:kern w:val="0"/>
                <w:sz w:val="21"/>
                <w:szCs w:val="21"/>
                <w:highlight w:val="none"/>
                <w:shd w:val="clear" w:color="auto" w:fill="FFFFFF"/>
                <w:lang w:val="en-US" w:eastAsia="zh-CN" w:bidi="ar-SA"/>
              </w:rPr>
            </w:pPr>
          </w:p>
          <w:p>
            <w:pPr>
              <w:widowControl/>
              <w:spacing w:beforeLines="20" w:beforeAutospacing="0" w:afterAutospacing="0"/>
              <w:jc w:val="left"/>
              <w:rPr>
                <w:rFonts w:hint="default" w:ascii="宋体" w:hAnsi="宋体" w:eastAsia="宋体" w:cs="Arial"/>
                <w:color w:val="auto"/>
                <w:kern w:val="0"/>
                <w:sz w:val="21"/>
                <w:szCs w:val="21"/>
                <w:highlight w:val="none"/>
                <w:shd w:val="clear" w:color="auto" w:fill="FFFFFF"/>
                <w:lang w:val="en-US" w:eastAsia="zh-CN" w:bidi="ar-SA"/>
              </w:rPr>
            </w:pPr>
          </w:p>
          <w:p>
            <w:pPr>
              <w:widowControl/>
              <w:spacing w:beforeLines="20" w:beforeAutospacing="0" w:afterAutospacing="0"/>
              <w:jc w:val="right"/>
              <w:rPr>
                <w:rFonts w:hint="default" w:ascii="宋体" w:hAnsi="宋体" w:eastAsia="宋体" w:cs="Arial"/>
                <w:color w:val="auto"/>
                <w:kern w:val="0"/>
                <w:sz w:val="21"/>
                <w:szCs w:val="21"/>
                <w:highlight w:val="none"/>
                <w:shd w:val="clear" w:color="auto" w:fill="FFFFFF"/>
                <w:lang w:val="en-US" w:eastAsia="zh-CN" w:bidi="ar-SA"/>
              </w:rPr>
            </w:pPr>
            <w:r>
              <w:rPr>
                <w:rFonts w:hint="eastAsia" w:ascii="宋体" w:hAnsi="宋体" w:eastAsia="宋体" w:cs="Arial"/>
                <w:color w:val="auto"/>
                <w:kern w:val="0"/>
                <w:sz w:val="21"/>
                <w:szCs w:val="21"/>
                <w:highlight w:val="none"/>
                <w:shd w:val="clear" w:color="auto" w:fill="FFFFFF"/>
                <w:lang w:val="en-US" w:eastAsia="zh-CN" w:bidi="ar-SA"/>
              </w:rPr>
              <w:t>年   月   日</w:t>
            </w:r>
          </w:p>
        </w:tc>
      </w:tr>
    </w:tbl>
    <w:p>
      <w:pPr>
        <w:rPr>
          <w:rFonts w:ascii="Calibri" w:hAnsi="Calibri" w:eastAsia="宋体"/>
          <w:color w:val="auto"/>
          <w:szCs w:val="24"/>
          <w:highlight w:val="none"/>
          <w:shd w:val="clear" w:color="auto" w:fill="FFFFFF"/>
        </w:rPr>
      </w:pPr>
    </w:p>
    <w:p>
      <w:pPr>
        <w:widowControl/>
        <w:jc w:val="left"/>
        <w:rPr>
          <w:rFonts w:ascii="Calibri" w:hAnsi="Calibri" w:eastAsia="宋体"/>
          <w:color w:val="auto"/>
          <w:szCs w:val="24"/>
          <w:highlight w:val="none"/>
          <w:shd w:val="clear" w:color="auto" w:fill="FFFFFF"/>
        </w:rPr>
      </w:pPr>
      <w:r>
        <w:rPr>
          <w:rFonts w:ascii="Calibri" w:hAnsi="Calibri" w:eastAsia="宋体"/>
          <w:color w:val="auto"/>
          <w:szCs w:val="24"/>
          <w:highlight w:val="none"/>
          <w:shd w:val="clear" w:color="auto" w:fill="FFFFFF"/>
        </w:rPr>
        <w:br w:type="page"/>
      </w:r>
    </w:p>
    <w:p>
      <w:pPr>
        <w:keepNext/>
        <w:keepLines/>
        <w:jc w:val="center"/>
        <w:outlineLvl w:val="1"/>
        <w:rPr>
          <w:rFonts w:ascii="Times New Roman" w:hAnsi="Times New Roman" w:eastAsia="宋体"/>
          <w:b/>
          <w:bCs/>
          <w:color w:val="auto"/>
          <w:kern w:val="0"/>
          <w:szCs w:val="21"/>
          <w:highlight w:val="none"/>
        </w:rPr>
      </w:pPr>
      <w:bookmarkStart w:id="417" w:name="_Toc6813"/>
      <w:bookmarkStart w:id="418" w:name="_Toc6952"/>
      <w:bookmarkStart w:id="419" w:name="_Toc6153"/>
      <w:bookmarkStart w:id="420" w:name="_Toc19371"/>
      <w:bookmarkStart w:id="421" w:name="_Toc29868"/>
      <w:bookmarkStart w:id="422" w:name="_Toc11470"/>
      <w:r>
        <w:rPr>
          <w:rFonts w:hint="eastAsia" w:ascii="Times New Roman" w:hAnsi="Times New Roman" w:eastAsia="宋体"/>
          <w:b/>
          <w:bCs/>
          <w:color w:val="auto"/>
          <w:kern w:val="0"/>
          <w:szCs w:val="21"/>
          <w:highlight w:val="none"/>
        </w:rPr>
        <w:t>附录</w:t>
      </w:r>
      <w:r>
        <w:rPr>
          <w:rFonts w:hint="eastAsia" w:ascii="Times New Roman" w:hAnsi="Times New Roman" w:eastAsia="宋体"/>
          <w:b/>
          <w:bCs/>
          <w:color w:val="auto"/>
          <w:kern w:val="0"/>
          <w:szCs w:val="21"/>
          <w:highlight w:val="none"/>
          <w:lang w:val="en-US" w:eastAsia="zh-CN"/>
        </w:rPr>
        <w:t>G</w:t>
      </w:r>
      <w:r>
        <w:rPr>
          <w:rFonts w:ascii="Times New Roman" w:hAnsi="Times New Roman" w:eastAsia="宋体"/>
          <w:b/>
          <w:bCs/>
          <w:color w:val="auto"/>
          <w:kern w:val="0"/>
          <w:szCs w:val="21"/>
          <w:highlight w:val="none"/>
        </w:rPr>
        <w:t xml:space="preserve"> </w:t>
      </w:r>
      <w:r>
        <w:rPr>
          <w:rFonts w:hint="eastAsia" w:ascii="Times New Roman" w:hAnsi="Times New Roman" w:eastAsia="宋体"/>
          <w:b/>
          <w:bCs/>
          <w:color w:val="auto"/>
          <w:kern w:val="0"/>
          <w:szCs w:val="21"/>
          <w:highlight w:val="none"/>
        </w:rPr>
        <w:t>住宅工程质量分户验收合格证书</w:t>
      </w:r>
      <w:bookmarkEnd w:id="417"/>
      <w:bookmarkEnd w:id="418"/>
      <w:bookmarkEnd w:id="419"/>
      <w:bookmarkEnd w:id="420"/>
      <w:bookmarkEnd w:id="421"/>
      <w:bookmarkEnd w:id="422"/>
    </w:p>
    <w:tbl>
      <w:tblPr>
        <w:tblStyle w:val="27"/>
        <w:tblpPr w:leftFromText="180" w:rightFromText="180" w:vertAnchor="page" w:horzAnchor="margin" w:tblpXSpec="center" w:tblpY="1876"/>
        <w:tblW w:w="89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4"/>
        <w:gridCol w:w="2883"/>
        <w:gridCol w:w="963"/>
        <w:gridCol w:w="30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trPr>
        <w:tc>
          <w:tcPr>
            <w:tcW w:w="2074" w:type="dxa"/>
            <w:shd w:val="clear" w:color="auto" w:fill="auto"/>
            <w:noWrap/>
            <w:tcMar>
              <w:left w:w="0" w:type="dxa"/>
              <w:right w:w="0" w:type="dxa"/>
            </w:tcMar>
            <w:vAlign w:val="center"/>
          </w:tcPr>
          <w:p>
            <w:pPr>
              <w:spacing w:line="0" w:lineRule="atLeast"/>
              <w:jc w:val="center"/>
              <w:rPr>
                <w:rFonts w:ascii="宋体" w:hAnsi="宋体" w:eastAsia="宋体"/>
                <w:color w:val="auto"/>
                <w:kern w:val="0"/>
                <w:sz w:val="18"/>
                <w:szCs w:val="18"/>
                <w:highlight w:val="none"/>
              </w:rPr>
            </w:pPr>
            <w:r>
              <w:rPr>
                <w:rFonts w:hint="eastAsia" w:ascii="Times New Roman" w:hAnsi="Times New Roman" w:eastAsia="宋体"/>
                <w:color w:val="auto"/>
                <w:sz w:val="18"/>
                <w:szCs w:val="18"/>
                <w:highlight w:val="none"/>
              </w:rPr>
              <w:t>工程</w:t>
            </w:r>
            <w:r>
              <w:rPr>
                <w:rFonts w:hint="eastAsia" w:ascii="宋体" w:hAnsi="宋体" w:eastAsia="宋体" w:cs="宋体"/>
                <w:color w:val="auto"/>
                <w:kern w:val="0"/>
                <w:sz w:val="18"/>
                <w:szCs w:val="18"/>
                <w:highlight w:val="none"/>
              </w:rPr>
              <w:t>名称</w:t>
            </w:r>
          </w:p>
        </w:tc>
        <w:tc>
          <w:tcPr>
            <w:tcW w:w="6852" w:type="dxa"/>
            <w:gridSpan w:val="3"/>
            <w:shd w:val="clear" w:color="auto" w:fill="auto"/>
            <w:noWrap/>
            <w:tcMar>
              <w:left w:w="0" w:type="dxa"/>
              <w:right w:w="0" w:type="dxa"/>
            </w:tcMar>
            <w:vAlign w:val="center"/>
          </w:tcPr>
          <w:p>
            <w:pPr>
              <w:spacing w:line="0" w:lineRule="atLeast"/>
              <w:jc w:val="center"/>
              <w:rPr>
                <w:rFonts w:ascii="宋体" w:hAnsi="宋体" w:eastAsia="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trPr>
        <w:tc>
          <w:tcPr>
            <w:tcW w:w="2074" w:type="dxa"/>
            <w:shd w:val="clear" w:color="auto" w:fill="auto"/>
            <w:noWrap/>
            <w:tcMar>
              <w:left w:w="0" w:type="dxa"/>
              <w:right w:w="0" w:type="dxa"/>
            </w:tcMar>
            <w:vAlign w:val="center"/>
          </w:tcPr>
          <w:p>
            <w:pPr>
              <w:spacing w:line="0" w:lineRule="atLeast"/>
              <w:jc w:val="center"/>
              <w:rPr>
                <w:rFonts w:ascii="宋体" w:hAnsi="宋体" w:eastAsia="宋体"/>
                <w:color w:val="auto"/>
                <w:kern w:val="0"/>
                <w:sz w:val="18"/>
                <w:szCs w:val="18"/>
                <w:highlight w:val="none"/>
              </w:rPr>
            </w:pPr>
            <w:r>
              <w:rPr>
                <w:rFonts w:hint="eastAsia" w:ascii="宋体" w:hAnsi="宋体" w:eastAsia="宋体"/>
                <w:color w:val="auto"/>
                <w:kern w:val="0"/>
                <w:sz w:val="18"/>
                <w:szCs w:val="18"/>
                <w:highlight w:val="none"/>
              </w:rPr>
              <w:t>栋号</w:t>
            </w:r>
          </w:p>
        </w:tc>
        <w:tc>
          <w:tcPr>
            <w:tcW w:w="2883" w:type="dxa"/>
            <w:shd w:val="clear" w:color="auto" w:fill="auto"/>
            <w:vAlign w:val="center"/>
          </w:tcPr>
          <w:p>
            <w:pPr>
              <w:spacing w:line="0" w:lineRule="atLeast"/>
              <w:jc w:val="center"/>
              <w:rPr>
                <w:rFonts w:ascii="宋体" w:hAnsi="宋体" w:eastAsia="宋体"/>
                <w:color w:val="auto"/>
                <w:kern w:val="0"/>
                <w:sz w:val="18"/>
                <w:szCs w:val="18"/>
                <w:highlight w:val="none"/>
              </w:rPr>
            </w:pPr>
          </w:p>
        </w:tc>
        <w:tc>
          <w:tcPr>
            <w:tcW w:w="963" w:type="dxa"/>
            <w:shd w:val="clear" w:color="auto" w:fill="auto"/>
            <w:vAlign w:val="center"/>
          </w:tcPr>
          <w:p>
            <w:pPr>
              <w:spacing w:line="0" w:lineRule="atLeast"/>
              <w:jc w:val="center"/>
              <w:rPr>
                <w:rFonts w:ascii="宋体" w:hAnsi="宋体" w:eastAsia="宋体"/>
                <w:color w:val="auto"/>
                <w:kern w:val="0"/>
                <w:sz w:val="18"/>
                <w:szCs w:val="18"/>
                <w:highlight w:val="none"/>
              </w:rPr>
            </w:pPr>
            <w:r>
              <w:rPr>
                <w:rFonts w:hint="eastAsia" w:ascii="宋体" w:hAnsi="宋体" w:eastAsia="宋体"/>
                <w:color w:val="auto"/>
                <w:kern w:val="0"/>
                <w:sz w:val="18"/>
                <w:szCs w:val="18"/>
                <w:highlight w:val="none"/>
              </w:rPr>
              <w:t>房号</w:t>
            </w:r>
          </w:p>
        </w:tc>
        <w:tc>
          <w:tcPr>
            <w:tcW w:w="3006" w:type="dxa"/>
            <w:shd w:val="clear" w:color="auto" w:fill="auto"/>
            <w:vAlign w:val="center"/>
          </w:tcPr>
          <w:p>
            <w:pPr>
              <w:spacing w:line="0" w:lineRule="atLeast"/>
              <w:jc w:val="center"/>
              <w:rPr>
                <w:rFonts w:ascii="宋体" w:hAnsi="宋体" w:eastAsia="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074" w:type="dxa"/>
            <w:shd w:val="clear" w:color="auto" w:fill="auto"/>
            <w:noWrap/>
            <w:tcMar>
              <w:left w:w="0" w:type="dxa"/>
              <w:right w:w="0" w:type="dxa"/>
            </w:tcMar>
            <w:vAlign w:val="center"/>
          </w:tcPr>
          <w:p>
            <w:pPr>
              <w:spacing w:line="0" w:lineRule="atLeast"/>
              <w:jc w:val="center"/>
              <w:rPr>
                <w:rFonts w:ascii="Times New Roman" w:hAnsi="Times New Roman" w:eastAsia="宋体"/>
                <w:color w:val="auto"/>
                <w:sz w:val="18"/>
                <w:szCs w:val="18"/>
                <w:highlight w:val="none"/>
              </w:rPr>
            </w:pPr>
            <w:r>
              <w:rPr>
                <w:rFonts w:hint="eastAsia" w:ascii="Times New Roman" w:hAnsi="Times New Roman" w:eastAsia="宋体"/>
                <w:color w:val="auto"/>
                <w:sz w:val="18"/>
                <w:szCs w:val="18"/>
                <w:highlight w:val="none"/>
              </w:rPr>
              <w:t>建设单位</w:t>
            </w:r>
          </w:p>
        </w:tc>
        <w:tc>
          <w:tcPr>
            <w:tcW w:w="6852" w:type="dxa"/>
            <w:gridSpan w:val="3"/>
            <w:shd w:val="clear" w:color="auto" w:fill="auto"/>
            <w:noWrap/>
            <w:tcMar>
              <w:left w:w="0" w:type="dxa"/>
              <w:right w:w="0" w:type="dxa"/>
            </w:tcMar>
            <w:vAlign w:val="center"/>
          </w:tcPr>
          <w:p>
            <w:pPr>
              <w:spacing w:line="0" w:lineRule="atLeast"/>
              <w:jc w:val="center"/>
              <w:rPr>
                <w:rFonts w:ascii="宋体" w:hAnsi="宋体" w:eastAsia="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7" w:hRule="atLeast"/>
        </w:trPr>
        <w:tc>
          <w:tcPr>
            <w:tcW w:w="8926" w:type="dxa"/>
            <w:gridSpan w:val="4"/>
            <w:shd w:val="clear" w:color="auto" w:fill="auto"/>
            <w:noWrap/>
            <w:tcMar>
              <w:left w:w="0" w:type="dxa"/>
              <w:right w:w="0" w:type="dxa"/>
            </w:tcMar>
            <w:vAlign w:val="center"/>
          </w:tcPr>
          <w:p>
            <w:pPr>
              <w:spacing w:line="360" w:lineRule="auto"/>
              <w:ind w:firstLine="400" w:firstLineChars="200"/>
              <w:rPr>
                <w:rFonts w:ascii="Times New Roman" w:hAnsi="Times New Roman" w:eastAsia="宋体"/>
                <w:color w:val="auto"/>
                <w:sz w:val="20"/>
                <w:szCs w:val="20"/>
                <w:highlight w:val="none"/>
              </w:rPr>
            </w:pPr>
          </w:p>
          <w:p>
            <w:pPr>
              <w:spacing w:line="360" w:lineRule="auto"/>
              <w:ind w:firstLine="400" w:firstLineChars="200"/>
              <w:rPr>
                <w:rFonts w:ascii="Times New Roman" w:hAnsi="Times New Roman" w:eastAsia="宋体"/>
                <w:color w:val="auto"/>
                <w:sz w:val="20"/>
                <w:szCs w:val="20"/>
                <w:highlight w:val="none"/>
              </w:rPr>
            </w:pPr>
          </w:p>
          <w:p>
            <w:pPr>
              <w:spacing w:line="360" w:lineRule="auto"/>
              <w:ind w:firstLine="400" w:firstLineChars="200"/>
              <w:jc w:val="left"/>
              <w:rPr>
                <w:rFonts w:ascii="Times New Roman" w:hAnsi="Times New Roman" w:eastAsia="宋体"/>
                <w:color w:val="auto"/>
                <w:sz w:val="20"/>
                <w:szCs w:val="20"/>
                <w:highlight w:val="none"/>
              </w:rPr>
            </w:pPr>
            <w:r>
              <w:rPr>
                <w:rFonts w:hint="eastAsia" w:ascii="Times New Roman" w:hAnsi="Times New Roman" w:eastAsia="宋体"/>
                <w:color w:val="auto"/>
                <w:sz w:val="20"/>
                <w:szCs w:val="20"/>
                <w:highlight w:val="none"/>
              </w:rPr>
              <w:t>我单位已按广东省标准《住宅工程质量分户验收</w:t>
            </w:r>
            <w:r>
              <w:rPr>
                <w:rFonts w:hint="eastAsia" w:ascii="Times New Roman" w:hAnsi="Times New Roman" w:eastAsia="宋体"/>
                <w:color w:val="auto"/>
                <w:sz w:val="20"/>
                <w:szCs w:val="20"/>
                <w:highlight w:val="none"/>
                <w:lang w:eastAsia="zh-CN"/>
              </w:rPr>
              <w:t>标准</w:t>
            </w:r>
            <w:r>
              <w:rPr>
                <w:rFonts w:hint="eastAsia" w:ascii="Times New Roman" w:hAnsi="Times New Roman" w:eastAsia="宋体"/>
                <w:color w:val="auto"/>
                <w:sz w:val="20"/>
                <w:szCs w:val="20"/>
                <w:highlight w:val="none"/>
              </w:rPr>
              <w:t>》及相关规范要求，组织了住宅工程质量分户验收且验收合格。</w:t>
            </w:r>
          </w:p>
          <w:p>
            <w:pPr>
              <w:spacing w:line="360" w:lineRule="auto"/>
              <w:ind w:firstLine="400" w:firstLineChars="200"/>
              <w:rPr>
                <w:rFonts w:ascii="Times New Roman" w:hAnsi="Times New Roman" w:eastAsia="宋体"/>
                <w:color w:val="auto"/>
                <w:sz w:val="20"/>
                <w:szCs w:val="20"/>
                <w:highlight w:val="none"/>
              </w:rPr>
            </w:pPr>
          </w:p>
          <w:p>
            <w:pPr>
              <w:spacing w:line="360" w:lineRule="auto"/>
              <w:ind w:firstLine="400" w:firstLineChars="200"/>
              <w:rPr>
                <w:rFonts w:ascii="Times New Roman" w:hAnsi="Times New Roman" w:eastAsia="宋体"/>
                <w:color w:val="auto"/>
                <w:sz w:val="20"/>
                <w:szCs w:val="20"/>
                <w:highlight w:val="none"/>
              </w:rPr>
            </w:pPr>
          </w:p>
          <w:p>
            <w:pPr>
              <w:spacing w:line="360" w:lineRule="auto"/>
              <w:ind w:firstLine="400" w:firstLineChars="200"/>
              <w:rPr>
                <w:rFonts w:ascii="Times New Roman" w:hAnsi="Times New Roman" w:eastAsia="宋体"/>
                <w:color w:val="auto"/>
                <w:sz w:val="20"/>
                <w:szCs w:val="20"/>
                <w:highlight w:val="none"/>
              </w:rPr>
            </w:pPr>
          </w:p>
          <w:p>
            <w:pPr>
              <w:spacing w:line="360" w:lineRule="auto"/>
              <w:ind w:firstLine="400" w:firstLineChars="200"/>
              <w:rPr>
                <w:rFonts w:ascii="Times New Roman" w:hAnsi="Times New Roman" w:eastAsia="宋体"/>
                <w:color w:val="auto"/>
                <w:sz w:val="20"/>
                <w:szCs w:val="20"/>
                <w:highlight w:val="none"/>
              </w:rPr>
            </w:pPr>
          </w:p>
          <w:p>
            <w:pPr>
              <w:spacing w:line="360" w:lineRule="auto"/>
              <w:ind w:firstLine="400" w:firstLineChars="200"/>
              <w:rPr>
                <w:rFonts w:ascii="Times New Roman" w:hAnsi="Times New Roman" w:eastAsia="宋体"/>
                <w:color w:val="auto"/>
                <w:sz w:val="20"/>
                <w:szCs w:val="20"/>
                <w:highlight w:val="none"/>
              </w:rPr>
            </w:pPr>
          </w:p>
          <w:p>
            <w:pPr>
              <w:spacing w:line="360" w:lineRule="auto"/>
              <w:ind w:firstLine="400" w:firstLineChars="200"/>
              <w:rPr>
                <w:rFonts w:ascii="Times New Roman" w:hAnsi="Times New Roman" w:eastAsia="宋体"/>
                <w:color w:val="auto"/>
                <w:sz w:val="20"/>
                <w:szCs w:val="20"/>
                <w:highlight w:val="none"/>
              </w:rPr>
            </w:pPr>
          </w:p>
          <w:p>
            <w:pPr>
              <w:wordWrap w:val="0"/>
              <w:spacing w:line="360" w:lineRule="auto"/>
              <w:jc w:val="right"/>
              <w:rPr>
                <w:rFonts w:ascii="宋体" w:hAnsi="宋体" w:eastAsia="宋体"/>
                <w:color w:val="auto"/>
                <w:kern w:val="0"/>
                <w:sz w:val="18"/>
                <w:szCs w:val="18"/>
                <w:highlight w:val="none"/>
              </w:rPr>
            </w:pPr>
            <w:r>
              <w:rPr>
                <w:rFonts w:hint="eastAsia" w:ascii="宋体" w:hAnsi="宋体" w:eastAsia="宋体"/>
                <w:color w:val="auto"/>
                <w:kern w:val="0"/>
                <w:sz w:val="18"/>
                <w:szCs w:val="18"/>
                <w:highlight w:val="none"/>
              </w:rPr>
              <w:t xml:space="preserve">建设单位项目负责人： </w:t>
            </w:r>
            <w:r>
              <w:rPr>
                <w:rFonts w:ascii="宋体" w:hAnsi="宋体" w:eastAsia="宋体"/>
                <w:color w:val="auto"/>
                <w:kern w:val="0"/>
                <w:sz w:val="18"/>
                <w:szCs w:val="18"/>
                <w:highlight w:val="none"/>
              </w:rPr>
              <w:t xml:space="preserve">          </w:t>
            </w:r>
          </w:p>
          <w:p>
            <w:pPr>
              <w:wordWrap w:val="0"/>
              <w:spacing w:line="360" w:lineRule="auto"/>
              <w:jc w:val="right"/>
              <w:rPr>
                <w:rFonts w:ascii="宋体" w:hAnsi="宋体" w:eastAsia="宋体"/>
                <w:color w:val="auto"/>
                <w:kern w:val="0"/>
                <w:sz w:val="18"/>
                <w:szCs w:val="18"/>
                <w:highlight w:val="none"/>
              </w:rPr>
            </w:pPr>
            <w:r>
              <w:rPr>
                <w:rFonts w:hint="eastAsia" w:ascii="宋体" w:hAnsi="宋体" w:eastAsia="宋体"/>
                <w:color w:val="auto"/>
                <w:kern w:val="0"/>
                <w:sz w:val="18"/>
                <w:szCs w:val="18"/>
                <w:highlight w:val="none"/>
              </w:rPr>
              <w:t xml:space="preserve">建设单位（公章） </w:t>
            </w:r>
            <w:r>
              <w:rPr>
                <w:rFonts w:ascii="宋体" w:hAnsi="宋体" w:eastAsia="宋体"/>
                <w:color w:val="auto"/>
                <w:kern w:val="0"/>
                <w:sz w:val="18"/>
                <w:szCs w:val="18"/>
                <w:highlight w:val="none"/>
              </w:rPr>
              <w:t xml:space="preserve">          </w:t>
            </w:r>
          </w:p>
          <w:p>
            <w:pPr>
              <w:wordWrap w:val="0"/>
              <w:spacing w:line="360" w:lineRule="auto"/>
              <w:jc w:val="right"/>
              <w:rPr>
                <w:rFonts w:ascii="宋体" w:hAnsi="宋体" w:eastAsia="宋体"/>
                <w:color w:val="auto"/>
                <w:kern w:val="0"/>
                <w:sz w:val="18"/>
                <w:szCs w:val="18"/>
                <w:highlight w:val="none"/>
              </w:rPr>
            </w:pPr>
            <w:r>
              <w:rPr>
                <w:rFonts w:hint="eastAsia" w:ascii="宋体" w:hAnsi="宋体" w:eastAsia="宋体"/>
                <w:color w:val="auto"/>
                <w:kern w:val="0"/>
                <w:sz w:val="18"/>
                <w:szCs w:val="18"/>
                <w:highlight w:val="none"/>
              </w:rPr>
              <w:t xml:space="preserve">年 </w:t>
            </w:r>
            <w:r>
              <w:rPr>
                <w:rFonts w:ascii="宋体" w:hAnsi="宋体" w:eastAsia="宋体"/>
                <w:color w:val="auto"/>
                <w:kern w:val="0"/>
                <w:sz w:val="18"/>
                <w:szCs w:val="18"/>
                <w:highlight w:val="none"/>
              </w:rPr>
              <w:t xml:space="preserve">   </w:t>
            </w:r>
            <w:r>
              <w:rPr>
                <w:rFonts w:hint="eastAsia" w:ascii="宋体" w:hAnsi="宋体" w:eastAsia="宋体"/>
                <w:color w:val="auto"/>
                <w:kern w:val="0"/>
                <w:sz w:val="18"/>
                <w:szCs w:val="18"/>
                <w:highlight w:val="none"/>
              </w:rPr>
              <w:t xml:space="preserve">月 </w:t>
            </w:r>
            <w:r>
              <w:rPr>
                <w:rFonts w:ascii="宋体" w:hAnsi="宋体" w:eastAsia="宋体"/>
                <w:color w:val="auto"/>
                <w:kern w:val="0"/>
                <w:sz w:val="18"/>
                <w:szCs w:val="18"/>
                <w:highlight w:val="none"/>
              </w:rPr>
              <w:t xml:space="preserve">   </w:t>
            </w:r>
            <w:r>
              <w:rPr>
                <w:rFonts w:hint="eastAsia" w:ascii="宋体" w:hAnsi="宋体" w:eastAsia="宋体"/>
                <w:color w:val="auto"/>
                <w:kern w:val="0"/>
                <w:sz w:val="18"/>
                <w:szCs w:val="18"/>
                <w:highlight w:val="none"/>
              </w:rPr>
              <w:t xml:space="preserve">日 </w:t>
            </w:r>
          </w:p>
          <w:p>
            <w:pPr>
              <w:spacing w:line="360" w:lineRule="auto"/>
              <w:jc w:val="right"/>
              <w:rPr>
                <w:rFonts w:ascii="宋体" w:hAnsi="宋体" w:eastAsia="宋体"/>
                <w:color w:val="auto"/>
                <w:kern w:val="0"/>
                <w:sz w:val="18"/>
                <w:szCs w:val="18"/>
                <w:highlight w:val="none"/>
              </w:rPr>
            </w:pPr>
            <w:r>
              <w:rPr>
                <w:rFonts w:ascii="宋体" w:hAnsi="宋体" w:eastAsia="宋体"/>
                <w:color w:val="auto"/>
                <w:kern w:val="0"/>
                <w:sz w:val="18"/>
                <w:szCs w:val="18"/>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5" w:hRule="atLeast"/>
        </w:trPr>
        <w:tc>
          <w:tcPr>
            <w:tcW w:w="8926" w:type="dxa"/>
            <w:gridSpan w:val="4"/>
            <w:shd w:val="clear" w:color="auto" w:fill="auto"/>
            <w:noWrap/>
            <w:tcMar>
              <w:left w:w="0" w:type="dxa"/>
              <w:right w:w="0" w:type="dxa"/>
            </w:tcMar>
          </w:tcPr>
          <w:p>
            <w:pPr>
              <w:spacing w:line="0" w:lineRule="atLeast"/>
              <w:rPr>
                <w:rFonts w:ascii="宋体" w:hAnsi="宋体" w:eastAsia="宋体"/>
                <w:color w:val="auto"/>
                <w:kern w:val="0"/>
                <w:sz w:val="18"/>
                <w:szCs w:val="18"/>
                <w:highlight w:val="none"/>
              </w:rPr>
            </w:pPr>
          </w:p>
          <w:p>
            <w:pPr>
              <w:spacing w:line="0" w:lineRule="atLeast"/>
              <w:ind w:firstLine="180" w:firstLineChars="100"/>
              <w:rPr>
                <w:rFonts w:ascii="宋体" w:hAnsi="宋体" w:eastAsia="宋体"/>
                <w:color w:val="auto"/>
                <w:kern w:val="0"/>
                <w:sz w:val="18"/>
                <w:szCs w:val="18"/>
                <w:highlight w:val="none"/>
              </w:rPr>
            </w:pPr>
            <w:r>
              <w:rPr>
                <w:rFonts w:hint="eastAsia" w:ascii="宋体" w:hAnsi="宋体" w:eastAsia="宋体"/>
                <w:color w:val="auto"/>
                <w:kern w:val="0"/>
                <w:sz w:val="18"/>
                <w:szCs w:val="18"/>
                <w:highlight w:val="none"/>
              </w:rPr>
              <w:t>备注：</w:t>
            </w:r>
          </w:p>
        </w:tc>
      </w:tr>
    </w:tbl>
    <w:p>
      <w:pPr>
        <w:spacing w:before="120" w:beforeLines="50"/>
        <w:rPr>
          <w:color w:val="auto"/>
          <w:highlight w:val="none"/>
        </w:rPr>
      </w:pPr>
      <w:r>
        <w:rPr>
          <w:rFonts w:hint="eastAsia"/>
          <w:color w:val="auto"/>
          <w:highlight w:val="none"/>
        </w:rPr>
        <w:t>注：如存在不影响结构安全和使用功能又无法整改的缺陷在备注栏中说明。</w:t>
      </w: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widowControl/>
        <w:jc w:val="left"/>
        <w:rPr>
          <w:rFonts w:ascii="Calibri" w:hAnsi="Calibri" w:eastAsia="宋体"/>
          <w:color w:val="auto"/>
          <w:szCs w:val="24"/>
          <w:highlight w:val="none"/>
          <w:shd w:val="clear" w:color="auto" w:fill="FFFFFF"/>
        </w:rPr>
      </w:pPr>
    </w:p>
    <w:p>
      <w:pPr>
        <w:pStyle w:val="2"/>
        <w:spacing w:before="240" w:after="240"/>
        <w:rPr>
          <w:rFonts w:hint="eastAsia" w:ascii="宋体" w:hAnsi="宋体" w:eastAsia="宋体" w:cs="宋体"/>
          <w:color w:val="auto"/>
          <w:highlight w:val="none"/>
        </w:rPr>
      </w:pPr>
      <w:bookmarkStart w:id="423" w:name="_Toc6642"/>
      <w:bookmarkStart w:id="424" w:name="_Toc15989"/>
      <w:bookmarkStart w:id="425" w:name="_Toc25699"/>
      <w:bookmarkStart w:id="426" w:name="_Toc30875"/>
      <w:bookmarkStart w:id="427" w:name="_Toc22675"/>
      <w:bookmarkStart w:id="428" w:name="_Toc25257"/>
      <w:bookmarkStart w:id="429" w:name="_Toc133572755"/>
      <w:r>
        <w:rPr>
          <w:rFonts w:hint="eastAsia" w:ascii="宋体" w:hAnsi="宋体" w:eastAsia="宋体" w:cs="宋体"/>
          <w:color w:val="auto"/>
          <w:highlight w:val="none"/>
        </w:rPr>
        <w:t>本</w:t>
      </w:r>
      <w:r>
        <w:rPr>
          <w:rFonts w:hint="eastAsia" w:ascii="宋体" w:hAnsi="宋体" w:eastAsia="宋体" w:cs="宋体"/>
          <w:color w:val="auto"/>
          <w:highlight w:val="none"/>
          <w:lang w:eastAsia="zh-CN"/>
        </w:rPr>
        <w:t>标准</w:t>
      </w:r>
      <w:r>
        <w:rPr>
          <w:rFonts w:hint="eastAsia" w:ascii="宋体" w:hAnsi="宋体" w:eastAsia="宋体" w:cs="宋体"/>
          <w:color w:val="auto"/>
          <w:highlight w:val="none"/>
        </w:rPr>
        <w:t>用词说明</w:t>
      </w:r>
      <w:bookmarkEnd w:id="49"/>
      <w:bookmarkEnd w:id="50"/>
      <w:bookmarkEnd w:id="51"/>
      <w:bookmarkEnd w:id="52"/>
      <w:bookmarkEnd w:id="423"/>
      <w:bookmarkEnd w:id="424"/>
      <w:bookmarkEnd w:id="425"/>
      <w:bookmarkEnd w:id="426"/>
      <w:bookmarkEnd w:id="427"/>
      <w:bookmarkEnd w:id="428"/>
      <w:bookmarkEnd w:id="429"/>
    </w:p>
    <w:p>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1 为便于在执行本</w:t>
      </w:r>
      <w:r>
        <w:rPr>
          <w:rFonts w:hint="eastAsia" w:ascii="宋体" w:hAnsi="宋体" w:eastAsia="宋体" w:cs="宋体"/>
          <w:color w:val="auto"/>
          <w:sz w:val="28"/>
          <w:szCs w:val="28"/>
          <w:highlight w:val="none"/>
          <w:lang w:eastAsia="zh-CN"/>
        </w:rPr>
        <w:t>标准</w:t>
      </w:r>
      <w:r>
        <w:rPr>
          <w:rFonts w:hint="eastAsia" w:ascii="宋体" w:hAnsi="宋体" w:eastAsia="宋体" w:cs="宋体"/>
          <w:color w:val="auto"/>
          <w:sz w:val="28"/>
          <w:szCs w:val="28"/>
          <w:highlight w:val="none"/>
        </w:rPr>
        <w:t>条文时区别对待，对要求严格程度不同的用词说明如下：</w:t>
      </w:r>
    </w:p>
    <w:p>
      <w:pPr>
        <w:spacing w:line="360" w:lineRule="auto"/>
        <w:ind w:firstLine="840" w:firstLineChars="3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1）表示很严格，非这样做不可的：</w:t>
      </w:r>
    </w:p>
    <w:p>
      <w:pPr>
        <w:spacing w:line="360" w:lineRule="auto"/>
        <w:ind w:firstLine="840" w:firstLineChars="3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正面词采用“必须”，反面词采用“严禁”；</w:t>
      </w:r>
    </w:p>
    <w:p>
      <w:pPr>
        <w:spacing w:line="360" w:lineRule="auto"/>
        <w:ind w:firstLine="840" w:firstLineChars="3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2）表示严格，在正常情况下均应这样做的：</w:t>
      </w:r>
    </w:p>
    <w:p>
      <w:pPr>
        <w:spacing w:line="360" w:lineRule="auto"/>
        <w:ind w:firstLine="840" w:firstLineChars="3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正面词采用“应”，反面词采用“不应”或“不得”；</w:t>
      </w:r>
    </w:p>
    <w:p>
      <w:pPr>
        <w:spacing w:line="360" w:lineRule="auto"/>
        <w:ind w:firstLine="840" w:firstLineChars="3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3）表示允许稍有选择，在条件许可时首先应这样做的：</w:t>
      </w:r>
    </w:p>
    <w:p>
      <w:pPr>
        <w:spacing w:line="360" w:lineRule="auto"/>
        <w:ind w:firstLine="840" w:firstLineChars="3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正面词采用“宜”，反面词采用“不宜”；</w:t>
      </w:r>
    </w:p>
    <w:p>
      <w:pPr>
        <w:spacing w:line="360" w:lineRule="auto"/>
        <w:ind w:firstLine="840" w:firstLineChars="3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4）表示有选择，在一定条件下可这样做的，采用“可”。</w:t>
      </w:r>
    </w:p>
    <w:p>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2 条文中指明应按其他有关标准执行的写法为：“应符合……的规定”或“应按……执行”。</w:t>
      </w:r>
    </w:p>
    <w:p>
      <w:pPr>
        <w:spacing w:line="360" w:lineRule="auto"/>
        <w:ind w:left="1" w:firstLine="560" w:firstLineChars="200"/>
        <w:rPr>
          <w:rFonts w:ascii="宋体" w:hAnsi="宋体" w:eastAsia="宋体" w:cs="宋体"/>
          <w:color w:val="auto"/>
          <w:kern w:val="0"/>
          <w:sz w:val="28"/>
          <w:szCs w:val="28"/>
          <w:highlight w:val="none"/>
        </w:rPr>
      </w:pPr>
    </w:p>
    <w:p>
      <w:pPr>
        <w:widowControl/>
        <w:spacing w:line="360" w:lineRule="auto"/>
        <w:jc w:val="left"/>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br w:type="page"/>
      </w:r>
    </w:p>
    <w:p>
      <w:pPr>
        <w:pStyle w:val="2"/>
        <w:spacing w:before="240" w:after="240"/>
        <w:rPr>
          <w:rFonts w:ascii="宋体" w:hAnsi="宋体" w:eastAsia="宋体" w:cs="宋体"/>
          <w:color w:val="auto"/>
          <w:highlight w:val="none"/>
        </w:rPr>
      </w:pPr>
      <w:bookmarkStart w:id="430" w:name="_Toc506214699"/>
      <w:bookmarkStart w:id="431" w:name="_Toc487536455"/>
      <w:bookmarkStart w:id="432" w:name="_Toc487536180"/>
      <w:bookmarkStart w:id="433" w:name="_Toc413917646"/>
      <w:bookmarkStart w:id="434" w:name="_Toc18056681"/>
      <w:bookmarkStart w:id="435" w:name="_Toc17037"/>
      <w:bookmarkStart w:id="436" w:name="_Toc133572756"/>
      <w:bookmarkStart w:id="437" w:name="_Toc487536117"/>
      <w:bookmarkStart w:id="438" w:name="_Toc505674552"/>
      <w:bookmarkStart w:id="439" w:name="_Toc18394337"/>
      <w:bookmarkStart w:id="440" w:name="_Toc21665"/>
      <w:bookmarkStart w:id="441" w:name="_Toc60935897"/>
      <w:bookmarkStart w:id="442" w:name="_Toc19602"/>
      <w:bookmarkStart w:id="443" w:name="_Toc46060148"/>
      <w:bookmarkStart w:id="444" w:name="_Toc505674646"/>
      <w:bookmarkStart w:id="445" w:name="_Toc506201917"/>
      <w:bookmarkStart w:id="446" w:name="_Toc27420"/>
      <w:bookmarkStart w:id="447" w:name="_Toc16045"/>
      <w:bookmarkStart w:id="448" w:name="_Toc19487"/>
      <w:r>
        <w:rPr>
          <w:rFonts w:hint="eastAsia" w:ascii="宋体" w:hAnsi="宋体" w:eastAsia="宋体" w:cs="宋体"/>
          <w:color w:val="auto"/>
          <w:highlight w:val="none"/>
        </w:rPr>
        <w:t>引用标准名录</w:t>
      </w:r>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p>
    <w:p>
      <w:pPr>
        <w:spacing w:line="360" w:lineRule="auto"/>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《地下防水工程质量验收规范》GB 50208-2011</w:t>
      </w:r>
    </w:p>
    <w:p>
      <w:pPr>
        <w:spacing w:line="360" w:lineRule="auto"/>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《建筑装饰装修工程质量验收标准》GB 50210</w:t>
      </w:r>
    </w:p>
    <w:p>
      <w:pPr>
        <w:spacing w:line="360" w:lineRule="auto"/>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《建筑工程施工质量验收统一标准》GB 50300</w:t>
      </w:r>
    </w:p>
    <w:p>
      <w:pPr>
        <w:spacing w:line="360" w:lineRule="auto"/>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《建筑与市政工程无障碍通用规范》GB 55019-2021</w:t>
      </w:r>
    </w:p>
    <w:p>
      <w:pPr>
        <w:spacing w:line="360" w:lineRule="auto"/>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《建筑与市政工程防水通用规范》GB 55030-2022</w:t>
      </w:r>
    </w:p>
    <w:p>
      <w:pPr>
        <w:spacing w:line="360" w:lineRule="auto"/>
        <w:jc w:val="left"/>
        <w:rPr>
          <w:rFonts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w:t>
      </w:r>
      <w:r>
        <w:rPr>
          <w:color w:val="auto"/>
          <w:highlight w:val="none"/>
        </w:rPr>
        <w:fldChar w:fldCharType="begin"/>
      </w:r>
      <w:r>
        <w:rPr>
          <w:color w:val="auto"/>
          <w:highlight w:val="none"/>
        </w:rPr>
        <w:instrText xml:space="preserve"> HYPERLINK "http://www.jianbiaoku.com/webarbs/book/10016/285526.shtml" \t "_self" </w:instrText>
      </w:r>
      <w:r>
        <w:rPr>
          <w:color w:val="auto"/>
          <w:highlight w:val="none"/>
        </w:rPr>
        <w:fldChar w:fldCharType="separate"/>
      </w:r>
      <w:r>
        <w:rPr>
          <w:rFonts w:hint="eastAsia" w:ascii="宋体" w:hAnsi="宋体" w:eastAsia="宋体" w:cs="宋体"/>
          <w:color w:val="auto"/>
          <w:kern w:val="0"/>
          <w:sz w:val="28"/>
          <w:szCs w:val="28"/>
          <w:highlight w:val="none"/>
        </w:rPr>
        <w:t>无障碍设施施工验收及维护规范</w:t>
      </w:r>
      <w:r>
        <w:rPr>
          <w:rFonts w:hint="eastAsia" w:ascii="宋体" w:hAnsi="宋体" w:eastAsia="宋体" w:cs="宋体"/>
          <w:color w:val="auto"/>
          <w:kern w:val="0"/>
          <w:sz w:val="28"/>
          <w:szCs w:val="28"/>
          <w:highlight w:val="none"/>
        </w:rPr>
        <w:fldChar w:fldCharType="end"/>
      </w:r>
      <w:r>
        <w:rPr>
          <w:rFonts w:hint="eastAsia" w:ascii="宋体" w:hAnsi="宋体" w:eastAsia="宋体" w:cs="宋体"/>
          <w:color w:val="auto"/>
          <w:kern w:val="0"/>
          <w:sz w:val="28"/>
          <w:szCs w:val="28"/>
          <w:highlight w:val="none"/>
        </w:rPr>
        <w:t>》</w:t>
      </w:r>
      <w:r>
        <w:rPr>
          <w:rFonts w:ascii="宋体" w:hAnsi="宋体" w:eastAsia="宋体" w:cs="宋体"/>
          <w:color w:val="auto"/>
          <w:kern w:val="0"/>
          <w:sz w:val="28"/>
          <w:szCs w:val="28"/>
          <w:highlight w:val="none"/>
        </w:rPr>
        <w:t>GB 50642-2011</w:t>
      </w:r>
    </w:p>
    <w:p>
      <w:pPr>
        <w:spacing w:line="360" w:lineRule="auto"/>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《建筑与市政工程施工质量控制通用规范》GB 55032</w:t>
      </w:r>
    </w:p>
    <w:p>
      <w:pPr>
        <w:spacing w:line="360" w:lineRule="auto"/>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《建筑玻璃应用技术规程》JGJ 113</w:t>
      </w:r>
    </w:p>
    <w:p>
      <w:pPr>
        <w:spacing w:line="360" w:lineRule="auto"/>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《节水型生活用水器具》CJ</w:t>
      </w:r>
      <w:r>
        <w:rPr>
          <w:rFonts w:hint="eastAsia" w:ascii="宋体" w:hAnsi="宋体" w:eastAsia="宋体" w:cs="宋体"/>
          <w:color w:val="auto"/>
          <w:sz w:val="28"/>
          <w:szCs w:val="28"/>
          <w:highlight w:val="none"/>
          <w:lang w:val="en-US" w:eastAsia="zh-CN"/>
        </w:rPr>
        <w:t>/T</w:t>
      </w:r>
      <w:r>
        <w:rPr>
          <w:rFonts w:hint="eastAsia" w:ascii="宋体" w:hAnsi="宋体" w:eastAsia="宋体" w:cs="宋体"/>
          <w:color w:val="auto"/>
          <w:sz w:val="28"/>
          <w:szCs w:val="28"/>
          <w:highlight w:val="none"/>
        </w:rPr>
        <w:t xml:space="preserve"> 164</w:t>
      </w:r>
    </w:p>
    <w:p>
      <w:pPr>
        <w:spacing w:line="360" w:lineRule="auto"/>
        <w:jc w:val="left"/>
        <w:rPr>
          <w:rFonts w:hint="eastAsia" w:ascii="宋体" w:hAnsi="宋体" w:eastAsia="宋体" w:cs="宋体"/>
          <w:color w:val="auto"/>
          <w:kern w:val="0"/>
          <w:sz w:val="28"/>
          <w:szCs w:val="28"/>
          <w:highlight w:val="none"/>
        </w:rPr>
      </w:pPr>
    </w:p>
    <w:p>
      <w:pPr>
        <w:spacing w:line="360" w:lineRule="auto"/>
        <w:jc w:val="center"/>
        <w:rPr>
          <w:rFonts w:ascii="宋体" w:hAnsi="宋体" w:eastAsia="宋体" w:cs="宋体"/>
          <w:color w:val="auto"/>
          <w:sz w:val="28"/>
          <w:szCs w:val="28"/>
          <w:highlight w:val="none"/>
        </w:rPr>
      </w:pPr>
    </w:p>
    <w:p>
      <w:pPr>
        <w:spacing w:line="360" w:lineRule="auto"/>
        <w:jc w:val="center"/>
        <w:rPr>
          <w:rFonts w:ascii="宋体" w:hAnsi="宋体" w:eastAsia="宋体" w:cs="宋体"/>
          <w:color w:val="auto"/>
          <w:sz w:val="28"/>
          <w:szCs w:val="28"/>
          <w:highlight w:val="none"/>
        </w:rPr>
      </w:pPr>
    </w:p>
    <w:p>
      <w:pPr>
        <w:spacing w:line="360" w:lineRule="auto"/>
        <w:jc w:val="center"/>
        <w:rPr>
          <w:rFonts w:ascii="宋体" w:hAnsi="宋体" w:eastAsia="宋体" w:cs="宋体"/>
          <w:color w:val="auto"/>
          <w:sz w:val="28"/>
          <w:szCs w:val="28"/>
          <w:highlight w:val="none"/>
        </w:rPr>
      </w:pPr>
    </w:p>
    <w:p>
      <w:pPr>
        <w:spacing w:line="360" w:lineRule="auto"/>
        <w:jc w:val="center"/>
        <w:rPr>
          <w:rFonts w:ascii="宋体" w:hAnsi="宋体" w:eastAsia="宋体" w:cs="宋体"/>
          <w:bCs/>
          <w:color w:val="auto"/>
          <w:sz w:val="32"/>
          <w:szCs w:val="32"/>
          <w:highlight w:val="none"/>
        </w:rPr>
        <w:sectPr>
          <w:footerReference r:id="rId9" w:type="default"/>
          <w:pgSz w:w="12240" w:h="15840"/>
          <w:pgMar w:top="1440" w:right="1797" w:bottom="1440" w:left="1797" w:header="720" w:footer="720" w:gutter="0"/>
          <w:cols w:space="720" w:num="1"/>
        </w:sectPr>
      </w:pPr>
    </w:p>
    <w:p>
      <w:pPr>
        <w:tabs>
          <w:tab w:val="left" w:pos="7740"/>
        </w:tabs>
        <w:spacing w:line="360" w:lineRule="auto"/>
        <w:jc w:val="left"/>
        <w:rPr>
          <w:rFonts w:ascii="宋体" w:hAnsi="宋体" w:eastAsia="宋体" w:cs="宋体"/>
          <w:bCs/>
          <w:color w:val="auto"/>
          <w:sz w:val="32"/>
          <w:szCs w:val="32"/>
          <w:highlight w:val="none"/>
        </w:rPr>
      </w:pPr>
      <w:r>
        <w:rPr>
          <w:rFonts w:ascii="宋体" w:hAnsi="宋体" w:eastAsia="宋体" w:cs="宋体"/>
          <w:bCs/>
          <w:color w:val="auto"/>
          <w:sz w:val="32"/>
          <w:szCs w:val="32"/>
          <w:highlight w:val="none"/>
        </w:rPr>
        <w:tab/>
      </w:r>
    </w:p>
    <w:p>
      <w:pPr>
        <w:spacing w:line="360" w:lineRule="auto"/>
        <w:jc w:val="center"/>
        <w:rPr>
          <w:rFonts w:ascii="宋体" w:hAnsi="宋体" w:eastAsia="宋体" w:cs="宋体"/>
          <w:bCs/>
          <w:color w:val="auto"/>
          <w:sz w:val="32"/>
          <w:szCs w:val="32"/>
          <w:highlight w:val="none"/>
        </w:rPr>
      </w:pPr>
    </w:p>
    <w:p>
      <w:pPr>
        <w:spacing w:line="360" w:lineRule="auto"/>
        <w:jc w:val="center"/>
        <w:rPr>
          <w:rFonts w:ascii="宋体" w:hAnsi="宋体" w:eastAsia="宋体" w:cs="宋体"/>
          <w:bCs/>
          <w:color w:val="auto"/>
          <w:sz w:val="36"/>
          <w:szCs w:val="36"/>
          <w:highlight w:val="none"/>
        </w:rPr>
      </w:pPr>
      <w:r>
        <w:rPr>
          <w:rFonts w:hint="eastAsia" w:ascii="宋体" w:hAnsi="宋体" w:eastAsia="宋体" w:cs="宋体"/>
          <w:bCs/>
          <w:color w:val="auto"/>
          <w:sz w:val="36"/>
          <w:szCs w:val="36"/>
          <w:highlight w:val="none"/>
        </w:rPr>
        <w:t>广东省标准</w:t>
      </w:r>
    </w:p>
    <w:p>
      <w:pPr>
        <w:spacing w:line="360" w:lineRule="auto"/>
        <w:jc w:val="center"/>
        <w:rPr>
          <w:rFonts w:ascii="宋体" w:hAnsi="宋体" w:eastAsia="宋体" w:cs="宋体"/>
          <w:bCs/>
          <w:color w:val="auto"/>
          <w:sz w:val="36"/>
          <w:szCs w:val="36"/>
          <w:highlight w:val="none"/>
        </w:rPr>
      </w:pPr>
    </w:p>
    <w:p>
      <w:pPr>
        <w:spacing w:line="360" w:lineRule="auto"/>
        <w:jc w:val="center"/>
        <w:rPr>
          <w:rFonts w:hint="eastAsia" w:ascii="方正小标宋简体" w:hAnsi="方正小标宋简体" w:eastAsia="方正小标宋简体" w:cs="方正小标宋简体"/>
          <w:bCs/>
          <w:color w:val="auto"/>
          <w:sz w:val="48"/>
          <w:szCs w:val="48"/>
          <w:highlight w:val="none"/>
          <w:lang w:eastAsia="zh-CN"/>
        </w:rPr>
      </w:pPr>
      <w:r>
        <w:rPr>
          <w:rFonts w:hint="eastAsia" w:ascii="方正小标宋简体" w:hAnsi="方正小标宋简体" w:eastAsia="方正小标宋简体" w:cs="方正小标宋简体"/>
          <w:bCs/>
          <w:color w:val="auto"/>
          <w:sz w:val="48"/>
          <w:szCs w:val="48"/>
          <w:highlight w:val="none"/>
        </w:rPr>
        <w:t>住宅工程质量分户验收</w:t>
      </w:r>
      <w:r>
        <w:rPr>
          <w:rFonts w:hint="eastAsia" w:ascii="方正小标宋简体" w:hAnsi="方正小标宋简体" w:eastAsia="方正小标宋简体" w:cs="方正小标宋简体"/>
          <w:bCs/>
          <w:color w:val="auto"/>
          <w:sz w:val="48"/>
          <w:szCs w:val="48"/>
          <w:highlight w:val="none"/>
          <w:lang w:eastAsia="zh-CN"/>
        </w:rPr>
        <w:t>标准</w:t>
      </w:r>
    </w:p>
    <w:p>
      <w:pPr>
        <w:spacing w:line="360" w:lineRule="auto"/>
        <w:jc w:val="center"/>
        <w:rPr>
          <w:rFonts w:ascii="宋体" w:hAnsi="宋体" w:eastAsia="宋体" w:cs="宋体"/>
          <w:color w:val="auto"/>
          <w:sz w:val="28"/>
          <w:szCs w:val="28"/>
          <w:highlight w:val="none"/>
        </w:rPr>
      </w:pPr>
      <w:r>
        <w:rPr>
          <w:rFonts w:hint="eastAsia" w:ascii="宋体" w:hAnsi="宋体" w:eastAsia="宋体" w:cs="宋体"/>
          <w:color w:val="auto"/>
          <w:spacing w:val="23"/>
          <w:sz w:val="28"/>
          <w:szCs w:val="28"/>
          <w:highlight w:val="none"/>
        </w:rPr>
        <w:t xml:space="preserve">DBJ/T </w:t>
      </w:r>
      <w:r>
        <w:rPr>
          <w:rFonts w:hint="eastAsia" w:ascii="宋体" w:hAnsi="宋体" w:eastAsia="宋体" w:cs="宋体"/>
          <w:color w:val="auto"/>
          <w:sz w:val="32"/>
          <w:szCs w:val="32"/>
          <w:highlight w:val="none"/>
        </w:rPr>
        <w:t>××</w:t>
      </w:r>
      <w:r>
        <w:rPr>
          <w:rFonts w:hint="eastAsia" w:ascii="宋体" w:hAnsi="宋体" w:eastAsia="宋体" w:cs="宋体"/>
          <w:color w:val="auto"/>
          <w:spacing w:val="23"/>
          <w:sz w:val="28"/>
          <w:szCs w:val="28"/>
          <w:highlight w:val="none"/>
        </w:rPr>
        <w:t>-</w:t>
      </w:r>
      <w:r>
        <w:rPr>
          <w:rFonts w:hint="eastAsia" w:ascii="宋体" w:hAnsi="宋体" w:eastAsia="宋体" w:cs="宋体"/>
          <w:color w:val="auto"/>
          <w:sz w:val="32"/>
          <w:szCs w:val="32"/>
          <w:highlight w:val="none"/>
        </w:rPr>
        <w:t>××</w:t>
      </w:r>
      <w:r>
        <w:rPr>
          <w:rFonts w:hint="eastAsia" w:ascii="宋体" w:hAnsi="宋体" w:eastAsia="宋体" w:cs="宋体"/>
          <w:color w:val="auto"/>
          <w:spacing w:val="23"/>
          <w:sz w:val="28"/>
          <w:szCs w:val="28"/>
          <w:highlight w:val="none"/>
        </w:rPr>
        <w:t>-</w:t>
      </w:r>
      <w:r>
        <w:rPr>
          <w:rFonts w:hint="eastAsia" w:ascii="宋体" w:hAnsi="宋体" w:eastAsia="宋体" w:cs="宋体"/>
          <w:color w:val="auto"/>
          <w:sz w:val="32"/>
          <w:szCs w:val="32"/>
          <w:highlight w:val="none"/>
        </w:rPr>
        <w:t>××</w:t>
      </w:r>
    </w:p>
    <w:p>
      <w:pPr>
        <w:spacing w:line="360" w:lineRule="auto"/>
        <w:jc w:val="center"/>
        <w:rPr>
          <w:rFonts w:ascii="宋体" w:hAnsi="宋体" w:eastAsia="宋体" w:cs="宋体"/>
          <w:color w:val="auto"/>
          <w:sz w:val="28"/>
          <w:szCs w:val="28"/>
          <w:highlight w:val="none"/>
        </w:rPr>
      </w:pPr>
    </w:p>
    <w:p>
      <w:pPr>
        <w:pStyle w:val="2"/>
        <w:spacing w:before="240" w:after="240"/>
        <w:rPr>
          <w:rFonts w:ascii="宋体" w:hAnsi="宋体" w:eastAsia="宋体" w:cs="宋体"/>
          <w:b w:val="0"/>
          <w:bCs/>
          <w:color w:val="auto"/>
          <w:sz w:val="36"/>
          <w:szCs w:val="36"/>
          <w:highlight w:val="none"/>
        </w:rPr>
      </w:pPr>
      <w:bookmarkStart w:id="449" w:name="_Toc133572757"/>
      <w:bookmarkStart w:id="450" w:name="_Toc60935898"/>
      <w:bookmarkStart w:id="451" w:name="_Toc18394338"/>
      <w:bookmarkStart w:id="452" w:name="_Toc15536"/>
      <w:bookmarkStart w:id="453" w:name="_Toc30289"/>
      <w:bookmarkStart w:id="454" w:name="_Toc7517"/>
      <w:bookmarkStart w:id="455" w:name="_Toc46060149"/>
      <w:bookmarkStart w:id="456" w:name="_Toc21954"/>
      <w:bookmarkStart w:id="457" w:name="_Toc18056682"/>
      <w:bookmarkStart w:id="458" w:name="_Toc15031"/>
      <w:bookmarkStart w:id="459" w:name="_Toc17822"/>
      <w:r>
        <w:rPr>
          <w:rFonts w:hint="eastAsia" w:ascii="宋体" w:hAnsi="宋体" w:eastAsia="宋体" w:cs="宋体"/>
          <w:b w:val="0"/>
          <w:bCs/>
          <w:color w:val="auto"/>
          <w:sz w:val="36"/>
          <w:szCs w:val="36"/>
          <w:highlight w:val="none"/>
        </w:rPr>
        <w:t>条文说明</w:t>
      </w:r>
      <w:bookmarkEnd w:id="449"/>
      <w:bookmarkEnd w:id="450"/>
      <w:bookmarkEnd w:id="451"/>
      <w:bookmarkEnd w:id="452"/>
      <w:bookmarkEnd w:id="453"/>
      <w:bookmarkEnd w:id="454"/>
      <w:bookmarkEnd w:id="455"/>
      <w:bookmarkEnd w:id="456"/>
      <w:bookmarkEnd w:id="457"/>
      <w:bookmarkEnd w:id="458"/>
      <w:bookmarkEnd w:id="459"/>
    </w:p>
    <w:p>
      <w:pPr>
        <w:widowControl/>
        <w:jc w:val="left"/>
        <w:rPr>
          <w:rFonts w:ascii="宋体" w:hAnsi="宋体" w:eastAsia="宋体" w:cs="宋体"/>
          <w:color w:val="auto"/>
          <w:sz w:val="28"/>
          <w:szCs w:val="28"/>
          <w:highlight w:val="none"/>
        </w:rPr>
      </w:pPr>
    </w:p>
    <w:p>
      <w:pPr>
        <w:widowControl/>
        <w:jc w:val="left"/>
        <w:rPr>
          <w:rFonts w:ascii="宋体" w:hAnsi="宋体" w:eastAsia="宋体" w:cs="宋体"/>
          <w:color w:val="auto"/>
          <w:sz w:val="28"/>
          <w:szCs w:val="28"/>
          <w:highlight w:val="none"/>
        </w:rPr>
      </w:pPr>
      <w:r>
        <w:rPr>
          <w:rFonts w:ascii="宋体" w:hAnsi="宋体" w:eastAsia="宋体" w:cs="宋体"/>
          <w:color w:val="auto"/>
          <w:sz w:val="28"/>
          <w:szCs w:val="28"/>
          <w:highlight w:val="none"/>
        </w:rPr>
        <w:br w:type="page"/>
      </w:r>
    </w:p>
    <w:p>
      <w:pPr>
        <w:pStyle w:val="2"/>
        <w:spacing w:before="240" w:after="240"/>
        <w:rPr>
          <w:rFonts w:ascii="宋体" w:hAnsi="宋体" w:eastAsia="宋体" w:cs="宋体"/>
          <w:bCs/>
          <w:color w:val="auto"/>
          <w:szCs w:val="36"/>
          <w:highlight w:val="none"/>
        </w:rPr>
      </w:pPr>
      <w:bookmarkStart w:id="460" w:name="_Toc8342"/>
      <w:bookmarkStart w:id="461" w:name="_Toc5654"/>
      <w:bookmarkStart w:id="462" w:name="_Toc32024"/>
      <w:bookmarkStart w:id="463" w:name="_Toc133572758"/>
      <w:bookmarkStart w:id="464" w:name="_Toc60935805"/>
      <w:bookmarkStart w:id="465" w:name="_Toc26788"/>
      <w:bookmarkStart w:id="466" w:name="_Toc14507"/>
      <w:bookmarkStart w:id="467" w:name="_Toc60935899"/>
      <w:bookmarkStart w:id="468" w:name="_Toc24808"/>
      <w:r>
        <w:rPr>
          <w:rFonts w:ascii="宋体" w:hAnsi="宋体" w:eastAsia="宋体" w:cs="宋体"/>
          <w:bCs/>
          <w:color w:val="auto"/>
          <w:szCs w:val="36"/>
          <w:highlight w:val="none"/>
        </w:rPr>
        <w:t>制</w:t>
      </w:r>
      <w:r>
        <w:rPr>
          <w:rFonts w:hint="eastAsia" w:ascii="宋体" w:hAnsi="宋体" w:eastAsia="宋体" w:cs="宋体"/>
          <w:bCs/>
          <w:color w:val="auto"/>
          <w:szCs w:val="36"/>
          <w:highlight w:val="none"/>
        </w:rPr>
        <w:t xml:space="preserve"> </w:t>
      </w:r>
      <w:r>
        <w:rPr>
          <w:rFonts w:ascii="宋体" w:hAnsi="宋体" w:eastAsia="宋体" w:cs="宋体"/>
          <w:bCs/>
          <w:color w:val="auto"/>
          <w:szCs w:val="36"/>
          <w:highlight w:val="none"/>
        </w:rPr>
        <w:t>定</w:t>
      </w:r>
      <w:r>
        <w:rPr>
          <w:rFonts w:hint="eastAsia" w:ascii="宋体" w:hAnsi="宋体" w:eastAsia="宋体" w:cs="宋体"/>
          <w:bCs/>
          <w:color w:val="auto"/>
          <w:szCs w:val="36"/>
          <w:highlight w:val="none"/>
        </w:rPr>
        <w:t xml:space="preserve"> </w:t>
      </w:r>
      <w:r>
        <w:rPr>
          <w:rFonts w:ascii="宋体" w:hAnsi="宋体" w:eastAsia="宋体" w:cs="宋体"/>
          <w:bCs/>
          <w:color w:val="auto"/>
          <w:szCs w:val="36"/>
          <w:highlight w:val="none"/>
        </w:rPr>
        <w:t>说</w:t>
      </w:r>
      <w:r>
        <w:rPr>
          <w:rFonts w:hint="eastAsia" w:ascii="宋体" w:hAnsi="宋体" w:eastAsia="宋体" w:cs="宋体"/>
          <w:bCs/>
          <w:color w:val="auto"/>
          <w:szCs w:val="36"/>
          <w:highlight w:val="none"/>
        </w:rPr>
        <w:t xml:space="preserve"> </w:t>
      </w:r>
      <w:r>
        <w:rPr>
          <w:rFonts w:ascii="宋体" w:hAnsi="宋体" w:eastAsia="宋体" w:cs="宋体"/>
          <w:bCs/>
          <w:color w:val="auto"/>
          <w:szCs w:val="36"/>
          <w:highlight w:val="none"/>
        </w:rPr>
        <w:t>明</w:t>
      </w:r>
      <w:bookmarkEnd w:id="460"/>
      <w:bookmarkEnd w:id="461"/>
      <w:bookmarkEnd w:id="462"/>
      <w:bookmarkEnd w:id="463"/>
      <w:bookmarkEnd w:id="464"/>
      <w:bookmarkEnd w:id="465"/>
      <w:bookmarkEnd w:id="466"/>
      <w:bookmarkEnd w:id="467"/>
      <w:bookmarkEnd w:id="468"/>
    </w:p>
    <w:p>
      <w:pPr>
        <w:pStyle w:val="46"/>
        <w:spacing w:before="480" w:beforeLines="200" w:line="360" w:lineRule="auto"/>
        <w:rPr>
          <w:rFonts w:ascii="宋体" w:hAnsi="宋体" w:cs="宋体"/>
          <w:color w:val="auto"/>
          <w:highlight w:val="none"/>
        </w:rPr>
      </w:pPr>
      <w:r>
        <w:rPr>
          <w:rFonts w:hint="eastAsia" w:ascii="宋体" w:hAnsi="宋体" w:cs="宋体"/>
          <w:color w:val="auto"/>
          <w:highlight w:val="none"/>
        </w:rPr>
        <w:t>《住宅工程质量分户验收</w:t>
      </w:r>
      <w:r>
        <w:rPr>
          <w:rFonts w:hint="eastAsia" w:ascii="宋体" w:hAnsi="宋体" w:cs="宋体"/>
          <w:color w:val="auto"/>
          <w:highlight w:val="none"/>
          <w:lang w:eastAsia="zh-CN"/>
        </w:rPr>
        <w:t>标准</w:t>
      </w:r>
      <w:r>
        <w:rPr>
          <w:rFonts w:hint="eastAsia" w:ascii="宋体" w:hAnsi="宋体" w:cs="宋体"/>
          <w:color w:val="auto"/>
          <w:highlight w:val="none"/>
        </w:rPr>
        <w:t>》</w:t>
      </w:r>
      <w:r>
        <w:rPr>
          <w:rFonts w:ascii="宋体" w:hAnsi="宋体" w:cs="宋体"/>
          <w:color w:val="auto"/>
          <w:highlight w:val="none"/>
        </w:rPr>
        <w:t>DBJ/T ××-××-20××</w:t>
      </w:r>
      <w:r>
        <w:rPr>
          <w:rFonts w:hint="eastAsia" w:ascii="宋体" w:hAnsi="宋体" w:cs="宋体"/>
          <w:color w:val="auto"/>
          <w:highlight w:val="none"/>
        </w:rPr>
        <w:t>,</w:t>
      </w:r>
      <w:r>
        <w:rPr>
          <w:rFonts w:ascii="宋体" w:hAnsi="宋体" w:cs="宋体"/>
          <w:color w:val="auto"/>
          <w:highlight w:val="none"/>
        </w:rPr>
        <w:t>经住房和城乡建设部20××年××月××日以第××××号公告批准发布</w:t>
      </w:r>
      <w:r>
        <w:rPr>
          <w:rFonts w:hint="eastAsia" w:ascii="宋体" w:hAnsi="宋体" w:cs="宋体"/>
          <w:color w:val="auto"/>
          <w:highlight w:val="none"/>
        </w:rPr>
        <w:t>。</w:t>
      </w:r>
    </w:p>
    <w:p>
      <w:pPr>
        <w:pStyle w:val="46"/>
        <w:spacing w:line="360" w:lineRule="auto"/>
        <w:rPr>
          <w:rFonts w:hint="eastAsia" w:ascii="宋体" w:hAnsi="宋体" w:cs="宋体"/>
          <w:color w:val="auto"/>
          <w:highlight w:val="none"/>
        </w:rPr>
      </w:pPr>
      <w:r>
        <w:rPr>
          <w:rFonts w:hint="eastAsia" w:ascii="宋体" w:hAnsi="宋体" w:cs="宋体"/>
          <w:color w:val="auto"/>
          <w:highlight w:val="none"/>
          <w:lang w:val="en-US" w:eastAsia="zh-CN"/>
        </w:rPr>
        <w:t>在本标准制订过程中，编制组实地考察了多个住宅工程现场，广泛调查研究了住宅工程质量检测和检查方法，结合广东省住宅工程质量分户验收的实践经验同时参考了国内外先进技术法规、技术标准，形成本标准</w:t>
      </w:r>
      <w:r>
        <w:rPr>
          <w:rFonts w:hint="eastAsia" w:ascii="宋体" w:hAnsi="宋体" w:cs="宋体"/>
          <w:color w:val="auto"/>
          <w:highlight w:val="none"/>
        </w:rPr>
        <w:t>。</w:t>
      </w:r>
    </w:p>
    <w:p>
      <w:pPr>
        <w:pStyle w:val="46"/>
        <w:spacing w:line="360" w:lineRule="auto"/>
        <w:rPr>
          <w:rFonts w:hint="eastAsia" w:ascii="宋体" w:hAnsi="宋体" w:cs="宋体"/>
          <w:color w:val="auto"/>
          <w:highlight w:val="none"/>
        </w:rPr>
      </w:pPr>
      <w:r>
        <w:rPr>
          <w:rFonts w:hint="eastAsia" w:ascii="宋体" w:hAnsi="宋体" w:cs="宋体"/>
          <w:color w:val="auto"/>
          <w:highlight w:val="none"/>
        </w:rPr>
        <w:t>为便于广大设计、施工、科研、学校等单位有关人员在使用本标准时能正确理解和执行条文规定，《</w:t>
      </w:r>
      <w:r>
        <w:rPr>
          <w:rFonts w:hint="eastAsia" w:ascii="宋体" w:hAnsi="宋体" w:cs="宋体"/>
          <w:color w:val="auto"/>
          <w:highlight w:val="none"/>
          <w:lang w:val="en-US" w:eastAsia="zh-CN"/>
        </w:rPr>
        <w:t>住宅工程质量分户验收标准</w:t>
      </w:r>
      <w:r>
        <w:rPr>
          <w:rFonts w:hint="eastAsia" w:ascii="宋体" w:hAnsi="宋体" w:cs="宋体"/>
          <w:color w:val="auto"/>
          <w:highlight w:val="none"/>
        </w:rPr>
        <w:t>》编制组按章、节、条顺序编制了本标准的条文说明，对条文规定的目的、依据以及执行中需注意的有关事项进行了说明。但是，本条文说明不具备与标准正文同等的法律效力，仅供使用者作为理解和把握标准规定的参考。</w:t>
      </w:r>
    </w:p>
    <w:p>
      <w:pPr>
        <w:pStyle w:val="46"/>
        <w:spacing w:line="360" w:lineRule="auto"/>
        <w:rPr>
          <w:rFonts w:hint="eastAsia" w:ascii="宋体" w:hAnsi="宋体" w:cs="宋体"/>
          <w:color w:val="auto"/>
          <w:highlight w:val="none"/>
        </w:rPr>
      </w:pPr>
    </w:p>
    <w:p>
      <w:pPr>
        <w:pStyle w:val="46"/>
        <w:spacing w:line="360" w:lineRule="auto"/>
        <w:rPr>
          <w:rFonts w:ascii="宋体" w:hAnsi="宋体" w:cs="宋体"/>
          <w:color w:val="auto"/>
          <w:highlight w:val="none"/>
        </w:rPr>
      </w:pPr>
    </w:p>
    <w:p>
      <w:pPr>
        <w:widowControl/>
        <w:spacing w:line="240" w:lineRule="auto"/>
        <w:jc w:val="left"/>
        <w:rPr>
          <w:color w:val="auto"/>
          <w:highlight w:val="none"/>
        </w:rPr>
      </w:pPr>
      <w:r>
        <w:rPr>
          <w:rFonts w:ascii="宋体" w:hAnsi="宋体" w:eastAsia="宋体" w:cs="宋体"/>
          <w:color w:val="auto"/>
          <w:sz w:val="28"/>
          <w:szCs w:val="28"/>
          <w:highlight w:val="none"/>
        </w:rPr>
        <w:br w:type="page"/>
      </w:r>
    </w:p>
    <w:sectPr>
      <w:pgSz w:w="12240" w:h="15840"/>
      <w:pgMar w:top="1440" w:right="1797" w:bottom="1440" w:left="1797" w:header="720" w:footer="720" w:gutter="0"/>
      <w:cols w:space="720" w:num="1"/>
      <w:titlePg/>
      <w:docGrid w:linePitch="286" w:charSpace="0"/>
    </w:sectPr>
  </w:body>
</w:document>
</file>

<file path=word/customizations.xml><?xml version="1.0" encoding="utf-8"?>
<wne:tcg xmlns:r="http://schemas.openxmlformats.org/officeDocument/2006/relationships" xmlns:wne="http://schemas.microsoft.com/office/word/2006/wordml">
  <wne:keymaps>
    <wne:keymap wne:kcmPrimary="034D">
      <wne:macro wne:macroName="MATHTYPECOMMANDS.UILIB.MTCOMMAND_MATHINPUTCONTROL"/>
    </wne:keymap>
    <wne:keymap wne:kcmPrimary="0445">
      <wne:macro wne:macroName="MATHTYPECOMMANDS.UILIB.MTCOMMAND_EDITEQUATIONINPLACE"/>
    </wne:keymap>
    <wne:keymap wne:kcmPrimary="044F">
      <wne:macro wne:macroName="MATHTYPECOMMANDS.UILIB.MTCOMMAND_EDITEQUATIONOPEN"/>
    </wne:keymap>
    <wne:keymap wne:kcmPrimary="0451">
      <wne:macro wne:macroName="MATHTYPECOMMANDS.UILIB.MTCOMMAND_INSERTDISPEQN"/>
    </wne:keymap>
    <wne:keymap wne:kcmPrimary="04DC">
      <wne:macro wne:macroName="MATHTYPECOMMANDS.UILIB.MTCOMMAND_TEXTOGGLE"/>
    </wne:keymap>
    <wne:keymap wne:kcmPrimary="0551">
      <wne:macro wne:macroName="MATHTYPECOMMANDS.UILIB.MTCOMMAND_INSERTRIGHTNUMBEREDDISPEQN"/>
    </wne:keymap>
    <wne:keymap wne:kcmPrimary="0651">
      <wne:macro wne:macroName="MATHTYPECOMMANDS.UILIB.MTCOMMAND_INSERTINLINEEQN"/>
    </wne:keymap>
    <wne:keymap wne:kcmPrimary="0751">
      <wne:macro wne:macroName="MATHTYPECOMMANDS.UILIB.MTCOMMAND_INSERTLEFTNUMBEREDDISPEQN"/>
    </wne:keymap>
  </wne:keymap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Cambria">
    <w:panose1 w:val="02040503050406030204"/>
    <w:charset w:val="00"/>
    <w:family w:val="roman"/>
    <w:pitch w:val="default"/>
    <w:sig w:usb0="E00002FF" w:usb1="400004FF" w:usb2="00000000" w:usb3="00000000" w:csb0="2000019F" w:csb1="00000000"/>
  </w:font>
  <w:font w:name="PMingLiU">
    <w:panose1 w:val="02020500000000000000"/>
    <w:charset w:val="88"/>
    <w:family w:val="roman"/>
    <w:pitch w:val="default"/>
    <w:sig w:usb0="A00002FF" w:usb1="28CFFCFA" w:usb2="00000016" w:usb3="00000000" w:csb0="00100001" w:csb1="00000000"/>
  </w:font>
  <w:font w:name="Verdana">
    <w:panose1 w:val="020B0604030504040204"/>
    <w:charset w:val="00"/>
    <w:family w:val="swiss"/>
    <w:pitch w:val="default"/>
    <w:sig w:usb0="A10006FF" w:usb1="4000205B" w:usb2="00000010" w:usb3="00000000" w:csb0="2000019F" w:csb1="00000000"/>
  </w:font>
  <w:font w:name="Malgun Gothic">
    <w:panose1 w:val="020B0503020000020004"/>
    <w:charset w:val="81"/>
    <w:family w:val="swiss"/>
    <w:pitch w:val="default"/>
    <w:sig w:usb0="900002AF" w:usb1="01D77CFB" w:usb2="00000012" w:usb3="00000000" w:csb0="00080001" w:csb1="00000000"/>
  </w:font>
  <w:font w:name="MS Gothic">
    <w:panose1 w:val="020B0609070205080204"/>
    <w:charset w:val="80"/>
    <w:family w:val="modern"/>
    <w:pitch w:val="default"/>
    <w:sig w:usb0="E00002FF" w:usb1="6AC7FDFB" w:usb2="00000012" w:usb3="00000000" w:csb0="4002009F" w:csb1="DFD70000"/>
  </w:font>
  <w:font w:name="Book Antiqua">
    <w:altName w:val="Constantia"/>
    <w:panose1 w:val="02040602050305030304"/>
    <w:charset w:val="00"/>
    <w:family w:val="roman"/>
    <w:pitch w:val="default"/>
    <w:sig w:usb0="00000000" w:usb1="00000000" w:usb2="00000000" w:usb3="00000000" w:csb0="2000009F" w:csb1="DFD70000"/>
  </w:font>
  <w:font w:name="Candara">
    <w:panose1 w:val="020E0502030303020204"/>
    <w:charset w:val="00"/>
    <w:family w:val="swiss"/>
    <w:pitch w:val="default"/>
    <w:sig w:usb0="A00002EF" w:usb1="4000A44B" w:usb2="00000000" w:usb3="00000000" w:csb0="2000019F" w:csb1="00000000"/>
  </w:font>
  <w:font w:name="Segoe UI">
    <w:panose1 w:val="020B0502040204020203"/>
    <w:charset w:val="00"/>
    <w:family w:val="swiss"/>
    <w:pitch w:val="default"/>
    <w:sig w:usb0="E10022FF" w:usb1="C000E47F" w:usb2="00000029" w:usb3="00000000" w:csb0="200001DF" w:csb1="20000000"/>
  </w:font>
  <w:font w:name="MS Reference Sans Serif">
    <w:altName w:val="Meiryo"/>
    <w:panose1 w:val="020B0604030504040204"/>
    <w:charset w:val="00"/>
    <w:family w:val="swiss"/>
    <w:pitch w:val="default"/>
    <w:sig w:usb0="00000000" w:usb1="00000000" w:usb2="00000000" w:usb3="00000000" w:csb0="2000019F" w:csb1="00000000"/>
  </w:font>
  <w:font w:name="Sylfaen">
    <w:panose1 w:val="010A0502050306030303"/>
    <w:charset w:val="00"/>
    <w:family w:val="roman"/>
    <w:pitch w:val="default"/>
    <w:sig w:usb0="04000687" w:usb1="00000000" w:usb2="00000000" w:usb3="00000000" w:csb0="2000009F" w:csb1="00000000"/>
  </w:font>
  <w:font w:name="Arial Unicode MS">
    <w:altName w:val="宋体"/>
    <w:panose1 w:val="020B0604020202020204"/>
    <w:charset w:val="86"/>
    <w:family w:val="swiss"/>
    <w:pitch w:val="default"/>
    <w:sig w:usb0="00000000" w:usb1="00000000" w:usb2="0000003F" w:usb3="00000000" w:csb0="603F01FF" w:csb1="FFFF0000"/>
  </w:font>
  <w:font w:name="Bookman Old Style">
    <w:altName w:val="DejaVu Serif"/>
    <w:panose1 w:val="02050604050505020204"/>
    <w:charset w:val="00"/>
    <w:family w:val="roman"/>
    <w:pitch w:val="default"/>
    <w:sig w:usb0="00000000" w:usb1="00000000" w:usb2="00000000" w:usb3="00000000" w:csb0="2000009F" w:csb1="DFD70000"/>
  </w:font>
  <w:font w:name="Calibri Light">
    <w:panose1 w:val="020F0302020204030204"/>
    <w:charset w:val="00"/>
    <w:family w:val="swiss"/>
    <w:pitch w:val="default"/>
    <w:sig w:usb0="A00002EF" w:usb1="4000207B" w:usb2="00000000" w:usb3="00000000" w:csb0="2000019F" w:csb1="00000000"/>
  </w:font>
  <w:font w:name="楷体">
    <w:panose1 w:val="02010609060101010101"/>
    <w:charset w:val="86"/>
    <w:family w:val="modern"/>
    <w:pitch w:val="default"/>
    <w:sig w:usb0="800002BF" w:usb1="38CF7CFA" w:usb2="00000016" w:usb3="00000000" w:csb0="00040001" w:csb1="00000000"/>
  </w:font>
  <w:font w:name="Microsoft JhengHei">
    <w:panose1 w:val="020B0604030504040204"/>
    <w:charset w:val="88"/>
    <w:family w:val="swiss"/>
    <w:pitch w:val="default"/>
    <w:sig w:usb0="00000087" w:usb1="28AF4000" w:usb2="00000016" w:usb3="00000000" w:csb0="00100009" w:csb1="00000000"/>
  </w:font>
  <w:font w:name="方正小标宋简体">
    <w:panose1 w:val="02000000000000000000"/>
    <w:charset w:val="86"/>
    <w:family w:val="auto"/>
    <w:pitch w:val="default"/>
    <w:sig w:usb0="A00002BF" w:usb1="184F6CFA" w:usb2="00000012" w:usb3="00000000" w:csb0="00040001" w:csb1="00000000"/>
  </w:font>
  <w:font w:name="Dutch801 XBd BT">
    <w:altName w:val="Times New Roman"/>
    <w:panose1 w:val="00000000000000000000"/>
    <w:charset w:val="00"/>
    <w:family w:val="roman"/>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Helvetica">
    <w:altName w:val="Arial"/>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modern"/>
    <w:pitch w:val="default"/>
    <w:sig w:usb0="00000003" w:usb1="288F0000" w:usb2="00000006" w:usb3="00000000" w:csb0="00040001" w:csb1="00000000"/>
  </w:font>
  <w:font w:name="Wingdings 2">
    <w:panose1 w:val="05020102010507070707"/>
    <w:charset w:val="00"/>
    <w:family w:val="auto"/>
    <w:pitch w:val="default"/>
    <w:sig w:usb0="00000000" w:usb1="00000000" w:usb2="00000000" w:usb3="00000000" w:csb0="80000000" w:csb1="00000000"/>
  </w:font>
  <w:font w:name="等线">
    <w:altName w:val="微软雅黑"/>
    <w:panose1 w:val="00000000000000000000"/>
    <w:charset w:val="00"/>
    <w:family w:val="auto"/>
    <w:pitch w:val="default"/>
    <w:sig w:usb0="00000000" w:usb1="00000000" w:usb2="00000000" w:usb3="00000000" w:csb0="00000000" w:csb1="00000000"/>
  </w:font>
  <w:font w:name="文泉驿正黑">
    <w:panose1 w:val="02000603000000000000"/>
    <w:charset w:val="86"/>
    <w:family w:val="auto"/>
    <w:pitch w:val="default"/>
    <w:sig w:usb0="900002BF" w:usb1="2BDF7DFB" w:usb2="00000036" w:usb3="00000000" w:csb0="603E000D" w:csb1="D2D70000"/>
  </w:font>
  <w:font w:name="等线 Light">
    <w:altName w:val="汉仪仿宋S"/>
    <w:panose1 w:val="00000000000000000000"/>
    <w:charset w:val="00"/>
    <w:family w:val="auto"/>
    <w:pitch w:val="default"/>
    <w:sig w:usb0="00000000" w:usb1="00000000" w:usb2="00000000" w:usb3="00000000" w:csb0="00000000" w:csb1="00000000"/>
  </w:font>
  <w:font w:name="汉仪仿宋S">
    <w:panose1 w:val="00020600040101000101"/>
    <w:charset w:val="86"/>
    <w:family w:val="auto"/>
    <w:pitch w:val="default"/>
    <w:sig w:usb0="A00002BF" w:usb1="38CF7CFA" w:usb2="00000016"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fldChar w:fldCharType="begin"/>
    </w:r>
    <w:r>
      <w:instrText xml:space="preserve">PAGE   \* MERGEFORMAT</w:instrText>
    </w:r>
    <w:r>
      <w:fldChar w:fldCharType="separate"/>
    </w:r>
    <w:r>
      <w:rPr>
        <w:lang w:val="zh-CN"/>
      </w:rPr>
      <w:t>2</w:t>
    </w:r>
    <w:r>
      <w:rPr>
        <w:lang w:val="zh-CN"/>
      </w:rPr>
      <w:fldChar w:fldCharType="end"/>
    </w:r>
  </w:p>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right"/>
    </w:pPr>
    <w:r>
      <w:fldChar w:fldCharType="begin"/>
    </w:r>
    <w:r>
      <w:instrText xml:space="preserve">PAGE   \* MERGEFORMAT</w:instrText>
    </w:r>
    <w:r>
      <w:fldChar w:fldCharType="separate"/>
    </w:r>
    <w:r>
      <w:rPr>
        <w:lang w:val="zh-CN"/>
      </w:rPr>
      <w:t>18</w:t>
    </w:r>
    <w:r>
      <w:rPr>
        <w:lang w:val="zh-CN"/>
      </w:rPr>
      <w:fldChar w:fldCharType="end"/>
    </w:r>
  </w:p>
  <w:p>
    <w:pPr>
      <w:pStyle w:val="1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p>
    <w:pPr>
      <w:pStyle w:val="17"/>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63227337"/>
    </w:sdtPr>
    <w:sdtContent>
      <w:p>
        <w:pPr>
          <w:pStyle w:val="17"/>
          <w:jc w:val="center"/>
        </w:pPr>
        <w:r>
          <w:fldChar w:fldCharType="begin"/>
        </w:r>
        <w:r>
          <w:instrText xml:space="preserve">PAGE   \* MERGEFORMAT</w:instrText>
        </w:r>
        <w:r>
          <w:fldChar w:fldCharType="separate"/>
        </w:r>
        <w:r>
          <w:rPr>
            <w:lang w:val="zh-CN"/>
          </w:rPr>
          <w:t>15</w:t>
        </w:r>
        <w:r>
          <w:rPr>
            <w:lang w:val="zh-CN"/>
          </w:rPr>
          <w:fldChar w:fldCharType="end"/>
        </w:r>
      </w:p>
    </w:sdtContent>
  </w:sdt>
  <w:p>
    <w:pPr>
      <w:rPr>
        <w:sz w:val="2"/>
        <w:szCs w:val="2"/>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4E58F1"/>
    <w:multiLevelType w:val="singleLevel"/>
    <w:tmpl w:val="C44E58F1"/>
    <w:lvl w:ilvl="0" w:tentative="0">
      <w:start w:val="4"/>
      <w:numFmt w:val="decimal"/>
      <w:suff w:val="nothing"/>
      <w:lvlText w:val="%1、"/>
      <w:lvlJc w:val="left"/>
    </w:lvl>
  </w:abstractNum>
  <w:abstractNum w:abstractNumId="1">
    <w:nsid w:val="1FC91163"/>
    <w:multiLevelType w:val="multilevel"/>
    <w:tmpl w:val="1FC91163"/>
    <w:lvl w:ilvl="0" w:tentative="0">
      <w:start w:val="1"/>
      <w:numFmt w:val="decimal"/>
      <w:pStyle w:val="322"/>
      <w:suff w:val="nothing"/>
      <w:lvlText w:val="%1　"/>
      <w:lvlJc w:val="left"/>
      <w:pPr>
        <w:ind w:left="284" w:firstLine="0"/>
      </w:pPr>
      <w:rPr>
        <w:rFonts w:hint="eastAsia" w:ascii="黑体" w:hAnsi="Times New Roman" w:eastAsia="黑体"/>
        <w:b w:val="0"/>
        <w:i w:val="0"/>
        <w:sz w:val="21"/>
        <w:szCs w:val="21"/>
      </w:rPr>
    </w:lvl>
    <w:lvl w:ilvl="1" w:tentative="0">
      <w:start w:val="1"/>
      <w:numFmt w:val="decimal"/>
      <w:pStyle w:val="323"/>
      <w:suff w:val="nothing"/>
      <w:lvlText w:val="%1.%2　"/>
      <w:lvlJc w:val="left"/>
      <w:pPr>
        <w:ind w:left="-1418"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suff w:val="nothing"/>
      <w:lvlText w:val="%1.%2.%3　"/>
      <w:lvlJc w:val="left"/>
      <w:pPr>
        <w:ind w:left="2977" w:firstLine="0"/>
      </w:pPr>
      <w:rPr>
        <w:rFonts w:hint="eastAsia" w:ascii="黑体" w:hAnsi="Times New Roman" w:eastAsia="黑体"/>
        <w:b w:val="0"/>
        <w:i w:val="0"/>
        <w:color w:val="000000"/>
        <w:sz w:val="21"/>
      </w:rPr>
    </w:lvl>
    <w:lvl w:ilvl="3" w:tentative="0">
      <w:start w:val="1"/>
      <w:numFmt w:val="decimal"/>
      <w:suff w:val="nothing"/>
      <w:lvlText w:val="%1.%2.%3.%4　"/>
      <w:lvlJc w:val="left"/>
      <w:pPr>
        <w:ind w:left="-1560" w:firstLine="0"/>
      </w:pPr>
      <w:rPr>
        <w:rFonts w:hint="eastAsia" w:ascii="黑体" w:hAnsi="Times New Roman" w:eastAsia="黑体"/>
        <w:b w:val="0"/>
        <w:i w:val="0"/>
        <w:sz w:val="21"/>
      </w:rPr>
    </w:lvl>
    <w:lvl w:ilvl="4" w:tentative="0">
      <w:start w:val="1"/>
      <w:numFmt w:val="decimal"/>
      <w:suff w:val="nothing"/>
      <w:lvlText w:val="%1.%2.%3.%4.%5　"/>
      <w:lvlJc w:val="left"/>
      <w:pPr>
        <w:ind w:left="-1560" w:firstLine="0"/>
      </w:pPr>
      <w:rPr>
        <w:rFonts w:hint="eastAsia" w:ascii="黑体" w:hAnsi="Times New Roman" w:eastAsia="黑体"/>
        <w:b w:val="0"/>
        <w:i w:val="0"/>
        <w:sz w:val="21"/>
      </w:rPr>
    </w:lvl>
    <w:lvl w:ilvl="5" w:tentative="0">
      <w:start w:val="1"/>
      <w:numFmt w:val="decimal"/>
      <w:suff w:val="nothing"/>
      <w:lvlText w:val="%1.%2.%3.%4.%5.%6　"/>
      <w:lvlJc w:val="left"/>
      <w:pPr>
        <w:ind w:left="-1560" w:firstLine="0"/>
      </w:pPr>
      <w:rPr>
        <w:rFonts w:hint="eastAsia" w:ascii="黑体" w:hAnsi="Times New Roman" w:eastAsia="黑体"/>
        <w:b w:val="0"/>
        <w:i w:val="0"/>
        <w:sz w:val="21"/>
      </w:rPr>
    </w:lvl>
    <w:lvl w:ilvl="6" w:tentative="0">
      <w:start w:val="1"/>
      <w:numFmt w:val="decimal"/>
      <w:suff w:val="nothing"/>
      <w:lvlText w:val="%1%2.%3.%4.%5.%6.%7　"/>
      <w:lvlJc w:val="left"/>
      <w:pPr>
        <w:ind w:left="-1560" w:firstLine="0"/>
      </w:pPr>
      <w:rPr>
        <w:rFonts w:hint="eastAsia" w:ascii="黑体" w:hAnsi="Times New Roman" w:eastAsia="黑体"/>
        <w:b w:val="0"/>
        <w:i w:val="0"/>
        <w:sz w:val="21"/>
      </w:rPr>
    </w:lvl>
    <w:lvl w:ilvl="7" w:tentative="0">
      <w:start w:val="1"/>
      <w:numFmt w:val="decimal"/>
      <w:lvlText w:val="%1.%2.%3.%4.%5.%6.%7.%8"/>
      <w:lvlJc w:val="left"/>
      <w:pPr>
        <w:tabs>
          <w:tab w:val="left" w:pos="2791"/>
        </w:tabs>
        <w:ind w:left="2409" w:hanging="1418"/>
      </w:pPr>
      <w:rPr>
        <w:rFonts w:hint="eastAsia"/>
      </w:rPr>
    </w:lvl>
    <w:lvl w:ilvl="8" w:tentative="0">
      <w:start w:val="1"/>
      <w:numFmt w:val="decimal"/>
      <w:lvlText w:val="%1.%2.%3.%4.%5.%6.%7.%8.%9"/>
      <w:lvlJc w:val="left"/>
      <w:pPr>
        <w:tabs>
          <w:tab w:val="left" w:pos="3217"/>
        </w:tabs>
        <w:ind w:left="3117" w:hanging="170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false"/>
  <w:bordersDoNotSurroundFooter w:val="false"/>
  <w:hideSpellingErrors/>
  <w:documentProtection w:enforcement="0"/>
  <w:defaultTabStop w:val="720"/>
  <w:drawingGridHorizontalSpacing w:val="120"/>
  <w:drawingGridVerticalSpacing w:val="120"/>
  <w:displayHorizontalDrawingGridEvery w:val="1"/>
  <w:displayVerticalDrawingGridEvery w:val="1"/>
  <w:doNotUseMarginsForDrawingGridOrigin w:val="true"/>
  <w:drawingGridHorizontalOrigin w:val="1800"/>
  <w:drawingGridVerticalOrigin w:val="1440"/>
  <w:doNotShadeFormData w:val="true"/>
  <w:noPunctuationKerning w:val="true"/>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RkZDc1NzcwYjNiNWQ3NTg5ODJkY2JjZjg4ZjU2NzkifQ=="/>
  </w:docVars>
  <w:rsids>
    <w:rsidRoot w:val="00172A27"/>
    <w:rsid w:val="00002295"/>
    <w:rsid w:val="000045BC"/>
    <w:rsid w:val="00004C27"/>
    <w:rsid w:val="00004DE7"/>
    <w:rsid w:val="00005F41"/>
    <w:rsid w:val="0000691F"/>
    <w:rsid w:val="0001008A"/>
    <w:rsid w:val="000151B0"/>
    <w:rsid w:val="00015BC6"/>
    <w:rsid w:val="000177C2"/>
    <w:rsid w:val="00020660"/>
    <w:rsid w:val="00020CD1"/>
    <w:rsid w:val="00021630"/>
    <w:rsid w:val="00023D68"/>
    <w:rsid w:val="00023EAC"/>
    <w:rsid w:val="000260A5"/>
    <w:rsid w:val="000275B4"/>
    <w:rsid w:val="00027EE8"/>
    <w:rsid w:val="00032B6E"/>
    <w:rsid w:val="0003371A"/>
    <w:rsid w:val="00037CE7"/>
    <w:rsid w:val="00041EF2"/>
    <w:rsid w:val="00042687"/>
    <w:rsid w:val="000436C8"/>
    <w:rsid w:val="0004526B"/>
    <w:rsid w:val="0004700A"/>
    <w:rsid w:val="0005101C"/>
    <w:rsid w:val="00052DEC"/>
    <w:rsid w:val="00054A3F"/>
    <w:rsid w:val="000568E8"/>
    <w:rsid w:val="00056A30"/>
    <w:rsid w:val="00056F1F"/>
    <w:rsid w:val="00057DC8"/>
    <w:rsid w:val="0006274A"/>
    <w:rsid w:val="00063E8D"/>
    <w:rsid w:val="00065598"/>
    <w:rsid w:val="00066D8B"/>
    <w:rsid w:val="00066F23"/>
    <w:rsid w:val="0006796D"/>
    <w:rsid w:val="00070B52"/>
    <w:rsid w:val="00070F4E"/>
    <w:rsid w:val="0007221F"/>
    <w:rsid w:val="000726D3"/>
    <w:rsid w:val="0007382C"/>
    <w:rsid w:val="00075C48"/>
    <w:rsid w:val="000763D3"/>
    <w:rsid w:val="000770B5"/>
    <w:rsid w:val="00080BD8"/>
    <w:rsid w:val="00082B1B"/>
    <w:rsid w:val="00085253"/>
    <w:rsid w:val="00085AB5"/>
    <w:rsid w:val="00086DC1"/>
    <w:rsid w:val="0009018D"/>
    <w:rsid w:val="00093E73"/>
    <w:rsid w:val="00094176"/>
    <w:rsid w:val="0009530B"/>
    <w:rsid w:val="000959B5"/>
    <w:rsid w:val="00095F73"/>
    <w:rsid w:val="000971C0"/>
    <w:rsid w:val="000A0BF1"/>
    <w:rsid w:val="000A10EB"/>
    <w:rsid w:val="000A13B4"/>
    <w:rsid w:val="000A33EC"/>
    <w:rsid w:val="000A36F2"/>
    <w:rsid w:val="000A56C9"/>
    <w:rsid w:val="000B2B54"/>
    <w:rsid w:val="000B419F"/>
    <w:rsid w:val="000B4EB4"/>
    <w:rsid w:val="000B5C28"/>
    <w:rsid w:val="000B6D3C"/>
    <w:rsid w:val="000C0825"/>
    <w:rsid w:val="000C200D"/>
    <w:rsid w:val="000C4249"/>
    <w:rsid w:val="000C6B75"/>
    <w:rsid w:val="000C7A80"/>
    <w:rsid w:val="000D03B3"/>
    <w:rsid w:val="000D2A28"/>
    <w:rsid w:val="000D2F02"/>
    <w:rsid w:val="000D729B"/>
    <w:rsid w:val="000D78C5"/>
    <w:rsid w:val="000E767C"/>
    <w:rsid w:val="000E7BEC"/>
    <w:rsid w:val="000F0E6D"/>
    <w:rsid w:val="000F2E40"/>
    <w:rsid w:val="000F4350"/>
    <w:rsid w:val="000F62E9"/>
    <w:rsid w:val="00102185"/>
    <w:rsid w:val="00102308"/>
    <w:rsid w:val="001023AD"/>
    <w:rsid w:val="00102F42"/>
    <w:rsid w:val="0010362D"/>
    <w:rsid w:val="001058FD"/>
    <w:rsid w:val="00110B91"/>
    <w:rsid w:val="00112BFD"/>
    <w:rsid w:val="00113A26"/>
    <w:rsid w:val="00114C94"/>
    <w:rsid w:val="00116EAD"/>
    <w:rsid w:val="0011732A"/>
    <w:rsid w:val="001179C7"/>
    <w:rsid w:val="0012070D"/>
    <w:rsid w:val="00120727"/>
    <w:rsid w:val="00120A27"/>
    <w:rsid w:val="00120B04"/>
    <w:rsid w:val="0012278F"/>
    <w:rsid w:val="00125D08"/>
    <w:rsid w:val="00126A6A"/>
    <w:rsid w:val="00126CC5"/>
    <w:rsid w:val="00130E3F"/>
    <w:rsid w:val="00130F49"/>
    <w:rsid w:val="00131D6E"/>
    <w:rsid w:val="0013329F"/>
    <w:rsid w:val="0013422A"/>
    <w:rsid w:val="00135869"/>
    <w:rsid w:val="00136D3D"/>
    <w:rsid w:val="001437B4"/>
    <w:rsid w:val="001444CB"/>
    <w:rsid w:val="00144F3D"/>
    <w:rsid w:val="00145D60"/>
    <w:rsid w:val="00153936"/>
    <w:rsid w:val="001556A8"/>
    <w:rsid w:val="0016129A"/>
    <w:rsid w:val="001640B0"/>
    <w:rsid w:val="0016466E"/>
    <w:rsid w:val="0016657C"/>
    <w:rsid w:val="001724C8"/>
    <w:rsid w:val="00172F0C"/>
    <w:rsid w:val="00180144"/>
    <w:rsid w:val="00181CE0"/>
    <w:rsid w:val="00181D4A"/>
    <w:rsid w:val="001838C3"/>
    <w:rsid w:val="001839A2"/>
    <w:rsid w:val="00183F0A"/>
    <w:rsid w:val="00185618"/>
    <w:rsid w:val="001860AF"/>
    <w:rsid w:val="0018770F"/>
    <w:rsid w:val="0019421B"/>
    <w:rsid w:val="00194D39"/>
    <w:rsid w:val="0019597A"/>
    <w:rsid w:val="001965A6"/>
    <w:rsid w:val="001A17C0"/>
    <w:rsid w:val="001A2140"/>
    <w:rsid w:val="001A255D"/>
    <w:rsid w:val="001A479C"/>
    <w:rsid w:val="001A526B"/>
    <w:rsid w:val="001B0604"/>
    <w:rsid w:val="001B0C4E"/>
    <w:rsid w:val="001B19DA"/>
    <w:rsid w:val="001B2A2D"/>
    <w:rsid w:val="001B2F5C"/>
    <w:rsid w:val="001B69CE"/>
    <w:rsid w:val="001B6E3B"/>
    <w:rsid w:val="001C043F"/>
    <w:rsid w:val="001C31FE"/>
    <w:rsid w:val="001C3311"/>
    <w:rsid w:val="001C5D14"/>
    <w:rsid w:val="001C5EAC"/>
    <w:rsid w:val="001C669F"/>
    <w:rsid w:val="001C70FD"/>
    <w:rsid w:val="001D1D2D"/>
    <w:rsid w:val="001D21F5"/>
    <w:rsid w:val="001D7C77"/>
    <w:rsid w:val="001E1179"/>
    <w:rsid w:val="001E6383"/>
    <w:rsid w:val="001E7C84"/>
    <w:rsid w:val="001E7EF9"/>
    <w:rsid w:val="001F2E41"/>
    <w:rsid w:val="001F3730"/>
    <w:rsid w:val="001F377D"/>
    <w:rsid w:val="001F7052"/>
    <w:rsid w:val="00201396"/>
    <w:rsid w:val="00201FF7"/>
    <w:rsid w:val="002030E1"/>
    <w:rsid w:val="00203B43"/>
    <w:rsid w:val="00203BA5"/>
    <w:rsid w:val="00204AF9"/>
    <w:rsid w:val="00205DA9"/>
    <w:rsid w:val="00207B4E"/>
    <w:rsid w:val="00210C8A"/>
    <w:rsid w:val="00212129"/>
    <w:rsid w:val="002175AE"/>
    <w:rsid w:val="00217BFE"/>
    <w:rsid w:val="00220445"/>
    <w:rsid w:val="00222E46"/>
    <w:rsid w:val="00223D4F"/>
    <w:rsid w:val="00226CEB"/>
    <w:rsid w:val="00226DC1"/>
    <w:rsid w:val="0023490A"/>
    <w:rsid w:val="00236CF5"/>
    <w:rsid w:val="0023730A"/>
    <w:rsid w:val="00240439"/>
    <w:rsid w:val="002431A9"/>
    <w:rsid w:val="00243E3B"/>
    <w:rsid w:val="00244AAC"/>
    <w:rsid w:val="00250154"/>
    <w:rsid w:val="00250207"/>
    <w:rsid w:val="002536C9"/>
    <w:rsid w:val="00262701"/>
    <w:rsid w:val="00262DF1"/>
    <w:rsid w:val="002650D1"/>
    <w:rsid w:val="002657B3"/>
    <w:rsid w:val="00267704"/>
    <w:rsid w:val="00270857"/>
    <w:rsid w:val="002742B0"/>
    <w:rsid w:val="00275799"/>
    <w:rsid w:val="00280394"/>
    <w:rsid w:val="00280A0B"/>
    <w:rsid w:val="002811D2"/>
    <w:rsid w:val="00282E1D"/>
    <w:rsid w:val="00286DD8"/>
    <w:rsid w:val="0029523B"/>
    <w:rsid w:val="002A4E68"/>
    <w:rsid w:val="002B0F82"/>
    <w:rsid w:val="002B13CB"/>
    <w:rsid w:val="002B22E5"/>
    <w:rsid w:val="002B339F"/>
    <w:rsid w:val="002B3C6F"/>
    <w:rsid w:val="002B4B25"/>
    <w:rsid w:val="002B5079"/>
    <w:rsid w:val="002B513A"/>
    <w:rsid w:val="002B6F9F"/>
    <w:rsid w:val="002B7736"/>
    <w:rsid w:val="002B7BCD"/>
    <w:rsid w:val="002C1282"/>
    <w:rsid w:val="002C2396"/>
    <w:rsid w:val="002C6EA7"/>
    <w:rsid w:val="002C7315"/>
    <w:rsid w:val="002C75F0"/>
    <w:rsid w:val="002C77D7"/>
    <w:rsid w:val="002D1AC2"/>
    <w:rsid w:val="002D4F91"/>
    <w:rsid w:val="002D5930"/>
    <w:rsid w:val="002D73B9"/>
    <w:rsid w:val="002E1710"/>
    <w:rsid w:val="002E2ACA"/>
    <w:rsid w:val="002E31BF"/>
    <w:rsid w:val="002E4B2E"/>
    <w:rsid w:val="002E4B81"/>
    <w:rsid w:val="002E4D2C"/>
    <w:rsid w:val="002E6439"/>
    <w:rsid w:val="002F183A"/>
    <w:rsid w:val="002F4811"/>
    <w:rsid w:val="002F537B"/>
    <w:rsid w:val="002F54C6"/>
    <w:rsid w:val="002F6D28"/>
    <w:rsid w:val="002F7E34"/>
    <w:rsid w:val="00301B44"/>
    <w:rsid w:val="00301DD4"/>
    <w:rsid w:val="00301EA8"/>
    <w:rsid w:val="003035D5"/>
    <w:rsid w:val="00306B9D"/>
    <w:rsid w:val="00307120"/>
    <w:rsid w:val="003106B7"/>
    <w:rsid w:val="003112A4"/>
    <w:rsid w:val="00317417"/>
    <w:rsid w:val="00317FB5"/>
    <w:rsid w:val="00321056"/>
    <w:rsid w:val="00322690"/>
    <w:rsid w:val="0032290A"/>
    <w:rsid w:val="00323C08"/>
    <w:rsid w:val="00331971"/>
    <w:rsid w:val="00331B59"/>
    <w:rsid w:val="00333D52"/>
    <w:rsid w:val="00334B93"/>
    <w:rsid w:val="00335D39"/>
    <w:rsid w:val="003366BF"/>
    <w:rsid w:val="003434B6"/>
    <w:rsid w:val="00343807"/>
    <w:rsid w:val="00344E6C"/>
    <w:rsid w:val="00347FE0"/>
    <w:rsid w:val="003515AD"/>
    <w:rsid w:val="003533D3"/>
    <w:rsid w:val="00354D67"/>
    <w:rsid w:val="00360A98"/>
    <w:rsid w:val="00361AA1"/>
    <w:rsid w:val="0036365A"/>
    <w:rsid w:val="0036375A"/>
    <w:rsid w:val="0036401B"/>
    <w:rsid w:val="00365F96"/>
    <w:rsid w:val="003668A4"/>
    <w:rsid w:val="00366F97"/>
    <w:rsid w:val="0037281A"/>
    <w:rsid w:val="00372E2E"/>
    <w:rsid w:val="00374292"/>
    <w:rsid w:val="003742E0"/>
    <w:rsid w:val="00374645"/>
    <w:rsid w:val="00376228"/>
    <w:rsid w:val="00376DB4"/>
    <w:rsid w:val="003775CB"/>
    <w:rsid w:val="00381135"/>
    <w:rsid w:val="00383F4C"/>
    <w:rsid w:val="00385285"/>
    <w:rsid w:val="0038660C"/>
    <w:rsid w:val="00386A89"/>
    <w:rsid w:val="00391A51"/>
    <w:rsid w:val="003959E6"/>
    <w:rsid w:val="00395AC1"/>
    <w:rsid w:val="00396912"/>
    <w:rsid w:val="003971F9"/>
    <w:rsid w:val="00397916"/>
    <w:rsid w:val="003A08E5"/>
    <w:rsid w:val="003A4571"/>
    <w:rsid w:val="003B0AE2"/>
    <w:rsid w:val="003B258E"/>
    <w:rsid w:val="003B4D1F"/>
    <w:rsid w:val="003C0C50"/>
    <w:rsid w:val="003C3934"/>
    <w:rsid w:val="003C3A17"/>
    <w:rsid w:val="003C7377"/>
    <w:rsid w:val="003C7501"/>
    <w:rsid w:val="003D13A1"/>
    <w:rsid w:val="003D2053"/>
    <w:rsid w:val="003D216F"/>
    <w:rsid w:val="003D23D7"/>
    <w:rsid w:val="003D2C53"/>
    <w:rsid w:val="003D51BD"/>
    <w:rsid w:val="003E1A62"/>
    <w:rsid w:val="003E35FF"/>
    <w:rsid w:val="003E483D"/>
    <w:rsid w:val="003E515A"/>
    <w:rsid w:val="003F3530"/>
    <w:rsid w:val="003F4516"/>
    <w:rsid w:val="003F4EC7"/>
    <w:rsid w:val="003F517E"/>
    <w:rsid w:val="003F76E7"/>
    <w:rsid w:val="003F7808"/>
    <w:rsid w:val="003F7C0C"/>
    <w:rsid w:val="003F7F91"/>
    <w:rsid w:val="00400172"/>
    <w:rsid w:val="004012AC"/>
    <w:rsid w:val="00401E08"/>
    <w:rsid w:val="00405039"/>
    <w:rsid w:val="00406FA7"/>
    <w:rsid w:val="00411B26"/>
    <w:rsid w:val="004133E2"/>
    <w:rsid w:val="004232BF"/>
    <w:rsid w:val="0042546F"/>
    <w:rsid w:val="0042758E"/>
    <w:rsid w:val="00427F8F"/>
    <w:rsid w:val="004313E6"/>
    <w:rsid w:val="004337F8"/>
    <w:rsid w:val="004338DD"/>
    <w:rsid w:val="004353E1"/>
    <w:rsid w:val="00437197"/>
    <w:rsid w:val="004413C1"/>
    <w:rsid w:val="00443244"/>
    <w:rsid w:val="004439D4"/>
    <w:rsid w:val="00445F48"/>
    <w:rsid w:val="00446267"/>
    <w:rsid w:val="00447B27"/>
    <w:rsid w:val="00450062"/>
    <w:rsid w:val="004509FE"/>
    <w:rsid w:val="00450E78"/>
    <w:rsid w:val="00451A47"/>
    <w:rsid w:val="00453DD5"/>
    <w:rsid w:val="00454632"/>
    <w:rsid w:val="00454BE7"/>
    <w:rsid w:val="0045533B"/>
    <w:rsid w:val="0046071E"/>
    <w:rsid w:val="00462B4C"/>
    <w:rsid w:val="00463564"/>
    <w:rsid w:val="0046510C"/>
    <w:rsid w:val="00465FE5"/>
    <w:rsid w:val="00470139"/>
    <w:rsid w:val="0047041C"/>
    <w:rsid w:val="0047157B"/>
    <w:rsid w:val="004736ED"/>
    <w:rsid w:val="00476715"/>
    <w:rsid w:val="00476C9D"/>
    <w:rsid w:val="00482DAA"/>
    <w:rsid w:val="00484D49"/>
    <w:rsid w:val="00485733"/>
    <w:rsid w:val="004859A1"/>
    <w:rsid w:val="004907D9"/>
    <w:rsid w:val="004911CE"/>
    <w:rsid w:val="00491DE0"/>
    <w:rsid w:val="00492052"/>
    <w:rsid w:val="0049345A"/>
    <w:rsid w:val="00493C75"/>
    <w:rsid w:val="004953CD"/>
    <w:rsid w:val="00496726"/>
    <w:rsid w:val="004A1083"/>
    <w:rsid w:val="004A11F1"/>
    <w:rsid w:val="004A5FD4"/>
    <w:rsid w:val="004A74CB"/>
    <w:rsid w:val="004B0E04"/>
    <w:rsid w:val="004B38BA"/>
    <w:rsid w:val="004C0A48"/>
    <w:rsid w:val="004C33BE"/>
    <w:rsid w:val="004C3BAC"/>
    <w:rsid w:val="004C577A"/>
    <w:rsid w:val="004C6767"/>
    <w:rsid w:val="004C6970"/>
    <w:rsid w:val="004D0B3F"/>
    <w:rsid w:val="004D10CD"/>
    <w:rsid w:val="004D20CA"/>
    <w:rsid w:val="004D31F8"/>
    <w:rsid w:val="004D46BE"/>
    <w:rsid w:val="004D6ED8"/>
    <w:rsid w:val="004D7040"/>
    <w:rsid w:val="004D7AF6"/>
    <w:rsid w:val="004E0CA7"/>
    <w:rsid w:val="004E367A"/>
    <w:rsid w:val="004E3BFD"/>
    <w:rsid w:val="004E61E9"/>
    <w:rsid w:val="004F24EE"/>
    <w:rsid w:val="004F43B8"/>
    <w:rsid w:val="004F67D2"/>
    <w:rsid w:val="004F7B72"/>
    <w:rsid w:val="00500203"/>
    <w:rsid w:val="00500482"/>
    <w:rsid w:val="005018F3"/>
    <w:rsid w:val="00501D4B"/>
    <w:rsid w:val="00503179"/>
    <w:rsid w:val="00503595"/>
    <w:rsid w:val="00504FE7"/>
    <w:rsid w:val="0051050C"/>
    <w:rsid w:val="00510AA9"/>
    <w:rsid w:val="00512A07"/>
    <w:rsid w:val="00514970"/>
    <w:rsid w:val="00515512"/>
    <w:rsid w:val="00515C2A"/>
    <w:rsid w:val="00520232"/>
    <w:rsid w:val="00520571"/>
    <w:rsid w:val="00520FEC"/>
    <w:rsid w:val="00524C87"/>
    <w:rsid w:val="00524FE0"/>
    <w:rsid w:val="00525AAB"/>
    <w:rsid w:val="00525DB5"/>
    <w:rsid w:val="00527D17"/>
    <w:rsid w:val="00527F27"/>
    <w:rsid w:val="005315DC"/>
    <w:rsid w:val="0053431B"/>
    <w:rsid w:val="00535B68"/>
    <w:rsid w:val="00535F66"/>
    <w:rsid w:val="005405D4"/>
    <w:rsid w:val="005405DB"/>
    <w:rsid w:val="00540DA6"/>
    <w:rsid w:val="005413A4"/>
    <w:rsid w:val="0054283B"/>
    <w:rsid w:val="00547ADF"/>
    <w:rsid w:val="005502B1"/>
    <w:rsid w:val="005503F9"/>
    <w:rsid w:val="0055189D"/>
    <w:rsid w:val="00551984"/>
    <w:rsid w:val="005520E9"/>
    <w:rsid w:val="005546BA"/>
    <w:rsid w:val="0055694B"/>
    <w:rsid w:val="00556C90"/>
    <w:rsid w:val="00556D06"/>
    <w:rsid w:val="00557DCB"/>
    <w:rsid w:val="00565E4E"/>
    <w:rsid w:val="005667BD"/>
    <w:rsid w:val="00570B81"/>
    <w:rsid w:val="00574F28"/>
    <w:rsid w:val="00575F74"/>
    <w:rsid w:val="005774B9"/>
    <w:rsid w:val="005774CF"/>
    <w:rsid w:val="0058291D"/>
    <w:rsid w:val="0058376F"/>
    <w:rsid w:val="00584ACE"/>
    <w:rsid w:val="00590E45"/>
    <w:rsid w:val="00591A2C"/>
    <w:rsid w:val="00594EA0"/>
    <w:rsid w:val="005951C0"/>
    <w:rsid w:val="005976E2"/>
    <w:rsid w:val="00597B3B"/>
    <w:rsid w:val="005A01CA"/>
    <w:rsid w:val="005A092E"/>
    <w:rsid w:val="005A2FAC"/>
    <w:rsid w:val="005A3180"/>
    <w:rsid w:val="005A3A4F"/>
    <w:rsid w:val="005A4FE7"/>
    <w:rsid w:val="005A572E"/>
    <w:rsid w:val="005A6EA1"/>
    <w:rsid w:val="005B26A0"/>
    <w:rsid w:val="005B3908"/>
    <w:rsid w:val="005B41FE"/>
    <w:rsid w:val="005B4218"/>
    <w:rsid w:val="005B46DD"/>
    <w:rsid w:val="005C034B"/>
    <w:rsid w:val="005C05BC"/>
    <w:rsid w:val="005C0BE3"/>
    <w:rsid w:val="005C0D6C"/>
    <w:rsid w:val="005C139A"/>
    <w:rsid w:val="005C20AF"/>
    <w:rsid w:val="005C3A30"/>
    <w:rsid w:val="005C7217"/>
    <w:rsid w:val="005D0917"/>
    <w:rsid w:val="005D199B"/>
    <w:rsid w:val="005D1E7A"/>
    <w:rsid w:val="005D2AA8"/>
    <w:rsid w:val="005D4D62"/>
    <w:rsid w:val="005E2F1E"/>
    <w:rsid w:val="005E535F"/>
    <w:rsid w:val="005E580A"/>
    <w:rsid w:val="005E70B0"/>
    <w:rsid w:val="005E7374"/>
    <w:rsid w:val="005E7B12"/>
    <w:rsid w:val="005E7F29"/>
    <w:rsid w:val="005F082E"/>
    <w:rsid w:val="005F3048"/>
    <w:rsid w:val="005F331A"/>
    <w:rsid w:val="005F38D0"/>
    <w:rsid w:val="005F5937"/>
    <w:rsid w:val="005F6973"/>
    <w:rsid w:val="0060053E"/>
    <w:rsid w:val="00600DE1"/>
    <w:rsid w:val="006010E4"/>
    <w:rsid w:val="006015BC"/>
    <w:rsid w:val="00601DCE"/>
    <w:rsid w:val="00604C4D"/>
    <w:rsid w:val="00604FD8"/>
    <w:rsid w:val="00607030"/>
    <w:rsid w:val="00607C1E"/>
    <w:rsid w:val="006100DE"/>
    <w:rsid w:val="0061081B"/>
    <w:rsid w:val="00612050"/>
    <w:rsid w:val="0061413A"/>
    <w:rsid w:val="0061587A"/>
    <w:rsid w:val="00616F83"/>
    <w:rsid w:val="0062024C"/>
    <w:rsid w:val="006203AF"/>
    <w:rsid w:val="00620DA9"/>
    <w:rsid w:val="006235A9"/>
    <w:rsid w:val="006250E3"/>
    <w:rsid w:val="00625D90"/>
    <w:rsid w:val="006301CF"/>
    <w:rsid w:val="00630BF3"/>
    <w:rsid w:val="00631590"/>
    <w:rsid w:val="00632D1E"/>
    <w:rsid w:val="00633053"/>
    <w:rsid w:val="0063611B"/>
    <w:rsid w:val="00640D9C"/>
    <w:rsid w:val="00641111"/>
    <w:rsid w:val="00641C21"/>
    <w:rsid w:val="00644CF6"/>
    <w:rsid w:val="00650E2C"/>
    <w:rsid w:val="00651548"/>
    <w:rsid w:val="00654246"/>
    <w:rsid w:val="00654476"/>
    <w:rsid w:val="006572F5"/>
    <w:rsid w:val="006577FE"/>
    <w:rsid w:val="00660288"/>
    <w:rsid w:val="006621B7"/>
    <w:rsid w:val="006639B1"/>
    <w:rsid w:val="00664B4E"/>
    <w:rsid w:val="00665032"/>
    <w:rsid w:val="00665494"/>
    <w:rsid w:val="00666C48"/>
    <w:rsid w:val="00666DF9"/>
    <w:rsid w:val="00672475"/>
    <w:rsid w:val="00673913"/>
    <w:rsid w:val="00673F90"/>
    <w:rsid w:val="0067413E"/>
    <w:rsid w:val="00674559"/>
    <w:rsid w:val="0067676E"/>
    <w:rsid w:val="00676903"/>
    <w:rsid w:val="00677888"/>
    <w:rsid w:val="00682A04"/>
    <w:rsid w:val="00684C3E"/>
    <w:rsid w:val="006877BE"/>
    <w:rsid w:val="00690169"/>
    <w:rsid w:val="00690E6A"/>
    <w:rsid w:val="006915D5"/>
    <w:rsid w:val="00694FB7"/>
    <w:rsid w:val="006971E9"/>
    <w:rsid w:val="006A0D78"/>
    <w:rsid w:val="006A42F7"/>
    <w:rsid w:val="006A478F"/>
    <w:rsid w:val="006A572D"/>
    <w:rsid w:val="006A5CE6"/>
    <w:rsid w:val="006A6155"/>
    <w:rsid w:val="006A6380"/>
    <w:rsid w:val="006A6FA1"/>
    <w:rsid w:val="006B1F98"/>
    <w:rsid w:val="006B2478"/>
    <w:rsid w:val="006B24D8"/>
    <w:rsid w:val="006B2AC8"/>
    <w:rsid w:val="006B2FA6"/>
    <w:rsid w:val="006B5390"/>
    <w:rsid w:val="006B56EE"/>
    <w:rsid w:val="006B62C1"/>
    <w:rsid w:val="006C0428"/>
    <w:rsid w:val="006C2F75"/>
    <w:rsid w:val="006C48D6"/>
    <w:rsid w:val="006C5874"/>
    <w:rsid w:val="006D3FD2"/>
    <w:rsid w:val="006D3FEB"/>
    <w:rsid w:val="006D4666"/>
    <w:rsid w:val="006D5589"/>
    <w:rsid w:val="006D7755"/>
    <w:rsid w:val="006E1EB4"/>
    <w:rsid w:val="006E2633"/>
    <w:rsid w:val="006E31F8"/>
    <w:rsid w:val="006E3818"/>
    <w:rsid w:val="006E3994"/>
    <w:rsid w:val="006E5E08"/>
    <w:rsid w:val="006E6068"/>
    <w:rsid w:val="006E67ED"/>
    <w:rsid w:val="006E7908"/>
    <w:rsid w:val="006F1009"/>
    <w:rsid w:val="006F113F"/>
    <w:rsid w:val="006F1974"/>
    <w:rsid w:val="00705459"/>
    <w:rsid w:val="007077F8"/>
    <w:rsid w:val="00707D9D"/>
    <w:rsid w:val="00712A9C"/>
    <w:rsid w:val="00713366"/>
    <w:rsid w:val="00716040"/>
    <w:rsid w:val="00716E21"/>
    <w:rsid w:val="00724E94"/>
    <w:rsid w:val="00725B08"/>
    <w:rsid w:val="00726C7A"/>
    <w:rsid w:val="007322E9"/>
    <w:rsid w:val="007342C6"/>
    <w:rsid w:val="0073518A"/>
    <w:rsid w:val="00742814"/>
    <w:rsid w:val="0074331B"/>
    <w:rsid w:val="00743F77"/>
    <w:rsid w:val="00745647"/>
    <w:rsid w:val="00746F67"/>
    <w:rsid w:val="00746FF2"/>
    <w:rsid w:val="00747121"/>
    <w:rsid w:val="00747317"/>
    <w:rsid w:val="00750640"/>
    <w:rsid w:val="00751187"/>
    <w:rsid w:val="00752C84"/>
    <w:rsid w:val="00754B2D"/>
    <w:rsid w:val="00754E9B"/>
    <w:rsid w:val="00756717"/>
    <w:rsid w:val="007603E0"/>
    <w:rsid w:val="007606EC"/>
    <w:rsid w:val="007611E2"/>
    <w:rsid w:val="00761DA0"/>
    <w:rsid w:val="00762BD6"/>
    <w:rsid w:val="00763E07"/>
    <w:rsid w:val="007665FE"/>
    <w:rsid w:val="007668DF"/>
    <w:rsid w:val="00767873"/>
    <w:rsid w:val="00771577"/>
    <w:rsid w:val="007722CF"/>
    <w:rsid w:val="0077300D"/>
    <w:rsid w:val="007771C9"/>
    <w:rsid w:val="00780D77"/>
    <w:rsid w:val="00781967"/>
    <w:rsid w:val="007823A7"/>
    <w:rsid w:val="00782B50"/>
    <w:rsid w:val="0078394D"/>
    <w:rsid w:val="00787E2D"/>
    <w:rsid w:val="00791D7D"/>
    <w:rsid w:val="00792CCD"/>
    <w:rsid w:val="00792E61"/>
    <w:rsid w:val="00795CD2"/>
    <w:rsid w:val="00796D2C"/>
    <w:rsid w:val="00797262"/>
    <w:rsid w:val="00797756"/>
    <w:rsid w:val="007A181F"/>
    <w:rsid w:val="007A1CEA"/>
    <w:rsid w:val="007A2708"/>
    <w:rsid w:val="007A3060"/>
    <w:rsid w:val="007A3B95"/>
    <w:rsid w:val="007A579B"/>
    <w:rsid w:val="007B0993"/>
    <w:rsid w:val="007B379D"/>
    <w:rsid w:val="007B54E4"/>
    <w:rsid w:val="007B689B"/>
    <w:rsid w:val="007B6C39"/>
    <w:rsid w:val="007C0DFF"/>
    <w:rsid w:val="007D181C"/>
    <w:rsid w:val="007D5FFE"/>
    <w:rsid w:val="007D6A7C"/>
    <w:rsid w:val="007E2286"/>
    <w:rsid w:val="007E37C8"/>
    <w:rsid w:val="007E7D26"/>
    <w:rsid w:val="007F0A4B"/>
    <w:rsid w:val="007F0BCE"/>
    <w:rsid w:val="007F3779"/>
    <w:rsid w:val="007F6E04"/>
    <w:rsid w:val="007F72F1"/>
    <w:rsid w:val="007F7962"/>
    <w:rsid w:val="008010F2"/>
    <w:rsid w:val="00805359"/>
    <w:rsid w:val="00805504"/>
    <w:rsid w:val="008060CD"/>
    <w:rsid w:val="00807DEA"/>
    <w:rsid w:val="0081022A"/>
    <w:rsid w:val="008110DE"/>
    <w:rsid w:val="00813D3A"/>
    <w:rsid w:val="00813EB7"/>
    <w:rsid w:val="00814490"/>
    <w:rsid w:val="00815E3B"/>
    <w:rsid w:val="008164FC"/>
    <w:rsid w:val="008200FB"/>
    <w:rsid w:val="00820582"/>
    <w:rsid w:val="00825A00"/>
    <w:rsid w:val="00825DCF"/>
    <w:rsid w:val="0083050D"/>
    <w:rsid w:val="00830578"/>
    <w:rsid w:val="008306CB"/>
    <w:rsid w:val="008320E4"/>
    <w:rsid w:val="00832114"/>
    <w:rsid w:val="0083334A"/>
    <w:rsid w:val="008355B7"/>
    <w:rsid w:val="00836726"/>
    <w:rsid w:val="0084569D"/>
    <w:rsid w:val="00846C2C"/>
    <w:rsid w:val="00847C0E"/>
    <w:rsid w:val="00850EEE"/>
    <w:rsid w:val="00851445"/>
    <w:rsid w:val="00851890"/>
    <w:rsid w:val="00853887"/>
    <w:rsid w:val="00854EBF"/>
    <w:rsid w:val="008573A6"/>
    <w:rsid w:val="008613BC"/>
    <w:rsid w:val="00861C5C"/>
    <w:rsid w:val="008621ED"/>
    <w:rsid w:val="00862540"/>
    <w:rsid w:val="0086298A"/>
    <w:rsid w:val="00864632"/>
    <w:rsid w:val="008647C0"/>
    <w:rsid w:val="0086585B"/>
    <w:rsid w:val="008659BE"/>
    <w:rsid w:val="008660C5"/>
    <w:rsid w:val="008716E9"/>
    <w:rsid w:val="00872268"/>
    <w:rsid w:val="0087340B"/>
    <w:rsid w:val="008734D3"/>
    <w:rsid w:val="008761E7"/>
    <w:rsid w:val="008773F0"/>
    <w:rsid w:val="0088369C"/>
    <w:rsid w:val="00890748"/>
    <w:rsid w:val="00890C21"/>
    <w:rsid w:val="00891982"/>
    <w:rsid w:val="00891DB3"/>
    <w:rsid w:val="00893239"/>
    <w:rsid w:val="00896BC8"/>
    <w:rsid w:val="00897B47"/>
    <w:rsid w:val="008A1CC2"/>
    <w:rsid w:val="008A23DA"/>
    <w:rsid w:val="008A2CFB"/>
    <w:rsid w:val="008A4604"/>
    <w:rsid w:val="008A5C28"/>
    <w:rsid w:val="008B0A63"/>
    <w:rsid w:val="008B21DE"/>
    <w:rsid w:val="008B25D0"/>
    <w:rsid w:val="008B4282"/>
    <w:rsid w:val="008B5101"/>
    <w:rsid w:val="008B7B83"/>
    <w:rsid w:val="008C0656"/>
    <w:rsid w:val="008C07C9"/>
    <w:rsid w:val="008C0B82"/>
    <w:rsid w:val="008C16BF"/>
    <w:rsid w:val="008C2B5E"/>
    <w:rsid w:val="008C3636"/>
    <w:rsid w:val="008C4A5B"/>
    <w:rsid w:val="008C5810"/>
    <w:rsid w:val="008C5811"/>
    <w:rsid w:val="008C59B6"/>
    <w:rsid w:val="008C6332"/>
    <w:rsid w:val="008C6416"/>
    <w:rsid w:val="008C7EA7"/>
    <w:rsid w:val="008D25EF"/>
    <w:rsid w:val="008D2683"/>
    <w:rsid w:val="008D3403"/>
    <w:rsid w:val="008F087E"/>
    <w:rsid w:val="008F1A22"/>
    <w:rsid w:val="008F36D5"/>
    <w:rsid w:val="008F5A52"/>
    <w:rsid w:val="008F5FA3"/>
    <w:rsid w:val="008F7CB6"/>
    <w:rsid w:val="00904CC7"/>
    <w:rsid w:val="00905161"/>
    <w:rsid w:val="00905259"/>
    <w:rsid w:val="00906318"/>
    <w:rsid w:val="009101BD"/>
    <w:rsid w:val="00911B07"/>
    <w:rsid w:val="00911BEC"/>
    <w:rsid w:val="0091597B"/>
    <w:rsid w:val="0092176D"/>
    <w:rsid w:val="00924F92"/>
    <w:rsid w:val="00926D55"/>
    <w:rsid w:val="009308EC"/>
    <w:rsid w:val="00931530"/>
    <w:rsid w:val="00932BA1"/>
    <w:rsid w:val="00933D2D"/>
    <w:rsid w:val="0093447E"/>
    <w:rsid w:val="00935E67"/>
    <w:rsid w:val="00936FE3"/>
    <w:rsid w:val="00937B1B"/>
    <w:rsid w:val="00937EB9"/>
    <w:rsid w:val="00945AE2"/>
    <w:rsid w:val="00946A43"/>
    <w:rsid w:val="00947530"/>
    <w:rsid w:val="009513A7"/>
    <w:rsid w:val="0095319E"/>
    <w:rsid w:val="00953CE9"/>
    <w:rsid w:val="0095600E"/>
    <w:rsid w:val="00956E08"/>
    <w:rsid w:val="00960090"/>
    <w:rsid w:val="00960ABF"/>
    <w:rsid w:val="009616AF"/>
    <w:rsid w:val="009679AA"/>
    <w:rsid w:val="00971F82"/>
    <w:rsid w:val="00973B90"/>
    <w:rsid w:val="0097422E"/>
    <w:rsid w:val="009743E9"/>
    <w:rsid w:val="00974A4D"/>
    <w:rsid w:val="009756C9"/>
    <w:rsid w:val="00975E1B"/>
    <w:rsid w:val="0097637A"/>
    <w:rsid w:val="00977A1E"/>
    <w:rsid w:val="0098187B"/>
    <w:rsid w:val="00982030"/>
    <w:rsid w:val="00982CDD"/>
    <w:rsid w:val="00984AA1"/>
    <w:rsid w:val="00984AD4"/>
    <w:rsid w:val="00984B23"/>
    <w:rsid w:val="009941E5"/>
    <w:rsid w:val="00994650"/>
    <w:rsid w:val="009949F6"/>
    <w:rsid w:val="009A35BB"/>
    <w:rsid w:val="009A5BC1"/>
    <w:rsid w:val="009A668C"/>
    <w:rsid w:val="009A6B08"/>
    <w:rsid w:val="009B098B"/>
    <w:rsid w:val="009B0C08"/>
    <w:rsid w:val="009B0F00"/>
    <w:rsid w:val="009B294C"/>
    <w:rsid w:val="009B2AD5"/>
    <w:rsid w:val="009B44F8"/>
    <w:rsid w:val="009B4C4B"/>
    <w:rsid w:val="009B7CE1"/>
    <w:rsid w:val="009B7D35"/>
    <w:rsid w:val="009B7DA4"/>
    <w:rsid w:val="009C00AB"/>
    <w:rsid w:val="009C0719"/>
    <w:rsid w:val="009C3B6B"/>
    <w:rsid w:val="009C46AF"/>
    <w:rsid w:val="009C5977"/>
    <w:rsid w:val="009C7636"/>
    <w:rsid w:val="009D01DD"/>
    <w:rsid w:val="009D25FD"/>
    <w:rsid w:val="009D3EB9"/>
    <w:rsid w:val="009D74F7"/>
    <w:rsid w:val="009D7E31"/>
    <w:rsid w:val="009E233F"/>
    <w:rsid w:val="009E3866"/>
    <w:rsid w:val="009E38F6"/>
    <w:rsid w:val="009E3AA1"/>
    <w:rsid w:val="009E46B8"/>
    <w:rsid w:val="009E4C4B"/>
    <w:rsid w:val="009E71E3"/>
    <w:rsid w:val="009E737C"/>
    <w:rsid w:val="009F015C"/>
    <w:rsid w:val="009F2C20"/>
    <w:rsid w:val="009F38C0"/>
    <w:rsid w:val="009F4878"/>
    <w:rsid w:val="009F4B91"/>
    <w:rsid w:val="009F4E6D"/>
    <w:rsid w:val="00A0052D"/>
    <w:rsid w:val="00A00F6F"/>
    <w:rsid w:val="00A017F1"/>
    <w:rsid w:val="00A036D2"/>
    <w:rsid w:val="00A04833"/>
    <w:rsid w:val="00A048EF"/>
    <w:rsid w:val="00A04A42"/>
    <w:rsid w:val="00A05846"/>
    <w:rsid w:val="00A0620B"/>
    <w:rsid w:val="00A066A5"/>
    <w:rsid w:val="00A074BE"/>
    <w:rsid w:val="00A1056E"/>
    <w:rsid w:val="00A10CDB"/>
    <w:rsid w:val="00A11AB3"/>
    <w:rsid w:val="00A11F70"/>
    <w:rsid w:val="00A1324E"/>
    <w:rsid w:val="00A17E02"/>
    <w:rsid w:val="00A24BBD"/>
    <w:rsid w:val="00A267BF"/>
    <w:rsid w:val="00A2746B"/>
    <w:rsid w:val="00A274FD"/>
    <w:rsid w:val="00A27FAD"/>
    <w:rsid w:val="00A3405A"/>
    <w:rsid w:val="00A375A4"/>
    <w:rsid w:val="00A40B66"/>
    <w:rsid w:val="00A432B8"/>
    <w:rsid w:val="00A46D15"/>
    <w:rsid w:val="00A4751A"/>
    <w:rsid w:val="00A50242"/>
    <w:rsid w:val="00A52303"/>
    <w:rsid w:val="00A52433"/>
    <w:rsid w:val="00A5323B"/>
    <w:rsid w:val="00A53759"/>
    <w:rsid w:val="00A55D55"/>
    <w:rsid w:val="00A5702D"/>
    <w:rsid w:val="00A60963"/>
    <w:rsid w:val="00A6214E"/>
    <w:rsid w:val="00A632BF"/>
    <w:rsid w:val="00A65F27"/>
    <w:rsid w:val="00A662A5"/>
    <w:rsid w:val="00A66B72"/>
    <w:rsid w:val="00A67446"/>
    <w:rsid w:val="00A7101E"/>
    <w:rsid w:val="00A715A6"/>
    <w:rsid w:val="00A71F2F"/>
    <w:rsid w:val="00A72428"/>
    <w:rsid w:val="00A72B5B"/>
    <w:rsid w:val="00A72EFA"/>
    <w:rsid w:val="00A757FE"/>
    <w:rsid w:val="00A762FF"/>
    <w:rsid w:val="00A7642D"/>
    <w:rsid w:val="00A76B37"/>
    <w:rsid w:val="00A77C94"/>
    <w:rsid w:val="00A80074"/>
    <w:rsid w:val="00A82432"/>
    <w:rsid w:val="00A8304B"/>
    <w:rsid w:val="00A84D38"/>
    <w:rsid w:val="00A85AA2"/>
    <w:rsid w:val="00A860AA"/>
    <w:rsid w:val="00A87EF4"/>
    <w:rsid w:val="00A91609"/>
    <w:rsid w:val="00A91A61"/>
    <w:rsid w:val="00A921F9"/>
    <w:rsid w:val="00A92777"/>
    <w:rsid w:val="00A9464F"/>
    <w:rsid w:val="00A951D2"/>
    <w:rsid w:val="00AA0201"/>
    <w:rsid w:val="00AA0468"/>
    <w:rsid w:val="00AA1DFB"/>
    <w:rsid w:val="00AA2A6A"/>
    <w:rsid w:val="00AA4A7B"/>
    <w:rsid w:val="00AB0667"/>
    <w:rsid w:val="00AB0EE9"/>
    <w:rsid w:val="00AB1476"/>
    <w:rsid w:val="00AB2AE4"/>
    <w:rsid w:val="00AB58A6"/>
    <w:rsid w:val="00AB7CA1"/>
    <w:rsid w:val="00AB7F32"/>
    <w:rsid w:val="00AC16C7"/>
    <w:rsid w:val="00AC6131"/>
    <w:rsid w:val="00AC7FBF"/>
    <w:rsid w:val="00AD2608"/>
    <w:rsid w:val="00AD37CC"/>
    <w:rsid w:val="00AD56FC"/>
    <w:rsid w:val="00AD72E1"/>
    <w:rsid w:val="00AE0209"/>
    <w:rsid w:val="00AE14BC"/>
    <w:rsid w:val="00AF1065"/>
    <w:rsid w:val="00AF2CBB"/>
    <w:rsid w:val="00AF6157"/>
    <w:rsid w:val="00B01197"/>
    <w:rsid w:val="00B031D9"/>
    <w:rsid w:val="00B04F07"/>
    <w:rsid w:val="00B059A2"/>
    <w:rsid w:val="00B06105"/>
    <w:rsid w:val="00B07B3F"/>
    <w:rsid w:val="00B11F00"/>
    <w:rsid w:val="00B12261"/>
    <w:rsid w:val="00B13911"/>
    <w:rsid w:val="00B14969"/>
    <w:rsid w:val="00B16D4D"/>
    <w:rsid w:val="00B17399"/>
    <w:rsid w:val="00B20481"/>
    <w:rsid w:val="00B219A8"/>
    <w:rsid w:val="00B23284"/>
    <w:rsid w:val="00B23888"/>
    <w:rsid w:val="00B244D0"/>
    <w:rsid w:val="00B24D68"/>
    <w:rsid w:val="00B302AD"/>
    <w:rsid w:val="00B30D47"/>
    <w:rsid w:val="00B31B18"/>
    <w:rsid w:val="00B32904"/>
    <w:rsid w:val="00B34BD2"/>
    <w:rsid w:val="00B35BF4"/>
    <w:rsid w:val="00B370C6"/>
    <w:rsid w:val="00B40A9C"/>
    <w:rsid w:val="00B417B9"/>
    <w:rsid w:val="00B42EEB"/>
    <w:rsid w:val="00B45664"/>
    <w:rsid w:val="00B475BF"/>
    <w:rsid w:val="00B50704"/>
    <w:rsid w:val="00B51AE1"/>
    <w:rsid w:val="00B52A5F"/>
    <w:rsid w:val="00B52FCD"/>
    <w:rsid w:val="00B541C3"/>
    <w:rsid w:val="00B5521A"/>
    <w:rsid w:val="00B56508"/>
    <w:rsid w:val="00B56911"/>
    <w:rsid w:val="00B60945"/>
    <w:rsid w:val="00B61803"/>
    <w:rsid w:val="00B61F38"/>
    <w:rsid w:val="00B641BE"/>
    <w:rsid w:val="00B64476"/>
    <w:rsid w:val="00B64CB1"/>
    <w:rsid w:val="00B66638"/>
    <w:rsid w:val="00B67CFF"/>
    <w:rsid w:val="00B7139B"/>
    <w:rsid w:val="00B72700"/>
    <w:rsid w:val="00B7298D"/>
    <w:rsid w:val="00B729E1"/>
    <w:rsid w:val="00B7316C"/>
    <w:rsid w:val="00B73EF3"/>
    <w:rsid w:val="00B750C3"/>
    <w:rsid w:val="00B76681"/>
    <w:rsid w:val="00B76DF7"/>
    <w:rsid w:val="00B77359"/>
    <w:rsid w:val="00B80F7D"/>
    <w:rsid w:val="00B84664"/>
    <w:rsid w:val="00B87903"/>
    <w:rsid w:val="00B9046D"/>
    <w:rsid w:val="00B90BF2"/>
    <w:rsid w:val="00B91FC6"/>
    <w:rsid w:val="00B955F1"/>
    <w:rsid w:val="00BA08CB"/>
    <w:rsid w:val="00BA0D6B"/>
    <w:rsid w:val="00BA20FE"/>
    <w:rsid w:val="00BA2AAE"/>
    <w:rsid w:val="00BA32F5"/>
    <w:rsid w:val="00BA38D4"/>
    <w:rsid w:val="00BA3D07"/>
    <w:rsid w:val="00BB0D3C"/>
    <w:rsid w:val="00BB16AF"/>
    <w:rsid w:val="00BB29FB"/>
    <w:rsid w:val="00BB36F2"/>
    <w:rsid w:val="00BB3FE5"/>
    <w:rsid w:val="00BB5562"/>
    <w:rsid w:val="00BB57E3"/>
    <w:rsid w:val="00BC0E32"/>
    <w:rsid w:val="00BC1157"/>
    <w:rsid w:val="00BC2A95"/>
    <w:rsid w:val="00BD1EB6"/>
    <w:rsid w:val="00BD2A5C"/>
    <w:rsid w:val="00BD3E63"/>
    <w:rsid w:val="00BD61F3"/>
    <w:rsid w:val="00BD69F8"/>
    <w:rsid w:val="00BD6DED"/>
    <w:rsid w:val="00BD72BF"/>
    <w:rsid w:val="00BE106A"/>
    <w:rsid w:val="00BE22E2"/>
    <w:rsid w:val="00BE5AE4"/>
    <w:rsid w:val="00BF0947"/>
    <w:rsid w:val="00BF142F"/>
    <w:rsid w:val="00BF22A1"/>
    <w:rsid w:val="00BF404F"/>
    <w:rsid w:val="00BF4343"/>
    <w:rsid w:val="00BF58E3"/>
    <w:rsid w:val="00BF6371"/>
    <w:rsid w:val="00BF645F"/>
    <w:rsid w:val="00BF6B16"/>
    <w:rsid w:val="00C00C14"/>
    <w:rsid w:val="00C00FD8"/>
    <w:rsid w:val="00C02CF7"/>
    <w:rsid w:val="00C03F18"/>
    <w:rsid w:val="00C0767A"/>
    <w:rsid w:val="00C1066D"/>
    <w:rsid w:val="00C10AF4"/>
    <w:rsid w:val="00C10BAB"/>
    <w:rsid w:val="00C11833"/>
    <w:rsid w:val="00C127F1"/>
    <w:rsid w:val="00C13C1C"/>
    <w:rsid w:val="00C2054C"/>
    <w:rsid w:val="00C21298"/>
    <w:rsid w:val="00C218CC"/>
    <w:rsid w:val="00C21F70"/>
    <w:rsid w:val="00C220E6"/>
    <w:rsid w:val="00C23317"/>
    <w:rsid w:val="00C250DF"/>
    <w:rsid w:val="00C25282"/>
    <w:rsid w:val="00C27ADB"/>
    <w:rsid w:val="00C320D8"/>
    <w:rsid w:val="00C32518"/>
    <w:rsid w:val="00C35511"/>
    <w:rsid w:val="00C357FE"/>
    <w:rsid w:val="00C372BB"/>
    <w:rsid w:val="00C40086"/>
    <w:rsid w:val="00C40320"/>
    <w:rsid w:val="00C40893"/>
    <w:rsid w:val="00C41056"/>
    <w:rsid w:val="00C427E6"/>
    <w:rsid w:val="00C43324"/>
    <w:rsid w:val="00C44016"/>
    <w:rsid w:val="00C454A3"/>
    <w:rsid w:val="00C46EE1"/>
    <w:rsid w:val="00C47C01"/>
    <w:rsid w:val="00C50CE6"/>
    <w:rsid w:val="00C51270"/>
    <w:rsid w:val="00C515BA"/>
    <w:rsid w:val="00C52A0D"/>
    <w:rsid w:val="00C54405"/>
    <w:rsid w:val="00C552B0"/>
    <w:rsid w:val="00C57DC6"/>
    <w:rsid w:val="00C60B7D"/>
    <w:rsid w:val="00C60D73"/>
    <w:rsid w:val="00C61EF1"/>
    <w:rsid w:val="00C64876"/>
    <w:rsid w:val="00C65FCF"/>
    <w:rsid w:val="00C71DC8"/>
    <w:rsid w:val="00C832A0"/>
    <w:rsid w:val="00C83B94"/>
    <w:rsid w:val="00C85332"/>
    <w:rsid w:val="00C85484"/>
    <w:rsid w:val="00C85FE9"/>
    <w:rsid w:val="00C90470"/>
    <w:rsid w:val="00C913D3"/>
    <w:rsid w:val="00C938F0"/>
    <w:rsid w:val="00C93E4E"/>
    <w:rsid w:val="00C94155"/>
    <w:rsid w:val="00C95333"/>
    <w:rsid w:val="00C95C04"/>
    <w:rsid w:val="00C96843"/>
    <w:rsid w:val="00C96B6E"/>
    <w:rsid w:val="00C96E4A"/>
    <w:rsid w:val="00C97954"/>
    <w:rsid w:val="00CA00B1"/>
    <w:rsid w:val="00CA0BFC"/>
    <w:rsid w:val="00CA17C6"/>
    <w:rsid w:val="00CA3578"/>
    <w:rsid w:val="00CA4B91"/>
    <w:rsid w:val="00CA7FD7"/>
    <w:rsid w:val="00CB2E5C"/>
    <w:rsid w:val="00CC0365"/>
    <w:rsid w:val="00CC0794"/>
    <w:rsid w:val="00CC0DCF"/>
    <w:rsid w:val="00CC126D"/>
    <w:rsid w:val="00CC2303"/>
    <w:rsid w:val="00CC2AE2"/>
    <w:rsid w:val="00CC460D"/>
    <w:rsid w:val="00CC54AF"/>
    <w:rsid w:val="00CC56A8"/>
    <w:rsid w:val="00CD03FB"/>
    <w:rsid w:val="00CD4A3A"/>
    <w:rsid w:val="00CE032C"/>
    <w:rsid w:val="00CE10B0"/>
    <w:rsid w:val="00CE2CB7"/>
    <w:rsid w:val="00CE5633"/>
    <w:rsid w:val="00CE5818"/>
    <w:rsid w:val="00CE5E9D"/>
    <w:rsid w:val="00CE63FA"/>
    <w:rsid w:val="00CE6677"/>
    <w:rsid w:val="00CE6C6C"/>
    <w:rsid w:val="00CE6EB2"/>
    <w:rsid w:val="00CF0EE5"/>
    <w:rsid w:val="00CF3F03"/>
    <w:rsid w:val="00CF54C4"/>
    <w:rsid w:val="00CF5B13"/>
    <w:rsid w:val="00D015B8"/>
    <w:rsid w:val="00D01BD3"/>
    <w:rsid w:val="00D02181"/>
    <w:rsid w:val="00D052FD"/>
    <w:rsid w:val="00D07AEA"/>
    <w:rsid w:val="00D101D4"/>
    <w:rsid w:val="00D16B0E"/>
    <w:rsid w:val="00D20E4A"/>
    <w:rsid w:val="00D21C2E"/>
    <w:rsid w:val="00D25166"/>
    <w:rsid w:val="00D25650"/>
    <w:rsid w:val="00D2720C"/>
    <w:rsid w:val="00D301D0"/>
    <w:rsid w:val="00D3226B"/>
    <w:rsid w:val="00D32B8A"/>
    <w:rsid w:val="00D37E2A"/>
    <w:rsid w:val="00D448B8"/>
    <w:rsid w:val="00D44C96"/>
    <w:rsid w:val="00D470BB"/>
    <w:rsid w:val="00D50498"/>
    <w:rsid w:val="00D5204F"/>
    <w:rsid w:val="00D53A27"/>
    <w:rsid w:val="00D55D1D"/>
    <w:rsid w:val="00D57434"/>
    <w:rsid w:val="00D5746F"/>
    <w:rsid w:val="00D600BE"/>
    <w:rsid w:val="00D62971"/>
    <w:rsid w:val="00D6382F"/>
    <w:rsid w:val="00D64CDD"/>
    <w:rsid w:val="00D66C05"/>
    <w:rsid w:val="00D673A5"/>
    <w:rsid w:val="00D6771C"/>
    <w:rsid w:val="00D67B7A"/>
    <w:rsid w:val="00D67D8E"/>
    <w:rsid w:val="00D70851"/>
    <w:rsid w:val="00D70E96"/>
    <w:rsid w:val="00D724B4"/>
    <w:rsid w:val="00D72E0E"/>
    <w:rsid w:val="00D757FA"/>
    <w:rsid w:val="00D806F8"/>
    <w:rsid w:val="00D81FCB"/>
    <w:rsid w:val="00D82B4A"/>
    <w:rsid w:val="00D82EFE"/>
    <w:rsid w:val="00D83FAA"/>
    <w:rsid w:val="00D85EB0"/>
    <w:rsid w:val="00D865A4"/>
    <w:rsid w:val="00D901CA"/>
    <w:rsid w:val="00D91B2B"/>
    <w:rsid w:val="00D941EF"/>
    <w:rsid w:val="00D952A7"/>
    <w:rsid w:val="00D96E1B"/>
    <w:rsid w:val="00D97888"/>
    <w:rsid w:val="00DA04A8"/>
    <w:rsid w:val="00DA2561"/>
    <w:rsid w:val="00DA53EB"/>
    <w:rsid w:val="00DA54A5"/>
    <w:rsid w:val="00DA6E82"/>
    <w:rsid w:val="00DB0B92"/>
    <w:rsid w:val="00DB0E89"/>
    <w:rsid w:val="00DB18A8"/>
    <w:rsid w:val="00DB3032"/>
    <w:rsid w:val="00DB4CBD"/>
    <w:rsid w:val="00DC331D"/>
    <w:rsid w:val="00DC63C3"/>
    <w:rsid w:val="00DD05DC"/>
    <w:rsid w:val="00DD467A"/>
    <w:rsid w:val="00DD4968"/>
    <w:rsid w:val="00DD4B68"/>
    <w:rsid w:val="00DD4BA7"/>
    <w:rsid w:val="00DD50A4"/>
    <w:rsid w:val="00DD5D94"/>
    <w:rsid w:val="00DE0E91"/>
    <w:rsid w:val="00DE2949"/>
    <w:rsid w:val="00DE301B"/>
    <w:rsid w:val="00DE5033"/>
    <w:rsid w:val="00DE6FB0"/>
    <w:rsid w:val="00DE79BF"/>
    <w:rsid w:val="00DF03C3"/>
    <w:rsid w:val="00DF092C"/>
    <w:rsid w:val="00DF2BB7"/>
    <w:rsid w:val="00DF2FB4"/>
    <w:rsid w:val="00DF3C08"/>
    <w:rsid w:val="00DF42C8"/>
    <w:rsid w:val="00E0194F"/>
    <w:rsid w:val="00E02F3F"/>
    <w:rsid w:val="00E042A5"/>
    <w:rsid w:val="00E129F2"/>
    <w:rsid w:val="00E13A2C"/>
    <w:rsid w:val="00E14BD8"/>
    <w:rsid w:val="00E1538E"/>
    <w:rsid w:val="00E1680C"/>
    <w:rsid w:val="00E1782B"/>
    <w:rsid w:val="00E20042"/>
    <w:rsid w:val="00E23230"/>
    <w:rsid w:val="00E2447C"/>
    <w:rsid w:val="00E25E72"/>
    <w:rsid w:val="00E26218"/>
    <w:rsid w:val="00E311E2"/>
    <w:rsid w:val="00E33122"/>
    <w:rsid w:val="00E36643"/>
    <w:rsid w:val="00E4012F"/>
    <w:rsid w:val="00E4024E"/>
    <w:rsid w:val="00E40C2E"/>
    <w:rsid w:val="00E411CA"/>
    <w:rsid w:val="00E42E17"/>
    <w:rsid w:val="00E43854"/>
    <w:rsid w:val="00E43FFF"/>
    <w:rsid w:val="00E44E61"/>
    <w:rsid w:val="00E477C1"/>
    <w:rsid w:val="00E50DB0"/>
    <w:rsid w:val="00E517F6"/>
    <w:rsid w:val="00E5199F"/>
    <w:rsid w:val="00E51C5B"/>
    <w:rsid w:val="00E52DB7"/>
    <w:rsid w:val="00E53AFC"/>
    <w:rsid w:val="00E54C1B"/>
    <w:rsid w:val="00E602F9"/>
    <w:rsid w:val="00E614D0"/>
    <w:rsid w:val="00E637CB"/>
    <w:rsid w:val="00E64795"/>
    <w:rsid w:val="00E726F8"/>
    <w:rsid w:val="00E72F77"/>
    <w:rsid w:val="00E751BF"/>
    <w:rsid w:val="00E8224C"/>
    <w:rsid w:val="00E8264C"/>
    <w:rsid w:val="00E82EED"/>
    <w:rsid w:val="00E8446A"/>
    <w:rsid w:val="00E845C4"/>
    <w:rsid w:val="00E86BD9"/>
    <w:rsid w:val="00E902B0"/>
    <w:rsid w:val="00E922BD"/>
    <w:rsid w:val="00E92BE6"/>
    <w:rsid w:val="00E9434B"/>
    <w:rsid w:val="00E95269"/>
    <w:rsid w:val="00EA0A9F"/>
    <w:rsid w:val="00EA14A4"/>
    <w:rsid w:val="00EA2005"/>
    <w:rsid w:val="00EA20D9"/>
    <w:rsid w:val="00EA2B9E"/>
    <w:rsid w:val="00EA342F"/>
    <w:rsid w:val="00EA4716"/>
    <w:rsid w:val="00EA6377"/>
    <w:rsid w:val="00EA7A57"/>
    <w:rsid w:val="00EB375F"/>
    <w:rsid w:val="00EB4113"/>
    <w:rsid w:val="00EB492F"/>
    <w:rsid w:val="00EB6BB5"/>
    <w:rsid w:val="00EB6C64"/>
    <w:rsid w:val="00EB6E85"/>
    <w:rsid w:val="00EB7F83"/>
    <w:rsid w:val="00EC030B"/>
    <w:rsid w:val="00EC099D"/>
    <w:rsid w:val="00EC17B9"/>
    <w:rsid w:val="00EC6C68"/>
    <w:rsid w:val="00EC775E"/>
    <w:rsid w:val="00ED0235"/>
    <w:rsid w:val="00ED1398"/>
    <w:rsid w:val="00ED1A4F"/>
    <w:rsid w:val="00ED2EA6"/>
    <w:rsid w:val="00ED3DFD"/>
    <w:rsid w:val="00ED517F"/>
    <w:rsid w:val="00ED6B81"/>
    <w:rsid w:val="00ED7E03"/>
    <w:rsid w:val="00EE1808"/>
    <w:rsid w:val="00EE28F0"/>
    <w:rsid w:val="00EE3713"/>
    <w:rsid w:val="00EE37BC"/>
    <w:rsid w:val="00EE3A7C"/>
    <w:rsid w:val="00EE533D"/>
    <w:rsid w:val="00EE69FF"/>
    <w:rsid w:val="00EF1E98"/>
    <w:rsid w:val="00EF23A4"/>
    <w:rsid w:val="00EF29A8"/>
    <w:rsid w:val="00EF4741"/>
    <w:rsid w:val="00EF6475"/>
    <w:rsid w:val="00F0061C"/>
    <w:rsid w:val="00F0275B"/>
    <w:rsid w:val="00F03C22"/>
    <w:rsid w:val="00F0682D"/>
    <w:rsid w:val="00F07FCF"/>
    <w:rsid w:val="00F10947"/>
    <w:rsid w:val="00F10B26"/>
    <w:rsid w:val="00F121AE"/>
    <w:rsid w:val="00F13CB3"/>
    <w:rsid w:val="00F14331"/>
    <w:rsid w:val="00F17FA5"/>
    <w:rsid w:val="00F21369"/>
    <w:rsid w:val="00F27747"/>
    <w:rsid w:val="00F27B58"/>
    <w:rsid w:val="00F3123B"/>
    <w:rsid w:val="00F3147A"/>
    <w:rsid w:val="00F32F8C"/>
    <w:rsid w:val="00F34906"/>
    <w:rsid w:val="00F34D30"/>
    <w:rsid w:val="00F34E3D"/>
    <w:rsid w:val="00F3521E"/>
    <w:rsid w:val="00F36B90"/>
    <w:rsid w:val="00F37896"/>
    <w:rsid w:val="00F4024C"/>
    <w:rsid w:val="00F41ADF"/>
    <w:rsid w:val="00F434C1"/>
    <w:rsid w:val="00F4375B"/>
    <w:rsid w:val="00F47F25"/>
    <w:rsid w:val="00F52F16"/>
    <w:rsid w:val="00F53AE5"/>
    <w:rsid w:val="00F53F19"/>
    <w:rsid w:val="00F549FA"/>
    <w:rsid w:val="00F552FA"/>
    <w:rsid w:val="00F615E6"/>
    <w:rsid w:val="00F6173C"/>
    <w:rsid w:val="00F62D5E"/>
    <w:rsid w:val="00F652D3"/>
    <w:rsid w:val="00F66F64"/>
    <w:rsid w:val="00F708FD"/>
    <w:rsid w:val="00F70A60"/>
    <w:rsid w:val="00F7514D"/>
    <w:rsid w:val="00F77599"/>
    <w:rsid w:val="00F777FA"/>
    <w:rsid w:val="00F831F1"/>
    <w:rsid w:val="00F8469F"/>
    <w:rsid w:val="00F86BEF"/>
    <w:rsid w:val="00F87D21"/>
    <w:rsid w:val="00F908A0"/>
    <w:rsid w:val="00F96464"/>
    <w:rsid w:val="00F97F72"/>
    <w:rsid w:val="00FA0C62"/>
    <w:rsid w:val="00FA154D"/>
    <w:rsid w:val="00FA3885"/>
    <w:rsid w:val="00FA3CFC"/>
    <w:rsid w:val="00FA3F80"/>
    <w:rsid w:val="00FA7B66"/>
    <w:rsid w:val="00FB1C1D"/>
    <w:rsid w:val="00FC44D3"/>
    <w:rsid w:val="00FC6262"/>
    <w:rsid w:val="00FD16D1"/>
    <w:rsid w:val="00FD3874"/>
    <w:rsid w:val="00FD5682"/>
    <w:rsid w:val="00FD733B"/>
    <w:rsid w:val="00FE08C0"/>
    <w:rsid w:val="00FE24F7"/>
    <w:rsid w:val="00FE2AD8"/>
    <w:rsid w:val="00FE33A7"/>
    <w:rsid w:val="00FE3EDA"/>
    <w:rsid w:val="00FE5131"/>
    <w:rsid w:val="00FF06D2"/>
    <w:rsid w:val="00FF0729"/>
    <w:rsid w:val="00FF21A4"/>
    <w:rsid w:val="00FF224E"/>
    <w:rsid w:val="00FF3FEA"/>
    <w:rsid w:val="017F442F"/>
    <w:rsid w:val="017F7C9A"/>
    <w:rsid w:val="01F603CB"/>
    <w:rsid w:val="0213766F"/>
    <w:rsid w:val="024B380A"/>
    <w:rsid w:val="025008C3"/>
    <w:rsid w:val="02806C13"/>
    <w:rsid w:val="02A429BD"/>
    <w:rsid w:val="02E650AB"/>
    <w:rsid w:val="034A7C63"/>
    <w:rsid w:val="04733831"/>
    <w:rsid w:val="04C546B5"/>
    <w:rsid w:val="04E35A1E"/>
    <w:rsid w:val="054451E8"/>
    <w:rsid w:val="05A32E31"/>
    <w:rsid w:val="06257970"/>
    <w:rsid w:val="06A30B9A"/>
    <w:rsid w:val="070227DA"/>
    <w:rsid w:val="07126147"/>
    <w:rsid w:val="07766D28"/>
    <w:rsid w:val="07F46E28"/>
    <w:rsid w:val="080976BA"/>
    <w:rsid w:val="08AB28A7"/>
    <w:rsid w:val="09216B15"/>
    <w:rsid w:val="09D96C75"/>
    <w:rsid w:val="0A656ED5"/>
    <w:rsid w:val="0AB07198"/>
    <w:rsid w:val="0B0652CD"/>
    <w:rsid w:val="0BA457B8"/>
    <w:rsid w:val="0BBC2D4C"/>
    <w:rsid w:val="0BF7232B"/>
    <w:rsid w:val="0C6B05B7"/>
    <w:rsid w:val="0C9A4F32"/>
    <w:rsid w:val="0CA44945"/>
    <w:rsid w:val="0CB26B6B"/>
    <w:rsid w:val="0CB41A4E"/>
    <w:rsid w:val="0CEE31B2"/>
    <w:rsid w:val="0DA82DCF"/>
    <w:rsid w:val="0DF13F5A"/>
    <w:rsid w:val="0E1E1875"/>
    <w:rsid w:val="0E202A24"/>
    <w:rsid w:val="0E4E34EF"/>
    <w:rsid w:val="0E584961"/>
    <w:rsid w:val="0E6458BE"/>
    <w:rsid w:val="0F461C36"/>
    <w:rsid w:val="0F5739D0"/>
    <w:rsid w:val="0F931DAA"/>
    <w:rsid w:val="0FA757F9"/>
    <w:rsid w:val="103C44C9"/>
    <w:rsid w:val="10951784"/>
    <w:rsid w:val="10D034EB"/>
    <w:rsid w:val="11964A99"/>
    <w:rsid w:val="124D1A5B"/>
    <w:rsid w:val="13307F6B"/>
    <w:rsid w:val="13BC290B"/>
    <w:rsid w:val="13FB2870"/>
    <w:rsid w:val="143E2D3D"/>
    <w:rsid w:val="144D623B"/>
    <w:rsid w:val="15D12256"/>
    <w:rsid w:val="15F312A9"/>
    <w:rsid w:val="1651030E"/>
    <w:rsid w:val="16C64858"/>
    <w:rsid w:val="16DD3DD3"/>
    <w:rsid w:val="18165647"/>
    <w:rsid w:val="190C0F7C"/>
    <w:rsid w:val="196A6433"/>
    <w:rsid w:val="1AB65FD1"/>
    <w:rsid w:val="1AF5570C"/>
    <w:rsid w:val="1B285D95"/>
    <w:rsid w:val="1C8054A9"/>
    <w:rsid w:val="1CA05B4B"/>
    <w:rsid w:val="1CC378D6"/>
    <w:rsid w:val="1CDC1EAB"/>
    <w:rsid w:val="1CF517E1"/>
    <w:rsid w:val="1D0719CC"/>
    <w:rsid w:val="1DA94297"/>
    <w:rsid w:val="1E0D1ABD"/>
    <w:rsid w:val="1EA02E8C"/>
    <w:rsid w:val="1ECD7A33"/>
    <w:rsid w:val="1FB94F0F"/>
    <w:rsid w:val="1FBE07C2"/>
    <w:rsid w:val="1FC658C9"/>
    <w:rsid w:val="203E7E2D"/>
    <w:rsid w:val="206668CA"/>
    <w:rsid w:val="20EA5E2C"/>
    <w:rsid w:val="21464F13"/>
    <w:rsid w:val="218860B2"/>
    <w:rsid w:val="219C0FD7"/>
    <w:rsid w:val="21CC6D81"/>
    <w:rsid w:val="21EC0CE0"/>
    <w:rsid w:val="21EF5DC0"/>
    <w:rsid w:val="21FC16F6"/>
    <w:rsid w:val="22246004"/>
    <w:rsid w:val="234A68AA"/>
    <w:rsid w:val="238955D3"/>
    <w:rsid w:val="23BE37A7"/>
    <w:rsid w:val="24186F1C"/>
    <w:rsid w:val="24253E3F"/>
    <w:rsid w:val="24E32A79"/>
    <w:rsid w:val="2536704D"/>
    <w:rsid w:val="25673A91"/>
    <w:rsid w:val="25696CFE"/>
    <w:rsid w:val="25A03BD6"/>
    <w:rsid w:val="25AD6DA4"/>
    <w:rsid w:val="26376CC3"/>
    <w:rsid w:val="265D27FC"/>
    <w:rsid w:val="272C0707"/>
    <w:rsid w:val="27410213"/>
    <w:rsid w:val="279623B0"/>
    <w:rsid w:val="27C847B2"/>
    <w:rsid w:val="281643E8"/>
    <w:rsid w:val="284E41B3"/>
    <w:rsid w:val="2870640F"/>
    <w:rsid w:val="290966B1"/>
    <w:rsid w:val="290D0469"/>
    <w:rsid w:val="294E705B"/>
    <w:rsid w:val="29AF0493"/>
    <w:rsid w:val="29E12FC0"/>
    <w:rsid w:val="2A3249D6"/>
    <w:rsid w:val="2A532E56"/>
    <w:rsid w:val="2A614B6C"/>
    <w:rsid w:val="2AB82B1A"/>
    <w:rsid w:val="2AE5667F"/>
    <w:rsid w:val="2BAC1E16"/>
    <w:rsid w:val="2BCF4D5D"/>
    <w:rsid w:val="2C3D0DFD"/>
    <w:rsid w:val="2C604E7A"/>
    <w:rsid w:val="2D50004D"/>
    <w:rsid w:val="2DD90EBD"/>
    <w:rsid w:val="2DFE79A4"/>
    <w:rsid w:val="2EAA5469"/>
    <w:rsid w:val="2EB213A3"/>
    <w:rsid w:val="2F913968"/>
    <w:rsid w:val="2FC445DF"/>
    <w:rsid w:val="2FFA18AE"/>
    <w:rsid w:val="301461DC"/>
    <w:rsid w:val="30314FE0"/>
    <w:rsid w:val="30E746BE"/>
    <w:rsid w:val="30FB2889"/>
    <w:rsid w:val="315F4C0F"/>
    <w:rsid w:val="31D23042"/>
    <w:rsid w:val="31E7188E"/>
    <w:rsid w:val="31F9588B"/>
    <w:rsid w:val="3229720D"/>
    <w:rsid w:val="324234D5"/>
    <w:rsid w:val="328A09D8"/>
    <w:rsid w:val="329A76FD"/>
    <w:rsid w:val="32BE5317"/>
    <w:rsid w:val="330D1E73"/>
    <w:rsid w:val="33342C02"/>
    <w:rsid w:val="33E12879"/>
    <w:rsid w:val="34A040CD"/>
    <w:rsid w:val="34EB5A57"/>
    <w:rsid w:val="35031AF0"/>
    <w:rsid w:val="35790BBE"/>
    <w:rsid w:val="35CB5DFC"/>
    <w:rsid w:val="371D73E7"/>
    <w:rsid w:val="37333F56"/>
    <w:rsid w:val="376D2176"/>
    <w:rsid w:val="37C16033"/>
    <w:rsid w:val="37EC3DF7"/>
    <w:rsid w:val="38385387"/>
    <w:rsid w:val="385A62B3"/>
    <w:rsid w:val="386135F8"/>
    <w:rsid w:val="387F3596"/>
    <w:rsid w:val="38DC2E69"/>
    <w:rsid w:val="3952320A"/>
    <w:rsid w:val="39AE798D"/>
    <w:rsid w:val="39DD000C"/>
    <w:rsid w:val="39FA46CA"/>
    <w:rsid w:val="3A105B47"/>
    <w:rsid w:val="3B827D1C"/>
    <w:rsid w:val="3BFA82F6"/>
    <w:rsid w:val="3C092611"/>
    <w:rsid w:val="3C105F24"/>
    <w:rsid w:val="3C833C6B"/>
    <w:rsid w:val="3D2B1091"/>
    <w:rsid w:val="3D401D79"/>
    <w:rsid w:val="3D4E26B8"/>
    <w:rsid w:val="3DAE26F8"/>
    <w:rsid w:val="3DC37409"/>
    <w:rsid w:val="3E364DA6"/>
    <w:rsid w:val="3E827885"/>
    <w:rsid w:val="3F2F2BC2"/>
    <w:rsid w:val="3F4341DE"/>
    <w:rsid w:val="3F500B1A"/>
    <w:rsid w:val="3F5A380C"/>
    <w:rsid w:val="406A0A51"/>
    <w:rsid w:val="40943360"/>
    <w:rsid w:val="40AE03D9"/>
    <w:rsid w:val="41112A98"/>
    <w:rsid w:val="419C6939"/>
    <w:rsid w:val="41C2021F"/>
    <w:rsid w:val="42493241"/>
    <w:rsid w:val="426400CC"/>
    <w:rsid w:val="432A3A44"/>
    <w:rsid w:val="432E20F7"/>
    <w:rsid w:val="434E04AA"/>
    <w:rsid w:val="43EC60A0"/>
    <w:rsid w:val="43FB3DBF"/>
    <w:rsid w:val="458A0FC3"/>
    <w:rsid w:val="46081AA1"/>
    <w:rsid w:val="46400CF4"/>
    <w:rsid w:val="465F59E2"/>
    <w:rsid w:val="46B00936"/>
    <w:rsid w:val="47325269"/>
    <w:rsid w:val="49023072"/>
    <w:rsid w:val="4A192915"/>
    <w:rsid w:val="4A1A3FF4"/>
    <w:rsid w:val="4A932CC5"/>
    <w:rsid w:val="4ADF3B5F"/>
    <w:rsid w:val="4B243D21"/>
    <w:rsid w:val="4B95070B"/>
    <w:rsid w:val="4C753B26"/>
    <w:rsid w:val="4CF5766A"/>
    <w:rsid w:val="4D1E5F17"/>
    <w:rsid w:val="4D2C1A8C"/>
    <w:rsid w:val="4DD92D5C"/>
    <w:rsid w:val="4DE8672B"/>
    <w:rsid w:val="4E1A5F71"/>
    <w:rsid w:val="4EF6778E"/>
    <w:rsid w:val="4F134FE5"/>
    <w:rsid w:val="4FCF69C4"/>
    <w:rsid w:val="4FFE4A87"/>
    <w:rsid w:val="50535F58"/>
    <w:rsid w:val="509B0528"/>
    <w:rsid w:val="50B45146"/>
    <w:rsid w:val="50BC78DB"/>
    <w:rsid w:val="52285DEB"/>
    <w:rsid w:val="529430D0"/>
    <w:rsid w:val="53887A27"/>
    <w:rsid w:val="53DC67C8"/>
    <w:rsid w:val="53E63B1C"/>
    <w:rsid w:val="5547594A"/>
    <w:rsid w:val="55BF51BC"/>
    <w:rsid w:val="55FF3307"/>
    <w:rsid w:val="56156687"/>
    <w:rsid w:val="563B3C13"/>
    <w:rsid w:val="565E3DEE"/>
    <w:rsid w:val="56F97D56"/>
    <w:rsid w:val="573D4FE1"/>
    <w:rsid w:val="57C86117"/>
    <w:rsid w:val="584D7A3F"/>
    <w:rsid w:val="58931AE5"/>
    <w:rsid w:val="58A01968"/>
    <w:rsid w:val="59393C89"/>
    <w:rsid w:val="595D3C62"/>
    <w:rsid w:val="598E7178"/>
    <w:rsid w:val="5A1B6236"/>
    <w:rsid w:val="5A2008B2"/>
    <w:rsid w:val="5A3100EC"/>
    <w:rsid w:val="5A4E6872"/>
    <w:rsid w:val="5A832180"/>
    <w:rsid w:val="5AA7609A"/>
    <w:rsid w:val="5B8A0157"/>
    <w:rsid w:val="5B90473C"/>
    <w:rsid w:val="5C4C2D54"/>
    <w:rsid w:val="5D586265"/>
    <w:rsid w:val="5E173E49"/>
    <w:rsid w:val="5E955F9F"/>
    <w:rsid w:val="5F1758A9"/>
    <w:rsid w:val="5F702B80"/>
    <w:rsid w:val="5F8959EF"/>
    <w:rsid w:val="5FAB66EB"/>
    <w:rsid w:val="60AF592A"/>
    <w:rsid w:val="613303B2"/>
    <w:rsid w:val="6187384E"/>
    <w:rsid w:val="623F6EEB"/>
    <w:rsid w:val="625F16EE"/>
    <w:rsid w:val="62823B56"/>
    <w:rsid w:val="62D63CB9"/>
    <w:rsid w:val="62EC5F8E"/>
    <w:rsid w:val="636805D3"/>
    <w:rsid w:val="646C19F5"/>
    <w:rsid w:val="64C529E9"/>
    <w:rsid w:val="65A74E21"/>
    <w:rsid w:val="667402D1"/>
    <w:rsid w:val="66C33EDD"/>
    <w:rsid w:val="66D82A3B"/>
    <w:rsid w:val="67055BC7"/>
    <w:rsid w:val="67E1254C"/>
    <w:rsid w:val="68224C33"/>
    <w:rsid w:val="6AFF6A89"/>
    <w:rsid w:val="6C3B104D"/>
    <w:rsid w:val="6CBE5BE6"/>
    <w:rsid w:val="6D3C0B06"/>
    <w:rsid w:val="6D5E28C4"/>
    <w:rsid w:val="6DBE71AC"/>
    <w:rsid w:val="6E644240"/>
    <w:rsid w:val="6E6E61C6"/>
    <w:rsid w:val="6E8757F0"/>
    <w:rsid w:val="6EAF1B3D"/>
    <w:rsid w:val="6F433DEC"/>
    <w:rsid w:val="6FC0720B"/>
    <w:rsid w:val="70182BA3"/>
    <w:rsid w:val="70494E54"/>
    <w:rsid w:val="70613034"/>
    <w:rsid w:val="707B1974"/>
    <w:rsid w:val="71011A94"/>
    <w:rsid w:val="712E0A38"/>
    <w:rsid w:val="71664846"/>
    <w:rsid w:val="716767CC"/>
    <w:rsid w:val="72A948E9"/>
    <w:rsid w:val="72B04724"/>
    <w:rsid w:val="72F91D98"/>
    <w:rsid w:val="73A8444B"/>
    <w:rsid w:val="73D920D7"/>
    <w:rsid w:val="73EB132F"/>
    <w:rsid w:val="74390FC4"/>
    <w:rsid w:val="74BC2C75"/>
    <w:rsid w:val="757C0DDE"/>
    <w:rsid w:val="75986535"/>
    <w:rsid w:val="76121DC0"/>
    <w:rsid w:val="76DC38EC"/>
    <w:rsid w:val="77861935"/>
    <w:rsid w:val="779B3104"/>
    <w:rsid w:val="77D1730B"/>
    <w:rsid w:val="78A100B3"/>
    <w:rsid w:val="79800379"/>
    <w:rsid w:val="799A1FFF"/>
    <w:rsid w:val="79AF3003"/>
    <w:rsid w:val="79D73D80"/>
    <w:rsid w:val="7AA7190A"/>
    <w:rsid w:val="7AAA2BDB"/>
    <w:rsid w:val="7B354232"/>
    <w:rsid w:val="7B3E2CE9"/>
    <w:rsid w:val="7B546DA3"/>
    <w:rsid w:val="7BED649C"/>
    <w:rsid w:val="7C514DE7"/>
    <w:rsid w:val="7C7119D8"/>
    <w:rsid w:val="7CA13F21"/>
    <w:rsid w:val="7CAE34C9"/>
    <w:rsid w:val="7CE40FEF"/>
    <w:rsid w:val="7D5E3F69"/>
    <w:rsid w:val="7DF13D7F"/>
    <w:rsid w:val="7E282B4B"/>
    <w:rsid w:val="7E371BBC"/>
    <w:rsid w:val="7E502E71"/>
    <w:rsid w:val="7EED34B0"/>
    <w:rsid w:val="7EF877A1"/>
    <w:rsid w:val="7F146225"/>
    <w:rsid w:val="7F4B4290"/>
    <w:rsid w:val="7F5F17F2"/>
    <w:rsid w:val="7F7E363B"/>
    <w:rsid w:val="7FE36B27"/>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semiHidden="0" w:name="heading 4"/>
    <w:lsdException w:qFormat="1"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nhideWhenUsed="0"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cs="Times New Roman" w:asciiTheme="minorHAnsi" w:hAnsiTheme="minorHAnsi" w:eastAsiaTheme="minorEastAsia"/>
      <w:kern w:val="2"/>
      <w:sz w:val="21"/>
      <w:szCs w:val="22"/>
      <w:lang w:val="en-US" w:eastAsia="zh-CN" w:bidi="ar-SA"/>
    </w:rPr>
  </w:style>
  <w:style w:type="paragraph" w:styleId="2">
    <w:name w:val="heading 1"/>
    <w:basedOn w:val="1"/>
    <w:next w:val="1"/>
    <w:link w:val="34"/>
    <w:qFormat/>
    <w:uiPriority w:val="0"/>
    <w:pPr>
      <w:keepNext/>
      <w:keepLines/>
      <w:spacing w:beforeLines="100" w:afterLines="100" w:line="360" w:lineRule="auto"/>
      <w:jc w:val="center"/>
      <w:outlineLvl w:val="0"/>
    </w:pPr>
    <w:rPr>
      <w:rFonts w:ascii="仿宋" w:hAnsi="仿宋" w:eastAsia="仿宋"/>
      <w:b/>
      <w:spacing w:val="8"/>
      <w:kern w:val="0"/>
      <w:sz w:val="28"/>
      <w:szCs w:val="28"/>
    </w:rPr>
  </w:style>
  <w:style w:type="paragraph" w:styleId="3">
    <w:name w:val="heading 2"/>
    <w:basedOn w:val="1"/>
    <w:next w:val="1"/>
    <w:link w:val="43"/>
    <w:unhideWhenUsed/>
    <w:qFormat/>
    <w:uiPriority w:val="0"/>
    <w:pPr>
      <w:keepNext/>
      <w:keepLines/>
      <w:spacing w:before="100" w:beforeLines="100" w:after="100" w:afterLines="100" w:line="360" w:lineRule="auto"/>
      <w:jc w:val="center"/>
      <w:outlineLvl w:val="1"/>
    </w:pPr>
    <w:rPr>
      <w:rFonts w:eastAsia="仿宋" w:asciiTheme="majorHAnsi" w:hAnsiTheme="majorHAnsi" w:cstheme="majorBidi"/>
      <w:b/>
      <w:bCs/>
      <w:sz w:val="28"/>
      <w:szCs w:val="32"/>
    </w:rPr>
  </w:style>
  <w:style w:type="paragraph" w:styleId="4">
    <w:name w:val="heading 3"/>
    <w:basedOn w:val="1"/>
    <w:next w:val="1"/>
    <w:link w:val="48"/>
    <w:qFormat/>
    <w:uiPriority w:val="0"/>
    <w:pPr>
      <w:keepNext/>
      <w:keepLines/>
      <w:spacing w:before="260" w:after="260" w:line="416" w:lineRule="auto"/>
      <w:jc w:val="center"/>
      <w:outlineLvl w:val="2"/>
    </w:pPr>
    <w:rPr>
      <w:rFonts w:ascii="Times New Roman" w:hAnsi="Times New Roman" w:eastAsia="仿宋"/>
      <w:b/>
      <w:bCs/>
      <w:sz w:val="28"/>
      <w:szCs w:val="32"/>
    </w:rPr>
  </w:style>
  <w:style w:type="paragraph" w:styleId="5">
    <w:name w:val="heading 4"/>
    <w:basedOn w:val="1"/>
    <w:next w:val="1"/>
    <w:link w:val="71"/>
    <w:unhideWhenUsed/>
    <w:qFormat/>
    <w:uiPriority w:val="0"/>
    <w:pPr>
      <w:keepNext/>
      <w:keepLines/>
      <w:spacing w:before="280" w:after="290" w:line="376" w:lineRule="auto"/>
      <w:outlineLvl w:val="3"/>
    </w:pPr>
    <w:rPr>
      <w:rFonts w:ascii="Cambria" w:hAnsi="Cambria" w:eastAsia="宋体"/>
      <w:b/>
      <w:bCs/>
      <w:kern w:val="0"/>
      <w:sz w:val="28"/>
      <w:szCs w:val="28"/>
    </w:rPr>
  </w:style>
  <w:style w:type="paragraph" w:styleId="6">
    <w:name w:val="heading 5"/>
    <w:basedOn w:val="1"/>
    <w:next w:val="1"/>
    <w:link w:val="75"/>
    <w:unhideWhenUsed/>
    <w:qFormat/>
    <w:uiPriority w:val="0"/>
    <w:pPr>
      <w:keepNext/>
      <w:keepLines/>
      <w:spacing w:before="280" w:after="290" w:line="372" w:lineRule="auto"/>
      <w:outlineLvl w:val="4"/>
    </w:pPr>
    <w:rPr>
      <w:b/>
      <w:sz w:val="28"/>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7">
    <w:name w:val="toc 7"/>
    <w:basedOn w:val="1"/>
    <w:next w:val="1"/>
    <w:unhideWhenUsed/>
    <w:qFormat/>
    <w:uiPriority w:val="39"/>
    <w:pPr>
      <w:ind w:left="2520" w:leftChars="1200"/>
    </w:pPr>
    <w:rPr>
      <w:rFonts w:cstheme="minorBidi"/>
    </w:rPr>
  </w:style>
  <w:style w:type="paragraph" w:styleId="8">
    <w:name w:val="annotation text"/>
    <w:basedOn w:val="1"/>
    <w:link w:val="36"/>
    <w:semiHidden/>
    <w:unhideWhenUsed/>
    <w:qFormat/>
    <w:uiPriority w:val="99"/>
    <w:pPr>
      <w:jc w:val="left"/>
    </w:pPr>
    <w:rPr>
      <w:rFonts w:ascii="等线" w:hAnsi="等线" w:eastAsia="等线"/>
    </w:rPr>
  </w:style>
  <w:style w:type="paragraph" w:styleId="9">
    <w:name w:val="Body Text"/>
    <w:basedOn w:val="1"/>
    <w:link w:val="45"/>
    <w:qFormat/>
    <w:uiPriority w:val="0"/>
    <w:pPr>
      <w:ind w:left="535"/>
      <w:jc w:val="left"/>
    </w:pPr>
    <w:rPr>
      <w:rFonts w:ascii="宋体" w:hAnsi="宋体" w:eastAsia="宋体"/>
      <w:kern w:val="0"/>
      <w:sz w:val="20"/>
      <w:szCs w:val="20"/>
      <w:lang w:eastAsia="en-US"/>
    </w:rPr>
  </w:style>
  <w:style w:type="paragraph" w:styleId="10">
    <w:name w:val="Body Text Indent"/>
    <w:basedOn w:val="1"/>
    <w:link w:val="76"/>
    <w:qFormat/>
    <w:uiPriority w:val="0"/>
    <w:pPr>
      <w:shd w:val="clear" w:color="auto" w:fill="FFFFFF"/>
      <w:spacing w:line="360" w:lineRule="auto"/>
      <w:ind w:firstLine="240" w:firstLineChars="100"/>
      <w:jc w:val="center"/>
    </w:pPr>
    <w:rPr>
      <w:sz w:val="24"/>
    </w:rPr>
  </w:style>
  <w:style w:type="paragraph" w:styleId="11">
    <w:name w:val="toc 5"/>
    <w:basedOn w:val="1"/>
    <w:next w:val="1"/>
    <w:unhideWhenUsed/>
    <w:qFormat/>
    <w:uiPriority w:val="39"/>
    <w:pPr>
      <w:ind w:left="1680" w:leftChars="800"/>
    </w:pPr>
    <w:rPr>
      <w:rFonts w:cstheme="minorBidi"/>
    </w:rPr>
  </w:style>
  <w:style w:type="paragraph" w:styleId="12">
    <w:name w:val="toc 3"/>
    <w:basedOn w:val="1"/>
    <w:next w:val="1"/>
    <w:unhideWhenUsed/>
    <w:qFormat/>
    <w:uiPriority w:val="39"/>
    <w:pPr>
      <w:widowControl/>
      <w:spacing w:after="100" w:line="276" w:lineRule="auto"/>
      <w:ind w:left="440"/>
      <w:jc w:val="left"/>
    </w:pPr>
    <w:rPr>
      <w:rFonts w:cstheme="minorBidi"/>
      <w:kern w:val="0"/>
      <w:sz w:val="22"/>
    </w:rPr>
  </w:style>
  <w:style w:type="paragraph" w:styleId="13">
    <w:name w:val="Plain Text"/>
    <w:basedOn w:val="1"/>
    <w:link w:val="77"/>
    <w:qFormat/>
    <w:uiPriority w:val="0"/>
    <w:rPr>
      <w:rFonts w:ascii="宋体" w:hAnsi="Courier New" w:eastAsia="宋体" w:cs="Courier New"/>
      <w:szCs w:val="21"/>
    </w:rPr>
  </w:style>
  <w:style w:type="paragraph" w:styleId="14">
    <w:name w:val="toc 8"/>
    <w:basedOn w:val="1"/>
    <w:next w:val="1"/>
    <w:unhideWhenUsed/>
    <w:qFormat/>
    <w:uiPriority w:val="39"/>
    <w:pPr>
      <w:ind w:left="2940" w:leftChars="1400"/>
    </w:pPr>
    <w:rPr>
      <w:rFonts w:cstheme="minorBidi"/>
    </w:rPr>
  </w:style>
  <w:style w:type="paragraph" w:styleId="15">
    <w:name w:val="Date"/>
    <w:basedOn w:val="1"/>
    <w:next w:val="1"/>
    <w:link w:val="53"/>
    <w:semiHidden/>
    <w:unhideWhenUsed/>
    <w:qFormat/>
    <w:uiPriority w:val="99"/>
    <w:pPr>
      <w:ind w:left="100" w:leftChars="2500"/>
    </w:pPr>
    <w:rPr>
      <w:rFonts w:ascii="等线" w:hAnsi="等线" w:eastAsia="等线"/>
    </w:rPr>
  </w:style>
  <w:style w:type="paragraph" w:styleId="16">
    <w:name w:val="Balloon Text"/>
    <w:basedOn w:val="1"/>
    <w:link w:val="38"/>
    <w:unhideWhenUsed/>
    <w:qFormat/>
    <w:uiPriority w:val="0"/>
    <w:rPr>
      <w:sz w:val="18"/>
      <w:szCs w:val="18"/>
    </w:rPr>
  </w:style>
  <w:style w:type="paragraph" w:styleId="17">
    <w:name w:val="footer"/>
    <w:basedOn w:val="1"/>
    <w:link w:val="40"/>
    <w:unhideWhenUsed/>
    <w:qFormat/>
    <w:uiPriority w:val="99"/>
    <w:pPr>
      <w:tabs>
        <w:tab w:val="center" w:pos="4153"/>
        <w:tab w:val="right" w:pos="8306"/>
      </w:tabs>
      <w:snapToGrid w:val="0"/>
      <w:jc w:val="left"/>
    </w:pPr>
    <w:rPr>
      <w:sz w:val="18"/>
      <w:szCs w:val="18"/>
    </w:rPr>
  </w:style>
  <w:style w:type="paragraph" w:styleId="18">
    <w:name w:val="header"/>
    <w:basedOn w:val="1"/>
    <w:link w:val="39"/>
    <w:unhideWhenUsed/>
    <w:qFormat/>
    <w:uiPriority w:val="0"/>
    <w:pPr>
      <w:pBdr>
        <w:bottom w:val="single" w:color="auto" w:sz="6" w:space="1"/>
      </w:pBdr>
      <w:tabs>
        <w:tab w:val="center" w:pos="4153"/>
        <w:tab w:val="right" w:pos="8306"/>
      </w:tabs>
      <w:snapToGrid w:val="0"/>
      <w:jc w:val="center"/>
    </w:pPr>
    <w:rPr>
      <w:sz w:val="18"/>
      <w:szCs w:val="18"/>
    </w:rPr>
  </w:style>
  <w:style w:type="paragraph" w:styleId="19">
    <w:name w:val="toc 1"/>
    <w:basedOn w:val="1"/>
    <w:next w:val="1"/>
    <w:unhideWhenUsed/>
    <w:qFormat/>
    <w:uiPriority w:val="39"/>
    <w:pPr>
      <w:widowControl/>
      <w:spacing w:after="100" w:line="276" w:lineRule="auto"/>
      <w:jc w:val="left"/>
    </w:pPr>
    <w:rPr>
      <w:rFonts w:cstheme="minorBidi"/>
      <w:kern w:val="0"/>
      <w:sz w:val="22"/>
    </w:rPr>
  </w:style>
  <w:style w:type="paragraph" w:styleId="20">
    <w:name w:val="toc 4"/>
    <w:basedOn w:val="1"/>
    <w:next w:val="1"/>
    <w:qFormat/>
    <w:uiPriority w:val="39"/>
    <w:pPr>
      <w:ind w:left="1260" w:leftChars="600"/>
    </w:pPr>
  </w:style>
  <w:style w:type="paragraph" w:styleId="21">
    <w:name w:val="toc 6"/>
    <w:basedOn w:val="1"/>
    <w:next w:val="1"/>
    <w:unhideWhenUsed/>
    <w:qFormat/>
    <w:uiPriority w:val="39"/>
    <w:pPr>
      <w:ind w:left="2100" w:leftChars="1000"/>
    </w:pPr>
    <w:rPr>
      <w:rFonts w:cstheme="minorBidi"/>
    </w:rPr>
  </w:style>
  <w:style w:type="paragraph" w:styleId="22">
    <w:name w:val="toc 2"/>
    <w:basedOn w:val="1"/>
    <w:next w:val="1"/>
    <w:unhideWhenUsed/>
    <w:qFormat/>
    <w:uiPriority w:val="39"/>
    <w:pPr>
      <w:widowControl/>
      <w:spacing w:after="100" w:line="276" w:lineRule="auto"/>
      <w:ind w:left="220"/>
      <w:jc w:val="left"/>
    </w:pPr>
    <w:rPr>
      <w:rFonts w:cstheme="minorBidi"/>
      <w:kern w:val="0"/>
      <w:sz w:val="22"/>
    </w:rPr>
  </w:style>
  <w:style w:type="paragraph" w:styleId="23">
    <w:name w:val="toc 9"/>
    <w:basedOn w:val="1"/>
    <w:next w:val="1"/>
    <w:unhideWhenUsed/>
    <w:qFormat/>
    <w:uiPriority w:val="39"/>
    <w:pPr>
      <w:ind w:left="3360" w:leftChars="1600"/>
    </w:pPr>
    <w:rPr>
      <w:rFonts w:cstheme="minorBidi"/>
    </w:rPr>
  </w:style>
  <w:style w:type="paragraph" w:styleId="24">
    <w:name w:val="Body Text 2"/>
    <w:basedOn w:val="1"/>
    <w:link w:val="78"/>
    <w:qFormat/>
    <w:uiPriority w:val="0"/>
    <w:rPr>
      <w:sz w:val="24"/>
    </w:rPr>
  </w:style>
  <w:style w:type="paragraph" w:styleId="25">
    <w:name w:val="Normal (Web)"/>
    <w:basedOn w:val="1"/>
    <w:unhideWhenUsed/>
    <w:qFormat/>
    <w:uiPriority w:val="99"/>
    <w:pPr>
      <w:spacing w:beforeAutospacing="1" w:afterAutospacing="1"/>
      <w:jc w:val="left"/>
    </w:pPr>
    <w:rPr>
      <w:kern w:val="0"/>
      <w:sz w:val="24"/>
    </w:rPr>
  </w:style>
  <w:style w:type="paragraph" w:styleId="26">
    <w:name w:val="annotation subject"/>
    <w:basedOn w:val="8"/>
    <w:next w:val="8"/>
    <w:link w:val="50"/>
    <w:semiHidden/>
    <w:unhideWhenUsed/>
    <w:qFormat/>
    <w:uiPriority w:val="99"/>
    <w:rPr>
      <w:b/>
      <w:bCs/>
      <w:kern w:val="0"/>
      <w:sz w:val="20"/>
      <w:szCs w:val="20"/>
    </w:rPr>
  </w:style>
  <w:style w:type="table" w:styleId="28">
    <w:name w:val="Table Grid"/>
    <w:basedOn w:val="2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basedOn w:val="29"/>
    <w:qFormat/>
    <w:uiPriority w:val="22"/>
    <w:rPr>
      <w:b/>
    </w:rPr>
  </w:style>
  <w:style w:type="character" w:styleId="31">
    <w:name w:val="page number"/>
    <w:qFormat/>
    <w:uiPriority w:val="0"/>
    <w:rPr>
      <w:rFonts w:ascii="Times New Roman" w:hAnsi="Times New Roman" w:eastAsia="宋体"/>
      <w:sz w:val="18"/>
    </w:rPr>
  </w:style>
  <w:style w:type="character" w:styleId="32">
    <w:name w:val="Hyperlink"/>
    <w:basedOn w:val="29"/>
    <w:unhideWhenUsed/>
    <w:qFormat/>
    <w:uiPriority w:val="99"/>
    <w:rPr>
      <w:color w:val="0563C1" w:themeColor="hyperlink"/>
      <w:u w:val="single"/>
      <w14:textFill>
        <w14:solidFill>
          <w14:schemeClr w14:val="hlink"/>
        </w14:solidFill>
      </w14:textFill>
    </w:rPr>
  </w:style>
  <w:style w:type="character" w:styleId="33">
    <w:name w:val="annotation reference"/>
    <w:basedOn w:val="29"/>
    <w:semiHidden/>
    <w:unhideWhenUsed/>
    <w:qFormat/>
    <w:uiPriority w:val="99"/>
    <w:rPr>
      <w:sz w:val="21"/>
    </w:rPr>
  </w:style>
  <w:style w:type="character" w:customStyle="1" w:styleId="34">
    <w:name w:val="标题 1 字符"/>
    <w:basedOn w:val="29"/>
    <w:link w:val="2"/>
    <w:qFormat/>
    <w:locked/>
    <w:uiPriority w:val="0"/>
    <w:rPr>
      <w:rFonts w:ascii="仿宋" w:hAnsi="仿宋" w:eastAsia="仿宋"/>
      <w:b/>
      <w:spacing w:val="8"/>
      <w:sz w:val="28"/>
      <w:szCs w:val="28"/>
    </w:rPr>
  </w:style>
  <w:style w:type="paragraph" w:customStyle="1" w:styleId="35">
    <w:name w:val="正文正文"/>
    <w:basedOn w:val="1"/>
    <w:link w:val="37"/>
    <w:qFormat/>
    <w:uiPriority w:val="0"/>
    <w:rPr>
      <w:rFonts w:ascii="宋体" w:hAnsi="宋体"/>
      <w:sz w:val="28"/>
      <w:szCs w:val="28"/>
    </w:rPr>
  </w:style>
  <w:style w:type="character" w:customStyle="1" w:styleId="36">
    <w:name w:val="批注文字 字符"/>
    <w:basedOn w:val="29"/>
    <w:link w:val="8"/>
    <w:semiHidden/>
    <w:qFormat/>
    <w:locked/>
    <w:uiPriority w:val="99"/>
    <w:rPr>
      <w:rFonts w:ascii="等线" w:hAnsi="等线" w:eastAsia="等线" w:cs="Times New Roman"/>
    </w:rPr>
  </w:style>
  <w:style w:type="character" w:customStyle="1" w:styleId="37">
    <w:name w:val="正文正文 字符"/>
    <w:link w:val="35"/>
    <w:qFormat/>
    <w:locked/>
    <w:uiPriority w:val="0"/>
    <w:rPr>
      <w:rFonts w:ascii="宋体" w:eastAsia="宋体"/>
      <w:sz w:val="28"/>
    </w:rPr>
  </w:style>
  <w:style w:type="character" w:customStyle="1" w:styleId="38">
    <w:name w:val="批注框文本 字符"/>
    <w:basedOn w:val="29"/>
    <w:link w:val="16"/>
    <w:qFormat/>
    <w:locked/>
    <w:uiPriority w:val="0"/>
    <w:rPr>
      <w:rFonts w:cs="Times New Roman"/>
      <w:sz w:val="18"/>
      <w:szCs w:val="18"/>
    </w:rPr>
  </w:style>
  <w:style w:type="character" w:customStyle="1" w:styleId="39">
    <w:name w:val="页眉 字符"/>
    <w:basedOn w:val="29"/>
    <w:link w:val="18"/>
    <w:qFormat/>
    <w:uiPriority w:val="0"/>
    <w:rPr>
      <w:sz w:val="18"/>
      <w:szCs w:val="18"/>
    </w:rPr>
  </w:style>
  <w:style w:type="character" w:customStyle="1" w:styleId="40">
    <w:name w:val="页脚 字符"/>
    <w:basedOn w:val="29"/>
    <w:link w:val="17"/>
    <w:qFormat/>
    <w:uiPriority w:val="99"/>
    <w:rPr>
      <w:sz w:val="18"/>
      <w:szCs w:val="18"/>
    </w:rPr>
  </w:style>
  <w:style w:type="paragraph" w:customStyle="1" w:styleId="41">
    <w:name w:val="段"/>
    <w:link w:val="42"/>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kern w:val="2"/>
      <w:sz w:val="21"/>
      <w:szCs w:val="22"/>
      <w:lang w:val="en-US" w:eastAsia="zh-CN" w:bidi="ar-SA"/>
    </w:rPr>
  </w:style>
  <w:style w:type="character" w:customStyle="1" w:styleId="42">
    <w:name w:val="段 Char"/>
    <w:link w:val="41"/>
    <w:qFormat/>
    <w:uiPriority w:val="0"/>
    <w:rPr>
      <w:rFonts w:ascii="宋体" w:hAnsi="Times New Roman" w:eastAsia="宋体"/>
      <w:szCs w:val="22"/>
    </w:rPr>
  </w:style>
  <w:style w:type="character" w:customStyle="1" w:styleId="43">
    <w:name w:val="标题 2 字符"/>
    <w:basedOn w:val="29"/>
    <w:link w:val="3"/>
    <w:qFormat/>
    <w:uiPriority w:val="0"/>
    <w:rPr>
      <w:rFonts w:eastAsia="仿宋" w:asciiTheme="majorHAnsi" w:hAnsiTheme="majorHAnsi" w:cstheme="majorBidi"/>
      <w:b/>
      <w:bCs/>
      <w:kern w:val="2"/>
      <w:sz w:val="28"/>
      <w:szCs w:val="32"/>
    </w:rPr>
  </w:style>
  <w:style w:type="character" w:customStyle="1" w:styleId="44">
    <w:name w:val="正文文本 Char"/>
    <w:basedOn w:val="29"/>
    <w:qFormat/>
    <w:uiPriority w:val="0"/>
    <w:rPr>
      <w:szCs w:val="22"/>
    </w:rPr>
  </w:style>
  <w:style w:type="character" w:customStyle="1" w:styleId="45">
    <w:name w:val="正文文本 字符"/>
    <w:link w:val="9"/>
    <w:qFormat/>
    <w:uiPriority w:val="0"/>
    <w:rPr>
      <w:rFonts w:ascii="宋体" w:hAnsi="宋体" w:eastAsia="宋体"/>
      <w:kern w:val="0"/>
      <w:sz w:val="20"/>
      <w:szCs w:val="20"/>
      <w:lang w:eastAsia="en-US"/>
    </w:rPr>
  </w:style>
  <w:style w:type="paragraph" w:customStyle="1" w:styleId="46">
    <w:name w:val="正文正文正文"/>
    <w:basedOn w:val="35"/>
    <w:link w:val="47"/>
    <w:qFormat/>
    <w:uiPriority w:val="0"/>
    <w:pPr>
      <w:ind w:firstLine="560" w:firstLineChars="200"/>
    </w:pPr>
    <w:rPr>
      <w:rFonts w:eastAsia="宋体" w:asciiTheme="minorEastAsia" w:hAnsiTheme="minorEastAsia"/>
    </w:rPr>
  </w:style>
  <w:style w:type="character" w:customStyle="1" w:styleId="47">
    <w:name w:val="正文正文正文 字符"/>
    <w:basedOn w:val="37"/>
    <w:link w:val="46"/>
    <w:qFormat/>
    <w:uiPriority w:val="0"/>
    <w:rPr>
      <w:rFonts w:eastAsia="宋体" w:asciiTheme="minorEastAsia" w:hAnsiTheme="minorEastAsia"/>
      <w:sz w:val="28"/>
      <w:szCs w:val="28"/>
    </w:rPr>
  </w:style>
  <w:style w:type="character" w:customStyle="1" w:styleId="48">
    <w:name w:val="标题 3 字符"/>
    <w:basedOn w:val="29"/>
    <w:link w:val="4"/>
    <w:qFormat/>
    <w:uiPriority w:val="0"/>
    <w:rPr>
      <w:rFonts w:ascii="Times New Roman" w:hAnsi="Times New Roman" w:eastAsia="仿宋"/>
      <w:b/>
      <w:bCs/>
      <w:sz w:val="28"/>
      <w:szCs w:val="32"/>
    </w:rPr>
  </w:style>
  <w:style w:type="character" w:customStyle="1" w:styleId="49">
    <w:name w:val="批注文字 Char1"/>
    <w:semiHidden/>
    <w:qFormat/>
    <w:uiPriority w:val="99"/>
    <w:rPr>
      <w:rFonts w:ascii="等线" w:hAnsi="等线" w:eastAsia="等线" w:cs="Times New Roman"/>
    </w:rPr>
  </w:style>
  <w:style w:type="character" w:customStyle="1" w:styleId="50">
    <w:name w:val="批注主题 字符"/>
    <w:basedOn w:val="36"/>
    <w:link w:val="26"/>
    <w:semiHidden/>
    <w:qFormat/>
    <w:uiPriority w:val="99"/>
    <w:rPr>
      <w:rFonts w:ascii="等线" w:hAnsi="等线" w:eastAsia="等线" w:cs="Times New Roman"/>
      <w:b/>
      <w:bCs/>
      <w:kern w:val="0"/>
      <w:sz w:val="20"/>
      <w:szCs w:val="20"/>
    </w:rPr>
  </w:style>
  <w:style w:type="table" w:customStyle="1" w:styleId="51">
    <w:name w:val="无格式表格 12"/>
    <w:basedOn w:val="27"/>
    <w:qFormat/>
    <w:uiPriority w:val="41"/>
    <w:rPr>
      <w:rFonts w:ascii="Calibri" w:hAnsi="Calibri"/>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paragraph" w:customStyle="1" w:styleId="52">
    <w:name w:val="11111"/>
    <w:basedOn w:val="2"/>
    <w:link w:val="54"/>
    <w:qFormat/>
    <w:uiPriority w:val="0"/>
  </w:style>
  <w:style w:type="character" w:customStyle="1" w:styleId="53">
    <w:name w:val="日期 字符"/>
    <w:basedOn w:val="29"/>
    <w:link w:val="15"/>
    <w:semiHidden/>
    <w:qFormat/>
    <w:uiPriority w:val="99"/>
    <w:rPr>
      <w:rFonts w:ascii="等线" w:hAnsi="等线" w:eastAsia="等线"/>
      <w:szCs w:val="22"/>
    </w:rPr>
  </w:style>
  <w:style w:type="character" w:customStyle="1" w:styleId="54">
    <w:name w:val="11111 字符"/>
    <w:basedOn w:val="34"/>
    <w:link w:val="52"/>
    <w:qFormat/>
    <w:uiPriority w:val="0"/>
    <w:rPr>
      <w:rFonts w:ascii="仿宋" w:hAnsi="仿宋" w:eastAsia="仿宋"/>
      <w:color w:val="FF0000"/>
      <w:spacing w:val="8"/>
      <w:kern w:val="0"/>
      <w:sz w:val="28"/>
      <w:szCs w:val="28"/>
    </w:rPr>
  </w:style>
  <w:style w:type="paragraph" w:customStyle="1" w:styleId="55">
    <w:name w:val="TOC 标题1"/>
    <w:basedOn w:val="2"/>
    <w:next w:val="1"/>
    <w:unhideWhenUsed/>
    <w:qFormat/>
    <w:uiPriority w:val="39"/>
    <w:pPr>
      <w:widowControl/>
      <w:spacing w:beforeLines="0" w:afterLines="0" w:line="276" w:lineRule="auto"/>
      <w:jc w:val="left"/>
      <w:outlineLvl w:val="9"/>
    </w:pPr>
    <w:rPr>
      <w:rFonts w:asciiTheme="majorHAnsi" w:hAnsiTheme="majorHAnsi" w:eastAsiaTheme="majorEastAsia" w:cstheme="majorBidi"/>
      <w:bCs/>
      <w:color w:val="2F5597" w:themeColor="accent1" w:themeShade="BF"/>
      <w:spacing w:val="0"/>
    </w:rPr>
  </w:style>
  <w:style w:type="paragraph" w:customStyle="1" w:styleId="56">
    <w:name w:val="附录图标题"/>
    <w:basedOn w:val="1"/>
    <w:next w:val="41"/>
    <w:qFormat/>
    <w:uiPriority w:val="0"/>
    <w:pPr>
      <w:spacing w:beforeLines="50" w:afterLines="50"/>
      <w:jc w:val="center"/>
    </w:pPr>
    <w:rPr>
      <w:rFonts w:ascii="黑体" w:hAnsi="Times New Roman" w:eastAsia="黑体"/>
      <w:szCs w:val="21"/>
    </w:rPr>
  </w:style>
  <w:style w:type="character" w:customStyle="1" w:styleId="57">
    <w:name w:val="前言 字符"/>
    <w:link w:val="58"/>
    <w:qFormat/>
    <w:locked/>
    <w:uiPriority w:val="0"/>
    <w:rPr>
      <w:sz w:val="28"/>
      <w:szCs w:val="28"/>
    </w:rPr>
  </w:style>
  <w:style w:type="paragraph" w:customStyle="1" w:styleId="58">
    <w:name w:val="前言"/>
    <w:basedOn w:val="1"/>
    <w:link w:val="57"/>
    <w:qFormat/>
    <w:uiPriority w:val="0"/>
    <w:pPr>
      <w:spacing w:line="360" w:lineRule="auto"/>
      <w:ind w:firstLine="200" w:firstLineChars="200"/>
    </w:pPr>
    <w:rPr>
      <w:sz w:val="28"/>
      <w:szCs w:val="28"/>
    </w:rPr>
  </w:style>
  <w:style w:type="paragraph" w:customStyle="1" w:styleId="59">
    <w:name w:val="正文强条"/>
    <w:basedOn w:val="1"/>
    <w:link w:val="60"/>
    <w:qFormat/>
    <w:uiPriority w:val="0"/>
    <w:pPr>
      <w:spacing w:line="360" w:lineRule="auto"/>
      <w:ind w:firstLine="482" w:firstLineChars="200"/>
    </w:pPr>
    <w:rPr>
      <w:rFonts w:ascii="黑体" w:hAnsi="Times New Roman" w:eastAsia="黑体" w:cs="宋体"/>
      <w:b/>
      <w:bCs/>
      <w:sz w:val="24"/>
      <w:szCs w:val="20"/>
    </w:rPr>
  </w:style>
  <w:style w:type="character" w:customStyle="1" w:styleId="60">
    <w:name w:val="正文强条 Char"/>
    <w:link w:val="59"/>
    <w:qFormat/>
    <w:locked/>
    <w:uiPriority w:val="0"/>
    <w:rPr>
      <w:rFonts w:ascii="黑体" w:hAnsi="Times New Roman" w:eastAsia="黑体" w:cs="宋体"/>
      <w:b/>
      <w:bCs/>
      <w:sz w:val="24"/>
      <w:szCs w:val="20"/>
    </w:rPr>
  </w:style>
  <w:style w:type="paragraph" w:customStyle="1" w:styleId="61">
    <w:name w:val="（正文强条 +表格+字体居中）"/>
    <w:basedOn w:val="1"/>
    <w:qFormat/>
    <w:uiPriority w:val="99"/>
    <w:pPr>
      <w:spacing w:line="312" w:lineRule="auto"/>
      <w:jc w:val="center"/>
    </w:pPr>
    <w:rPr>
      <w:rFonts w:ascii="Times New Roman" w:hAnsi="Times New Roman" w:eastAsia="黑体" w:cs="宋体"/>
      <w:b/>
      <w:bCs/>
      <w:szCs w:val="20"/>
    </w:rPr>
  </w:style>
  <w:style w:type="paragraph" w:customStyle="1" w:styleId="62">
    <w:name w:val="标准书眉_偶数页"/>
    <w:basedOn w:val="1"/>
    <w:next w:val="1"/>
    <w:qFormat/>
    <w:uiPriority w:val="0"/>
    <w:pPr>
      <w:widowControl/>
      <w:tabs>
        <w:tab w:val="center" w:pos="4154"/>
        <w:tab w:val="right" w:pos="8306"/>
      </w:tabs>
      <w:spacing w:after="220"/>
      <w:jc w:val="left"/>
    </w:pPr>
    <w:rPr>
      <w:rFonts w:ascii="黑体" w:eastAsia="黑体"/>
      <w:kern w:val="0"/>
      <w:szCs w:val="21"/>
    </w:rPr>
  </w:style>
  <w:style w:type="paragraph" w:customStyle="1" w:styleId="63">
    <w:name w:val="标准书脚_偶数页"/>
    <w:qFormat/>
    <w:uiPriority w:val="0"/>
    <w:pPr>
      <w:spacing w:before="120"/>
      <w:ind w:left="221"/>
    </w:pPr>
    <w:rPr>
      <w:rFonts w:ascii="宋体" w:hAnsi="Times New Roman" w:eastAsia="宋体" w:cs="Times New Roman"/>
      <w:sz w:val="18"/>
      <w:szCs w:val="18"/>
      <w:lang w:val="en-US" w:eastAsia="zh-CN" w:bidi="ar-SA"/>
    </w:rPr>
  </w:style>
  <w:style w:type="table" w:customStyle="1" w:styleId="64">
    <w:name w:val="网格型1"/>
    <w:basedOn w:val="27"/>
    <w:qFormat/>
    <w:uiPriority w:val="59"/>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65">
    <w:name w:val="标题 41"/>
    <w:basedOn w:val="1"/>
    <w:next w:val="1"/>
    <w:semiHidden/>
    <w:unhideWhenUsed/>
    <w:qFormat/>
    <w:uiPriority w:val="9"/>
    <w:pPr>
      <w:keepNext/>
      <w:keepLines/>
      <w:adjustRightInd w:val="0"/>
      <w:snapToGrid w:val="0"/>
      <w:spacing w:before="280" w:after="290" w:line="376" w:lineRule="auto"/>
      <w:outlineLvl w:val="3"/>
    </w:pPr>
    <w:rPr>
      <w:rFonts w:ascii="Cambria" w:hAnsi="Cambria" w:eastAsia="宋体"/>
      <w:b/>
      <w:bCs/>
      <w:sz w:val="28"/>
      <w:szCs w:val="28"/>
    </w:rPr>
  </w:style>
  <w:style w:type="paragraph" w:styleId="66">
    <w:name w:val="List Paragraph"/>
    <w:basedOn w:val="1"/>
    <w:qFormat/>
    <w:uiPriority w:val="99"/>
    <w:pPr>
      <w:ind w:firstLine="420" w:firstLineChars="200"/>
    </w:pPr>
  </w:style>
  <w:style w:type="table" w:customStyle="1" w:styleId="67">
    <w:name w:val="网格型2"/>
    <w:basedOn w:val="27"/>
    <w:qFormat/>
    <w:uiPriority w:val="59"/>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68">
    <w:name w:val="Table Paragraph"/>
    <w:basedOn w:val="1"/>
    <w:qFormat/>
    <w:uiPriority w:val="1"/>
    <w:rPr>
      <w:szCs w:val="24"/>
    </w:rPr>
  </w:style>
  <w:style w:type="paragraph" w:customStyle="1" w:styleId="69">
    <w:name w:val="列表段落1"/>
    <w:basedOn w:val="1"/>
    <w:qFormat/>
    <w:uiPriority w:val="0"/>
    <w:pPr>
      <w:ind w:firstLine="420" w:firstLineChars="200"/>
    </w:pPr>
    <w:rPr>
      <w:rFonts w:ascii="Times New Roman" w:hAnsi="Times New Roman" w:eastAsia="宋体"/>
      <w:szCs w:val="21"/>
    </w:rPr>
  </w:style>
  <w:style w:type="table" w:customStyle="1" w:styleId="70">
    <w:name w:val="Table Normal"/>
    <w:semiHidden/>
    <w:unhideWhenUsed/>
    <w:qFormat/>
    <w:uiPriority w:val="2"/>
    <w:pPr>
      <w:widowControl w:val="0"/>
    </w:pPr>
    <w:rPr>
      <w:rFonts w:ascii="Calibri" w:hAnsi="Calibri"/>
      <w:sz w:val="22"/>
      <w:szCs w:val="22"/>
      <w:lang w:eastAsia="en-US"/>
    </w:rPr>
    <w:tblPr>
      <w:tblCellMar>
        <w:top w:w="0" w:type="dxa"/>
        <w:left w:w="0" w:type="dxa"/>
        <w:bottom w:w="0" w:type="dxa"/>
        <w:right w:w="0" w:type="dxa"/>
      </w:tblCellMar>
    </w:tblPr>
  </w:style>
  <w:style w:type="character" w:customStyle="1" w:styleId="71">
    <w:name w:val="标题 4 字符"/>
    <w:basedOn w:val="29"/>
    <w:link w:val="5"/>
    <w:semiHidden/>
    <w:qFormat/>
    <w:uiPriority w:val="9"/>
    <w:rPr>
      <w:rFonts w:ascii="Cambria" w:hAnsi="Cambria" w:eastAsia="宋体" w:cs="Times New Roman"/>
      <w:b/>
      <w:bCs/>
      <w:sz w:val="28"/>
      <w:szCs w:val="28"/>
    </w:rPr>
  </w:style>
  <w:style w:type="paragraph" w:customStyle="1" w:styleId="72">
    <w:name w:val="标题 2节"/>
    <w:basedOn w:val="3"/>
    <w:next w:val="17"/>
    <w:qFormat/>
    <w:uiPriority w:val="0"/>
    <w:pPr>
      <w:widowControl/>
      <w:adjustRightInd w:val="0"/>
      <w:snapToGrid w:val="0"/>
      <w:spacing w:before="120" w:afterLines="30" w:line="240" w:lineRule="auto"/>
    </w:pPr>
    <w:rPr>
      <w:rFonts w:ascii="Times New Roman" w:hAnsi="Times New Roman" w:eastAsia="宋体" w:cs="Times New Roman"/>
      <w:szCs w:val="28"/>
    </w:rPr>
  </w:style>
  <w:style w:type="paragraph" w:customStyle="1" w:styleId="73">
    <w:name w:val="TOC 标题2"/>
    <w:basedOn w:val="2"/>
    <w:next w:val="1"/>
    <w:unhideWhenUsed/>
    <w:qFormat/>
    <w:uiPriority w:val="39"/>
    <w:pPr>
      <w:widowControl/>
      <w:spacing w:beforeLines="0" w:afterLines="0" w:line="259" w:lineRule="auto"/>
      <w:jc w:val="left"/>
      <w:outlineLvl w:val="9"/>
    </w:pPr>
    <w:rPr>
      <w:rFonts w:ascii="Cambria" w:hAnsi="Cambria" w:eastAsia="宋体"/>
      <w:b w:val="0"/>
      <w:color w:val="365F91"/>
      <w:spacing w:val="0"/>
      <w:sz w:val="32"/>
      <w:szCs w:val="32"/>
    </w:rPr>
  </w:style>
  <w:style w:type="character" w:customStyle="1" w:styleId="74">
    <w:name w:val="标题 4 Char1"/>
    <w:basedOn w:val="29"/>
    <w:semiHidden/>
    <w:qFormat/>
    <w:uiPriority w:val="9"/>
    <w:rPr>
      <w:rFonts w:asciiTheme="majorHAnsi" w:hAnsiTheme="majorHAnsi" w:eastAsiaTheme="majorEastAsia" w:cstheme="majorBidi"/>
      <w:b/>
      <w:bCs/>
      <w:kern w:val="2"/>
      <w:sz w:val="28"/>
      <w:szCs w:val="28"/>
    </w:rPr>
  </w:style>
  <w:style w:type="character" w:customStyle="1" w:styleId="75">
    <w:name w:val="标题 5 字符"/>
    <w:basedOn w:val="29"/>
    <w:link w:val="6"/>
    <w:qFormat/>
    <w:uiPriority w:val="0"/>
    <w:rPr>
      <w:rFonts w:asciiTheme="minorHAnsi" w:hAnsiTheme="minorHAnsi" w:eastAsiaTheme="minorEastAsia"/>
      <w:b/>
      <w:kern w:val="2"/>
      <w:sz w:val="28"/>
      <w:szCs w:val="22"/>
    </w:rPr>
  </w:style>
  <w:style w:type="character" w:customStyle="1" w:styleId="76">
    <w:name w:val="正文文本缩进 字符"/>
    <w:basedOn w:val="29"/>
    <w:link w:val="10"/>
    <w:qFormat/>
    <w:uiPriority w:val="0"/>
    <w:rPr>
      <w:rFonts w:asciiTheme="minorHAnsi" w:hAnsiTheme="minorHAnsi" w:eastAsiaTheme="minorEastAsia"/>
      <w:kern w:val="2"/>
      <w:sz w:val="24"/>
      <w:szCs w:val="22"/>
      <w:shd w:val="clear" w:color="auto" w:fill="FFFFFF"/>
    </w:rPr>
  </w:style>
  <w:style w:type="character" w:customStyle="1" w:styleId="77">
    <w:name w:val="纯文本 字符"/>
    <w:basedOn w:val="29"/>
    <w:link w:val="13"/>
    <w:qFormat/>
    <w:uiPriority w:val="0"/>
    <w:rPr>
      <w:rFonts w:ascii="宋体" w:hAnsi="Courier New" w:cs="Courier New"/>
      <w:kern w:val="2"/>
      <w:sz w:val="21"/>
      <w:szCs w:val="21"/>
    </w:rPr>
  </w:style>
  <w:style w:type="character" w:customStyle="1" w:styleId="78">
    <w:name w:val="正文文本 2 字符"/>
    <w:basedOn w:val="29"/>
    <w:link w:val="24"/>
    <w:qFormat/>
    <w:uiPriority w:val="0"/>
    <w:rPr>
      <w:rFonts w:asciiTheme="minorHAnsi" w:hAnsiTheme="minorHAnsi" w:eastAsiaTheme="minorEastAsia"/>
      <w:kern w:val="2"/>
      <w:sz w:val="24"/>
      <w:szCs w:val="22"/>
    </w:rPr>
  </w:style>
  <w:style w:type="table" w:customStyle="1" w:styleId="79">
    <w:name w:val="网格型3"/>
    <w:basedOn w:val="27"/>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0">
    <w:name w:val="Body text|231"/>
    <w:basedOn w:val="1"/>
    <w:link w:val="82"/>
    <w:qFormat/>
    <w:uiPriority w:val="0"/>
    <w:pPr>
      <w:shd w:val="clear" w:color="auto" w:fill="FFFFFF"/>
      <w:spacing w:before="340" w:after="1040" w:line="200" w:lineRule="exact"/>
      <w:ind w:hanging="2100"/>
      <w:jc w:val="center"/>
    </w:pPr>
    <w:rPr>
      <w:rFonts w:ascii="PMingLiU" w:hAnsi="PMingLiU" w:eastAsia="PMingLiU" w:cs="PMingLiU"/>
      <w:sz w:val="20"/>
      <w:szCs w:val="20"/>
    </w:rPr>
  </w:style>
  <w:style w:type="character" w:customStyle="1" w:styleId="81">
    <w:name w:val="Body text|2 + Bold"/>
    <w:basedOn w:val="82"/>
    <w:unhideWhenUsed/>
    <w:qFormat/>
    <w:uiPriority w:val="0"/>
    <w:rPr>
      <w:rFonts w:ascii="PMingLiU" w:hAnsi="PMingLiU" w:eastAsia="PMingLiU" w:cs="PMingLiU"/>
      <w:b/>
      <w:bCs/>
      <w:color w:val="000000"/>
      <w:spacing w:val="10"/>
      <w:w w:val="100"/>
      <w:kern w:val="2"/>
      <w:position w:val="0"/>
      <w:shd w:val="clear" w:color="auto" w:fill="FFFFFF"/>
      <w:lang w:val="en-US" w:eastAsia="en-US" w:bidi="en-US"/>
    </w:rPr>
  </w:style>
  <w:style w:type="character" w:customStyle="1" w:styleId="82">
    <w:name w:val="Body text|2_"/>
    <w:basedOn w:val="29"/>
    <w:link w:val="80"/>
    <w:qFormat/>
    <w:uiPriority w:val="0"/>
    <w:rPr>
      <w:rFonts w:ascii="PMingLiU" w:hAnsi="PMingLiU" w:eastAsia="PMingLiU" w:cs="PMingLiU"/>
      <w:kern w:val="2"/>
      <w:shd w:val="clear" w:color="auto" w:fill="FFFFFF"/>
    </w:rPr>
  </w:style>
  <w:style w:type="paragraph" w:customStyle="1" w:styleId="83">
    <w:name w:val="Table caption|2"/>
    <w:basedOn w:val="1"/>
    <w:qFormat/>
    <w:uiPriority w:val="0"/>
    <w:pPr>
      <w:shd w:val="clear" w:color="auto" w:fill="FFFFFF"/>
      <w:spacing w:line="170" w:lineRule="exact"/>
    </w:pPr>
    <w:rPr>
      <w:rFonts w:ascii="PMingLiU" w:hAnsi="PMingLiU" w:eastAsia="PMingLiU" w:cs="PMingLiU"/>
      <w:b/>
      <w:bCs/>
      <w:spacing w:val="20"/>
      <w:sz w:val="17"/>
      <w:szCs w:val="17"/>
    </w:rPr>
  </w:style>
  <w:style w:type="character" w:customStyle="1" w:styleId="84">
    <w:name w:val="Body text|2 + 7.5 pt1"/>
    <w:basedOn w:val="82"/>
    <w:unhideWhenUsed/>
    <w:qFormat/>
    <w:uiPriority w:val="0"/>
    <w:rPr>
      <w:rFonts w:ascii="PMingLiU" w:hAnsi="PMingLiU" w:eastAsia="PMingLiU" w:cs="PMingLiU"/>
      <w:color w:val="000000"/>
      <w:spacing w:val="0"/>
      <w:w w:val="100"/>
      <w:kern w:val="2"/>
      <w:position w:val="0"/>
      <w:sz w:val="15"/>
      <w:szCs w:val="15"/>
      <w:shd w:val="clear" w:color="auto" w:fill="FFFFFF"/>
      <w:lang w:val="zh-CN" w:eastAsia="zh-CN" w:bidi="zh-CN"/>
    </w:rPr>
  </w:style>
  <w:style w:type="character" w:customStyle="1" w:styleId="85">
    <w:name w:val="Body text|2 + Times New Roman9"/>
    <w:basedOn w:val="82"/>
    <w:unhideWhenUsed/>
    <w:qFormat/>
    <w:uiPriority w:val="0"/>
    <w:rPr>
      <w:rFonts w:ascii="Times New Roman" w:hAnsi="Times New Roman" w:eastAsia="Times New Roman" w:cs="Times New Roman"/>
      <w:b/>
      <w:bCs/>
      <w:color w:val="000000"/>
      <w:spacing w:val="20"/>
      <w:w w:val="100"/>
      <w:kern w:val="2"/>
      <w:position w:val="0"/>
      <w:shd w:val="clear" w:color="auto" w:fill="FFFFFF"/>
      <w:lang w:val="en-US" w:eastAsia="en-US" w:bidi="en-US"/>
    </w:rPr>
  </w:style>
  <w:style w:type="paragraph" w:customStyle="1" w:styleId="86">
    <w:name w:val="Picture caption|2"/>
    <w:basedOn w:val="1"/>
    <w:link w:val="89"/>
    <w:qFormat/>
    <w:uiPriority w:val="0"/>
    <w:pPr>
      <w:shd w:val="clear" w:color="auto" w:fill="FFFFFF"/>
      <w:spacing w:line="271" w:lineRule="exact"/>
      <w:jc w:val="center"/>
    </w:pPr>
    <w:rPr>
      <w:rFonts w:ascii="PMingLiU" w:hAnsi="PMingLiU" w:eastAsia="PMingLiU" w:cs="PMingLiU"/>
      <w:sz w:val="18"/>
      <w:szCs w:val="18"/>
    </w:rPr>
  </w:style>
  <w:style w:type="character" w:customStyle="1" w:styleId="87">
    <w:name w:val="Picture caption|2 Exact"/>
    <w:basedOn w:val="29"/>
    <w:unhideWhenUsed/>
    <w:qFormat/>
    <w:uiPriority w:val="0"/>
    <w:rPr>
      <w:rFonts w:ascii="PMingLiU" w:hAnsi="PMingLiU" w:eastAsia="PMingLiU" w:cs="PMingLiU"/>
      <w:sz w:val="18"/>
      <w:szCs w:val="18"/>
      <w:u w:val="none"/>
    </w:rPr>
  </w:style>
  <w:style w:type="character" w:customStyle="1" w:styleId="88">
    <w:name w:val="Picture caption|2 + 10 pt Exact"/>
    <w:basedOn w:val="89"/>
    <w:unhideWhenUsed/>
    <w:qFormat/>
    <w:uiPriority w:val="0"/>
    <w:rPr>
      <w:rFonts w:ascii="PMingLiU" w:hAnsi="PMingLiU" w:eastAsia="PMingLiU" w:cs="PMingLiU"/>
      <w:kern w:val="2"/>
      <w:sz w:val="20"/>
      <w:szCs w:val="20"/>
      <w:shd w:val="clear" w:color="auto" w:fill="FFFFFF"/>
      <w:lang w:val="en-US" w:eastAsia="en-US" w:bidi="en-US"/>
    </w:rPr>
  </w:style>
  <w:style w:type="character" w:customStyle="1" w:styleId="89">
    <w:name w:val="Picture caption|2_"/>
    <w:basedOn w:val="29"/>
    <w:link w:val="86"/>
    <w:qFormat/>
    <w:uiPriority w:val="0"/>
    <w:rPr>
      <w:rFonts w:ascii="PMingLiU" w:hAnsi="PMingLiU" w:eastAsia="PMingLiU" w:cs="PMingLiU"/>
      <w:kern w:val="2"/>
      <w:sz w:val="18"/>
      <w:szCs w:val="18"/>
      <w:shd w:val="clear" w:color="auto" w:fill="FFFFFF"/>
    </w:rPr>
  </w:style>
  <w:style w:type="paragraph" w:customStyle="1" w:styleId="90">
    <w:name w:val="Body text|14"/>
    <w:basedOn w:val="1"/>
    <w:link w:val="92"/>
    <w:qFormat/>
    <w:uiPriority w:val="0"/>
    <w:pPr>
      <w:shd w:val="clear" w:color="auto" w:fill="FFFFFF"/>
      <w:spacing w:before="460" w:line="266" w:lineRule="exact"/>
      <w:jc w:val="center"/>
    </w:pPr>
    <w:rPr>
      <w:rFonts w:ascii="PMingLiU" w:hAnsi="PMingLiU" w:eastAsia="PMingLiU" w:cs="PMingLiU"/>
      <w:sz w:val="18"/>
      <w:szCs w:val="18"/>
    </w:rPr>
  </w:style>
  <w:style w:type="character" w:customStyle="1" w:styleId="91">
    <w:name w:val="Body text|14 + 10 pt"/>
    <w:basedOn w:val="92"/>
    <w:unhideWhenUsed/>
    <w:qFormat/>
    <w:uiPriority w:val="0"/>
    <w:rPr>
      <w:rFonts w:ascii="PMingLiU" w:hAnsi="PMingLiU" w:eastAsia="PMingLiU" w:cs="PMingLiU"/>
      <w:color w:val="000000"/>
      <w:spacing w:val="0"/>
      <w:w w:val="100"/>
      <w:kern w:val="2"/>
      <w:position w:val="0"/>
      <w:sz w:val="20"/>
      <w:szCs w:val="20"/>
      <w:shd w:val="clear" w:color="auto" w:fill="FFFFFF"/>
      <w:lang w:val="en-US" w:eastAsia="en-US" w:bidi="en-US"/>
    </w:rPr>
  </w:style>
  <w:style w:type="character" w:customStyle="1" w:styleId="92">
    <w:name w:val="Body text|14_"/>
    <w:basedOn w:val="29"/>
    <w:link w:val="90"/>
    <w:qFormat/>
    <w:uiPriority w:val="0"/>
    <w:rPr>
      <w:rFonts w:ascii="PMingLiU" w:hAnsi="PMingLiU" w:eastAsia="PMingLiU" w:cs="PMingLiU"/>
      <w:kern w:val="2"/>
      <w:sz w:val="18"/>
      <w:szCs w:val="18"/>
      <w:shd w:val="clear" w:color="auto" w:fill="FFFFFF"/>
    </w:rPr>
  </w:style>
  <w:style w:type="character" w:customStyle="1" w:styleId="93">
    <w:name w:val="Picture caption|2 + 10 pt"/>
    <w:basedOn w:val="89"/>
    <w:unhideWhenUsed/>
    <w:qFormat/>
    <w:uiPriority w:val="0"/>
    <w:rPr>
      <w:rFonts w:ascii="PMingLiU" w:hAnsi="PMingLiU" w:eastAsia="PMingLiU" w:cs="PMingLiU"/>
      <w:color w:val="000000"/>
      <w:spacing w:val="0"/>
      <w:w w:val="100"/>
      <w:kern w:val="2"/>
      <w:position w:val="0"/>
      <w:sz w:val="20"/>
      <w:szCs w:val="20"/>
      <w:shd w:val="clear" w:color="auto" w:fill="FFFFFF"/>
      <w:lang w:val="en-US" w:eastAsia="en-US" w:bidi="en-US"/>
    </w:rPr>
  </w:style>
  <w:style w:type="character" w:customStyle="1" w:styleId="94">
    <w:name w:val="Body text|2 + 8 pt"/>
    <w:basedOn w:val="82"/>
    <w:unhideWhenUsed/>
    <w:qFormat/>
    <w:uiPriority w:val="0"/>
    <w:rPr>
      <w:rFonts w:ascii="PMingLiU" w:hAnsi="PMingLiU" w:eastAsia="PMingLiU" w:cs="PMingLiU"/>
      <w:color w:val="000000"/>
      <w:spacing w:val="0"/>
      <w:w w:val="100"/>
      <w:kern w:val="2"/>
      <w:position w:val="0"/>
      <w:sz w:val="16"/>
      <w:szCs w:val="16"/>
      <w:shd w:val="clear" w:color="auto" w:fill="FFFFFF"/>
      <w:lang w:val="zh-CN" w:eastAsia="zh-CN" w:bidi="zh-CN"/>
    </w:rPr>
  </w:style>
  <w:style w:type="character" w:customStyle="1" w:styleId="95">
    <w:name w:val="Body text|2 + 9 pt"/>
    <w:basedOn w:val="82"/>
    <w:unhideWhenUsed/>
    <w:qFormat/>
    <w:uiPriority w:val="0"/>
    <w:rPr>
      <w:rFonts w:ascii="PMingLiU" w:hAnsi="PMingLiU" w:eastAsia="PMingLiU" w:cs="PMingLiU"/>
      <w:color w:val="000000"/>
      <w:spacing w:val="0"/>
      <w:w w:val="100"/>
      <w:kern w:val="2"/>
      <w:position w:val="0"/>
      <w:sz w:val="18"/>
      <w:szCs w:val="18"/>
      <w:shd w:val="clear" w:color="auto" w:fill="FFFFFF"/>
      <w:lang w:val="zh-CN" w:eastAsia="zh-CN" w:bidi="zh-CN"/>
    </w:rPr>
  </w:style>
  <w:style w:type="character" w:customStyle="1" w:styleId="96">
    <w:name w:val="Body text|2 + 8 pt1"/>
    <w:basedOn w:val="82"/>
    <w:unhideWhenUsed/>
    <w:qFormat/>
    <w:uiPriority w:val="0"/>
    <w:rPr>
      <w:rFonts w:ascii="PMingLiU" w:hAnsi="PMingLiU" w:eastAsia="PMingLiU" w:cs="PMingLiU"/>
      <w:color w:val="000000"/>
      <w:spacing w:val="20"/>
      <w:w w:val="100"/>
      <w:kern w:val="2"/>
      <w:position w:val="0"/>
      <w:sz w:val="16"/>
      <w:szCs w:val="16"/>
      <w:shd w:val="clear" w:color="auto" w:fill="FFFFFF"/>
      <w:lang w:val="en-US" w:eastAsia="en-US" w:bidi="en-US"/>
    </w:rPr>
  </w:style>
  <w:style w:type="paragraph" w:customStyle="1" w:styleId="97">
    <w:name w:val="Body text|11"/>
    <w:basedOn w:val="1"/>
    <w:link w:val="99"/>
    <w:qFormat/>
    <w:uiPriority w:val="0"/>
    <w:pPr>
      <w:shd w:val="clear" w:color="auto" w:fill="FFFFFF"/>
      <w:spacing w:after="120" w:line="200" w:lineRule="exact"/>
      <w:ind w:hanging="420"/>
    </w:pPr>
    <w:rPr>
      <w:rFonts w:ascii="PMingLiU" w:hAnsi="PMingLiU" w:eastAsia="PMingLiU" w:cs="PMingLiU"/>
      <w:sz w:val="20"/>
      <w:szCs w:val="20"/>
      <w:lang w:eastAsia="en-US" w:bidi="en-US"/>
    </w:rPr>
  </w:style>
  <w:style w:type="character" w:customStyle="1" w:styleId="98">
    <w:name w:val="Body text|11 + 9 pt"/>
    <w:basedOn w:val="99"/>
    <w:unhideWhenUsed/>
    <w:qFormat/>
    <w:uiPriority w:val="0"/>
    <w:rPr>
      <w:rFonts w:ascii="PMingLiU" w:hAnsi="PMingLiU" w:eastAsia="PMingLiU" w:cs="PMingLiU"/>
      <w:color w:val="000000"/>
      <w:spacing w:val="0"/>
      <w:w w:val="100"/>
      <w:kern w:val="2"/>
      <w:position w:val="0"/>
      <w:sz w:val="18"/>
      <w:szCs w:val="18"/>
      <w:shd w:val="clear" w:color="auto" w:fill="FFFFFF"/>
      <w:lang w:val="zh-CN" w:eastAsia="zh-CN" w:bidi="zh-CN"/>
    </w:rPr>
  </w:style>
  <w:style w:type="character" w:customStyle="1" w:styleId="99">
    <w:name w:val="Body text|11_"/>
    <w:basedOn w:val="29"/>
    <w:link w:val="97"/>
    <w:qFormat/>
    <w:uiPriority w:val="0"/>
    <w:rPr>
      <w:rFonts w:ascii="PMingLiU" w:hAnsi="PMingLiU" w:eastAsia="PMingLiU" w:cs="PMingLiU"/>
      <w:kern w:val="2"/>
      <w:shd w:val="clear" w:color="auto" w:fill="FFFFFF"/>
      <w:lang w:eastAsia="en-US" w:bidi="en-US"/>
    </w:rPr>
  </w:style>
  <w:style w:type="paragraph" w:customStyle="1" w:styleId="100">
    <w:name w:val="Table caption|1"/>
    <w:basedOn w:val="1"/>
    <w:qFormat/>
    <w:uiPriority w:val="0"/>
    <w:pPr>
      <w:shd w:val="clear" w:color="auto" w:fill="FFFFFF"/>
      <w:spacing w:line="150" w:lineRule="exact"/>
      <w:ind w:hanging="340"/>
    </w:pPr>
    <w:rPr>
      <w:rFonts w:ascii="PMingLiU" w:hAnsi="PMingLiU" w:eastAsia="PMingLiU" w:cs="PMingLiU"/>
      <w:sz w:val="15"/>
      <w:szCs w:val="15"/>
    </w:rPr>
  </w:style>
  <w:style w:type="paragraph" w:customStyle="1" w:styleId="101">
    <w:name w:val="Picture caption|1"/>
    <w:basedOn w:val="1"/>
    <w:link w:val="103"/>
    <w:qFormat/>
    <w:uiPriority w:val="0"/>
    <w:pPr>
      <w:shd w:val="clear" w:color="auto" w:fill="FFFFFF"/>
      <w:spacing w:line="264" w:lineRule="exact"/>
      <w:jc w:val="center"/>
    </w:pPr>
    <w:rPr>
      <w:rFonts w:ascii="PMingLiU" w:hAnsi="PMingLiU" w:eastAsia="PMingLiU" w:cs="PMingLiU"/>
      <w:sz w:val="15"/>
      <w:szCs w:val="15"/>
    </w:rPr>
  </w:style>
  <w:style w:type="character" w:customStyle="1" w:styleId="102">
    <w:name w:val="Picture caption|1 + 9 pt Exact"/>
    <w:basedOn w:val="103"/>
    <w:unhideWhenUsed/>
    <w:qFormat/>
    <w:uiPriority w:val="0"/>
    <w:rPr>
      <w:rFonts w:ascii="PMingLiU" w:hAnsi="PMingLiU" w:eastAsia="PMingLiU" w:cs="PMingLiU"/>
      <w:kern w:val="2"/>
      <w:sz w:val="18"/>
      <w:szCs w:val="18"/>
      <w:shd w:val="clear" w:color="auto" w:fill="FFFFFF"/>
    </w:rPr>
  </w:style>
  <w:style w:type="character" w:customStyle="1" w:styleId="103">
    <w:name w:val="Picture caption|1_"/>
    <w:basedOn w:val="29"/>
    <w:link w:val="101"/>
    <w:qFormat/>
    <w:uiPriority w:val="0"/>
    <w:rPr>
      <w:rFonts w:ascii="PMingLiU" w:hAnsi="PMingLiU" w:eastAsia="PMingLiU" w:cs="PMingLiU"/>
      <w:kern w:val="2"/>
      <w:sz w:val="15"/>
      <w:szCs w:val="15"/>
      <w:shd w:val="clear" w:color="auto" w:fill="FFFFFF"/>
    </w:rPr>
  </w:style>
  <w:style w:type="character" w:customStyle="1" w:styleId="104">
    <w:name w:val="Picture caption|1 + 10 pt Exact"/>
    <w:basedOn w:val="103"/>
    <w:unhideWhenUsed/>
    <w:qFormat/>
    <w:uiPriority w:val="0"/>
    <w:rPr>
      <w:rFonts w:ascii="PMingLiU" w:hAnsi="PMingLiU" w:eastAsia="PMingLiU" w:cs="PMingLiU"/>
      <w:kern w:val="2"/>
      <w:sz w:val="20"/>
      <w:szCs w:val="20"/>
      <w:shd w:val="clear" w:color="auto" w:fill="FFFFFF"/>
      <w:lang w:val="en-US" w:eastAsia="en-US" w:bidi="en-US"/>
    </w:rPr>
  </w:style>
  <w:style w:type="character" w:customStyle="1" w:styleId="105">
    <w:name w:val="Picture caption|1 Exact"/>
    <w:basedOn w:val="29"/>
    <w:unhideWhenUsed/>
    <w:qFormat/>
    <w:uiPriority w:val="0"/>
    <w:rPr>
      <w:rFonts w:ascii="PMingLiU" w:hAnsi="PMingLiU" w:eastAsia="PMingLiU" w:cs="PMingLiU"/>
      <w:sz w:val="15"/>
      <w:szCs w:val="15"/>
      <w:u w:val="none"/>
      <w:lang w:val="en-US" w:eastAsia="en-US" w:bidi="en-US"/>
    </w:rPr>
  </w:style>
  <w:style w:type="paragraph" w:customStyle="1" w:styleId="106">
    <w:name w:val="标题 #4"/>
    <w:basedOn w:val="1"/>
    <w:link w:val="108"/>
    <w:qFormat/>
    <w:uiPriority w:val="0"/>
    <w:pPr>
      <w:shd w:val="clear" w:color="auto" w:fill="FFFFFF"/>
      <w:spacing w:before="60" w:after="180" w:line="0" w:lineRule="atLeast"/>
      <w:outlineLvl w:val="3"/>
    </w:pPr>
    <w:rPr>
      <w:rFonts w:ascii="宋体" w:hAnsi="宋体" w:eastAsia="宋体" w:cs="宋体"/>
      <w:spacing w:val="-20"/>
      <w:sz w:val="25"/>
      <w:szCs w:val="25"/>
    </w:rPr>
  </w:style>
  <w:style w:type="character" w:customStyle="1" w:styleId="107">
    <w:name w:val="标题 #4 + Times New Roman"/>
    <w:basedOn w:val="108"/>
    <w:qFormat/>
    <w:uiPriority w:val="0"/>
    <w:rPr>
      <w:rFonts w:ascii="Times New Roman" w:hAnsi="Times New Roman" w:eastAsia="Times New Roman" w:cs="Times New Roman"/>
      <w:b/>
      <w:bCs/>
      <w:color w:val="000000"/>
      <w:spacing w:val="20"/>
      <w:w w:val="100"/>
      <w:kern w:val="2"/>
      <w:position w:val="0"/>
      <w:sz w:val="24"/>
      <w:szCs w:val="24"/>
      <w:shd w:val="clear" w:color="auto" w:fill="FFFFFF"/>
      <w:lang w:val="en-US"/>
    </w:rPr>
  </w:style>
  <w:style w:type="character" w:customStyle="1" w:styleId="108">
    <w:name w:val="标题 #4_"/>
    <w:basedOn w:val="29"/>
    <w:link w:val="106"/>
    <w:qFormat/>
    <w:uiPriority w:val="0"/>
    <w:rPr>
      <w:rFonts w:ascii="宋体" w:hAnsi="宋体" w:cs="宋体"/>
      <w:spacing w:val="-20"/>
      <w:kern w:val="2"/>
      <w:sz w:val="25"/>
      <w:szCs w:val="25"/>
      <w:shd w:val="clear" w:color="auto" w:fill="FFFFFF"/>
    </w:rPr>
  </w:style>
  <w:style w:type="character" w:customStyle="1" w:styleId="109">
    <w:name w:val="标题 #4 + Verdana"/>
    <w:basedOn w:val="108"/>
    <w:qFormat/>
    <w:uiPriority w:val="0"/>
    <w:rPr>
      <w:rFonts w:ascii="Verdana" w:hAnsi="Verdana" w:eastAsia="Verdana" w:cs="Verdana"/>
      <w:b/>
      <w:bCs/>
      <w:color w:val="000000"/>
      <w:spacing w:val="0"/>
      <w:w w:val="100"/>
      <w:kern w:val="2"/>
      <w:position w:val="0"/>
      <w:sz w:val="23"/>
      <w:szCs w:val="23"/>
      <w:shd w:val="clear" w:color="auto" w:fill="FFFFFF"/>
      <w:lang w:val="zh-CN"/>
    </w:rPr>
  </w:style>
  <w:style w:type="paragraph" w:customStyle="1" w:styleId="110">
    <w:name w:val="正文文本1"/>
    <w:basedOn w:val="1"/>
    <w:link w:val="112"/>
    <w:qFormat/>
    <w:uiPriority w:val="0"/>
    <w:pPr>
      <w:shd w:val="clear" w:color="auto" w:fill="FFFFFF"/>
      <w:spacing w:line="313" w:lineRule="exact"/>
    </w:pPr>
    <w:rPr>
      <w:rFonts w:ascii="宋体" w:hAnsi="宋体" w:eastAsia="宋体" w:cs="宋体"/>
      <w:sz w:val="20"/>
      <w:szCs w:val="20"/>
    </w:rPr>
  </w:style>
  <w:style w:type="character" w:customStyle="1" w:styleId="111">
    <w:name w:val="正文文本 + Malgun Gothic"/>
    <w:basedOn w:val="112"/>
    <w:qFormat/>
    <w:uiPriority w:val="0"/>
    <w:rPr>
      <w:rFonts w:ascii="Malgun Gothic" w:hAnsi="Malgun Gothic" w:eastAsia="Malgun Gothic" w:cs="Malgun Gothic"/>
      <w:b/>
      <w:bCs/>
      <w:color w:val="000000"/>
      <w:spacing w:val="0"/>
      <w:w w:val="100"/>
      <w:kern w:val="2"/>
      <w:position w:val="0"/>
      <w:sz w:val="18"/>
      <w:szCs w:val="18"/>
      <w:shd w:val="clear" w:color="auto" w:fill="FFFFFF"/>
      <w:lang w:val="en-US"/>
    </w:rPr>
  </w:style>
  <w:style w:type="character" w:customStyle="1" w:styleId="112">
    <w:name w:val="正文文本_"/>
    <w:basedOn w:val="29"/>
    <w:link w:val="110"/>
    <w:qFormat/>
    <w:uiPriority w:val="0"/>
    <w:rPr>
      <w:rFonts w:ascii="宋体" w:hAnsi="宋体" w:cs="宋体"/>
      <w:kern w:val="2"/>
      <w:shd w:val="clear" w:color="auto" w:fill="FFFFFF"/>
    </w:rPr>
  </w:style>
  <w:style w:type="character" w:customStyle="1" w:styleId="113">
    <w:name w:val="正文文本 + 8 pt"/>
    <w:basedOn w:val="112"/>
    <w:qFormat/>
    <w:uiPriority w:val="0"/>
    <w:rPr>
      <w:rFonts w:ascii="宋体" w:hAnsi="宋体" w:cs="宋体"/>
      <w:color w:val="000000"/>
      <w:spacing w:val="0"/>
      <w:w w:val="100"/>
      <w:kern w:val="2"/>
      <w:position w:val="0"/>
      <w:sz w:val="16"/>
      <w:szCs w:val="16"/>
      <w:shd w:val="clear" w:color="auto" w:fill="FFFFFF"/>
      <w:lang w:val="zh-TW"/>
    </w:rPr>
  </w:style>
  <w:style w:type="character" w:customStyle="1" w:styleId="114">
    <w:name w:val="正文文本 + MS Gothic"/>
    <w:basedOn w:val="112"/>
    <w:qFormat/>
    <w:uiPriority w:val="0"/>
    <w:rPr>
      <w:rFonts w:ascii="MS Gothic" w:hAnsi="MS Gothic" w:eastAsia="MS Gothic" w:cs="MS Gothic"/>
      <w:color w:val="000000"/>
      <w:spacing w:val="0"/>
      <w:w w:val="100"/>
      <w:kern w:val="2"/>
      <w:position w:val="0"/>
      <w:sz w:val="14"/>
      <w:szCs w:val="14"/>
      <w:shd w:val="clear" w:color="auto" w:fill="FFFFFF"/>
      <w:lang w:val="en-US"/>
    </w:rPr>
  </w:style>
  <w:style w:type="character" w:customStyle="1" w:styleId="115">
    <w:name w:val="正文文本 (25) + SimSun"/>
    <w:basedOn w:val="116"/>
    <w:qFormat/>
    <w:uiPriority w:val="0"/>
    <w:rPr>
      <w:rFonts w:ascii="宋体" w:hAnsi="宋体" w:eastAsia="宋体" w:cs="宋体"/>
      <w:color w:val="000000"/>
      <w:spacing w:val="0"/>
      <w:w w:val="100"/>
      <w:position w:val="0"/>
      <w:sz w:val="18"/>
      <w:szCs w:val="18"/>
      <w:shd w:val="clear" w:color="auto" w:fill="FFFFFF"/>
      <w:lang w:val="zh-TW"/>
    </w:rPr>
  </w:style>
  <w:style w:type="character" w:customStyle="1" w:styleId="116">
    <w:name w:val="正文文本 (25)_"/>
    <w:basedOn w:val="29"/>
    <w:link w:val="117"/>
    <w:qFormat/>
    <w:uiPriority w:val="0"/>
    <w:rPr>
      <w:rFonts w:eastAsia="Times New Roman"/>
      <w:spacing w:val="-10"/>
      <w:sz w:val="18"/>
      <w:szCs w:val="18"/>
      <w:shd w:val="clear" w:color="auto" w:fill="FFFFFF"/>
    </w:rPr>
  </w:style>
  <w:style w:type="paragraph" w:customStyle="1" w:styleId="117">
    <w:name w:val="正文文本 (25)"/>
    <w:basedOn w:val="1"/>
    <w:link w:val="116"/>
    <w:qFormat/>
    <w:uiPriority w:val="0"/>
    <w:pPr>
      <w:shd w:val="clear" w:color="auto" w:fill="FFFFFF"/>
      <w:spacing w:before="240" w:after="60" w:line="0" w:lineRule="atLeast"/>
    </w:pPr>
    <w:rPr>
      <w:rFonts w:ascii="Times New Roman" w:hAnsi="Times New Roman" w:eastAsia="Times New Roman"/>
      <w:spacing w:val="-10"/>
      <w:kern w:val="0"/>
      <w:sz w:val="18"/>
      <w:szCs w:val="18"/>
    </w:rPr>
  </w:style>
  <w:style w:type="paragraph" w:customStyle="1" w:styleId="118">
    <w:name w:val="正文文本 (19)"/>
    <w:basedOn w:val="1"/>
    <w:link w:val="135"/>
    <w:qFormat/>
    <w:uiPriority w:val="0"/>
    <w:pPr>
      <w:shd w:val="clear" w:color="auto" w:fill="FFFFFF"/>
      <w:spacing w:before="360" w:after="300" w:line="0" w:lineRule="atLeast"/>
      <w:jc w:val="center"/>
    </w:pPr>
    <w:rPr>
      <w:rFonts w:ascii="宋体" w:hAnsi="宋体" w:eastAsia="宋体" w:cs="宋体"/>
      <w:sz w:val="16"/>
      <w:szCs w:val="16"/>
    </w:rPr>
  </w:style>
  <w:style w:type="paragraph" w:customStyle="1" w:styleId="119">
    <w:name w:val="正文文本 (11)1"/>
    <w:basedOn w:val="1"/>
    <w:link w:val="121"/>
    <w:qFormat/>
    <w:uiPriority w:val="0"/>
    <w:pPr>
      <w:shd w:val="clear" w:color="auto" w:fill="FFFFFF"/>
      <w:spacing w:before="240" w:after="240" w:line="0" w:lineRule="atLeast"/>
      <w:jc w:val="center"/>
    </w:pPr>
    <w:rPr>
      <w:rFonts w:ascii="宋体" w:hAnsi="宋体" w:eastAsia="宋体" w:cs="宋体"/>
      <w:sz w:val="18"/>
      <w:szCs w:val="18"/>
    </w:rPr>
  </w:style>
  <w:style w:type="character" w:customStyle="1" w:styleId="120">
    <w:name w:val="正文文本 (11) + Times New Roman"/>
    <w:basedOn w:val="121"/>
    <w:qFormat/>
    <w:uiPriority w:val="0"/>
    <w:rPr>
      <w:rFonts w:ascii="Times New Roman" w:hAnsi="Times New Roman" w:eastAsia="Times New Roman" w:cs="Times New Roman"/>
      <w:color w:val="000000"/>
      <w:spacing w:val="-10"/>
      <w:w w:val="100"/>
      <w:kern w:val="2"/>
      <w:position w:val="0"/>
      <w:sz w:val="18"/>
      <w:szCs w:val="18"/>
      <w:shd w:val="clear" w:color="auto" w:fill="FFFFFF"/>
      <w:lang w:val="en-US"/>
    </w:rPr>
  </w:style>
  <w:style w:type="character" w:customStyle="1" w:styleId="121">
    <w:name w:val="正文文本 (11)_"/>
    <w:basedOn w:val="29"/>
    <w:link w:val="119"/>
    <w:qFormat/>
    <w:uiPriority w:val="0"/>
    <w:rPr>
      <w:rFonts w:ascii="宋体" w:hAnsi="宋体" w:cs="宋体"/>
      <w:kern w:val="2"/>
      <w:sz w:val="18"/>
      <w:szCs w:val="18"/>
      <w:shd w:val="clear" w:color="auto" w:fill="FFFFFF"/>
    </w:rPr>
  </w:style>
  <w:style w:type="character" w:customStyle="1" w:styleId="122">
    <w:name w:val="正文文本 + Book Antiqua"/>
    <w:basedOn w:val="112"/>
    <w:qFormat/>
    <w:uiPriority w:val="0"/>
    <w:rPr>
      <w:rFonts w:ascii="Book Antiqua" w:hAnsi="Book Antiqua" w:eastAsia="Book Antiqua" w:cs="Book Antiqua"/>
      <w:i/>
      <w:iCs/>
      <w:color w:val="000000"/>
      <w:spacing w:val="0"/>
      <w:w w:val="100"/>
      <w:kern w:val="2"/>
      <w:position w:val="0"/>
      <w:sz w:val="15"/>
      <w:szCs w:val="15"/>
      <w:shd w:val="clear" w:color="auto" w:fill="FFFFFF"/>
      <w:lang w:val="en-US"/>
    </w:rPr>
  </w:style>
  <w:style w:type="paragraph" w:customStyle="1" w:styleId="123">
    <w:name w:val="表格标题 (6)1"/>
    <w:basedOn w:val="1"/>
    <w:link w:val="125"/>
    <w:qFormat/>
    <w:uiPriority w:val="0"/>
    <w:pPr>
      <w:shd w:val="clear" w:color="auto" w:fill="FFFFFF"/>
      <w:spacing w:line="0" w:lineRule="atLeast"/>
    </w:pPr>
    <w:rPr>
      <w:rFonts w:ascii="MS Gothic" w:hAnsi="MS Gothic" w:eastAsia="MS Gothic" w:cs="MS Gothic"/>
      <w:sz w:val="14"/>
      <w:szCs w:val="14"/>
    </w:rPr>
  </w:style>
  <w:style w:type="character" w:customStyle="1" w:styleId="124">
    <w:name w:val="表格标题 (6) + SimSun"/>
    <w:basedOn w:val="125"/>
    <w:qFormat/>
    <w:uiPriority w:val="0"/>
    <w:rPr>
      <w:rFonts w:ascii="宋体" w:hAnsi="宋体" w:eastAsia="宋体" w:cs="宋体"/>
      <w:color w:val="000000"/>
      <w:spacing w:val="0"/>
      <w:w w:val="100"/>
      <w:kern w:val="2"/>
      <w:position w:val="0"/>
      <w:sz w:val="16"/>
      <w:szCs w:val="16"/>
      <w:shd w:val="clear" w:color="auto" w:fill="FFFFFF"/>
      <w:lang w:val="zh-TW"/>
    </w:rPr>
  </w:style>
  <w:style w:type="character" w:customStyle="1" w:styleId="125">
    <w:name w:val="表格标题 (6)_"/>
    <w:basedOn w:val="29"/>
    <w:link w:val="123"/>
    <w:qFormat/>
    <w:uiPriority w:val="0"/>
    <w:rPr>
      <w:rFonts w:ascii="MS Gothic" w:hAnsi="MS Gothic" w:eastAsia="MS Gothic" w:cs="MS Gothic"/>
      <w:kern w:val="2"/>
      <w:sz w:val="14"/>
      <w:szCs w:val="14"/>
      <w:shd w:val="clear" w:color="auto" w:fill="FFFFFF"/>
    </w:rPr>
  </w:style>
  <w:style w:type="paragraph" w:customStyle="1" w:styleId="126">
    <w:name w:val="表格标题1"/>
    <w:basedOn w:val="1"/>
    <w:qFormat/>
    <w:uiPriority w:val="0"/>
    <w:pPr>
      <w:shd w:val="clear" w:color="auto" w:fill="FFFFFF"/>
      <w:spacing w:line="0" w:lineRule="atLeast"/>
      <w:ind w:hanging="320"/>
    </w:pPr>
    <w:rPr>
      <w:rFonts w:ascii="宋体" w:hAnsi="宋体" w:eastAsia="宋体" w:cs="宋体"/>
      <w:sz w:val="16"/>
      <w:szCs w:val="16"/>
    </w:rPr>
  </w:style>
  <w:style w:type="character" w:customStyle="1" w:styleId="127">
    <w:name w:val="表格标题 + MS Gothic"/>
    <w:basedOn w:val="128"/>
    <w:qFormat/>
    <w:uiPriority w:val="0"/>
    <w:rPr>
      <w:rFonts w:ascii="MS Gothic" w:hAnsi="MS Gothic" w:eastAsia="MS Gothic" w:cs="MS Gothic"/>
      <w:color w:val="000000"/>
      <w:spacing w:val="0"/>
      <w:w w:val="100"/>
      <w:position w:val="0"/>
      <w:sz w:val="14"/>
      <w:szCs w:val="14"/>
      <w:u w:val="none"/>
      <w:shd w:val="clear" w:color="auto" w:fill="FFFFFF"/>
      <w:lang w:val="en-US"/>
    </w:rPr>
  </w:style>
  <w:style w:type="character" w:customStyle="1" w:styleId="128">
    <w:name w:val="表格标题_"/>
    <w:basedOn w:val="29"/>
    <w:link w:val="129"/>
    <w:qFormat/>
    <w:uiPriority w:val="0"/>
    <w:rPr>
      <w:rFonts w:ascii="黑体" w:hAnsi="黑体" w:eastAsia="黑体"/>
      <w:sz w:val="14"/>
      <w:shd w:val="clear" w:color="auto" w:fill="FFFFFF"/>
    </w:rPr>
  </w:style>
  <w:style w:type="paragraph" w:customStyle="1" w:styleId="129">
    <w:name w:val="表格标题"/>
    <w:basedOn w:val="1"/>
    <w:link w:val="128"/>
    <w:unhideWhenUsed/>
    <w:qFormat/>
    <w:uiPriority w:val="0"/>
    <w:pPr>
      <w:shd w:val="clear" w:color="auto" w:fill="FFFFFF"/>
      <w:spacing w:line="234" w:lineRule="exact"/>
      <w:jc w:val="center"/>
    </w:pPr>
    <w:rPr>
      <w:rFonts w:hint="eastAsia" w:ascii="黑体" w:hAnsi="黑体" w:eastAsia="黑体"/>
      <w:kern w:val="0"/>
      <w:sz w:val="14"/>
      <w:szCs w:val="20"/>
    </w:rPr>
  </w:style>
  <w:style w:type="paragraph" w:customStyle="1" w:styleId="130">
    <w:name w:val="正文文本 (3)4"/>
    <w:basedOn w:val="1"/>
    <w:qFormat/>
    <w:uiPriority w:val="0"/>
    <w:pPr>
      <w:shd w:val="clear" w:color="auto" w:fill="FFFFFF"/>
      <w:spacing w:line="0" w:lineRule="atLeast"/>
      <w:ind w:hanging="540"/>
    </w:pPr>
    <w:rPr>
      <w:rFonts w:ascii="Malgun Gothic" w:hAnsi="Malgun Gothic" w:eastAsia="Malgun Gothic" w:cs="Malgun Gothic"/>
      <w:b/>
      <w:bCs/>
      <w:sz w:val="18"/>
      <w:szCs w:val="18"/>
    </w:rPr>
  </w:style>
  <w:style w:type="character" w:customStyle="1" w:styleId="131">
    <w:name w:val="正文文本 (3) + SimSun"/>
    <w:basedOn w:val="132"/>
    <w:qFormat/>
    <w:uiPriority w:val="0"/>
    <w:rPr>
      <w:rFonts w:ascii="宋体" w:hAnsi="宋体" w:eastAsia="宋体" w:cs="宋体"/>
      <w:color w:val="000000"/>
      <w:spacing w:val="0"/>
      <w:w w:val="100"/>
      <w:position w:val="0"/>
      <w:sz w:val="20"/>
      <w:szCs w:val="20"/>
      <w:u w:val="none"/>
      <w:shd w:val="clear" w:color="auto" w:fill="FFFFFF"/>
      <w:lang w:val="zh-TW"/>
    </w:rPr>
  </w:style>
  <w:style w:type="character" w:customStyle="1" w:styleId="132">
    <w:name w:val="正文文本 (3)_"/>
    <w:basedOn w:val="29"/>
    <w:link w:val="133"/>
    <w:qFormat/>
    <w:uiPriority w:val="0"/>
    <w:rPr>
      <w:rFonts w:ascii="黑体" w:hAnsi="黑体" w:eastAsia="黑体"/>
      <w:sz w:val="14"/>
      <w:shd w:val="clear" w:color="auto" w:fill="FFFFFF"/>
    </w:rPr>
  </w:style>
  <w:style w:type="paragraph" w:customStyle="1" w:styleId="133">
    <w:name w:val="正文文本 (3)"/>
    <w:basedOn w:val="1"/>
    <w:link w:val="132"/>
    <w:unhideWhenUsed/>
    <w:qFormat/>
    <w:uiPriority w:val="0"/>
    <w:pPr>
      <w:shd w:val="clear" w:color="auto" w:fill="FFFFFF"/>
      <w:spacing w:line="240" w:lineRule="atLeast"/>
    </w:pPr>
    <w:rPr>
      <w:rFonts w:hint="eastAsia" w:ascii="黑体" w:hAnsi="黑体" w:eastAsia="黑体"/>
      <w:kern w:val="0"/>
      <w:sz w:val="14"/>
      <w:szCs w:val="20"/>
    </w:rPr>
  </w:style>
  <w:style w:type="character" w:customStyle="1" w:styleId="134">
    <w:name w:val="正文文本 (19) + MS Gothic"/>
    <w:basedOn w:val="135"/>
    <w:qFormat/>
    <w:uiPriority w:val="0"/>
    <w:rPr>
      <w:rFonts w:ascii="MS Gothic" w:hAnsi="MS Gothic" w:eastAsia="MS Gothic" w:cs="MS Gothic"/>
      <w:color w:val="000000"/>
      <w:spacing w:val="0"/>
      <w:w w:val="100"/>
      <w:kern w:val="2"/>
      <w:position w:val="0"/>
      <w:sz w:val="14"/>
      <w:szCs w:val="14"/>
      <w:shd w:val="clear" w:color="auto" w:fill="FFFFFF"/>
      <w:lang w:val="en-US"/>
    </w:rPr>
  </w:style>
  <w:style w:type="character" w:customStyle="1" w:styleId="135">
    <w:name w:val="正文文本 (19)_"/>
    <w:basedOn w:val="29"/>
    <w:link w:val="118"/>
    <w:qFormat/>
    <w:uiPriority w:val="0"/>
    <w:rPr>
      <w:rFonts w:ascii="宋体" w:hAnsi="宋体" w:cs="宋体"/>
      <w:kern w:val="2"/>
      <w:sz w:val="16"/>
      <w:szCs w:val="16"/>
      <w:shd w:val="clear" w:color="auto" w:fill="FFFFFF"/>
    </w:rPr>
  </w:style>
  <w:style w:type="character" w:customStyle="1" w:styleId="136">
    <w:name w:val="正文文本 (19) + Book Antiqua"/>
    <w:basedOn w:val="135"/>
    <w:qFormat/>
    <w:uiPriority w:val="0"/>
    <w:rPr>
      <w:rFonts w:ascii="Book Antiqua" w:hAnsi="Book Antiqua" w:eastAsia="Book Antiqua" w:cs="Book Antiqua"/>
      <w:i/>
      <w:iCs/>
      <w:color w:val="000000"/>
      <w:spacing w:val="0"/>
      <w:w w:val="100"/>
      <w:kern w:val="2"/>
      <w:position w:val="0"/>
      <w:sz w:val="15"/>
      <w:szCs w:val="15"/>
      <w:shd w:val="clear" w:color="auto" w:fill="FFFFFF"/>
      <w:lang w:val="en-US"/>
    </w:rPr>
  </w:style>
  <w:style w:type="paragraph" w:customStyle="1" w:styleId="137">
    <w:name w:val="表格标题 (2)1"/>
    <w:basedOn w:val="1"/>
    <w:link w:val="139"/>
    <w:qFormat/>
    <w:uiPriority w:val="0"/>
    <w:pPr>
      <w:shd w:val="clear" w:color="auto" w:fill="FFFFFF"/>
      <w:spacing w:line="0" w:lineRule="atLeast"/>
    </w:pPr>
    <w:rPr>
      <w:rFonts w:ascii="宋体" w:hAnsi="宋体" w:eastAsia="宋体" w:cs="宋体"/>
      <w:sz w:val="18"/>
      <w:szCs w:val="18"/>
    </w:rPr>
  </w:style>
  <w:style w:type="character" w:customStyle="1" w:styleId="138">
    <w:name w:val="表格标题 (2) + Times New Roman"/>
    <w:basedOn w:val="139"/>
    <w:qFormat/>
    <w:uiPriority w:val="0"/>
    <w:rPr>
      <w:rFonts w:ascii="Times New Roman" w:hAnsi="Times New Roman" w:eastAsia="Times New Roman" w:cs="Times New Roman"/>
      <w:color w:val="000000"/>
      <w:spacing w:val="-10"/>
      <w:w w:val="100"/>
      <w:kern w:val="2"/>
      <w:position w:val="0"/>
      <w:sz w:val="18"/>
      <w:szCs w:val="18"/>
      <w:shd w:val="clear" w:color="auto" w:fill="FFFFFF"/>
      <w:lang w:val="en-US"/>
    </w:rPr>
  </w:style>
  <w:style w:type="character" w:customStyle="1" w:styleId="139">
    <w:name w:val="表格标题 (2)_"/>
    <w:basedOn w:val="29"/>
    <w:link w:val="137"/>
    <w:qFormat/>
    <w:uiPriority w:val="0"/>
    <w:rPr>
      <w:rFonts w:ascii="宋体" w:hAnsi="宋体" w:cs="宋体"/>
      <w:kern w:val="2"/>
      <w:sz w:val="18"/>
      <w:szCs w:val="18"/>
      <w:shd w:val="clear" w:color="auto" w:fill="FFFFFF"/>
    </w:rPr>
  </w:style>
  <w:style w:type="character" w:customStyle="1" w:styleId="140">
    <w:name w:val="正文文本 + Times New Roman"/>
    <w:basedOn w:val="112"/>
    <w:qFormat/>
    <w:uiPriority w:val="99"/>
    <w:rPr>
      <w:rFonts w:ascii="Times New Roman" w:hAnsi="Times New Roman" w:eastAsia="Times New Roman" w:cs="Times New Roman"/>
      <w:color w:val="000000"/>
      <w:spacing w:val="0"/>
      <w:w w:val="100"/>
      <w:kern w:val="2"/>
      <w:position w:val="0"/>
      <w:shd w:val="clear" w:color="auto" w:fill="FFFFFF"/>
      <w:lang w:val="en-US"/>
    </w:rPr>
  </w:style>
  <w:style w:type="paragraph" w:customStyle="1" w:styleId="141">
    <w:name w:val="表格标题 (4)1"/>
    <w:basedOn w:val="1"/>
    <w:qFormat/>
    <w:uiPriority w:val="0"/>
    <w:pPr>
      <w:shd w:val="clear" w:color="auto" w:fill="FFFFFF"/>
      <w:spacing w:line="317" w:lineRule="exact"/>
    </w:pPr>
    <w:rPr>
      <w:rFonts w:ascii="宋体" w:hAnsi="宋体" w:eastAsia="宋体" w:cs="宋体"/>
      <w:sz w:val="20"/>
      <w:szCs w:val="20"/>
    </w:rPr>
  </w:style>
  <w:style w:type="character" w:customStyle="1" w:styleId="142">
    <w:name w:val="正文文本 + MS Gothic1"/>
    <w:basedOn w:val="112"/>
    <w:qFormat/>
    <w:uiPriority w:val="0"/>
    <w:rPr>
      <w:rFonts w:ascii="MS Gothic" w:hAnsi="MS Gothic" w:eastAsia="MS Gothic" w:cs="MS Gothic"/>
      <w:color w:val="000000"/>
      <w:spacing w:val="0"/>
      <w:w w:val="100"/>
      <w:kern w:val="2"/>
      <w:position w:val="0"/>
      <w:sz w:val="14"/>
      <w:szCs w:val="14"/>
      <w:shd w:val="clear" w:color="auto" w:fill="FFFFFF"/>
      <w:lang w:val="en-US"/>
    </w:rPr>
  </w:style>
  <w:style w:type="character" w:customStyle="1" w:styleId="143">
    <w:name w:val="正文文本 + Book Antiqua3"/>
    <w:basedOn w:val="112"/>
    <w:qFormat/>
    <w:uiPriority w:val="0"/>
    <w:rPr>
      <w:rFonts w:ascii="Book Antiqua" w:hAnsi="Book Antiqua" w:eastAsia="Book Antiqua" w:cs="Book Antiqua"/>
      <w:i/>
      <w:iCs/>
      <w:color w:val="000000"/>
      <w:spacing w:val="30"/>
      <w:w w:val="100"/>
      <w:kern w:val="2"/>
      <w:position w:val="0"/>
      <w:sz w:val="15"/>
      <w:szCs w:val="15"/>
      <w:shd w:val="clear" w:color="auto" w:fill="FFFFFF"/>
      <w:lang w:val="en-US"/>
    </w:rPr>
  </w:style>
  <w:style w:type="character" w:customStyle="1" w:styleId="144">
    <w:name w:val="表格标题 + MS Gothic1"/>
    <w:basedOn w:val="128"/>
    <w:qFormat/>
    <w:uiPriority w:val="0"/>
    <w:rPr>
      <w:rFonts w:ascii="MS Gothic" w:hAnsi="MS Gothic" w:eastAsia="MS Gothic" w:cs="MS Gothic"/>
      <w:color w:val="000000"/>
      <w:spacing w:val="0"/>
      <w:w w:val="100"/>
      <w:position w:val="0"/>
      <w:sz w:val="14"/>
      <w:szCs w:val="14"/>
      <w:u w:val="none"/>
      <w:shd w:val="clear" w:color="auto" w:fill="FFFFFF"/>
      <w:lang w:val="en-US"/>
    </w:rPr>
  </w:style>
  <w:style w:type="character" w:customStyle="1" w:styleId="145">
    <w:name w:val="正文文本 (19) + MS Gothic1"/>
    <w:basedOn w:val="135"/>
    <w:qFormat/>
    <w:uiPriority w:val="0"/>
    <w:rPr>
      <w:rFonts w:ascii="MS Gothic" w:hAnsi="MS Gothic" w:eastAsia="MS Gothic" w:cs="MS Gothic"/>
      <w:color w:val="000000"/>
      <w:spacing w:val="0"/>
      <w:w w:val="100"/>
      <w:kern w:val="2"/>
      <w:position w:val="0"/>
      <w:sz w:val="14"/>
      <w:szCs w:val="14"/>
      <w:shd w:val="clear" w:color="auto" w:fill="FFFFFF"/>
      <w:lang w:val="en-US"/>
    </w:rPr>
  </w:style>
  <w:style w:type="character" w:customStyle="1" w:styleId="146">
    <w:name w:val="正文文本 + Times New Roman5"/>
    <w:basedOn w:val="112"/>
    <w:qFormat/>
    <w:uiPriority w:val="0"/>
    <w:rPr>
      <w:rFonts w:ascii="Times New Roman" w:hAnsi="Times New Roman" w:eastAsia="Times New Roman" w:cs="Times New Roman"/>
      <w:color w:val="000000"/>
      <w:spacing w:val="-10"/>
      <w:w w:val="100"/>
      <w:kern w:val="2"/>
      <w:position w:val="0"/>
      <w:sz w:val="18"/>
      <w:szCs w:val="18"/>
      <w:shd w:val="clear" w:color="auto" w:fill="FFFFFF"/>
      <w:lang w:val="en-US"/>
    </w:rPr>
  </w:style>
  <w:style w:type="character" w:customStyle="1" w:styleId="147">
    <w:name w:val="正文文本 + 8 pt21"/>
    <w:basedOn w:val="112"/>
    <w:qFormat/>
    <w:uiPriority w:val="0"/>
    <w:rPr>
      <w:rFonts w:ascii="宋体" w:hAnsi="宋体" w:cs="宋体"/>
      <w:color w:val="000000"/>
      <w:spacing w:val="30"/>
      <w:w w:val="100"/>
      <w:kern w:val="2"/>
      <w:position w:val="0"/>
      <w:sz w:val="16"/>
      <w:szCs w:val="16"/>
      <w:shd w:val="clear" w:color="auto" w:fill="FFFFFF"/>
      <w:lang w:val="zh-TW"/>
    </w:rPr>
  </w:style>
  <w:style w:type="character" w:customStyle="1" w:styleId="148">
    <w:name w:val="正文文本 + Malgun Gothic5"/>
    <w:basedOn w:val="112"/>
    <w:qFormat/>
    <w:uiPriority w:val="0"/>
    <w:rPr>
      <w:rFonts w:ascii="Malgun Gothic" w:hAnsi="Malgun Gothic" w:eastAsia="Malgun Gothic" w:cs="Malgun Gothic"/>
      <w:b/>
      <w:bCs/>
      <w:color w:val="000000"/>
      <w:spacing w:val="0"/>
      <w:w w:val="100"/>
      <w:kern w:val="2"/>
      <w:position w:val="0"/>
      <w:sz w:val="18"/>
      <w:szCs w:val="18"/>
      <w:shd w:val="clear" w:color="auto" w:fill="FFFFFF"/>
      <w:lang w:val="en-US"/>
    </w:rPr>
  </w:style>
  <w:style w:type="character" w:customStyle="1" w:styleId="149">
    <w:name w:val="正文文本 + Malgun Gothic7"/>
    <w:basedOn w:val="112"/>
    <w:qFormat/>
    <w:uiPriority w:val="0"/>
    <w:rPr>
      <w:rFonts w:ascii="Malgun Gothic" w:hAnsi="Malgun Gothic" w:eastAsia="Malgun Gothic" w:cs="Malgun Gothic"/>
      <w:b/>
      <w:bCs/>
      <w:color w:val="000000"/>
      <w:spacing w:val="0"/>
      <w:w w:val="100"/>
      <w:kern w:val="2"/>
      <w:position w:val="0"/>
      <w:sz w:val="18"/>
      <w:szCs w:val="18"/>
      <w:shd w:val="clear" w:color="auto" w:fill="FFFFFF"/>
      <w:lang w:val="en-US"/>
    </w:rPr>
  </w:style>
  <w:style w:type="character" w:customStyle="1" w:styleId="150">
    <w:name w:val="正文文本 + 11.5 pt"/>
    <w:basedOn w:val="112"/>
    <w:qFormat/>
    <w:uiPriority w:val="0"/>
    <w:rPr>
      <w:rFonts w:ascii="宋体" w:hAnsi="宋体" w:cs="宋体"/>
      <w:color w:val="000000"/>
      <w:spacing w:val="0"/>
      <w:w w:val="100"/>
      <w:kern w:val="2"/>
      <w:position w:val="0"/>
      <w:sz w:val="23"/>
      <w:szCs w:val="23"/>
      <w:shd w:val="clear" w:color="auto" w:fill="FFFFFF"/>
      <w:lang w:val="zh-CN"/>
    </w:rPr>
  </w:style>
  <w:style w:type="character" w:customStyle="1" w:styleId="151">
    <w:name w:val="正文文本 Exact"/>
    <w:basedOn w:val="29"/>
    <w:qFormat/>
    <w:uiPriority w:val="0"/>
    <w:rPr>
      <w:rFonts w:ascii="宋体" w:hAnsi="宋体" w:eastAsia="宋体" w:cs="宋体"/>
      <w:spacing w:val="1"/>
      <w:sz w:val="19"/>
      <w:szCs w:val="19"/>
      <w:u w:val="none"/>
    </w:rPr>
  </w:style>
  <w:style w:type="character" w:customStyle="1" w:styleId="152">
    <w:name w:val="正文文本 + Times New Roman6"/>
    <w:basedOn w:val="112"/>
    <w:qFormat/>
    <w:uiPriority w:val="0"/>
    <w:rPr>
      <w:rFonts w:ascii="Times New Roman" w:hAnsi="Times New Roman" w:eastAsia="Times New Roman" w:cs="Times New Roman"/>
      <w:color w:val="000000"/>
      <w:spacing w:val="6"/>
      <w:w w:val="100"/>
      <w:kern w:val="2"/>
      <w:position w:val="0"/>
      <w:sz w:val="19"/>
      <w:szCs w:val="19"/>
      <w:shd w:val="clear" w:color="auto" w:fill="FFFFFF"/>
      <w:lang w:val="en-US"/>
    </w:rPr>
  </w:style>
  <w:style w:type="character" w:customStyle="1" w:styleId="153">
    <w:name w:val="正文文本 + MS Gothic9"/>
    <w:basedOn w:val="112"/>
    <w:qFormat/>
    <w:uiPriority w:val="0"/>
    <w:rPr>
      <w:rFonts w:ascii="MS Gothic" w:hAnsi="MS Gothic" w:eastAsia="MS Gothic" w:cs="MS Gothic"/>
      <w:color w:val="000000"/>
      <w:spacing w:val="-1"/>
      <w:w w:val="100"/>
      <w:kern w:val="2"/>
      <w:position w:val="0"/>
      <w:sz w:val="13"/>
      <w:szCs w:val="13"/>
      <w:shd w:val="clear" w:color="auto" w:fill="FFFFFF"/>
      <w:lang w:val="en-US"/>
    </w:rPr>
  </w:style>
  <w:style w:type="character" w:customStyle="1" w:styleId="154">
    <w:name w:val="正文文本 + Malgun Gothic1"/>
    <w:basedOn w:val="112"/>
    <w:qFormat/>
    <w:uiPriority w:val="0"/>
    <w:rPr>
      <w:rFonts w:ascii="Malgun Gothic" w:hAnsi="Malgun Gothic" w:eastAsia="Malgun Gothic" w:cs="Malgun Gothic"/>
      <w:b/>
      <w:bCs/>
      <w:color w:val="000000"/>
      <w:spacing w:val="1"/>
      <w:w w:val="100"/>
      <w:kern w:val="2"/>
      <w:position w:val="0"/>
      <w:sz w:val="17"/>
      <w:szCs w:val="17"/>
      <w:shd w:val="clear" w:color="auto" w:fill="FFFFFF"/>
      <w:lang w:val="en-US"/>
    </w:rPr>
  </w:style>
  <w:style w:type="character" w:customStyle="1" w:styleId="155">
    <w:name w:val="正文文本 + Malgun Gothic8"/>
    <w:basedOn w:val="112"/>
    <w:qFormat/>
    <w:uiPriority w:val="0"/>
    <w:rPr>
      <w:rFonts w:ascii="Malgun Gothic" w:hAnsi="Malgun Gothic" w:eastAsia="Malgun Gothic" w:cs="Malgun Gothic"/>
      <w:b/>
      <w:bCs/>
      <w:color w:val="000000"/>
      <w:spacing w:val="0"/>
      <w:w w:val="100"/>
      <w:kern w:val="2"/>
      <w:position w:val="0"/>
      <w:sz w:val="15"/>
      <w:szCs w:val="15"/>
      <w:shd w:val="clear" w:color="auto" w:fill="FFFFFF"/>
      <w:lang w:val="en-US"/>
    </w:rPr>
  </w:style>
  <w:style w:type="character" w:customStyle="1" w:styleId="156">
    <w:name w:val="正文文本 + Candara1"/>
    <w:basedOn w:val="112"/>
    <w:qFormat/>
    <w:uiPriority w:val="0"/>
    <w:rPr>
      <w:rFonts w:ascii="Candara" w:hAnsi="Candara" w:eastAsia="Candara" w:cs="Candara"/>
      <w:color w:val="000000"/>
      <w:spacing w:val="20"/>
      <w:w w:val="100"/>
      <w:kern w:val="2"/>
      <w:position w:val="0"/>
      <w:sz w:val="17"/>
      <w:szCs w:val="17"/>
      <w:shd w:val="clear" w:color="auto" w:fill="FFFFFF"/>
      <w:lang w:val="en-US"/>
    </w:rPr>
  </w:style>
  <w:style w:type="character" w:customStyle="1" w:styleId="157">
    <w:name w:val="正文文本 + MS Gothic4"/>
    <w:basedOn w:val="112"/>
    <w:qFormat/>
    <w:uiPriority w:val="0"/>
    <w:rPr>
      <w:rFonts w:ascii="MS Gothic" w:hAnsi="MS Gothic" w:eastAsia="MS Gothic" w:cs="MS Gothic"/>
      <w:i/>
      <w:iCs/>
      <w:color w:val="000000"/>
      <w:spacing w:val="-20"/>
      <w:w w:val="150"/>
      <w:kern w:val="2"/>
      <w:position w:val="0"/>
      <w:sz w:val="17"/>
      <w:szCs w:val="17"/>
      <w:shd w:val="clear" w:color="auto" w:fill="FFFFFF"/>
      <w:lang w:val="en-US"/>
    </w:rPr>
  </w:style>
  <w:style w:type="character" w:customStyle="1" w:styleId="158">
    <w:name w:val="正文文本 + 间距 -1 pt"/>
    <w:basedOn w:val="112"/>
    <w:qFormat/>
    <w:uiPriority w:val="0"/>
    <w:rPr>
      <w:rFonts w:ascii="宋体" w:hAnsi="宋体" w:cs="宋体"/>
      <w:color w:val="000000"/>
      <w:spacing w:val="-30"/>
      <w:w w:val="100"/>
      <w:kern w:val="2"/>
      <w:position w:val="0"/>
      <w:shd w:val="clear" w:color="auto" w:fill="FFFFFF"/>
      <w:lang w:val="zh-TW"/>
    </w:rPr>
  </w:style>
  <w:style w:type="character" w:customStyle="1" w:styleId="159">
    <w:name w:val="正文文本 + Malgun Gothic9"/>
    <w:basedOn w:val="112"/>
    <w:qFormat/>
    <w:uiPriority w:val="0"/>
    <w:rPr>
      <w:rFonts w:ascii="Malgun Gothic" w:hAnsi="Malgun Gothic" w:eastAsia="Malgun Gothic" w:cs="Malgun Gothic"/>
      <w:b/>
      <w:bCs/>
      <w:color w:val="000000"/>
      <w:spacing w:val="0"/>
      <w:w w:val="100"/>
      <w:kern w:val="2"/>
      <w:position w:val="0"/>
      <w:sz w:val="18"/>
      <w:szCs w:val="18"/>
      <w:shd w:val="clear" w:color="auto" w:fill="FFFFFF"/>
      <w:lang w:val="en-US"/>
    </w:rPr>
  </w:style>
  <w:style w:type="character" w:customStyle="1" w:styleId="160">
    <w:name w:val="正文文本 + 间距 1 pt"/>
    <w:basedOn w:val="112"/>
    <w:qFormat/>
    <w:uiPriority w:val="0"/>
    <w:rPr>
      <w:rFonts w:ascii="宋体" w:hAnsi="宋体" w:cs="宋体"/>
      <w:color w:val="000000"/>
      <w:spacing w:val="30"/>
      <w:w w:val="100"/>
      <w:kern w:val="2"/>
      <w:position w:val="0"/>
      <w:shd w:val="clear" w:color="auto" w:fill="FFFFFF"/>
      <w:lang w:val="zh-TW"/>
    </w:rPr>
  </w:style>
  <w:style w:type="paragraph" w:customStyle="1" w:styleId="161">
    <w:name w:val="标题 #4 (3)"/>
    <w:basedOn w:val="1"/>
    <w:link w:val="163"/>
    <w:qFormat/>
    <w:uiPriority w:val="0"/>
    <w:pPr>
      <w:shd w:val="clear" w:color="auto" w:fill="FFFFFF"/>
      <w:spacing w:before="120" w:after="240" w:line="0" w:lineRule="atLeast"/>
      <w:outlineLvl w:val="3"/>
    </w:pPr>
    <w:rPr>
      <w:rFonts w:ascii="Times New Roman" w:hAnsi="Times New Roman" w:eastAsia="Times New Roman"/>
      <w:b/>
      <w:bCs/>
      <w:spacing w:val="50"/>
      <w:sz w:val="26"/>
      <w:szCs w:val="26"/>
    </w:rPr>
  </w:style>
  <w:style w:type="character" w:customStyle="1" w:styleId="162">
    <w:name w:val="标题 #4 (3) + MS Gothic"/>
    <w:basedOn w:val="163"/>
    <w:qFormat/>
    <w:uiPriority w:val="0"/>
    <w:rPr>
      <w:rFonts w:ascii="MS Gothic" w:hAnsi="MS Gothic" w:eastAsia="MS Gothic" w:cs="MS Gothic"/>
      <w:color w:val="000000"/>
      <w:spacing w:val="0"/>
      <w:w w:val="100"/>
      <w:kern w:val="2"/>
      <w:position w:val="0"/>
      <w:sz w:val="46"/>
      <w:szCs w:val="46"/>
      <w:shd w:val="clear" w:color="auto" w:fill="FFFFFF"/>
      <w:lang w:val="zh-CN"/>
    </w:rPr>
  </w:style>
  <w:style w:type="character" w:customStyle="1" w:styleId="163">
    <w:name w:val="标题 #4 (3)_"/>
    <w:basedOn w:val="29"/>
    <w:link w:val="161"/>
    <w:qFormat/>
    <w:uiPriority w:val="0"/>
    <w:rPr>
      <w:rFonts w:eastAsia="Times New Roman"/>
      <w:b/>
      <w:bCs/>
      <w:spacing w:val="50"/>
      <w:kern w:val="2"/>
      <w:sz w:val="26"/>
      <w:szCs w:val="26"/>
      <w:shd w:val="clear" w:color="auto" w:fill="FFFFFF"/>
    </w:rPr>
  </w:style>
  <w:style w:type="character" w:customStyle="1" w:styleId="164">
    <w:name w:val="标题 #4 (3) + SimSun"/>
    <w:basedOn w:val="163"/>
    <w:qFormat/>
    <w:uiPriority w:val="0"/>
    <w:rPr>
      <w:rFonts w:ascii="宋体" w:hAnsi="宋体" w:eastAsia="宋体" w:cs="宋体"/>
      <w:color w:val="000000"/>
      <w:spacing w:val="20"/>
      <w:w w:val="100"/>
      <w:kern w:val="2"/>
      <w:position w:val="0"/>
      <w:sz w:val="28"/>
      <w:szCs w:val="28"/>
      <w:shd w:val="clear" w:color="auto" w:fill="FFFFFF"/>
      <w:lang w:val="zh-TW"/>
    </w:rPr>
  </w:style>
  <w:style w:type="character" w:customStyle="1" w:styleId="165">
    <w:name w:val="正文文本 + Malgun Gothic10"/>
    <w:basedOn w:val="112"/>
    <w:qFormat/>
    <w:uiPriority w:val="0"/>
    <w:rPr>
      <w:rFonts w:ascii="Malgun Gothic" w:hAnsi="Malgun Gothic" w:eastAsia="Malgun Gothic" w:cs="Malgun Gothic"/>
      <w:b/>
      <w:bCs/>
      <w:color w:val="000000"/>
      <w:spacing w:val="0"/>
      <w:w w:val="100"/>
      <w:kern w:val="2"/>
      <w:position w:val="0"/>
      <w:sz w:val="18"/>
      <w:szCs w:val="18"/>
      <w:shd w:val="clear" w:color="auto" w:fill="FFFFFF"/>
      <w:lang w:val="en-US"/>
    </w:rPr>
  </w:style>
  <w:style w:type="character" w:customStyle="1" w:styleId="166">
    <w:name w:val="正文文本 + 间距 -1 pt1"/>
    <w:basedOn w:val="112"/>
    <w:qFormat/>
    <w:uiPriority w:val="0"/>
    <w:rPr>
      <w:rFonts w:ascii="宋体" w:hAnsi="宋体" w:cs="宋体"/>
      <w:color w:val="000000"/>
      <w:spacing w:val="-30"/>
      <w:w w:val="100"/>
      <w:kern w:val="2"/>
      <w:position w:val="0"/>
      <w:shd w:val="clear" w:color="auto" w:fill="FFFFFF"/>
      <w:lang w:val="zh-TW"/>
    </w:rPr>
  </w:style>
  <w:style w:type="paragraph" w:customStyle="1" w:styleId="167">
    <w:name w:val="标题 #7 (3)"/>
    <w:basedOn w:val="1"/>
    <w:link w:val="169"/>
    <w:qFormat/>
    <w:uiPriority w:val="0"/>
    <w:pPr>
      <w:shd w:val="clear" w:color="auto" w:fill="FFFFFF"/>
      <w:spacing w:before="120" w:after="240" w:line="0" w:lineRule="atLeast"/>
      <w:jc w:val="distribute"/>
      <w:outlineLvl w:val="6"/>
    </w:pPr>
    <w:rPr>
      <w:rFonts w:ascii="宋体" w:hAnsi="宋体" w:eastAsia="宋体" w:cs="宋体"/>
      <w:spacing w:val="-20"/>
      <w:sz w:val="25"/>
      <w:szCs w:val="25"/>
    </w:rPr>
  </w:style>
  <w:style w:type="character" w:customStyle="1" w:styleId="168">
    <w:name w:val="标题 #7 (3) + Times New Roman"/>
    <w:basedOn w:val="169"/>
    <w:qFormat/>
    <w:uiPriority w:val="0"/>
    <w:rPr>
      <w:rFonts w:ascii="Times New Roman" w:hAnsi="Times New Roman" w:eastAsia="Times New Roman" w:cs="Times New Roman"/>
      <w:b/>
      <w:bCs/>
      <w:color w:val="000000"/>
      <w:spacing w:val="20"/>
      <w:w w:val="100"/>
      <w:kern w:val="2"/>
      <w:position w:val="0"/>
      <w:sz w:val="24"/>
      <w:szCs w:val="24"/>
      <w:shd w:val="clear" w:color="auto" w:fill="FFFFFF"/>
      <w:lang w:val="en-US"/>
    </w:rPr>
  </w:style>
  <w:style w:type="character" w:customStyle="1" w:styleId="169">
    <w:name w:val="标题 #7 (3)_"/>
    <w:basedOn w:val="29"/>
    <w:link w:val="167"/>
    <w:qFormat/>
    <w:uiPriority w:val="0"/>
    <w:rPr>
      <w:rFonts w:ascii="宋体" w:hAnsi="宋体" w:cs="宋体"/>
      <w:spacing w:val="-20"/>
      <w:kern w:val="2"/>
      <w:sz w:val="25"/>
      <w:szCs w:val="25"/>
      <w:shd w:val="clear" w:color="auto" w:fill="FFFFFF"/>
    </w:rPr>
  </w:style>
  <w:style w:type="paragraph" w:customStyle="1" w:styleId="170">
    <w:name w:val="标题 #8 (2)"/>
    <w:basedOn w:val="1"/>
    <w:qFormat/>
    <w:uiPriority w:val="0"/>
    <w:pPr>
      <w:shd w:val="clear" w:color="auto" w:fill="FFFFFF"/>
      <w:spacing w:after="180" w:line="0" w:lineRule="atLeast"/>
      <w:outlineLvl w:val="7"/>
    </w:pPr>
    <w:rPr>
      <w:rFonts w:ascii="宋体" w:hAnsi="宋体" w:eastAsia="宋体" w:cs="宋体"/>
      <w:spacing w:val="-10"/>
      <w:sz w:val="25"/>
      <w:szCs w:val="25"/>
    </w:rPr>
  </w:style>
  <w:style w:type="character" w:customStyle="1" w:styleId="171">
    <w:name w:val="正文文本 + MS Gothic2"/>
    <w:basedOn w:val="112"/>
    <w:qFormat/>
    <w:uiPriority w:val="0"/>
    <w:rPr>
      <w:rFonts w:ascii="MS Gothic" w:hAnsi="MS Gothic" w:eastAsia="MS Gothic" w:cs="MS Gothic"/>
      <w:color w:val="000000"/>
      <w:spacing w:val="0"/>
      <w:w w:val="100"/>
      <w:kern w:val="2"/>
      <w:position w:val="0"/>
      <w:sz w:val="19"/>
      <w:szCs w:val="19"/>
      <w:shd w:val="clear" w:color="auto" w:fill="FFFFFF"/>
      <w:lang w:val="en-US"/>
    </w:rPr>
  </w:style>
  <w:style w:type="character" w:customStyle="1" w:styleId="172">
    <w:name w:val="正文文本 (4)_"/>
    <w:link w:val="173"/>
    <w:qFormat/>
    <w:uiPriority w:val="0"/>
    <w:rPr>
      <w:rFonts w:ascii="宋体" w:hAnsi="宋体" w:cs="宋体"/>
      <w:sz w:val="18"/>
      <w:szCs w:val="18"/>
      <w:shd w:val="clear" w:color="auto" w:fill="FFFFFF"/>
    </w:rPr>
  </w:style>
  <w:style w:type="paragraph" w:customStyle="1" w:styleId="173">
    <w:name w:val="正文文本 (4)"/>
    <w:basedOn w:val="1"/>
    <w:link w:val="172"/>
    <w:qFormat/>
    <w:uiPriority w:val="0"/>
    <w:pPr>
      <w:shd w:val="clear" w:color="auto" w:fill="FFFFFF"/>
      <w:spacing w:line="227" w:lineRule="exact"/>
      <w:jc w:val="left"/>
    </w:pPr>
    <w:rPr>
      <w:rFonts w:ascii="宋体" w:hAnsi="宋体" w:eastAsia="宋体" w:cs="宋体"/>
      <w:kern w:val="0"/>
      <w:sz w:val="18"/>
      <w:szCs w:val="18"/>
    </w:rPr>
  </w:style>
  <w:style w:type="character" w:customStyle="1" w:styleId="174">
    <w:name w:val="正文文本 (4) + 间距 1 pt"/>
    <w:qFormat/>
    <w:uiPriority w:val="0"/>
    <w:rPr>
      <w:rFonts w:ascii="宋体" w:hAnsi="宋体" w:eastAsia="宋体" w:cs="宋体"/>
      <w:color w:val="000000"/>
      <w:spacing w:val="30"/>
      <w:w w:val="100"/>
      <w:position w:val="0"/>
      <w:sz w:val="18"/>
      <w:szCs w:val="18"/>
      <w:u w:val="none"/>
      <w:lang w:val="zh-TW"/>
    </w:rPr>
  </w:style>
  <w:style w:type="paragraph" w:customStyle="1" w:styleId="175">
    <w:name w:val="正文文本6"/>
    <w:basedOn w:val="1"/>
    <w:qFormat/>
    <w:uiPriority w:val="0"/>
    <w:pPr>
      <w:shd w:val="clear" w:color="auto" w:fill="FFFFFF"/>
      <w:spacing w:line="317" w:lineRule="exact"/>
      <w:ind w:hanging="1600"/>
      <w:jc w:val="distribute"/>
    </w:pPr>
    <w:rPr>
      <w:rFonts w:ascii="宋体" w:hAnsi="宋体" w:eastAsia="宋体" w:cs="宋体"/>
      <w:kern w:val="0"/>
      <w:szCs w:val="21"/>
    </w:rPr>
  </w:style>
  <w:style w:type="character" w:customStyle="1" w:styleId="176">
    <w:name w:val="页眉或页脚_"/>
    <w:basedOn w:val="29"/>
    <w:qFormat/>
    <w:uiPriority w:val="0"/>
    <w:rPr>
      <w:rFonts w:ascii="宋体" w:hAnsi="宋体" w:eastAsia="宋体" w:cs="宋体"/>
      <w:sz w:val="21"/>
      <w:szCs w:val="21"/>
      <w:u w:val="none"/>
    </w:rPr>
  </w:style>
  <w:style w:type="character" w:customStyle="1" w:styleId="177">
    <w:name w:val="页眉或页脚 + Segoe UI"/>
    <w:basedOn w:val="176"/>
    <w:qFormat/>
    <w:uiPriority w:val="0"/>
    <w:rPr>
      <w:rFonts w:ascii="Segoe UI" w:hAnsi="Segoe UI" w:eastAsia="Segoe UI" w:cs="Segoe UI"/>
      <w:i/>
      <w:iCs/>
      <w:color w:val="000000"/>
      <w:spacing w:val="0"/>
      <w:w w:val="100"/>
      <w:position w:val="0"/>
      <w:sz w:val="22"/>
      <w:szCs w:val="22"/>
      <w:u w:val="none"/>
    </w:rPr>
  </w:style>
  <w:style w:type="character" w:customStyle="1" w:styleId="178">
    <w:name w:val="正文文本 (2)_"/>
    <w:basedOn w:val="29"/>
    <w:link w:val="179"/>
    <w:qFormat/>
    <w:uiPriority w:val="99"/>
    <w:rPr>
      <w:rFonts w:ascii="宋体" w:hAnsi="宋体" w:cs="宋体"/>
      <w:sz w:val="17"/>
      <w:szCs w:val="17"/>
      <w:shd w:val="clear" w:color="auto" w:fill="FFFFFF"/>
    </w:rPr>
  </w:style>
  <w:style w:type="paragraph" w:customStyle="1" w:styleId="179">
    <w:name w:val="正文文本 (2)1"/>
    <w:basedOn w:val="1"/>
    <w:link w:val="178"/>
    <w:qFormat/>
    <w:uiPriority w:val="99"/>
    <w:pPr>
      <w:shd w:val="clear" w:color="auto" w:fill="FFFFFF"/>
      <w:spacing w:line="263" w:lineRule="exact"/>
      <w:ind w:hanging="380"/>
      <w:jc w:val="left"/>
    </w:pPr>
    <w:rPr>
      <w:rFonts w:ascii="宋体" w:hAnsi="宋体" w:eastAsia="宋体" w:cs="宋体"/>
      <w:kern w:val="0"/>
      <w:sz w:val="17"/>
      <w:szCs w:val="17"/>
    </w:rPr>
  </w:style>
  <w:style w:type="character" w:customStyle="1" w:styleId="180">
    <w:name w:val="正文文本 (2)"/>
    <w:basedOn w:val="178"/>
    <w:qFormat/>
    <w:uiPriority w:val="0"/>
    <w:rPr>
      <w:rFonts w:ascii="宋体" w:hAnsi="宋体" w:cs="宋体"/>
      <w:color w:val="000000"/>
      <w:spacing w:val="0"/>
      <w:w w:val="100"/>
      <w:position w:val="0"/>
      <w:sz w:val="17"/>
      <w:szCs w:val="17"/>
      <w:shd w:val="clear" w:color="auto" w:fill="FFFFFF"/>
      <w:lang w:val="en-US"/>
    </w:rPr>
  </w:style>
  <w:style w:type="character" w:customStyle="1" w:styleId="181">
    <w:name w:val="页眉或页脚"/>
    <w:basedOn w:val="176"/>
    <w:qFormat/>
    <w:uiPriority w:val="0"/>
    <w:rPr>
      <w:rFonts w:ascii="宋体" w:hAnsi="宋体" w:eastAsia="宋体" w:cs="宋体"/>
      <w:color w:val="000000"/>
      <w:spacing w:val="0"/>
      <w:w w:val="100"/>
      <w:position w:val="0"/>
      <w:sz w:val="21"/>
      <w:szCs w:val="21"/>
      <w:u w:val="none"/>
      <w:lang w:val="zh-TW"/>
    </w:rPr>
  </w:style>
  <w:style w:type="character" w:customStyle="1" w:styleId="182">
    <w:name w:val="页眉或页脚 + Malgun Gothic"/>
    <w:basedOn w:val="176"/>
    <w:qFormat/>
    <w:uiPriority w:val="99"/>
    <w:rPr>
      <w:rFonts w:ascii="Malgun Gothic" w:hAnsi="Malgun Gothic" w:eastAsia="Malgun Gothic" w:cs="Malgun Gothic"/>
      <w:b/>
      <w:bCs/>
      <w:color w:val="000000"/>
      <w:spacing w:val="30"/>
      <w:w w:val="100"/>
      <w:position w:val="0"/>
      <w:sz w:val="20"/>
      <w:szCs w:val="20"/>
      <w:u w:val="none"/>
      <w:lang w:val="en-US"/>
    </w:rPr>
  </w:style>
  <w:style w:type="character" w:customStyle="1" w:styleId="183">
    <w:name w:val="正文文本 (9) Exact"/>
    <w:basedOn w:val="29"/>
    <w:qFormat/>
    <w:uiPriority w:val="0"/>
    <w:rPr>
      <w:rFonts w:ascii="宋体" w:hAnsi="宋体" w:eastAsia="宋体" w:cs="宋体"/>
      <w:sz w:val="13"/>
      <w:szCs w:val="13"/>
      <w:u w:val="none"/>
      <w:lang w:val="en-US"/>
    </w:rPr>
  </w:style>
  <w:style w:type="paragraph" w:customStyle="1" w:styleId="184">
    <w:name w:val="正文文本 (9)"/>
    <w:basedOn w:val="1"/>
    <w:link w:val="213"/>
    <w:qFormat/>
    <w:uiPriority w:val="0"/>
    <w:pPr>
      <w:shd w:val="clear" w:color="auto" w:fill="FFFFFF"/>
      <w:spacing w:line="0" w:lineRule="atLeast"/>
      <w:jc w:val="left"/>
    </w:pPr>
    <w:rPr>
      <w:rFonts w:ascii="宋体" w:hAnsi="宋体" w:eastAsia="宋体" w:cs="宋体"/>
      <w:kern w:val="0"/>
      <w:sz w:val="15"/>
      <w:szCs w:val="15"/>
    </w:rPr>
  </w:style>
  <w:style w:type="character" w:customStyle="1" w:styleId="185">
    <w:name w:val="正文文本 (7)_"/>
    <w:basedOn w:val="29"/>
    <w:link w:val="186"/>
    <w:qFormat/>
    <w:uiPriority w:val="0"/>
    <w:rPr>
      <w:rFonts w:ascii="宋体" w:hAnsi="宋体" w:cs="宋体"/>
      <w:b/>
      <w:bCs/>
      <w:sz w:val="16"/>
      <w:szCs w:val="16"/>
      <w:shd w:val="clear" w:color="auto" w:fill="FFFFFF"/>
    </w:rPr>
  </w:style>
  <w:style w:type="paragraph" w:customStyle="1" w:styleId="186">
    <w:name w:val="正文文本 (7)2"/>
    <w:basedOn w:val="1"/>
    <w:link w:val="185"/>
    <w:qFormat/>
    <w:uiPriority w:val="0"/>
    <w:pPr>
      <w:shd w:val="clear" w:color="auto" w:fill="FFFFFF"/>
      <w:spacing w:after="240" w:line="248" w:lineRule="exact"/>
      <w:jc w:val="center"/>
    </w:pPr>
    <w:rPr>
      <w:rFonts w:ascii="宋体" w:hAnsi="宋体" w:eastAsia="宋体" w:cs="宋体"/>
      <w:b/>
      <w:bCs/>
      <w:kern w:val="0"/>
      <w:sz w:val="16"/>
      <w:szCs w:val="16"/>
    </w:rPr>
  </w:style>
  <w:style w:type="paragraph" w:customStyle="1" w:styleId="187">
    <w:name w:val="正文文本 (7)"/>
    <w:basedOn w:val="1"/>
    <w:qFormat/>
    <w:uiPriority w:val="0"/>
    <w:pPr>
      <w:shd w:val="clear" w:color="auto" w:fill="FFFFFF"/>
      <w:spacing w:after="240" w:line="248" w:lineRule="exact"/>
      <w:jc w:val="center"/>
    </w:pPr>
    <w:rPr>
      <w:rFonts w:ascii="宋体" w:hAnsi="宋体" w:eastAsia="宋体" w:cs="宋体"/>
      <w:b/>
      <w:bCs/>
      <w:kern w:val="0"/>
      <w:sz w:val="16"/>
      <w:szCs w:val="16"/>
    </w:rPr>
  </w:style>
  <w:style w:type="character" w:customStyle="1" w:styleId="188">
    <w:name w:val="正文文本 (7) + MS Gothic"/>
    <w:basedOn w:val="185"/>
    <w:qFormat/>
    <w:uiPriority w:val="0"/>
    <w:rPr>
      <w:rFonts w:ascii="MS Gothic" w:hAnsi="MS Gothic" w:eastAsia="MS Gothic" w:cs="MS Gothic"/>
      <w:color w:val="000000"/>
      <w:spacing w:val="0"/>
      <w:w w:val="100"/>
      <w:position w:val="0"/>
      <w:sz w:val="14"/>
      <w:szCs w:val="14"/>
      <w:shd w:val="clear" w:color="auto" w:fill="FFFFFF"/>
      <w:lang w:val="en-US"/>
    </w:rPr>
  </w:style>
  <w:style w:type="character" w:customStyle="1" w:styleId="189">
    <w:name w:val="正文文本 (7) + 8.5 pt"/>
    <w:basedOn w:val="185"/>
    <w:qFormat/>
    <w:uiPriority w:val="0"/>
    <w:rPr>
      <w:rFonts w:ascii="宋体" w:hAnsi="宋体" w:cs="宋体"/>
      <w:color w:val="000000"/>
      <w:spacing w:val="0"/>
      <w:w w:val="100"/>
      <w:position w:val="0"/>
      <w:sz w:val="17"/>
      <w:szCs w:val="17"/>
      <w:shd w:val="clear" w:color="auto" w:fill="FFFFFF"/>
      <w:lang w:val="zh-TW"/>
    </w:rPr>
  </w:style>
  <w:style w:type="character" w:customStyle="1" w:styleId="190">
    <w:name w:val="正文文本 (7) Exact"/>
    <w:basedOn w:val="29"/>
    <w:qFormat/>
    <w:uiPriority w:val="0"/>
    <w:rPr>
      <w:rFonts w:ascii="宋体" w:hAnsi="宋体" w:eastAsia="宋体" w:cs="宋体"/>
      <w:b/>
      <w:bCs/>
      <w:sz w:val="14"/>
      <w:szCs w:val="14"/>
      <w:u w:val="none"/>
    </w:rPr>
  </w:style>
  <w:style w:type="character" w:customStyle="1" w:styleId="191">
    <w:name w:val="图片标题_"/>
    <w:basedOn w:val="29"/>
    <w:link w:val="192"/>
    <w:qFormat/>
    <w:uiPriority w:val="0"/>
    <w:rPr>
      <w:rFonts w:ascii="宋体" w:hAnsi="宋体" w:cs="宋体"/>
      <w:b/>
      <w:bCs/>
      <w:sz w:val="16"/>
      <w:szCs w:val="16"/>
      <w:shd w:val="clear" w:color="auto" w:fill="FFFFFF"/>
    </w:rPr>
  </w:style>
  <w:style w:type="paragraph" w:customStyle="1" w:styleId="192">
    <w:name w:val="图片标题"/>
    <w:basedOn w:val="1"/>
    <w:link w:val="191"/>
    <w:qFormat/>
    <w:uiPriority w:val="0"/>
    <w:pPr>
      <w:shd w:val="clear" w:color="auto" w:fill="FFFFFF"/>
      <w:spacing w:line="0" w:lineRule="atLeast"/>
      <w:ind w:hanging="1420"/>
      <w:jc w:val="left"/>
    </w:pPr>
    <w:rPr>
      <w:rFonts w:ascii="宋体" w:hAnsi="宋体" w:eastAsia="宋体" w:cs="宋体"/>
      <w:b/>
      <w:bCs/>
      <w:kern w:val="0"/>
      <w:sz w:val="16"/>
      <w:szCs w:val="16"/>
    </w:rPr>
  </w:style>
  <w:style w:type="character" w:customStyle="1" w:styleId="193">
    <w:name w:val="图片标题 Exact"/>
    <w:basedOn w:val="191"/>
    <w:qFormat/>
    <w:uiPriority w:val="0"/>
    <w:rPr>
      <w:rFonts w:ascii="宋体" w:hAnsi="宋体" w:cs="宋体"/>
      <w:sz w:val="14"/>
      <w:szCs w:val="14"/>
      <w:u w:val="none"/>
      <w:shd w:val="clear" w:color="auto" w:fill="FFFFFF"/>
    </w:rPr>
  </w:style>
  <w:style w:type="character" w:customStyle="1" w:styleId="194">
    <w:name w:val="正文文本 (18)_"/>
    <w:basedOn w:val="29"/>
    <w:link w:val="195"/>
    <w:qFormat/>
    <w:uiPriority w:val="0"/>
    <w:rPr>
      <w:rFonts w:ascii="宋体" w:hAnsi="宋体" w:cs="宋体"/>
      <w:spacing w:val="-20"/>
      <w:sz w:val="26"/>
      <w:szCs w:val="26"/>
      <w:shd w:val="clear" w:color="auto" w:fill="FFFFFF"/>
    </w:rPr>
  </w:style>
  <w:style w:type="paragraph" w:customStyle="1" w:styleId="195">
    <w:name w:val="正文文本 (18)"/>
    <w:basedOn w:val="1"/>
    <w:link w:val="194"/>
    <w:qFormat/>
    <w:uiPriority w:val="0"/>
    <w:pPr>
      <w:shd w:val="clear" w:color="auto" w:fill="FFFFFF"/>
      <w:spacing w:before="180" w:after="240" w:line="0" w:lineRule="atLeast"/>
      <w:jc w:val="left"/>
    </w:pPr>
    <w:rPr>
      <w:rFonts w:ascii="宋体" w:hAnsi="宋体" w:eastAsia="宋体" w:cs="宋体"/>
      <w:spacing w:val="-20"/>
      <w:kern w:val="0"/>
      <w:sz w:val="26"/>
      <w:szCs w:val="26"/>
    </w:rPr>
  </w:style>
  <w:style w:type="character" w:customStyle="1" w:styleId="196">
    <w:name w:val="正文文本 (18) + MS Reference Sans Serif"/>
    <w:basedOn w:val="194"/>
    <w:qFormat/>
    <w:uiPriority w:val="0"/>
    <w:rPr>
      <w:rFonts w:ascii="MS Reference Sans Serif" w:hAnsi="MS Reference Sans Serif" w:eastAsia="MS Reference Sans Serif" w:cs="MS Reference Sans Serif"/>
      <w:color w:val="000000"/>
      <w:spacing w:val="0"/>
      <w:w w:val="100"/>
      <w:position w:val="0"/>
      <w:sz w:val="21"/>
      <w:szCs w:val="21"/>
      <w:shd w:val="clear" w:color="auto" w:fill="FFFFFF"/>
      <w:lang w:val="en-US"/>
    </w:rPr>
  </w:style>
  <w:style w:type="character" w:customStyle="1" w:styleId="197">
    <w:name w:val="页眉或页脚 + MS Reference Sans Serif"/>
    <w:basedOn w:val="176"/>
    <w:qFormat/>
    <w:uiPriority w:val="0"/>
    <w:rPr>
      <w:rFonts w:ascii="MS Reference Sans Serif" w:hAnsi="MS Reference Sans Serif" w:eastAsia="MS Reference Sans Serif" w:cs="MS Reference Sans Serif"/>
      <w:color w:val="000000"/>
      <w:spacing w:val="0"/>
      <w:w w:val="100"/>
      <w:position w:val="0"/>
      <w:sz w:val="15"/>
      <w:szCs w:val="15"/>
      <w:u w:val="none"/>
    </w:rPr>
  </w:style>
  <w:style w:type="character" w:customStyle="1" w:styleId="198">
    <w:name w:val="图片标题 (6)_"/>
    <w:basedOn w:val="29"/>
    <w:qFormat/>
    <w:uiPriority w:val="0"/>
    <w:rPr>
      <w:rFonts w:ascii="宋体" w:hAnsi="宋体" w:eastAsia="宋体" w:cs="宋体"/>
      <w:sz w:val="15"/>
      <w:szCs w:val="15"/>
      <w:u w:val="none"/>
      <w:lang w:val="en-US"/>
    </w:rPr>
  </w:style>
  <w:style w:type="character" w:customStyle="1" w:styleId="199">
    <w:name w:val="图片标题 (7)_"/>
    <w:basedOn w:val="29"/>
    <w:qFormat/>
    <w:uiPriority w:val="0"/>
    <w:rPr>
      <w:rFonts w:ascii="宋体" w:hAnsi="宋体" w:eastAsia="宋体" w:cs="宋体"/>
      <w:sz w:val="17"/>
      <w:szCs w:val="17"/>
      <w:shd w:val="clear" w:color="auto" w:fill="FFFFFF"/>
    </w:rPr>
  </w:style>
  <w:style w:type="paragraph" w:customStyle="1" w:styleId="200">
    <w:name w:val="图片标题 (7)"/>
    <w:basedOn w:val="1"/>
    <w:link w:val="203"/>
    <w:qFormat/>
    <w:uiPriority w:val="0"/>
    <w:pPr>
      <w:shd w:val="clear" w:color="auto" w:fill="FFFFFF"/>
      <w:spacing w:line="0" w:lineRule="atLeast"/>
      <w:ind w:hanging="580"/>
      <w:jc w:val="left"/>
    </w:pPr>
    <w:rPr>
      <w:rFonts w:ascii="宋体" w:hAnsi="宋体" w:eastAsia="宋体" w:cs="宋体"/>
      <w:kern w:val="0"/>
      <w:sz w:val="17"/>
      <w:szCs w:val="17"/>
    </w:rPr>
  </w:style>
  <w:style w:type="character" w:customStyle="1" w:styleId="201">
    <w:name w:val="表格标题 (4)_"/>
    <w:basedOn w:val="29"/>
    <w:link w:val="202"/>
    <w:qFormat/>
    <w:uiPriority w:val="0"/>
    <w:rPr>
      <w:rFonts w:ascii="宋体" w:hAnsi="宋体" w:cs="宋体"/>
      <w:sz w:val="15"/>
      <w:szCs w:val="15"/>
      <w:shd w:val="clear" w:color="auto" w:fill="FFFFFF"/>
    </w:rPr>
  </w:style>
  <w:style w:type="paragraph" w:customStyle="1" w:styleId="202">
    <w:name w:val="表格标题 (4)"/>
    <w:basedOn w:val="1"/>
    <w:link w:val="201"/>
    <w:qFormat/>
    <w:uiPriority w:val="0"/>
    <w:pPr>
      <w:shd w:val="clear" w:color="auto" w:fill="FFFFFF"/>
      <w:spacing w:line="0" w:lineRule="atLeast"/>
      <w:jc w:val="left"/>
    </w:pPr>
    <w:rPr>
      <w:rFonts w:ascii="宋体" w:hAnsi="宋体" w:eastAsia="宋体" w:cs="宋体"/>
      <w:kern w:val="0"/>
      <w:sz w:val="15"/>
      <w:szCs w:val="15"/>
    </w:rPr>
  </w:style>
  <w:style w:type="character" w:customStyle="1" w:styleId="203">
    <w:name w:val="图片标题 (7) Exact"/>
    <w:basedOn w:val="29"/>
    <w:link w:val="200"/>
    <w:qFormat/>
    <w:uiPriority w:val="0"/>
    <w:rPr>
      <w:rFonts w:ascii="宋体" w:hAnsi="宋体" w:cs="宋体"/>
      <w:sz w:val="17"/>
      <w:szCs w:val="17"/>
      <w:shd w:val="clear" w:color="auto" w:fill="FFFFFF"/>
    </w:rPr>
  </w:style>
  <w:style w:type="character" w:customStyle="1" w:styleId="204">
    <w:name w:val="图片标题 (7) + 间距 0 pt Exact"/>
    <w:basedOn w:val="199"/>
    <w:qFormat/>
    <w:uiPriority w:val="0"/>
    <w:rPr>
      <w:rFonts w:ascii="宋体" w:hAnsi="宋体" w:eastAsia="宋体" w:cs="宋体"/>
      <w:color w:val="000000"/>
      <w:spacing w:val="-4"/>
      <w:w w:val="100"/>
      <w:position w:val="0"/>
      <w:sz w:val="16"/>
      <w:szCs w:val="16"/>
      <w:shd w:val="clear" w:color="auto" w:fill="FFFFFF"/>
      <w:lang w:val="en-US"/>
    </w:rPr>
  </w:style>
  <w:style w:type="character" w:customStyle="1" w:styleId="205">
    <w:name w:val="图片标题 + 间距 3 pt Exact"/>
    <w:basedOn w:val="191"/>
    <w:qFormat/>
    <w:uiPriority w:val="0"/>
    <w:rPr>
      <w:rFonts w:ascii="宋体" w:hAnsi="宋体" w:cs="宋体"/>
      <w:color w:val="000000"/>
      <w:spacing w:val="62"/>
      <w:w w:val="100"/>
      <w:position w:val="0"/>
      <w:sz w:val="14"/>
      <w:szCs w:val="14"/>
      <w:shd w:val="clear" w:color="auto" w:fill="FFFFFF"/>
      <w:lang w:val="zh-TW"/>
    </w:rPr>
  </w:style>
  <w:style w:type="character" w:customStyle="1" w:styleId="206">
    <w:name w:val="图片标题 (14) Exact"/>
    <w:basedOn w:val="29"/>
    <w:link w:val="207"/>
    <w:qFormat/>
    <w:uiPriority w:val="0"/>
    <w:rPr>
      <w:rFonts w:ascii="Segoe UI" w:hAnsi="Segoe UI" w:eastAsia="Segoe UI" w:cs="Segoe UI"/>
      <w:b/>
      <w:bCs/>
      <w:spacing w:val="-2"/>
      <w:sz w:val="12"/>
      <w:szCs w:val="12"/>
      <w:shd w:val="clear" w:color="auto" w:fill="FFFFFF"/>
    </w:rPr>
  </w:style>
  <w:style w:type="paragraph" w:customStyle="1" w:styleId="207">
    <w:name w:val="图片标题 (14)"/>
    <w:basedOn w:val="1"/>
    <w:link w:val="206"/>
    <w:qFormat/>
    <w:uiPriority w:val="0"/>
    <w:pPr>
      <w:shd w:val="clear" w:color="auto" w:fill="FFFFFF"/>
      <w:spacing w:line="0" w:lineRule="atLeast"/>
      <w:jc w:val="left"/>
    </w:pPr>
    <w:rPr>
      <w:rFonts w:ascii="Segoe UI" w:hAnsi="Segoe UI" w:eastAsia="Segoe UI" w:cs="Segoe UI"/>
      <w:b/>
      <w:bCs/>
      <w:spacing w:val="-2"/>
      <w:kern w:val="0"/>
      <w:sz w:val="12"/>
      <w:szCs w:val="12"/>
    </w:rPr>
  </w:style>
  <w:style w:type="character" w:customStyle="1" w:styleId="208">
    <w:name w:val="图片标题 (13)_"/>
    <w:basedOn w:val="29"/>
    <w:qFormat/>
    <w:uiPriority w:val="0"/>
    <w:rPr>
      <w:rFonts w:ascii="宋体" w:hAnsi="宋体" w:eastAsia="宋体" w:cs="宋体"/>
      <w:sz w:val="21"/>
      <w:szCs w:val="21"/>
      <w:u w:val="none"/>
    </w:rPr>
  </w:style>
  <w:style w:type="character" w:customStyle="1" w:styleId="209">
    <w:name w:val="图片标题 (13)"/>
    <w:basedOn w:val="208"/>
    <w:qFormat/>
    <w:uiPriority w:val="0"/>
    <w:rPr>
      <w:rFonts w:ascii="宋体" w:hAnsi="宋体" w:eastAsia="宋体" w:cs="宋体"/>
      <w:color w:val="000000"/>
      <w:spacing w:val="0"/>
      <w:w w:val="100"/>
      <w:position w:val="0"/>
      <w:sz w:val="21"/>
      <w:szCs w:val="21"/>
      <w:u w:val="none"/>
      <w:lang w:val="zh-TW"/>
    </w:rPr>
  </w:style>
  <w:style w:type="character" w:customStyle="1" w:styleId="210">
    <w:name w:val="图片标题 (6)"/>
    <w:basedOn w:val="198"/>
    <w:qFormat/>
    <w:uiPriority w:val="0"/>
    <w:rPr>
      <w:rFonts w:ascii="宋体" w:hAnsi="宋体" w:eastAsia="宋体" w:cs="宋体"/>
      <w:color w:val="000000"/>
      <w:spacing w:val="0"/>
      <w:w w:val="100"/>
      <w:position w:val="0"/>
      <w:sz w:val="15"/>
      <w:szCs w:val="15"/>
      <w:u w:val="none"/>
      <w:lang w:val="en-US"/>
    </w:rPr>
  </w:style>
  <w:style w:type="character" w:customStyle="1" w:styleId="211">
    <w:name w:val="图片标题 (15)_"/>
    <w:basedOn w:val="29"/>
    <w:link w:val="212"/>
    <w:qFormat/>
    <w:uiPriority w:val="0"/>
    <w:rPr>
      <w:rFonts w:ascii="宋体" w:hAnsi="宋体" w:cs="宋体"/>
      <w:sz w:val="15"/>
      <w:szCs w:val="15"/>
      <w:shd w:val="clear" w:color="auto" w:fill="FFFFFF"/>
    </w:rPr>
  </w:style>
  <w:style w:type="paragraph" w:customStyle="1" w:styleId="212">
    <w:name w:val="图片标题 (15)"/>
    <w:basedOn w:val="1"/>
    <w:link w:val="211"/>
    <w:qFormat/>
    <w:uiPriority w:val="0"/>
    <w:pPr>
      <w:shd w:val="clear" w:color="auto" w:fill="FFFFFF"/>
      <w:spacing w:line="0" w:lineRule="atLeast"/>
      <w:jc w:val="left"/>
    </w:pPr>
    <w:rPr>
      <w:rFonts w:ascii="宋体" w:hAnsi="宋体" w:eastAsia="宋体" w:cs="宋体"/>
      <w:kern w:val="0"/>
      <w:sz w:val="15"/>
      <w:szCs w:val="15"/>
    </w:rPr>
  </w:style>
  <w:style w:type="character" w:customStyle="1" w:styleId="213">
    <w:name w:val="正文文本 (9)_"/>
    <w:basedOn w:val="29"/>
    <w:link w:val="184"/>
    <w:qFormat/>
    <w:uiPriority w:val="0"/>
    <w:rPr>
      <w:rFonts w:ascii="宋体" w:hAnsi="宋体" w:cs="宋体"/>
      <w:sz w:val="15"/>
      <w:szCs w:val="15"/>
      <w:shd w:val="clear" w:color="auto" w:fill="FFFFFF"/>
    </w:rPr>
  </w:style>
  <w:style w:type="character" w:customStyle="1" w:styleId="214">
    <w:name w:val="图片标题 (15) Exact"/>
    <w:basedOn w:val="29"/>
    <w:qFormat/>
    <w:uiPriority w:val="0"/>
    <w:rPr>
      <w:rFonts w:ascii="宋体" w:hAnsi="宋体" w:eastAsia="宋体" w:cs="宋体"/>
      <w:spacing w:val="-2"/>
      <w:sz w:val="13"/>
      <w:szCs w:val="13"/>
      <w:u w:val="none"/>
    </w:rPr>
  </w:style>
  <w:style w:type="character" w:customStyle="1" w:styleId="215">
    <w:name w:val="图片标题 (15) + 间距 0 pt Exact"/>
    <w:basedOn w:val="211"/>
    <w:qFormat/>
    <w:uiPriority w:val="0"/>
    <w:rPr>
      <w:rFonts w:ascii="宋体" w:hAnsi="宋体" w:cs="宋体"/>
      <w:color w:val="000000"/>
      <w:spacing w:val="0"/>
      <w:w w:val="100"/>
      <w:position w:val="0"/>
      <w:sz w:val="13"/>
      <w:szCs w:val="13"/>
      <w:shd w:val="clear" w:color="auto" w:fill="FFFFFF"/>
      <w:lang w:val="en-US"/>
    </w:rPr>
  </w:style>
  <w:style w:type="character" w:customStyle="1" w:styleId="216">
    <w:name w:val="图片标题 (16) Exact"/>
    <w:basedOn w:val="29"/>
    <w:link w:val="217"/>
    <w:qFormat/>
    <w:uiPriority w:val="0"/>
    <w:rPr>
      <w:rFonts w:ascii="MS Gothic" w:hAnsi="MS Gothic" w:eastAsia="MS Gothic" w:cs="MS Gothic"/>
      <w:spacing w:val="-3"/>
      <w:sz w:val="9"/>
      <w:szCs w:val="9"/>
      <w:shd w:val="clear" w:color="auto" w:fill="FFFFFF"/>
    </w:rPr>
  </w:style>
  <w:style w:type="paragraph" w:customStyle="1" w:styleId="217">
    <w:name w:val="图片标题 (16)"/>
    <w:basedOn w:val="1"/>
    <w:link w:val="216"/>
    <w:qFormat/>
    <w:uiPriority w:val="0"/>
    <w:pPr>
      <w:shd w:val="clear" w:color="auto" w:fill="FFFFFF"/>
      <w:spacing w:line="0" w:lineRule="atLeast"/>
      <w:jc w:val="left"/>
    </w:pPr>
    <w:rPr>
      <w:rFonts w:ascii="MS Gothic" w:hAnsi="MS Gothic" w:eastAsia="MS Gothic" w:cs="MS Gothic"/>
      <w:spacing w:val="-3"/>
      <w:kern w:val="0"/>
      <w:sz w:val="9"/>
      <w:szCs w:val="9"/>
    </w:rPr>
  </w:style>
  <w:style w:type="character" w:customStyle="1" w:styleId="218">
    <w:name w:val="图片标题 (16) + 间距 0 pt Exact"/>
    <w:basedOn w:val="216"/>
    <w:qFormat/>
    <w:uiPriority w:val="0"/>
    <w:rPr>
      <w:rFonts w:ascii="MS Gothic" w:hAnsi="MS Gothic" w:eastAsia="MS Gothic" w:cs="MS Gothic"/>
      <w:color w:val="000000"/>
      <w:spacing w:val="0"/>
      <w:w w:val="100"/>
      <w:position w:val="0"/>
      <w:sz w:val="9"/>
      <w:szCs w:val="9"/>
      <w:u w:val="single"/>
      <w:shd w:val="clear" w:color="auto" w:fill="FFFFFF"/>
    </w:rPr>
  </w:style>
  <w:style w:type="character" w:customStyle="1" w:styleId="219">
    <w:name w:val="正文文本3"/>
    <w:basedOn w:val="112"/>
    <w:qFormat/>
    <w:uiPriority w:val="0"/>
    <w:rPr>
      <w:rFonts w:ascii="宋体" w:hAnsi="宋体" w:cs="宋体"/>
      <w:color w:val="000000"/>
      <w:spacing w:val="0"/>
      <w:w w:val="100"/>
      <w:kern w:val="2"/>
      <w:position w:val="0"/>
      <w:sz w:val="21"/>
      <w:szCs w:val="21"/>
      <w:shd w:val="clear" w:color="auto" w:fill="FFFFFF"/>
      <w:lang w:val="en-US"/>
    </w:rPr>
  </w:style>
  <w:style w:type="character" w:customStyle="1" w:styleId="220">
    <w:name w:val="正文文本4"/>
    <w:basedOn w:val="112"/>
    <w:qFormat/>
    <w:uiPriority w:val="0"/>
    <w:rPr>
      <w:rFonts w:ascii="宋体" w:hAnsi="宋体" w:cs="宋体"/>
      <w:color w:val="000000"/>
      <w:spacing w:val="0"/>
      <w:w w:val="100"/>
      <w:kern w:val="2"/>
      <w:position w:val="0"/>
      <w:sz w:val="21"/>
      <w:szCs w:val="21"/>
      <w:shd w:val="clear" w:color="auto" w:fill="FFFFFF"/>
      <w:lang w:val="en-US"/>
    </w:rPr>
  </w:style>
  <w:style w:type="character" w:customStyle="1" w:styleId="221">
    <w:name w:val="表格标题 (5)_"/>
    <w:basedOn w:val="29"/>
    <w:link w:val="222"/>
    <w:qFormat/>
    <w:uiPriority w:val="0"/>
    <w:rPr>
      <w:rFonts w:ascii="Segoe UI" w:hAnsi="Segoe UI" w:eastAsia="Segoe UI" w:cs="Segoe UI"/>
      <w:sz w:val="13"/>
      <w:szCs w:val="13"/>
      <w:shd w:val="clear" w:color="auto" w:fill="FFFFFF"/>
    </w:rPr>
  </w:style>
  <w:style w:type="paragraph" w:customStyle="1" w:styleId="222">
    <w:name w:val="表格标题 (5)"/>
    <w:basedOn w:val="1"/>
    <w:link w:val="221"/>
    <w:qFormat/>
    <w:uiPriority w:val="0"/>
    <w:pPr>
      <w:shd w:val="clear" w:color="auto" w:fill="FFFFFF"/>
      <w:spacing w:line="0" w:lineRule="atLeast"/>
      <w:jc w:val="left"/>
    </w:pPr>
    <w:rPr>
      <w:rFonts w:ascii="Segoe UI" w:hAnsi="Segoe UI" w:eastAsia="Segoe UI" w:cs="Segoe UI"/>
      <w:kern w:val="0"/>
      <w:sz w:val="13"/>
      <w:szCs w:val="13"/>
    </w:rPr>
  </w:style>
  <w:style w:type="character" w:customStyle="1" w:styleId="223">
    <w:name w:val="正文文本 (23)_"/>
    <w:basedOn w:val="29"/>
    <w:link w:val="224"/>
    <w:qFormat/>
    <w:uiPriority w:val="0"/>
    <w:rPr>
      <w:rFonts w:ascii="宋体" w:hAnsi="宋体" w:cs="宋体"/>
      <w:sz w:val="13"/>
      <w:szCs w:val="13"/>
      <w:shd w:val="clear" w:color="auto" w:fill="FFFFFF"/>
    </w:rPr>
  </w:style>
  <w:style w:type="paragraph" w:customStyle="1" w:styleId="224">
    <w:name w:val="正文文本 (23)"/>
    <w:basedOn w:val="1"/>
    <w:link w:val="223"/>
    <w:qFormat/>
    <w:uiPriority w:val="0"/>
    <w:pPr>
      <w:shd w:val="clear" w:color="auto" w:fill="FFFFFF"/>
      <w:spacing w:after="120" w:line="0" w:lineRule="atLeast"/>
      <w:jc w:val="left"/>
    </w:pPr>
    <w:rPr>
      <w:rFonts w:ascii="宋体" w:hAnsi="宋体" w:eastAsia="宋体" w:cs="宋体"/>
      <w:kern w:val="0"/>
      <w:sz w:val="13"/>
      <w:szCs w:val="13"/>
    </w:rPr>
  </w:style>
  <w:style w:type="paragraph" w:customStyle="1" w:styleId="225">
    <w:name w:val="正文文本11"/>
    <w:basedOn w:val="1"/>
    <w:qFormat/>
    <w:uiPriority w:val="0"/>
    <w:pPr>
      <w:shd w:val="clear" w:color="auto" w:fill="FFFFFF"/>
      <w:spacing w:after="360" w:line="0" w:lineRule="atLeast"/>
      <w:jc w:val="right"/>
    </w:pPr>
    <w:rPr>
      <w:rFonts w:ascii="宋体" w:hAnsi="宋体" w:eastAsia="宋体" w:cs="宋体"/>
      <w:color w:val="000000"/>
      <w:kern w:val="0"/>
      <w:szCs w:val="21"/>
      <w:lang w:val="zh-TW"/>
    </w:rPr>
  </w:style>
  <w:style w:type="character" w:customStyle="1" w:styleId="226">
    <w:name w:val="正文文本 (8)_"/>
    <w:basedOn w:val="29"/>
    <w:link w:val="227"/>
    <w:qFormat/>
    <w:uiPriority w:val="0"/>
    <w:rPr>
      <w:rFonts w:ascii="MS Gothic" w:hAnsi="MS Gothic" w:eastAsia="MS Gothic" w:cs="MS Gothic"/>
      <w:b/>
      <w:bCs/>
      <w:sz w:val="14"/>
      <w:szCs w:val="14"/>
      <w:shd w:val="clear" w:color="auto" w:fill="FFFFFF"/>
    </w:rPr>
  </w:style>
  <w:style w:type="paragraph" w:customStyle="1" w:styleId="227">
    <w:name w:val="正文文本 (8)"/>
    <w:basedOn w:val="1"/>
    <w:link w:val="226"/>
    <w:qFormat/>
    <w:uiPriority w:val="0"/>
    <w:pPr>
      <w:shd w:val="clear" w:color="auto" w:fill="FFFFFF"/>
      <w:spacing w:before="240" w:after="240" w:line="0" w:lineRule="atLeast"/>
      <w:jc w:val="left"/>
    </w:pPr>
    <w:rPr>
      <w:rFonts w:ascii="MS Gothic" w:hAnsi="MS Gothic" w:eastAsia="MS Gothic" w:cs="MS Gothic"/>
      <w:b/>
      <w:bCs/>
      <w:kern w:val="0"/>
      <w:sz w:val="14"/>
      <w:szCs w:val="14"/>
    </w:rPr>
  </w:style>
  <w:style w:type="character" w:customStyle="1" w:styleId="228">
    <w:name w:val="正文文本 (13) Exact"/>
    <w:basedOn w:val="29"/>
    <w:qFormat/>
    <w:uiPriority w:val="0"/>
    <w:rPr>
      <w:rFonts w:ascii="宋体" w:hAnsi="宋体" w:eastAsia="宋体" w:cs="宋体"/>
      <w:spacing w:val="1"/>
      <w:sz w:val="19"/>
      <w:szCs w:val="19"/>
      <w:u w:val="none"/>
      <w:lang w:val="en-US"/>
    </w:rPr>
  </w:style>
  <w:style w:type="character" w:customStyle="1" w:styleId="229">
    <w:name w:val="正文文本 (8) Exact"/>
    <w:basedOn w:val="29"/>
    <w:qFormat/>
    <w:uiPriority w:val="0"/>
    <w:rPr>
      <w:rFonts w:ascii="MS Gothic" w:hAnsi="MS Gothic" w:eastAsia="MS Gothic" w:cs="MS Gothic"/>
      <w:b/>
      <w:bCs/>
      <w:spacing w:val="2"/>
      <w:sz w:val="11"/>
      <w:szCs w:val="11"/>
      <w:u w:val="none"/>
      <w:lang w:val="en-US"/>
    </w:rPr>
  </w:style>
  <w:style w:type="character" w:customStyle="1" w:styleId="230">
    <w:name w:val="图片标题 (4) Exact"/>
    <w:basedOn w:val="29"/>
    <w:link w:val="231"/>
    <w:qFormat/>
    <w:uiPriority w:val="0"/>
    <w:rPr>
      <w:rFonts w:ascii="MS Gothic" w:hAnsi="MS Gothic" w:eastAsia="MS Gothic" w:cs="MS Gothic"/>
      <w:spacing w:val="-32"/>
      <w:shd w:val="clear" w:color="auto" w:fill="FFFFFF"/>
    </w:rPr>
  </w:style>
  <w:style w:type="paragraph" w:customStyle="1" w:styleId="231">
    <w:name w:val="图片标题 (4)"/>
    <w:basedOn w:val="1"/>
    <w:link w:val="230"/>
    <w:qFormat/>
    <w:uiPriority w:val="0"/>
    <w:pPr>
      <w:shd w:val="clear" w:color="auto" w:fill="FFFFFF"/>
      <w:spacing w:line="0" w:lineRule="atLeast"/>
      <w:jc w:val="left"/>
    </w:pPr>
    <w:rPr>
      <w:rFonts w:ascii="MS Gothic" w:hAnsi="MS Gothic" w:eastAsia="MS Gothic" w:cs="MS Gothic"/>
      <w:spacing w:val="-32"/>
      <w:kern w:val="0"/>
      <w:sz w:val="20"/>
      <w:szCs w:val="20"/>
    </w:rPr>
  </w:style>
  <w:style w:type="character" w:customStyle="1" w:styleId="232">
    <w:name w:val="正文文本 (8) + SimSun"/>
    <w:basedOn w:val="226"/>
    <w:qFormat/>
    <w:uiPriority w:val="0"/>
    <w:rPr>
      <w:rFonts w:ascii="宋体" w:hAnsi="宋体" w:eastAsia="宋体" w:cs="宋体"/>
      <w:color w:val="000000"/>
      <w:spacing w:val="0"/>
      <w:w w:val="100"/>
      <w:position w:val="0"/>
      <w:sz w:val="16"/>
      <w:szCs w:val="16"/>
      <w:shd w:val="clear" w:color="auto" w:fill="FFFFFF"/>
      <w:lang w:val="zh-TW"/>
    </w:rPr>
  </w:style>
  <w:style w:type="character" w:customStyle="1" w:styleId="233">
    <w:name w:val="图片标题 (6) Exact"/>
    <w:basedOn w:val="29"/>
    <w:qFormat/>
    <w:uiPriority w:val="0"/>
    <w:rPr>
      <w:rFonts w:ascii="宋体" w:hAnsi="宋体" w:eastAsia="宋体" w:cs="宋体"/>
      <w:sz w:val="13"/>
      <w:szCs w:val="13"/>
      <w:u w:val="none"/>
      <w:lang w:val="en-US"/>
    </w:rPr>
  </w:style>
  <w:style w:type="character" w:customStyle="1" w:styleId="234">
    <w:name w:val="正文文本 + 间距 0 pt Exact"/>
    <w:basedOn w:val="112"/>
    <w:qFormat/>
    <w:uiPriority w:val="0"/>
    <w:rPr>
      <w:rFonts w:ascii="宋体" w:hAnsi="宋体" w:cs="宋体"/>
      <w:color w:val="000000"/>
      <w:spacing w:val="1"/>
      <w:w w:val="100"/>
      <w:kern w:val="2"/>
      <w:position w:val="0"/>
      <w:sz w:val="19"/>
      <w:szCs w:val="19"/>
      <w:shd w:val="clear" w:color="auto" w:fill="FFFFFF"/>
      <w:lang w:val="en-US"/>
    </w:rPr>
  </w:style>
  <w:style w:type="character" w:customStyle="1" w:styleId="235">
    <w:name w:val="图片标题 (13) Exact"/>
    <w:basedOn w:val="29"/>
    <w:qFormat/>
    <w:uiPriority w:val="0"/>
    <w:rPr>
      <w:rFonts w:ascii="宋体" w:hAnsi="宋体" w:eastAsia="宋体" w:cs="宋体"/>
      <w:spacing w:val="1"/>
      <w:sz w:val="19"/>
      <w:szCs w:val="19"/>
      <w:u w:val="none"/>
      <w:lang w:val="en-US"/>
    </w:rPr>
  </w:style>
  <w:style w:type="character" w:customStyle="1" w:styleId="236">
    <w:name w:val="正文文本 (24) Exact"/>
    <w:basedOn w:val="29"/>
    <w:link w:val="237"/>
    <w:qFormat/>
    <w:uiPriority w:val="0"/>
    <w:rPr>
      <w:rFonts w:ascii="MS Gothic" w:hAnsi="MS Gothic" w:eastAsia="MS Gothic" w:cs="MS Gothic"/>
      <w:spacing w:val="-24"/>
      <w:sz w:val="12"/>
      <w:szCs w:val="12"/>
      <w:shd w:val="clear" w:color="auto" w:fill="FFFFFF"/>
    </w:rPr>
  </w:style>
  <w:style w:type="paragraph" w:customStyle="1" w:styleId="237">
    <w:name w:val="正文文本 (24)"/>
    <w:basedOn w:val="1"/>
    <w:link w:val="236"/>
    <w:qFormat/>
    <w:uiPriority w:val="0"/>
    <w:pPr>
      <w:shd w:val="clear" w:color="auto" w:fill="FFFFFF"/>
      <w:spacing w:line="194" w:lineRule="exact"/>
    </w:pPr>
    <w:rPr>
      <w:rFonts w:ascii="MS Gothic" w:hAnsi="MS Gothic" w:eastAsia="MS Gothic" w:cs="MS Gothic"/>
      <w:spacing w:val="-24"/>
      <w:kern w:val="0"/>
      <w:sz w:val="12"/>
      <w:szCs w:val="12"/>
    </w:rPr>
  </w:style>
  <w:style w:type="character" w:customStyle="1" w:styleId="238">
    <w:name w:val="图片标题 (17) Exact"/>
    <w:basedOn w:val="29"/>
    <w:link w:val="239"/>
    <w:qFormat/>
    <w:uiPriority w:val="0"/>
    <w:rPr>
      <w:rFonts w:ascii="MS Gothic" w:hAnsi="MS Gothic" w:eastAsia="MS Gothic" w:cs="MS Gothic"/>
      <w:spacing w:val="-16"/>
      <w:sz w:val="8"/>
      <w:szCs w:val="8"/>
      <w:shd w:val="clear" w:color="auto" w:fill="FFFFFF"/>
    </w:rPr>
  </w:style>
  <w:style w:type="paragraph" w:customStyle="1" w:styleId="239">
    <w:name w:val="图片标题 (17)"/>
    <w:basedOn w:val="1"/>
    <w:link w:val="238"/>
    <w:qFormat/>
    <w:uiPriority w:val="0"/>
    <w:pPr>
      <w:shd w:val="clear" w:color="auto" w:fill="FFFFFF"/>
      <w:spacing w:line="0" w:lineRule="atLeast"/>
      <w:jc w:val="left"/>
    </w:pPr>
    <w:rPr>
      <w:rFonts w:ascii="MS Gothic" w:hAnsi="MS Gothic" w:eastAsia="MS Gothic" w:cs="MS Gothic"/>
      <w:spacing w:val="-16"/>
      <w:kern w:val="0"/>
      <w:sz w:val="8"/>
      <w:szCs w:val="8"/>
    </w:rPr>
  </w:style>
  <w:style w:type="character" w:customStyle="1" w:styleId="240">
    <w:name w:val="正文文本 (25) Exact"/>
    <w:basedOn w:val="29"/>
    <w:qFormat/>
    <w:uiPriority w:val="0"/>
    <w:rPr>
      <w:rFonts w:ascii="宋体" w:hAnsi="宋体" w:eastAsia="宋体" w:cs="宋体"/>
      <w:spacing w:val="-8"/>
      <w:sz w:val="14"/>
      <w:szCs w:val="14"/>
      <w:u w:val="none"/>
    </w:rPr>
  </w:style>
  <w:style w:type="character" w:customStyle="1" w:styleId="241">
    <w:name w:val="正文文本 (26)_"/>
    <w:basedOn w:val="29"/>
    <w:link w:val="242"/>
    <w:qFormat/>
    <w:uiPriority w:val="0"/>
    <w:rPr>
      <w:rFonts w:ascii="宋体" w:hAnsi="宋体" w:cs="宋体"/>
      <w:sz w:val="15"/>
      <w:szCs w:val="15"/>
      <w:shd w:val="clear" w:color="auto" w:fill="FFFFFF"/>
    </w:rPr>
  </w:style>
  <w:style w:type="paragraph" w:customStyle="1" w:styleId="242">
    <w:name w:val="正文文本 (26)"/>
    <w:basedOn w:val="1"/>
    <w:link w:val="241"/>
    <w:qFormat/>
    <w:uiPriority w:val="0"/>
    <w:pPr>
      <w:shd w:val="clear" w:color="auto" w:fill="FFFFFF"/>
      <w:spacing w:line="0" w:lineRule="atLeast"/>
      <w:jc w:val="left"/>
    </w:pPr>
    <w:rPr>
      <w:rFonts w:ascii="宋体" w:hAnsi="宋体" w:eastAsia="宋体" w:cs="宋体"/>
      <w:kern w:val="0"/>
      <w:sz w:val="15"/>
      <w:szCs w:val="15"/>
    </w:rPr>
  </w:style>
  <w:style w:type="character" w:customStyle="1" w:styleId="243">
    <w:name w:val="正文文本 (9) + 间距 0 pt Exact"/>
    <w:basedOn w:val="213"/>
    <w:qFormat/>
    <w:uiPriority w:val="0"/>
    <w:rPr>
      <w:rFonts w:ascii="宋体" w:hAnsi="宋体" w:cs="宋体"/>
      <w:color w:val="000000"/>
      <w:spacing w:val="-2"/>
      <w:w w:val="100"/>
      <w:position w:val="0"/>
      <w:sz w:val="13"/>
      <w:szCs w:val="13"/>
      <w:u w:val="none"/>
      <w:shd w:val="clear" w:color="auto" w:fill="FFFFFF"/>
      <w:lang w:val="zh-TW"/>
    </w:rPr>
  </w:style>
  <w:style w:type="character" w:customStyle="1" w:styleId="244">
    <w:name w:val="图片标题 (17) + 6 pt"/>
    <w:basedOn w:val="238"/>
    <w:qFormat/>
    <w:uiPriority w:val="0"/>
    <w:rPr>
      <w:rFonts w:ascii="MS Gothic" w:hAnsi="MS Gothic" w:eastAsia="MS Gothic" w:cs="MS Gothic"/>
      <w:color w:val="000000"/>
      <w:spacing w:val="-24"/>
      <w:w w:val="100"/>
      <w:position w:val="0"/>
      <w:sz w:val="12"/>
      <w:szCs w:val="12"/>
      <w:shd w:val="clear" w:color="auto" w:fill="FFFFFF"/>
    </w:rPr>
  </w:style>
  <w:style w:type="character" w:customStyle="1" w:styleId="245">
    <w:name w:val="图片标题 (18) Exact"/>
    <w:basedOn w:val="29"/>
    <w:link w:val="246"/>
    <w:qFormat/>
    <w:uiPriority w:val="0"/>
    <w:rPr>
      <w:rFonts w:ascii="Segoe UI" w:hAnsi="Segoe UI" w:eastAsia="Segoe UI" w:cs="Segoe UI"/>
      <w:spacing w:val="-2"/>
      <w:sz w:val="12"/>
      <w:szCs w:val="12"/>
      <w:shd w:val="clear" w:color="auto" w:fill="FFFFFF"/>
    </w:rPr>
  </w:style>
  <w:style w:type="paragraph" w:customStyle="1" w:styleId="246">
    <w:name w:val="图片标题 (18)"/>
    <w:basedOn w:val="1"/>
    <w:link w:val="245"/>
    <w:qFormat/>
    <w:uiPriority w:val="0"/>
    <w:pPr>
      <w:shd w:val="clear" w:color="auto" w:fill="FFFFFF"/>
      <w:spacing w:line="0" w:lineRule="atLeast"/>
      <w:jc w:val="left"/>
    </w:pPr>
    <w:rPr>
      <w:rFonts w:ascii="Segoe UI" w:hAnsi="Segoe UI" w:eastAsia="Segoe UI" w:cs="Segoe UI"/>
      <w:spacing w:val="-2"/>
      <w:kern w:val="0"/>
      <w:sz w:val="12"/>
      <w:szCs w:val="12"/>
    </w:rPr>
  </w:style>
  <w:style w:type="character" w:customStyle="1" w:styleId="247">
    <w:name w:val="图片标题 (19) Exact"/>
    <w:basedOn w:val="29"/>
    <w:link w:val="248"/>
    <w:qFormat/>
    <w:uiPriority w:val="0"/>
    <w:rPr>
      <w:rFonts w:ascii="宋体" w:hAnsi="宋体" w:cs="宋体"/>
      <w:spacing w:val="-8"/>
      <w:sz w:val="14"/>
      <w:szCs w:val="14"/>
      <w:shd w:val="clear" w:color="auto" w:fill="FFFFFF"/>
    </w:rPr>
  </w:style>
  <w:style w:type="paragraph" w:customStyle="1" w:styleId="248">
    <w:name w:val="图片标题 (19)"/>
    <w:basedOn w:val="1"/>
    <w:link w:val="247"/>
    <w:qFormat/>
    <w:uiPriority w:val="0"/>
    <w:pPr>
      <w:shd w:val="clear" w:color="auto" w:fill="FFFFFF"/>
      <w:spacing w:line="0" w:lineRule="atLeast"/>
      <w:jc w:val="left"/>
    </w:pPr>
    <w:rPr>
      <w:rFonts w:ascii="宋体" w:hAnsi="宋体" w:eastAsia="宋体" w:cs="宋体"/>
      <w:spacing w:val="-8"/>
      <w:kern w:val="0"/>
      <w:sz w:val="14"/>
      <w:szCs w:val="14"/>
    </w:rPr>
  </w:style>
  <w:style w:type="character" w:customStyle="1" w:styleId="249">
    <w:name w:val="图片标题 (6) + 间距 0 pt Exact"/>
    <w:basedOn w:val="198"/>
    <w:qFormat/>
    <w:uiPriority w:val="0"/>
    <w:rPr>
      <w:rFonts w:ascii="宋体" w:hAnsi="宋体" w:eastAsia="宋体" w:cs="宋体"/>
      <w:color w:val="000000"/>
      <w:spacing w:val="-2"/>
      <w:w w:val="100"/>
      <w:position w:val="0"/>
      <w:sz w:val="13"/>
      <w:szCs w:val="13"/>
      <w:u w:val="none"/>
      <w:lang w:val="zh-TW"/>
    </w:rPr>
  </w:style>
  <w:style w:type="character" w:customStyle="1" w:styleId="250">
    <w:name w:val="正文文本 (19) Exact"/>
    <w:basedOn w:val="29"/>
    <w:qFormat/>
    <w:uiPriority w:val="0"/>
    <w:rPr>
      <w:rFonts w:ascii="Arial" w:hAnsi="Arial" w:eastAsia="Arial" w:cs="Arial"/>
      <w:b/>
      <w:bCs/>
      <w:i/>
      <w:iCs/>
      <w:spacing w:val="10"/>
      <w:sz w:val="12"/>
      <w:szCs w:val="12"/>
      <w:u w:val="none"/>
    </w:rPr>
  </w:style>
  <w:style w:type="character" w:customStyle="1" w:styleId="251">
    <w:name w:val="正文文本 (27) Exact"/>
    <w:basedOn w:val="29"/>
    <w:link w:val="252"/>
    <w:qFormat/>
    <w:uiPriority w:val="0"/>
    <w:rPr>
      <w:rFonts w:ascii="Segoe UI" w:hAnsi="Segoe UI" w:eastAsia="Segoe UI" w:cs="Segoe UI"/>
      <w:b/>
      <w:bCs/>
      <w:sz w:val="19"/>
      <w:szCs w:val="19"/>
      <w:shd w:val="clear" w:color="auto" w:fill="FFFFFF"/>
    </w:rPr>
  </w:style>
  <w:style w:type="paragraph" w:customStyle="1" w:styleId="252">
    <w:name w:val="正文文本 (27)"/>
    <w:basedOn w:val="1"/>
    <w:link w:val="251"/>
    <w:qFormat/>
    <w:uiPriority w:val="0"/>
    <w:pPr>
      <w:shd w:val="clear" w:color="auto" w:fill="FFFFFF"/>
      <w:spacing w:line="0" w:lineRule="atLeast"/>
      <w:jc w:val="left"/>
    </w:pPr>
    <w:rPr>
      <w:rFonts w:ascii="Segoe UI" w:hAnsi="Segoe UI" w:eastAsia="Segoe UI" w:cs="Segoe UI"/>
      <w:b/>
      <w:bCs/>
      <w:kern w:val="0"/>
      <w:sz w:val="19"/>
      <w:szCs w:val="19"/>
    </w:rPr>
  </w:style>
  <w:style w:type="character" w:customStyle="1" w:styleId="253">
    <w:name w:val="正文文本 (13)_"/>
    <w:basedOn w:val="29"/>
    <w:link w:val="254"/>
    <w:qFormat/>
    <w:uiPriority w:val="0"/>
    <w:rPr>
      <w:rFonts w:ascii="宋体" w:hAnsi="宋体" w:cs="宋体"/>
      <w:sz w:val="21"/>
      <w:szCs w:val="21"/>
      <w:shd w:val="clear" w:color="auto" w:fill="FFFFFF"/>
    </w:rPr>
  </w:style>
  <w:style w:type="paragraph" w:customStyle="1" w:styleId="254">
    <w:name w:val="正文文本 (13)"/>
    <w:basedOn w:val="1"/>
    <w:link w:val="253"/>
    <w:qFormat/>
    <w:uiPriority w:val="0"/>
    <w:pPr>
      <w:shd w:val="clear" w:color="auto" w:fill="FFFFFF"/>
      <w:spacing w:line="0" w:lineRule="atLeast"/>
      <w:jc w:val="right"/>
    </w:pPr>
    <w:rPr>
      <w:rFonts w:ascii="宋体" w:hAnsi="宋体" w:eastAsia="宋体" w:cs="宋体"/>
      <w:kern w:val="0"/>
      <w:szCs w:val="21"/>
    </w:rPr>
  </w:style>
  <w:style w:type="character" w:customStyle="1" w:styleId="255">
    <w:name w:val="图片标题 (2)_"/>
    <w:basedOn w:val="29"/>
    <w:link w:val="256"/>
    <w:qFormat/>
    <w:uiPriority w:val="0"/>
    <w:rPr>
      <w:rFonts w:ascii="MS Gothic" w:hAnsi="MS Gothic" w:eastAsia="MS Gothic" w:cs="MS Gothic"/>
      <w:b/>
      <w:bCs/>
      <w:sz w:val="14"/>
      <w:szCs w:val="14"/>
      <w:shd w:val="clear" w:color="auto" w:fill="FFFFFF"/>
    </w:rPr>
  </w:style>
  <w:style w:type="paragraph" w:customStyle="1" w:styleId="256">
    <w:name w:val="图片标题 (2)"/>
    <w:basedOn w:val="1"/>
    <w:link w:val="255"/>
    <w:qFormat/>
    <w:uiPriority w:val="0"/>
    <w:pPr>
      <w:shd w:val="clear" w:color="auto" w:fill="FFFFFF"/>
      <w:spacing w:line="0" w:lineRule="atLeast"/>
      <w:jc w:val="left"/>
    </w:pPr>
    <w:rPr>
      <w:rFonts w:ascii="MS Gothic" w:hAnsi="MS Gothic" w:eastAsia="MS Gothic" w:cs="MS Gothic"/>
      <w:b/>
      <w:bCs/>
      <w:kern w:val="0"/>
      <w:sz w:val="14"/>
      <w:szCs w:val="14"/>
    </w:rPr>
  </w:style>
  <w:style w:type="character" w:customStyle="1" w:styleId="257">
    <w:name w:val="图片标题 (5)_"/>
    <w:basedOn w:val="29"/>
    <w:link w:val="258"/>
    <w:qFormat/>
    <w:uiPriority w:val="0"/>
    <w:rPr>
      <w:rFonts w:ascii="MS Gothic" w:hAnsi="MS Gothic" w:eastAsia="MS Gothic" w:cs="MS Gothic"/>
      <w:sz w:val="14"/>
      <w:szCs w:val="14"/>
      <w:shd w:val="clear" w:color="auto" w:fill="FFFFFF"/>
    </w:rPr>
  </w:style>
  <w:style w:type="paragraph" w:customStyle="1" w:styleId="258">
    <w:name w:val="图片标题 (5)"/>
    <w:basedOn w:val="1"/>
    <w:link w:val="257"/>
    <w:qFormat/>
    <w:uiPriority w:val="0"/>
    <w:pPr>
      <w:shd w:val="clear" w:color="auto" w:fill="FFFFFF"/>
      <w:spacing w:line="0" w:lineRule="atLeast"/>
      <w:jc w:val="left"/>
    </w:pPr>
    <w:rPr>
      <w:rFonts w:ascii="MS Gothic" w:hAnsi="MS Gothic" w:eastAsia="MS Gothic" w:cs="MS Gothic"/>
      <w:kern w:val="0"/>
      <w:sz w:val="14"/>
      <w:szCs w:val="14"/>
    </w:rPr>
  </w:style>
  <w:style w:type="character" w:customStyle="1" w:styleId="259">
    <w:name w:val="正文文本 (20) Exact"/>
    <w:basedOn w:val="29"/>
    <w:link w:val="260"/>
    <w:qFormat/>
    <w:uiPriority w:val="0"/>
    <w:rPr>
      <w:rFonts w:ascii="MS Gothic" w:hAnsi="MS Gothic" w:eastAsia="MS Gothic" w:cs="MS Gothic"/>
      <w:spacing w:val="-102"/>
      <w:sz w:val="51"/>
      <w:szCs w:val="51"/>
      <w:shd w:val="clear" w:color="auto" w:fill="FFFFFF"/>
    </w:rPr>
  </w:style>
  <w:style w:type="paragraph" w:customStyle="1" w:styleId="260">
    <w:name w:val="正文文本 (20)"/>
    <w:basedOn w:val="1"/>
    <w:link w:val="259"/>
    <w:qFormat/>
    <w:uiPriority w:val="0"/>
    <w:pPr>
      <w:shd w:val="clear" w:color="auto" w:fill="FFFFFF"/>
      <w:spacing w:line="0" w:lineRule="atLeast"/>
      <w:jc w:val="left"/>
    </w:pPr>
    <w:rPr>
      <w:rFonts w:ascii="MS Gothic" w:hAnsi="MS Gothic" w:eastAsia="MS Gothic" w:cs="MS Gothic"/>
      <w:spacing w:val="-102"/>
      <w:kern w:val="0"/>
      <w:sz w:val="51"/>
      <w:szCs w:val="51"/>
    </w:rPr>
  </w:style>
  <w:style w:type="character" w:customStyle="1" w:styleId="261">
    <w:name w:val="正文文本 (21) Exact"/>
    <w:basedOn w:val="29"/>
    <w:link w:val="262"/>
    <w:qFormat/>
    <w:uiPriority w:val="0"/>
    <w:rPr>
      <w:rFonts w:ascii="MS Gothic" w:hAnsi="MS Gothic" w:eastAsia="MS Gothic" w:cs="MS Gothic"/>
      <w:i/>
      <w:iCs/>
      <w:spacing w:val="-102"/>
      <w:sz w:val="51"/>
      <w:szCs w:val="51"/>
      <w:shd w:val="clear" w:color="auto" w:fill="FFFFFF"/>
    </w:rPr>
  </w:style>
  <w:style w:type="paragraph" w:customStyle="1" w:styleId="262">
    <w:name w:val="正文文本 (21)"/>
    <w:basedOn w:val="1"/>
    <w:link w:val="261"/>
    <w:qFormat/>
    <w:uiPriority w:val="0"/>
    <w:pPr>
      <w:shd w:val="clear" w:color="auto" w:fill="FFFFFF"/>
      <w:spacing w:line="0" w:lineRule="atLeast"/>
      <w:jc w:val="left"/>
    </w:pPr>
    <w:rPr>
      <w:rFonts w:ascii="MS Gothic" w:hAnsi="MS Gothic" w:eastAsia="MS Gothic" w:cs="MS Gothic"/>
      <w:i/>
      <w:iCs/>
      <w:spacing w:val="-102"/>
      <w:kern w:val="0"/>
      <w:sz w:val="51"/>
      <w:szCs w:val="51"/>
    </w:rPr>
  </w:style>
  <w:style w:type="character" w:customStyle="1" w:styleId="263">
    <w:name w:val="正文文本2"/>
    <w:basedOn w:val="112"/>
    <w:qFormat/>
    <w:uiPriority w:val="0"/>
    <w:rPr>
      <w:rFonts w:ascii="宋体" w:hAnsi="宋体" w:cs="宋体"/>
      <w:strike/>
      <w:color w:val="000000"/>
      <w:spacing w:val="0"/>
      <w:w w:val="100"/>
      <w:kern w:val="2"/>
      <w:position w:val="0"/>
      <w:sz w:val="21"/>
      <w:szCs w:val="21"/>
      <w:shd w:val="clear" w:color="auto" w:fill="FFFFFF"/>
      <w:lang w:val="zh-TW"/>
    </w:rPr>
  </w:style>
  <w:style w:type="character" w:customStyle="1" w:styleId="264">
    <w:name w:val="图片标题 (8) Exact"/>
    <w:basedOn w:val="29"/>
    <w:link w:val="265"/>
    <w:qFormat/>
    <w:uiPriority w:val="0"/>
    <w:rPr>
      <w:rFonts w:ascii="Sylfaen" w:hAnsi="Sylfaen" w:eastAsia="Sylfaen" w:cs="Sylfaen"/>
      <w:spacing w:val="14"/>
      <w:sz w:val="15"/>
      <w:szCs w:val="15"/>
      <w:shd w:val="clear" w:color="auto" w:fill="FFFFFF"/>
    </w:rPr>
  </w:style>
  <w:style w:type="paragraph" w:customStyle="1" w:styleId="265">
    <w:name w:val="图片标题 (8)"/>
    <w:basedOn w:val="1"/>
    <w:link w:val="264"/>
    <w:qFormat/>
    <w:uiPriority w:val="0"/>
    <w:pPr>
      <w:shd w:val="clear" w:color="auto" w:fill="FFFFFF"/>
      <w:spacing w:before="60" w:line="0" w:lineRule="atLeast"/>
      <w:jc w:val="left"/>
    </w:pPr>
    <w:rPr>
      <w:rFonts w:ascii="Sylfaen" w:hAnsi="Sylfaen" w:eastAsia="Sylfaen" w:cs="Sylfaen"/>
      <w:spacing w:val="14"/>
      <w:kern w:val="0"/>
      <w:sz w:val="15"/>
      <w:szCs w:val="15"/>
    </w:rPr>
  </w:style>
  <w:style w:type="character" w:customStyle="1" w:styleId="266">
    <w:name w:val="正文文本 (9) + 小型大写 Exact"/>
    <w:basedOn w:val="213"/>
    <w:qFormat/>
    <w:uiPriority w:val="0"/>
    <w:rPr>
      <w:rFonts w:ascii="宋体" w:hAnsi="宋体" w:cs="宋体"/>
      <w:smallCaps/>
      <w:sz w:val="13"/>
      <w:szCs w:val="13"/>
      <w:u w:val="none"/>
      <w:shd w:val="clear" w:color="auto" w:fill="FFFFFF"/>
      <w:lang w:val="en-US"/>
    </w:rPr>
  </w:style>
  <w:style w:type="character" w:customStyle="1" w:styleId="267">
    <w:name w:val="正文文本 + Segoe UI"/>
    <w:basedOn w:val="112"/>
    <w:qFormat/>
    <w:uiPriority w:val="0"/>
    <w:rPr>
      <w:rFonts w:ascii="Segoe UI" w:hAnsi="Segoe UI" w:eastAsia="Segoe UI" w:cs="Segoe UI"/>
      <w:color w:val="000000"/>
      <w:spacing w:val="-30"/>
      <w:w w:val="100"/>
      <w:kern w:val="2"/>
      <w:position w:val="0"/>
      <w:sz w:val="92"/>
      <w:szCs w:val="92"/>
      <w:shd w:val="clear" w:color="auto" w:fill="FFFFFF"/>
    </w:rPr>
  </w:style>
  <w:style w:type="character" w:customStyle="1" w:styleId="268">
    <w:name w:val="正文文本 + Times New Roman2"/>
    <w:basedOn w:val="45"/>
    <w:qFormat/>
    <w:uiPriority w:val="99"/>
    <w:rPr>
      <w:rFonts w:ascii="Times New Roman" w:hAnsi="Times New Roman" w:eastAsia="Arial Unicode MS" w:cs="Times New Roman"/>
      <w:spacing w:val="10"/>
      <w:kern w:val="0"/>
      <w:sz w:val="21"/>
      <w:szCs w:val="21"/>
      <w:u w:val="none"/>
      <w:lang w:val="en-US" w:eastAsia="en-US"/>
    </w:rPr>
  </w:style>
  <w:style w:type="character" w:customStyle="1" w:styleId="269">
    <w:name w:val="标题 #3 (2)_"/>
    <w:basedOn w:val="29"/>
    <w:link w:val="270"/>
    <w:qFormat/>
    <w:uiPriority w:val="99"/>
    <w:rPr>
      <w:rFonts w:ascii="黑体" w:eastAsia="黑体" w:cs="黑体"/>
      <w:sz w:val="17"/>
      <w:szCs w:val="17"/>
      <w:shd w:val="clear" w:color="auto" w:fill="FFFFFF"/>
    </w:rPr>
  </w:style>
  <w:style w:type="paragraph" w:customStyle="1" w:styleId="270">
    <w:name w:val="标题 #3 (2)"/>
    <w:basedOn w:val="1"/>
    <w:link w:val="269"/>
    <w:qFormat/>
    <w:uiPriority w:val="99"/>
    <w:pPr>
      <w:shd w:val="clear" w:color="auto" w:fill="FFFFFF"/>
      <w:spacing w:line="240" w:lineRule="atLeast"/>
      <w:jc w:val="left"/>
      <w:outlineLvl w:val="2"/>
    </w:pPr>
    <w:rPr>
      <w:rFonts w:ascii="黑体" w:hAnsi="Times New Roman" w:eastAsia="黑体" w:cs="黑体"/>
      <w:kern w:val="0"/>
      <w:sz w:val="17"/>
      <w:szCs w:val="17"/>
    </w:rPr>
  </w:style>
  <w:style w:type="character" w:customStyle="1" w:styleId="271">
    <w:name w:val="标题 #3 (2) + SimSun"/>
    <w:basedOn w:val="269"/>
    <w:qFormat/>
    <w:uiPriority w:val="99"/>
    <w:rPr>
      <w:rFonts w:ascii="宋体" w:eastAsia="宋体" w:cs="宋体"/>
      <w:sz w:val="16"/>
      <w:szCs w:val="16"/>
      <w:shd w:val="clear" w:color="auto" w:fill="FFFFFF"/>
      <w:lang w:val="en-US" w:eastAsia="en-US"/>
    </w:rPr>
  </w:style>
  <w:style w:type="character" w:customStyle="1" w:styleId="272">
    <w:name w:val="正文文本 + SimSun5"/>
    <w:basedOn w:val="45"/>
    <w:qFormat/>
    <w:uiPriority w:val="99"/>
    <w:rPr>
      <w:rFonts w:ascii="宋体" w:hAnsi="宋体" w:eastAsia="宋体" w:cs="宋体"/>
      <w:kern w:val="0"/>
      <w:sz w:val="16"/>
      <w:szCs w:val="16"/>
      <w:u w:val="none"/>
      <w:lang w:val="en-US" w:eastAsia="en-US"/>
    </w:rPr>
  </w:style>
  <w:style w:type="character" w:customStyle="1" w:styleId="273">
    <w:name w:val="页眉或页脚 + SimSun"/>
    <w:basedOn w:val="176"/>
    <w:unhideWhenUsed/>
    <w:qFormat/>
    <w:uiPriority w:val="99"/>
    <w:rPr>
      <w:rFonts w:hint="default" w:ascii="宋体" w:hAnsi="宋体" w:eastAsia="宋体" w:cs="宋体"/>
      <w:spacing w:val="0"/>
      <w:sz w:val="20"/>
      <w:szCs w:val="21"/>
      <w:u w:val="none"/>
      <w:lang w:val="en-US" w:eastAsia="en-US"/>
    </w:rPr>
  </w:style>
  <w:style w:type="character" w:customStyle="1" w:styleId="274">
    <w:name w:val="页眉或页脚1"/>
    <w:basedOn w:val="176"/>
    <w:unhideWhenUsed/>
    <w:qFormat/>
    <w:uiPriority w:val="99"/>
    <w:rPr>
      <w:rFonts w:hint="eastAsia" w:ascii="宋体" w:hAnsi="宋体" w:eastAsia="宋体" w:cs="宋体"/>
      <w:sz w:val="20"/>
      <w:szCs w:val="21"/>
      <w:u w:val="none"/>
    </w:rPr>
  </w:style>
  <w:style w:type="character" w:customStyle="1" w:styleId="275">
    <w:name w:val="页眉或页脚 + 12 pt"/>
    <w:basedOn w:val="176"/>
    <w:unhideWhenUsed/>
    <w:qFormat/>
    <w:uiPriority w:val="99"/>
    <w:rPr>
      <w:rFonts w:hint="default" w:ascii="黑体" w:hAnsi="黑体" w:eastAsia="黑体" w:cs="宋体"/>
      <w:i/>
      <w:spacing w:val="-20"/>
      <w:sz w:val="24"/>
      <w:szCs w:val="21"/>
      <w:u w:val="none"/>
    </w:rPr>
  </w:style>
  <w:style w:type="character" w:customStyle="1" w:styleId="276">
    <w:name w:val="正文文本 + SimSun"/>
    <w:basedOn w:val="112"/>
    <w:unhideWhenUsed/>
    <w:qFormat/>
    <w:uiPriority w:val="99"/>
    <w:rPr>
      <w:rFonts w:hint="default" w:ascii="宋体" w:hAnsi="宋体" w:cs="宋体"/>
      <w:i/>
      <w:spacing w:val="-22"/>
      <w:kern w:val="2"/>
      <w:sz w:val="15"/>
      <w:shd w:val="clear" w:color="auto" w:fill="FFFFFF"/>
    </w:rPr>
  </w:style>
  <w:style w:type="character" w:customStyle="1" w:styleId="277">
    <w:name w:val="正文文本 (2) + SimSun"/>
    <w:basedOn w:val="178"/>
    <w:unhideWhenUsed/>
    <w:qFormat/>
    <w:uiPriority w:val="99"/>
    <w:rPr>
      <w:rFonts w:hint="default" w:ascii="宋体" w:hAnsi="宋体" w:cs="宋体"/>
      <w:sz w:val="16"/>
      <w:szCs w:val="17"/>
      <w:shd w:val="clear" w:color="auto" w:fill="FFFFFF"/>
      <w:lang w:val="en-US" w:eastAsia="en-US"/>
    </w:rPr>
  </w:style>
  <w:style w:type="character" w:customStyle="1" w:styleId="278">
    <w:name w:val="正文文本 (2) + Bookman Old Style"/>
    <w:basedOn w:val="178"/>
    <w:unhideWhenUsed/>
    <w:qFormat/>
    <w:uiPriority w:val="99"/>
    <w:rPr>
      <w:rFonts w:hint="default" w:ascii="Bookman Old Style" w:hAnsi="Bookman Old Style" w:eastAsia="Bookman Old Style" w:cs="宋体"/>
      <w:i/>
      <w:spacing w:val="20"/>
      <w:sz w:val="17"/>
      <w:szCs w:val="17"/>
      <w:shd w:val="clear" w:color="auto" w:fill="FFFFFF"/>
      <w:lang w:val="en-US" w:eastAsia="en-US"/>
    </w:rPr>
  </w:style>
  <w:style w:type="character" w:customStyle="1" w:styleId="279">
    <w:name w:val="正文文本 (2) + 间距 -1 pt"/>
    <w:basedOn w:val="178"/>
    <w:unhideWhenUsed/>
    <w:qFormat/>
    <w:uiPriority w:val="99"/>
    <w:rPr>
      <w:rFonts w:hint="eastAsia" w:ascii="宋体" w:hAnsi="宋体" w:cs="宋体"/>
      <w:spacing w:val="-30"/>
      <w:sz w:val="17"/>
      <w:szCs w:val="17"/>
      <w:shd w:val="clear" w:color="auto" w:fill="FFFFFF"/>
    </w:rPr>
  </w:style>
  <w:style w:type="character" w:customStyle="1" w:styleId="280">
    <w:name w:val="正文文本 + SimHei"/>
    <w:basedOn w:val="112"/>
    <w:unhideWhenUsed/>
    <w:qFormat/>
    <w:uiPriority w:val="99"/>
    <w:rPr>
      <w:rFonts w:hint="eastAsia" w:ascii="黑体" w:hAnsi="黑体" w:eastAsia="黑体" w:cs="宋体"/>
      <w:kern w:val="2"/>
      <w:sz w:val="17"/>
      <w:shd w:val="clear" w:color="auto" w:fill="FFFFFF"/>
    </w:rPr>
  </w:style>
  <w:style w:type="paragraph" w:customStyle="1" w:styleId="281">
    <w:name w:val="表格标题 (3)"/>
    <w:basedOn w:val="1"/>
    <w:link w:val="283"/>
    <w:unhideWhenUsed/>
    <w:qFormat/>
    <w:uiPriority w:val="99"/>
    <w:pPr>
      <w:shd w:val="clear" w:color="auto" w:fill="FFFFFF"/>
      <w:spacing w:line="240" w:lineRule="atLeast"/>
    </w:pPr>
    <w:rPr>
      <w:rFonts w:ascii="黑体" w:hAnsi="黑体" w:eastAsia="黑体"/>
      <w:sz w:val="18"/>
    </w:rPr>
  </w:style>
  <w:style w:type="character" w:customStyle="1" w:styleId="282">
    <w:name w:val="表格标题 (3) + SimSun"/>
    <w:basedOn w:val="283"/>
    <w:unhideWhenUsed/>
    <w:qFormat/>
    <w:uiPriority w:val="99"/>
    <w:rPr>
      <w:rFonts w:hint="default" w:ascii="宋体" w:hAnsi="宋体" w:eastAsia="宋体"/>
      <w:spacing w:val="-10"/>
      <w:kern w:val="2"/>
      <w:sz w:val="18"/>
      <w:szCs w:val="22"/>
      <w:shd w:val="clear" w:color="auto" w:fill="FFFFFF"/>
      <w:lang w:val="en-US" w:eastAsia="en-US"/>
    </w:rPr>
  </w:style>
  <w:style w:type="character" w:customStyle="1" w:styleId="283">
    <w:name w:val="表格标题 (3)_"/>
    <w:basedOn w:val="29"/>
    <w:link w:val="281"/>
    <w:unhideWhenUsed/>
    <w:qFormat/>
    <w:uiPriority w:val="99"/>
    <w:rPr>
      <w:rFonts w:ascii="黑体" w:hAnsi="黑体" w:eastAsia="黑体"/>
      <w:kern w:val="2"/>
      <w:sz w:val="18"/>
      <w:szCs w:val="22"/>
      <w:shd w:val="clear" w:color="auto" w:fill="FFFFFF"/>
    </w:rPr>
  </w:style>
  <w:style w:type="paragraph" w:customStyle="1" w:styleId="284">
    <w:name w:val="正文文本 (49)"/>
    <w:basedOn w:val="1"/>
    <w:link w:val="285"/>
    <w:unhideWhenUsed/>
    <w:qFormat/>
    <w:uiPriority w:val="99"/>
    <w:pPr>
      <w:shd w:val="clear" w:color="auto" w:fill="FFFFFF"/>
      <w:spacing w:before="120" w:line="266" w:lineRule="exact"/>
      <w:jc w:val="center"/>
    </w:pPr>
    <w:rPr>
      <w:rFonts w:ascii="Arial Unicode MS" w:hAnsi="Arial Unicode MS" w:eastAsia="Arial Unicode MS"/>
      <w:sz w:val="15"/>
    </w:rPr>
  </w:style>
  <w:style w:type="character" w:customStyle="1" w:styleId="285">
    <w:name w:val="正文文本 (49)_"/>
    <w:basedOn w:val="29"/>
    <w:link w:val="284"/>
    <w:unhideWhenUsed/>
    <w:qFormat/>
    <w:uiPriority w:val="99"/>
    <w:rPr>
      <w:rFonts w:ascii="Arial Unicode MS" w:hAnsi="Arial Unicode MS" w:eastAsia="Arial Unicode MS"/>
      <w:kern w:val="2"/>
      <w:sz w:val="15"/>
      <w:szCs w:val="22"/>
      <w:shd w:val="clear" w:color="auto" w:fill="FFFFFF"/>
    </w:rPr>
  </w:style>
  <w:style w:type="character" w:customStyle="1" w:styleId="286">
    <w:name w:val="正文文本 (49) + Sylfaen"/>
    <w:basedOn w:val="285"/>
    <w:unhideWhenUsed/>
    <w:qFormat/>
    <w:uiPriority w:val="99"/>
    <w:rPr>
      <w:rFonts w:hint="default" w:ascii="Sylfaen" w:hAnsi="Sylfaen" w:eastAsia="Sylfaen"/>
      <w:kern w:val="2"/>
      <w:sz w:val="16"/>
      <w:szCs w:val="22"/>
      <w:shd w:val="clear" w:color="auto" w:fill="FFFFFF"/>
      <w:lang w:val="en-US" w:eastAsia="en-US"/>
    </w:rPr>
  </w:style>
  <w:style w:type="paragraph" w:customStyle="1" w:styleId="287">
    <w:name w:val="正文文本 (50)"/>
    <w:basedOn w:val="1"/>
    <w:link w:val="289"/>
    <w:unhideWhenUsed/>
    <w:qFormat/>
    <w:uiPriority w:val="99"/>
    <w:pPr>
      <w:shd w:val="clear" w:color="auto" w:fill="FFFFFF"/>
      <w:spacing w:line="266" w:lineRule="exact"/>
      <w:jc w:val="center"/>
    </w:pPr>
    <w:rPr>
      <w:rFonts w:ascii="Sylfaen" w:hAnsi="Sylfaen" w:eastAsia="Sylfaen"/>
      <w:sz w:val="16"/>
    </w:rPr>
  </w:style>
  <w:style w:type="character" w:customStyle="1" w:styleId="288">
    <w:name w:val="正文文本 (50) + Arial Unicode MS"/>
    <w:basedOn w:val="289"/>
    <w:unhideWhenUsed/>
    <w:qFormat/>
    <w:uiPriority w:val="99"/>
    <w:rPr>
      <w:rFonts w:ascii="Arial Unicode MS" w:hAnsi="Arial Unicode MS" w:eastAsia="Arial Unicode MS"/>
      <w:kern w:val="2"/>
      <w:sz w:val="15"/>
      <w:szCs w:val="22"/>
      <w:shd w:val="clear" w:color="auto" w:fill="FFFFFF"/>
    </w:rPr>
  </w:style>
  <w:style w:type="character" w:customStyle="1" w:styleId="289">
    <w:name w:val="正文文本 (50)_"/>
    <w:basedOn w:val="29"/>
    <w:link w:val="287"/>
    <w:unhideWhenUsed/>
    <w:qFormat/>
    <w:uiPriority w:val="99"/>
    <w:rPr>
      <w:rFonts w:ascii="Sylfaen" w:hAnsi="Sylfaen" w:eastAsia="Sylfaen"/>
      <w:kern w:val="2"/>
      <w:sz w:val="16"/>
      <w:szCs w:val="22"/>
      <w:shd w:val="clear" w:color="auto" w:fill="FFFFFF"/>
    </w:rPr>
  </w:style>
  <w:style w:type="paragraph" w:customStyle="1" w:styleId="290">
    <w:name w:val="正文文本 (51)"/>
    <w:basedOn w:val="1"/>
    <w:link w:val="292"/>
    <w:unhideWhenUsed/>
    <w:qFormat/>
    <w:uiPriority w:val="99"/>
    <w:pPr>
      <w:shd w:val="clear" w:color="auto" w:fill="FFFFFF"/>
      <w:spacing w:line="266" w:lineRule="exact"/>
      <w:jc w:val="center"/>
    </w:pPr>
    <w:rPr>
      <w:rFonts w:ascii="Sylfaen" w:hAnsi="Sylfaen" w:eastAsia="Sylfaen"/>
      <w:sz w:val="15"/>
      <w:lang w:eastAsia="en-US"/>
    </w:rPr>
  </w:style>
  <w:style w:type="character" w:customStyle="1" w:styleId="291">
    <w:name w:val="正文文本 (51) + Arial Unicode MS"/>
    <w:basedOn w:val="292"/>
    <w:unhideWhenUsed/>
    <w:qFormat/>
    <w:uiPriority w:val="99"/>
    <w:rPr>
      <w:rFonts w:hint="eastAsia" w:ascii="Arial Unicode MS" w:hAnsi="Arial Unicode MS" w:eastAsia="Arial Unicode MS"/>
      <w:kern w:val="2"/>
      <w:sz w:val="15"/>
      <w:szCs w:val="22"/>
      <w:shd w:val="clear" w:color="auto" w:fill="FFFFFF"/>
      <w:lang w:eastAsia="en-US"/>
    </w:rPr>
  </w:style>
  <w:style w:type="character" w:customStyle="1" w:styleId="292">
    <w:name w:val="正文文本 (51)_"/>
    <w:basedOn w:val="29"/>
    <w:link w:val="290"/>
    <w:unhideWhenUsed/>
    <w:qFormat/>
    <w:uiPriority w:val="99"/>
    <w:rPr>
      <w:rFonts w:ascii="Sylfaen" w:hAnsi="Sylfaen" w:eastAsia="Sylfaen"/>
      <w:kern w:val="2"/>
      <w:sz w:val="15"/>
      <w:szCs w:val="22"/>
      <w:shd w:val="clear" w:color="auto" w:fill="FFFFFF"/>
      <w:lang w:eastAsia="en-US"/>
    </w:rPr>
  </w:style>
  <w:style w:type="paragraph" w:customStyle="1" w:styleId="293">
    <w:name w:val="页眉或页脚 (5)"/>
    <w:basedOn w:val="1"/>
    <w:link w:val="295"/>
    <w:unhideWhenUsed/>
    <w:qFormat/>
    <w:uiPriority w:val="99"/>
    <w:pPr>
      <w:shd w:val="clear" w:color="auto" w:fill="FFFFFF"/>
      <w:spacing w:line="240" w:lineRule="atLeast"/>
    </w:pPr>
    <w:rPr>
      <w:rFonts w:ascii="黑体" w:hAnsi="黑体" w:eastAsia="黑体"/>
      <w:sz w:val="19"/>
    </w:rPr>
  </w:style>
  <w:style w:type="character" w:customStyle="1" w:styleId="294">
    <w:name w:val="页眉或页脚 (5)1"/>
    <w:basedOn w:val="295"/>
    <w:unhideWhenUsed/>
    <w:qFormat/>
    <w:uiPriority w:val="99"/>
    <w:rPr>
      <w:rFonts w:hint="default" w:ascii="黑体" w:hAnsi="黑体" w:eastAsia="黑体"/>
      <w:kern w:val="2"/>
      <w:sz w:val="19"/>
      <w:szCs w:val="22"/>
      <w:shd w:val="clear" w:color="auto" w:fill="FFFFFF"/>
      <w:lang w:val="en-US" w:eastAsia="en-US"/>
    </w:rPr>
  </w:style>
  <w:style w:type="character" w:customStyle="1" w:styleId="295">
    <w:name w:val="页眉或页脚 (5)_"/>
    <w:basedOn w:val="29"/>
    <w:link w:val="293"/>
    <w:unhideWhenUsed/>
    <w:qFormat/>
    <w:uiPriority w:val="99"/>
    <w:rPr>
      <w:rFonts w:ascii="黑体" w:hAnsi="黑体" w:eastAsia="黑体"/>
      <w:kern w:val="2"/>
      <w:sz w:val="19"/>
      <w:szCs w:val="22"/>
      <w:shd w:val="clear" w:color="auto" w:fill="FFFFFF"/>
    </w:rPr>
  </w:style>
  <w:style w:type="character" w:customStyle="1" w:styleId="296">
    <w:name w:val="页眉或页脚 (5) + SimSun"/>
    <w:basedOn w:val="295"/>
    <w:unhideWhenUsed/>
    <w:qFormat/>
    <w:uiPriority w:val="99"/>
    <w:rPr>
      <w:rFonts w:hint="default" w:ascii="宋体" w:hAnsi="宋体" w:eastAsia="宋体"/>
      <w:kern w:val="2"/>
      <w:sz w:val="19"/>
      <w:szCs w:val="22"/>
      <w:shd w:val="clear" w:color="auto" w:fill="FFFFFF"/>
    </w:rPr>
  </w:style>
  <w:style w:type="character" w:customStyle="1" w:styleId="297">
    <w:name w:val="页眉或页脚 (5) + 10 pt"/>
    <w:basedOn w:val="295"/>
    <w:unhideWhenUsed/>
    <w:qFormat/>
    <w:uiPriority w:val="99"/>
    <w:rPr>
      <w:rFonts w:ascii="黑体" w:hAnsi="黑体" w:eastAsia="黑体"/>
      <w:kern w:val="2"/>
      <w:sz w:val="20"/>
      <w:szCs w:val="22"/>
      <w:shd w:val="clear" w:color="auto" w:fill="FFFFFF"/>
    </w:rPr>
  </w:style>
  <w:style w:type="character" w:customStyle="1" w:styleId="298">
    <w:name w:val="页眉或页脚 (5) + 12 pt"/>
    <w:basedOn w:val="295"/>
    <w:unhideWhenUsed/>
    <w:qFormat/>
    <w:uiPriority w:val="99"/>
    <w:rPr>
      <w:rFonts w:hint="default" w:ascii="黑体" w:hAnsi="黑体" w:eastAsia="黑体"/>
      <w:i/>
      <w:spacing w:val="-10"/>
      <w:kern w:val="2"/>
      <w:sz w:val="24"/>
      <w:szCs w:val="22"/>
      <w:shd w:val="clear" w:color="auto" w:fill="FFFFFF"/>
    </w:rPr>
  </w:style>
  <w:style w:type="character" w:customStyle="1" w:styleId="299">
    <w:name w:val="正文文本 (49) + 8 pt"/>
    <w:basedOn w:val="285"/>
    <w:unhideWhenUsed/>
    <w:qFormat/>
    <w:uiPriority w:val="99"/>
    <w:rPr>
      <w:rFonts w:hint="default" w:ascii="Arial Unicode MS" w:hAnsi="Arial Unicode MS" w:eastAsia="Arial Unicode MS"/>
      <w:i/>
      <w:kern w:val="2"/>
      <w:sz w:val="16"/>
      <w:szCs w:val="22"/>
      <w:shd w:val="clear" w:color="auto" w:fill="FFFFFF"/>
      <w:lang w:val="en-US" w:eastAsia="en-US"/>
    </w:rPr>
  </w:style>
  <w:style w:type="character" w:customStyle="1" w:styleId="300">
    <w:name w:val="正文文本 (51) Exact"/>
    <w:basedOn w:val="29"/>
    <w:unhideWhenUsed/>
    <w:qFormat/>
    <w:uiPriority w:val="99"/>
    <w:rPr>
      <w:rFonts w:hint="default" w:ascii="Sylfaen" w:hAnsi="Sylfaen" w:eastAsia="Sylfaen"/>
      <w:spacing w:val="4"/>
      <w:sz w:val="14"/>
      <w:lang w:val="en-US" w:eastAsia="en-US"/>
    </w:rPr>
  </w:style>
  <w:style w:type="character" w:customStyle="1" w:styleId="301">
    <w:name w:val="图片标题 (6) + Times New Roman"/>
    <w:basedOn w:val="198"/>
    <w:unhideWhenUsed/>
    <w:qFormat/>
    <w:uiPriority w:val="99"/>
    <w:rPr>
      <w:rFonts w:hint="eastAsia" w:ascii="Times New Roman" w:hAnsi="Times New Roman" w:eastAsia="Times New Roman" w:cs="宋体"/>
      <w:color w:val="000000"/>
      <w:spacing w:val="1"/>
      <w:sz w:val="16"/>
      <w:szCs w:val="15"/>
      <w:u w:val="none"/>
      <w:lang w:val="en-US" w:eastAsia="en-US"/>
    </w:rPr>
  </w:style>
  <w:style w:type="character" w:customStyle="1" w:styleId="302">
    <w:name w:val="图片标题 (6) + Arial Unicode MS"/>
    <w:basedOn w:val="198"/>
    <w:unhideWhenUsed/>
    <w:qFormat/>
    <w:uiPriority w:val="99"/>
    <w:rPr>
      <w:rFonts w:hint="default" w:ascii="Arial Unicode MS" w:hAnsi="Arial Unicode MS" w:eastAsia="Arial Unicode MS" w:cs="宋体"/>
      <w:color w:val="000000"/>
      <w:sz w:val="8"/>
      <w:szCs w:val="15"/>
      <w:u w:val="none"/>
      <w:lang w:val="en-US"/>
    </w:rPr>
  </w:style>
  <w:style w:type="paragraph" w:customStyle="1" w:styleId="303">
    <w:name w:val="正文文本 (6)"/>
    <w:basedOn w:val="1"/>
    <w:link w:val="304"/>
    <w:unhideWhenUsed/>
    <w:qFormat/>
    <w:uiPriority w:val="99"/>
    <w:pPr>
      <w:shd w:val="clear" w:color="auto" w:fill="FFFFFF"/>
      <w:spacing w:before="240" w:line="240" w:lineRule="atLeast"/>
    </w:pPr>
    <w:rPr>
      <w:rFonts w:ascii="黑体" w:hAnsi="黑体" w:eastAsia="黑体"/>
      <w:sz w:val="17"/>
    </w:rPr>
  </w:style>
  <w:style w:type="character" w:customStyle="1" w:styleId="304">
    <w:name w:val="正文文本 (6)_"/>
    <w:basedOn w:val="29"/>
    <w:link w:val="303"/>
    <w:unhideWhenUsed/>
    <w:qFormat/>
    <w:uiPriority w:val="99"/>
    <w:rPr>
      <w:rFonts w:ascii="黑体" w:hAnsi="黑体" w:eastAsia="黑体"/>
      <w:kern w:val="2"/>
      <w:sz w:val="17"/>
      <w:szCs w:val="22"/>
      <w:shd w:val="clear" w:color="auto" w:fill="FFFFFF"/>
    </w:rPr>
  </w:style>
  <w:style w:type="character" w:customStyle="1" w:styleId="305">
    <w:name w:val="正文文本 (6) + Times New Roman"/>
    <w:basedOn w:val="304"/>
    <w:unhideWhenUsed/>
    <w:qFormat/>
    <w:uiPriority w:val="99"/>
    <w:rPr>
      <w:rFonts w:ascii="Times New Roman" w:hAnsi="Times New Roman" w:eastAsia="Times New Roman"/>
      <w:kern w:val="2"/>
      <w:sz w:val="17"/>
      <w:szCs w:val="22"/>
      <w:shd w:val="clear" w:color="auto" w:fill="FFFFFF"/>
      <w:lang w:val="en-US" w:eastAsia="en-US"/>
    </w:rPr>
  </w:style>
  <w:style w:type="character" w:customStyle="1" w:styleId="306">
    <w:name w:val="正文文本 (6) + Arial Unicode MS"/>
    <w:basedOn w:val="304"/>
    <w:unhideWhenUsed/>
    <w:qFormat/>
    <w:uiPriority w:val="99"/>
    <w:rPr>
      <w:rFonts w:hint="default" w:ascii="Arial Unicode MS" w:hAnsi="Arial Unicode MS" w:eastAsia="Arial Unicode MS"/>
      <w:kern w:val="2"/>
      <w:sz w:val="8"/>
      <w:szCs w:val="22"/>
      <w:shd w:val="clear" w:color="auto" w:fill="FFFFFF"/>
    </w:rPr>
  </w:style>
  <w:style w:type="character" w:customStyle="1" w:styleId="307">
    <w:name w:val="正文文本 (3) Exact"/>
    <w:basedOn w:val="132"/>
    <w:unhideWhenUsed/>
    <w:qFormat/>
    <w:uiPriority w:val="99"/>
    <w:rPr>
      <w:rFonts w:ascii="黑体" w:hAnsi="黑体" w:eastAsia="黑体"/>
      <w:color w:val="000000"/>
      <w:spacing w:val="2"/>
      <w:sz w:val="13"/>
      <w:u w:val="single"/>
      <w:shd w:val="clear" w:color="auto" w:fill="FFFFFF"/>
    </w:rPr>
  </w:style>
  <w:style w:type="character" w:customStyle="1" w:styleId="308">
    <w:name w:val="正文文本 (3) + Times New Roman"/>
    <w:basedOn w:val="132"/>
    <w:unhideWhenUsed/>
    <w:qFormat/>
    <w:uiPriority w:val="99"/>
    <w:rPr>
      <w:rFonts w:ascii="Times New Roman" w:hAnsi="Times New Roman" w:eastAsia="Times New Roman"/>
      <w:color w:val="000000"/>
      <w:spacing w:val="3"/>
      <w:sz w:val="13"/>
      <w:shd w:val="clear" w:color="auto" w:fill="FFFFFF"/>
      <w:lang w:val="en-US" w:eastAsia="en-US"/>
    </w:rPr>
  </w:style>
  <w:style w:type="character" w:customStyle="1" w:styleId="309">
    <w:name w:val="表格标题 Exact"/>
    <w:basedOn w:val="29"/>
    <w:unhideWhenUsed/>
    <w:qFormat/>
    <w:uiPriority w:val="99"/>
    <w:rPr>
      <w:rFonts w:hint="eastAsia" w:ascii="黑体" w:hAnsi="黑体" w:eastAsia="黑体"/>
      <w:spacing w:val="2"/>
      <w:sz w:val="13"/>
    </w:rPr>
  </w:style>
  <w:style w:type="character" w:customStyle="1" w:styleId="310">
    <w:name w:val="表格标题 + Times New Roman"/>
    <w:basedOn w:val="128"/>
    <w:unhideWhenUsed/>
    <w:qFormat/>
    <w:uiPriority w:val="99"/>
    <w:rPr>
      <w:rFonts w:ascii="Times New Roman" w:hAnsi="Times New Roman" w:eastAsia="Times New Roman"/>
      <w:spacing w:val="3"/>
      <w:sz w:val="13"/>
      <w:shd w:val="clear" w:color="auto" w:fill="FFFFFF"/>
      <w:lang w:val="en-US" w:eastAsia="en-US"/>
    </w:rPr>
  </w:style>
  <w:style w:type="character" w:customStyle="1" w:styleId="311">
    <w:name w:val="正文文本 (10) Exact"/>
    <w:basedOn w:val="29"/>
    <w:link w:val="312"/>
    <w:unhideWhenUsed/>
    <w:qFormat/>
    <w:uiPriority w:val="99"/>
    <w:rPr>
      <w:rFonts w:ascii="黑体" w:hAnsi="黑体" w:eastAsia="黑体"/>
      <w:spacing w:val="7"/>
      <w:sz w:val="16"/>
      <w:shd w:val="clear" w:color="auto" w:fill="FFFFFF"/>
    </w:rPr>
  </w:style>
  <w:style w:type="paragraph" w:customStyle="1" w:styleId="312">
    <w:name w:val="正文文本 (10)"/>
    <w:basedOn w:val="1"/>
    <w:link w:val="311"/>
    <w:unhideWhenUsed/>
    <w:qFormat/>
    <w:uiPriority w:val="99"/>
    <w:pPr>
      <w:shd w:val="clear" w:color="auto" w:fill="FFFFFF"/>
      <w:spacing w:line="240" w:lineRule="atLeast"/>
      <w:jc w:val="right"/>
    </w:pPr>
    <w:rPr>
      <w:rFonts w:hint="eastAsia" w:ascii="黑体" w:hAnsi="黑体" w:eastAsia="黑体"/>
      <w:spacing w:val="7"/>
      <w:kern w:val="0"/>
      <w:sz w:val="16"/>
      <w:szCs w:val="20"/>
    </w:rPr>
  </w:style>
  <w:style w:type="character" w:customStyle="1" w:styleId="313">
    <w:name w:val="表格标题 + 8 pt"/>
    <w:basedOn w:val="128"/>
    <w:unhideWhenUsed/>
    <w:qFormat/>
    <w:uiPriority w:val="99"/>
    <w:rPr>
      <w:rFonts w:ascii="黑体" w:hAnsi="黑体" w:eastAsia="黑体"/>
      <w:spacing w:val="7"/>
      <w:sz w:val="16"/>
      <w:shd w:val="clear" w:color="auto" w:fill="FFFFFF"/>
    </w:rPr>
  </w:style>
  <w:style w:type="character" w:customStyle="1" w:styleId="314">
    <w:name w:val="表格标题 + Arial Unicode MS"/>
    <w:basedOn w:val="128"/>
    <w:unhideWhenUsed/>
    <w:qFormat/>
    <w:uiPriority w:val="99"/>
    <w:rPr>
      <w:rFonts w:hint="default" w:ascii="Arial Unicode MS" w:hAnsi="Arial Unicode MS" w:eastAsia="Arial Unicode MS"/>
      <w:spacing w:val="-4"/>
      <w:sz w:val="15"/>
      <w:shd w:val="clear" w:color="auto" w:fill="FFFFFF"/>
      <w:lang w:val="en-US" w:eastAsia="en-US"/>
    </w:rPr>
  </w:style>
  <w:style w:type="paragraph" w:customStyle="1" w:styleId="315">
    <w:name w:val="标题 #7"/>
    <w:basedOn w:val="1"/>
    <w:qFormat/>
    <w:uiPriority w:val="0"/>
    <w:pPr>
      <w:shd w:val="clear" w:color="auto" w:fill="FFFFFF"/>
      <w:spacing w:before="120" w:after="420" w:line="0" w:lineRule="atLeast"/>
      <w:outlineLvl w:val="6"/>
    </w:pPr>
    <w:rPr>
      <w:rFonts w:ascii="Arial Unicode MS" w:hAnsi="Arial Unicode MS" w:eastAsia="Arial Unicode MS" w:cs="Arial Unicode MS"/>
      <w:sz w:val="20"/>
      <w:szCs w:val="20"/>
    </w:rPr>
  </w:style>
  <w:style w:type="table" w:customStyle="1" w:styleId="316">
    <w:name w:val="Table Normal1"/>
    <w:semiHidden/>
    <w:unhideWhenUsed/>
    <w:qFormat/>
    <w:uiPriority w:val="2"/>
    <w:pPr>
      <w:widowControl w:val="0"/>
      <w:autoSpaceDE w:val="0"/>
      <w:autoSpaceDN w:val="0"/>
    </w:pPr>
    <w:rPr>
      <w:rFonts w:ascii="Calibri" w:hAnsi="Calibri"/>
      <w:sz w:val="22"/>
      <w:lang w:eastAsia="en-US"/>
    </w:rPr>
    <w:tblPr>
      <w:tblCellMar>
        <w:top w:w="0" w:type="dxa"/>
        <w:left w:w="0" w:type="dxa"/>
        <w:bottom w:w="0" w:type="dxa"/>
        <w:right w:w="0" w:type="dxa"/>
      </w:tblCellMar>
    </w:tblPr>
  </w:style>
  <w:style w:type="paragraph" w:customStyle="1" w:styleId="317">
    <w:name w:val="TOC 标题3"/>
    <w:basedOn w:val="2"/>
    <w:next w:val="1"/>
    <w:unhideWhenUsed/>
    <w:qFormat/>
    <w:uiPriority w:val="39"/>
    <w:pPr>
      <w:widowControl/>
      <w:spacing w:beforeLines="0" w:afterLines="0" w:line="259" w:lineRule="auto"/>
      <w:jc w:val="left"/>
      <w:outlineLvl w:val="9"/>
    </w:pPr>
    <w:rPr>
      <w:rFonts w:ascii="Calibri Light" w:hAnsi="Calibri Light" w:eastAsia="宋体"/>
      <w:b w:val="0"/>
      <w:color w:val="2E74B5"/>
      <w:spacing w:val="0"/>
      <w:sz w:val="32"/>
      <w:szCs w:val="32"/>
    </w:rPr>
  </w:style>
  <w:style w:type="table" w:customStyle="1" w:styleId="318">
    <w:name w:val="网格型4"/>
    <w:basedOn w:val="27"/>
    <w:qFormat/>
    <w:uiPriority w:val="59"/>
    <w:rPr>
      <w:rFonts w:ascii="Calibri" w:hAnsi="Calibri"/>
      <w:kern w:val="2"/>
      <w:sz w:val="21"/>
      <w:szCs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19">
    <w:name w:val="WPSOffice手动目录 1"/>
    <w:qFormat/>
    <w:uiPriority w:val="0"/>
    <w:rPr>
      <w:rFonts w:ascii="Times New Roman" w:hAnsi="Times New Roman" w:eastAsia="宋体" w:cs="Times New Roman"/>
      <w:lang w:val="en-US" w:eastAsia="zh-CN" w:bidi="ar-SA"/>
    </w:rPr>
  </w:style>
  <w:style w:type="paragraph" w:customStyle="1" w:styleId="320">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321">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322">
    <w:name w:val="章标题"/>
    <w:next w:val="41"/>
    <w:qFormat/>
    <w:uiPriority w:val="0"/>
    <w:pPr>
      <w:numPr>
        <w:ilvl w:val="0"/>
        <w:numId w:val="1"/>
      </w:numPr>
      <w:spacing w:beforeLines="100" w:afterLines="100"/>
      <w:jc w:val="both"/>
      <w:outlineLvl w:val="1"/>
    </w:pPr>
    <w:rPr>
      <w:rFonts w:ascii="黑体" w:hAnsi="Times New Roman" w:eastAsia="黑体" w:cs="Times New Roman"/>
      <w:sz w:val="21"/>
      <w:lang w:val="en-US" w:eastAsia="zh-CN" w:bidi="ar-SA"/>
    </w:rPr>
  </w:style>
  <w:style w:type="paragraph" w:customStyle="1" w:styleId="323">
    <w:name w:val="一级条标题"/>
    <w:next w:val="41"/>
    <w:link w:val="324"/>
    <w:qFormat/>
    <w:uiPriority w:val="0"/>
    <w:pPr>
      <w:numPr>
        <w:ilvl w:val="1"/>
        <w:numId w:val="1"/>
      </w:numPr>
      <w:spacing w:beforeLines="50" w:afterLines="50"/>
      <w:outlineLvl w:val="2"/>
    </w:pPr>
    <w:rPr>
      <w:rFonts w:ascii="黑体" w:hAnsi="Times New Roman" w:eastAsia="黑体" w:cs="Times New Roman"/>
      <w:sz w:val="21"/>
      <w:szCs w:val="21"/>
      <w:lang w:val="en-US" w:eastAsia="zh-CN" w:bidi="ar-SA"/>
    </w:rPr>
  </w:style>
  <w:style w:type="character" w:customStyle="1" w:styleId="324">
    <w:name w:val="一级条标题 Char"/>
    <w:link w:val="323"/>
    <w:qFormat/>
    <w:uiPriority w:val="0"/>
    <w:rPr>
      <w:rFonts w:ascii="黑体" w:eastAsia="黑体"/>
      <w:sz w:val="21"/>
      <w:szCs w:val="21"/>
    </w:rPr>
  </w:style>
  <w:style w:type="paragraph" w:customStyle="1" w:styleId="325">
    <w:name w:val="列出段落1"/>
    <w:basedOn w:val="1"/>
    <w:link w:val="326"/>
    <w:qFormat/>
    <w:uiPriority w:val="0"/>
    <w:pPr>
      <w:ind w:firstLine="420" w:firstLineChars="200"/>
    </w:pPr>
    <w:rPr>
      <w:rFonts w:ascii="Calibri" w:hAnsi="Calibri" w:cstheme="minorBidi"/>
      <w:sz w:val="24"/>
    </w:rPr>
  </w:style>
  <w:style w:type="character" w:customStyle="1" w:styleId="326">
    <w:name w:val="列出段落1 Char"/>
    <w:link w:val="325"/>
    <w:qFormat/>
    <w:uiPriority w:val="0"/>
    <w:rPr>
      <w:rFonts w:ascii="Calibri" w:hAnsi="Calibri" w:eastAsiaTheme="minorEastAsia" w:cstheme="minorBidi"/>
      <w:kern w:val="2"/>
      <w:sz w:val="24"/>
      <w:szCs w:val="22"/>
    </w:rPr>
  </w:style>
  <w:style w:type="table" w:customStyle="1" w:styleId="327">
    <w:name w:val="网格型5"/>
    <w:basedOn w:val="27"/>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8">
    <w:name w:val="网格型6"/>
    <w:basedOn w:val="27"/>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29">
    <w:name w:val="未处理的提及1"/>
    <w:basedOn w:val="29"/>
    <w:semiHidden/>
    <w:unhideWhenUsed/>
    <w:qFormat/>
    <w:uiPriority w:val="99"/>
    <w:rPr>
      <w:color w:val="605E5C"/>
      <w:shd w:val="clear" w:color="auto" w:fill="E1DFDD"/>
    </w:rPr>
  </w:style>
  <w:style w:type="paragraph" w:customStyle="1" w:styleId="330">
    <w:name w:val="TOC 标题4"/>
    <w:basedOn w:val="2"/>
    <w:next w:val="1"/>
    <w:unhideWhenUsed/>
    <w:qFormat/>
    <w:uiPriority w:val="39"/>
    <w:pPr>
      <w:widowControl/>
      <w:spacing w:before="240" w:beforeLines="0" w:afterLines="0" w:line="259" w:lineRule="auto"/>
      <w:jc w:val="left"/>
      <w:outlineLvl w:val="9"/>
    </w:pPr>
    <w:rPr>
      <w:rFonts w:asciiTheme="majorHAnsi" w:hAnsiTheme="majorHAnsi" w:eastAsiaTheme="majorEastAsia" w:cstheme="majorBidi"/>
      <w:b w:val="0"/>
      <w:color w:val="2F5597" w:themeColor="accent1" w:themeShade="BF"/>
      <w:spacing w:val="0"/>
      <w:sz w:val="32"/>
      <w:szCs w:val="32"/>
    </w:rPr>
  </w:style>
  <w:style w:type="paragraph" w:customStyle="1" w:styleId="331">
    <w:name w:val="3级正文"/>
    <w:basedOn w:val="1"/>
    <w:link w:val="335"/>
    <w:qFormat/>
    <w:uiPriority w:val="0"/>
    <w:pPr>
      <w:widowControl/>
      <w:spacing w:line="340" w:lineRule="exact"/>
      <w:outlineLvl w:val="2"/>
    </w:pPr>
    <w:rPr>
      <w:color w:val="000000"/>
      <w:kern w:val="0"/>
      <w:szCs w:val="21"/>
    </w:rPr>
  </w:style>
  <w:style w:type="paragraph" w:customStyle="1" w:styleId="332">
    <w:name w:val="3级正文-条文说明"/>
    <w:basedOn w:val="1"/>
    <w:next w:val="331"/>
    <w:link w:val="336"/>
    <w:qFormat/>
    <w:uiPriority w:val="0"/>
    <w:pPr>
      <w:widowControl/>
      <w:spacing w:line="340" w:lineRule="exact"/>
      <w:outlineLvl w:val="3"/>
    </w:pPr>
    <w:rPr>
      <w:rFonts w:eastAsia="楷体"/>
      <w:color w:val="000000"/>
      <w:kern w:val="0"/>
      <w:szCs w:val="21"/>
    </w:rPr>
  </w:style>
  <w:style w:type="paragraph" w:customStyle="1" w:styleId="333">
    <w:name w:val="1级标题"/>
    <w:basedOn w:val="1"/>
    <w:next w:val="1"/>
    <w:qFormat/>
    <w:uiPriority w:val="0"/>
    <w:pPr>
      <w:keepNext/>
      <w:keepLines/>
      <w:spacing w:line="480" w:lineRule="auto"/>
      <w:jc w:val="center"/>
      <w:outlineLvl w:val="0"/>
    </w:pPr>
    <w:rPr>
      <w:b/>
      <w:bCs/>
      <w:color w:val="000000"/>
      <w:kern w:val="44"/>
      <w:sz w:val="28"/>
    </w:rPr>
  </w:style>
  <w:style w:type="paragraph" w:customStyle="1" w:styleId="334">
    <w:name w:val="2级标题"/>
    <w:basedOn w:val="3"/>
    <w:next w:val="1"/>
    <w:qFormat/>
    <w:uiPriority w:val="0"/>
    <w:pPr>
      <w:spacing w:before="0" w:after="0" w:line="480" w:lineRule="auto"/>
    </w:pPr>
    <w:rPr>
      <w:rFonts w:ascii="Times New Roman" w:hAnsi="Times New Roman" w:eastAsia="黑体" w:cs="Times New Roman"/>
      <w:color w:val="000000"/>
      <w:sz w:val="21"/>
      <w:szCs w:val="21"/>
    </w:rPr>
  </w:style>
  <w:style w:type="character" w:customStyle="1" w:styleId="335">
    <w:name w:val="3级正文 字符"/>
    <w:basedOn w:val="29"/>
    <w:link w:val="331"/>
    <w:qFormat/>
    <w:uiPriority w:val="0"/>
    <w:rPr>
      <w:rFonts w:asciiTheme="minorHAnsi" w:hAnsiTheme="minorHAnsi" w:eastAsiaTheme="minorEastAsia"/>
      <w:color w:val="000000"/>
      <w:sz w:val="21"/>
      <w:szCs w:val="21"/>
    </w:rPr>
  </w:style>
  <w:style w:type="character" w:customStyle="1" w:styleId="336">
    <w:name w:val="3级正文-条文说明 字符"/>
    <w:basedOn w:val="29"/>
    <w:link w:val="332"/>
    <w:qFormat/>
    <w:uiPriority w:val="0"/>
    <w:rPr>
      <w:rFonts w:eastAsia="楷体" w:asciiTheme="minorHAnsi" w:hAnsiTheme="minorHAnsi"/>
      <w:color w:val="000000"/>
      <w:sz w:val="21"/>
      <w:szCs w:val="21"/>
    </w:rPr>
  </w:style>
  <w:style w:type="paragraph" w:customStyle="1" w:styleId="337">
    <w:name w:val="TOC 标题5"/>
    <w:basedOn w:val="2"/>
    <w:next w:val="1"/>
    <w:unhideWhenUsed/>
    <w:qFormat/>
    <w:uiPriority w:val="39"/>
    <w:pPr>
      <w:widowControl/>
      <w:spacing w:before="240" w:beforeLines="0" w:afterLines="0" w:line="259" w:lineRule="auto"/>
      <w:jc w:val="left"/>
      <w:outlineLvl w:val="9"/>
    </w:pPr>
    <w:rPr>
      <w:rFonts w:asciiTheme="majorHAnsi" w:hAnsiTheme="majorHAnsi" w:eastAsiaTheme="majorEastAsia" w:cstheme="majorBidi"/>
      <w:b w:val="0"/>
      <w:color w:val="2F5597" w:themeColor="accent1" w:themeShade="BF"/>
      <w:spacing w:val="0"/>
      <w:sz w:val="32"/>
      <w:szCs w:val="32"/>
    </w:rPr>
  </w:style>
  <w:style w:type="paragraph" w:customStyle="1" w:styleId="338">
    <w:name w:val="Revision"/>
    <w:hidden/>
    <w:semiHidden/>
    <w:qFormat/>
    <w:uiPriority w:val="99"/>
    <w:rPr>
      <w:rFonts w:cs="Times New Roman" w:asciiTheme="minorHAnsi" w:hAnsiTheme="minorHAnsi" w:eastAsiaTheme="minorEastAsia"/>
      <w:kern w:val="2"/>
      <w:sz w:val="21"/>
      <w:szCs w:val="22"/>
      <w:lang w:val="en-US" w:eastAsia="zh-CN" w:bidi="ar-SA"/>
    </w:rPr>
  </w:style>
  <w:style w:type="table" w:customStyle="1" w:styleId="339">
    <w:name w:val="网格型41"/>
    <w:basedOn w:val="2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0">
    <w:name w:val="网格型42"/>
    <w:basedOn w:val="2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41">
    <w:name w:val="fw2"/>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0" Type="http://schemas.openxmlformats.org/officeDocument/2006/relationships/fontTable" Target="fontTable.xml"/><Relationship Id="rId2" Type="http://schemas.openxmlformats.org/officeDocument/2006/relationships/settings" Target="settings.xml"/><Relationship Id="rId19" Type="http://schemas.microsoft.com/office/2006/relationships/keyMapCustomizations" Target="customizations.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5.png"/><Relationship Id="rId15" Type="http://schemas.openxmlformats.org/officeDocument/2006/relationships/image" Target="media/image4.png"/><Relationship Id="rId14" Type="http://schemas.openxmlformats.org/officeDocument/2006/relationships/image" Target="media/image3.wmf"/><Relationship Id="rId13" Type="http://schemas.openxmlformats.org/officeDocument/2006/relationships/oleObject" Target="embeddings/oleObject1.bin"/><Relationship Id="rId12" Type="http://schemas.openxmlformats.org/officeDocument/2006/relationships/image" Target="media/image2.png"/><Relationship Id="rId11" Type="http://schemas.openxmlformats.org/officeDocument/2006/relationships/image" Target="media/image1.jpe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83</Pages>
  <Words>23391</Words>
  <Characters>27151</Characters>
  <Lines>1</Lines>
  <Paragraphs>1</Paragraphs>
  <TotalTime>6</TotalTime>
  <ScaleCrop>false</ScaleCrop>
  <LinksUpToDate>false</LinksUpToDate>
  <CharactersWithSpaces>28137</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2021-05-07T18:19:00Z</dcterms:created>
  <dc:creator>Windows 用户</dc:creator>
  <cp:lastModifiedBy>szj</cp:lastModifiedBy>
  <cp:lastPrinted>2024-05-29T09:08:00Z</cp:lastPrinted>
  <dcterms:modified xsi:type="dcterms:W3CDTF">2025-04-17T10:58:13Z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ribbonExt">
    <vt:lpwstr>{"WPSExtOfficeTab":{"OnGetEnabled":false,"OnGetVisible":false}}</vt:lpwstr>
  </property>
  <property fmtid="{D5CDD505-2E9C-101B-9397-08002B2CF9AE}" pid="4" name="ICV">
    <vt:lpwstr>E5D28DC850B54C19A95F8AE7234B80B0</vt:lpwstr>
  </property>
  <property fmtid="{D5CDD505-2E9C-101B-9397-08002B2CF9AE}" pid="5" name="KSOTemplateDocerSaveRecord">
    <vt:lpwstr>eyJoZGlkIjoiZGRkZDc1NzcwYjNiNWQ3NTg5ODJkY2JjZjg4ZjU2NzkifQ==</vt:lpwstr>
  </property>
</Properties>
</file>