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B92E5" w14:textId="77777777" w:rsidR="00E9335B" w:rsidRDefault="00EB14E4">
      <w:pP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 xml:space="preserve"> </w:t>
      </w:r>
    </w:p>
    <w:p w14:paraId="5C1F3627" w14:textId="77777777" w:rsidR="00E9335B" w:rsidRDefault="00EB14E4">
      <w:pPr>
        <w:rPr>
          <w:rFonts w:eastAsia="黑体"/>
          <w:sz w:val="32"/>
          <w:szCs w:val="32"/>
        </w:rPr>
      </w:pPr>
      <w:r>
        <w:rPr>
          <w:rFonts w:cs="Microsoft JhengHei"/>
          <w:noProof/>
          <w:sz w:val="44"/>
          <w:szCs w:val="44"/>
        </w:rPr>
        <w:drawing>
          <wp:anchor distT="0" distB="0" distL="114300" distR="114300" simplePos="0" relativeHeight="251661312" behindDoc="0" locked="0" layoutInCell="1" allowOverlap="1" wp14:anchorId="530D8AA0" wp14:editId="498C106A">
            <wp:simplePos x="0" y="0"/>
            <wp:positionH relativeFrom="page">
              <wp:posOffset>4654550</wp:posOffset>
            </wp:positionH>
            <wp:positionV relativeFrom="page">
              <wp:posOffset>1374775</wp:posOffset>
            </wp:positionV>
            <wp:extent cx="1720215" cy="800100"/>
            <wp:effectExtent l="0" t="0" r="0" b="0"/>
            <wp:wrapNone/>
            <wp:docPr id="14" name="图片 14"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说明: G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20215" cy="800100"/>
                    </a:xfrm>
                    <a:prstGeom prst="rect">
                      <a:avLst/>
                    </a:prstGeom>
                    <a:noFill/>
                    <a:ln>
                      <a:noFill/>
                    </a:ln>
                  </pic:spPr>
                </pic:pic>
              </a:graphicData>
            </a:graphic>
          </wp:anchor>
        </w:drawing>
      </w:r>
    </w:p>
    <w:p w14:paraId="346D63A4" w14:textId="77777777" w:rsidR="00E9335B" w:rsidRDefault="00EB14E4">
      <w:pPr>
        <w:rPr>
          <w:rFonts w:eastAsia="MS Gothic"/>
          <w:b/>
          <w:sz w:val="84"/>
          <w:szCs w:val="84"/>
        </w:rPr>
      </w:pPr>
      <w:r>
        <w:rPr>
          <w:rFonts w:eastAsia="黑体" w:hint="eastAsia"/>
          <w:sz w:val="32"/>
          <w:szCs w:val="32"/>
        </w:rPr>
        <w:t xml:space="preserve">       </w:t>
      </w:r>
      <w:r>
        <w:rPr>
          <w:rFonts w:eastAsia="黑体"/>
          <w:spacing w:val="28"/>
          <w:sz w:val="48"/>
          <w:szCs w:val="48"/>
        </w:rPr>
        <w:t>广东省标准</w:t>
      </w:r>
      <w:r>
        <w:rPr>
          <w:rFonts w:eastAsia="黑体"/>
          <w:sz w:val="32"/>
          <w:szCs w:val="32"/>
        </w:rPr>
        <w:t xml:space="preserve">            </w:t>
      </w:r>
      <w:r>
        <w:rPr>
          <w:rFonts w:hint="eastAsia"/>
          <w:color w:val="000000"/>
          <w:sz w:val="52"/>
        </w:rPr>
        <w:t xml:space="preserve">   </w:t>
      </w:r>
    </w:p>
    <w:p w14:paraId="63944C83" w14:textId="77777777" w:rsidR="00E9335B" w:rsidRDefault="00EB14E4">
      <w:r>
        <w:t xml:space="preserve">                              </w:t>
      </w:r>
      <w:bookmarkStart w:id="0" w:name="_Toc337542810"/>
      <w:r>
        <w:rPr>
          <w:rFonts w:hint="eastAsia"/>
        </w:rPr>
        <w:t xml:space="preserve">                                                        </w:t>
      </w:r>
    </w:p>
    <w:p w14:paraId="4B4837CC" w14:textId="77777777" w:rsidR="00E9335B" w:rsidRDefault="00EB14E4">
      <w:pPr>
        <w:spacing w:line="400" w:lineRule="exact"/>
        <w:rPr>
          <w:spacing w:val="17"/>
          <w:sz w:val="30"/>
          <w:szCs w:val="30"/>
        </w:rPr>
      </w:pPr>
      <w:r>
        <w:rPr>
          <w:rFonts w:hint="eastAsia"/>
        </w:rPr>
        <w:t xml:space="preserve">                                                       </w:t>
      </w:r>
      <w:r>
        <w:rPr>
          <w:spacing w:val="23"/>
          <w:sz w:val="30"/>
          <w:szCs w:val="30"/>
        </w:rPr>
        <w:t>DBJ</w:t>
      </w:r>
      <w:r>
        <w:rPr>
          <w:rFonts w:hint="eastAsia"/>
          <w:spacing w:val="23"/>
          <w:sz w:val="30"/>
          <w:szCs w:val="30"/>
        </w:rPr>
        <w:t xml:space="preserve"> 15</w:t>
      </w:r>
      <w:r>
        <w:rPr>
          <w:spacing w:val="23"/>
          <w:sz w:val="30"/>
          <w:szCs w:val="30"/>
        </w:rPr>
        <w:t>-</w:t>
      </w:r>
      <w:r>
        <w:rPr>
          <w:rFonts w:hint="eastAsia"/>
          <w:spacing w:val="23"/>
          <w:sz w:val="30"/>
          <w:szCs w:val="30"/>
        </w:rPr>
        <w:t>XX</w:t>
      </w:r>
      <w:r>
        <w:rPr>
          <w:spacing w:val="23"/>
          <w:sz w:val="30"/>
          <w:szCs w:val="30"/>
        </w:rPr>
        <w:t>-</w:t>
      </w:r>
      <w:bookmarkEnd w:id="0"/>
      <w:r>
        <w:rPr>
          <w:sz w:val="30"/>
          <w:szCs w:val="30"/>
        </w:rPr>
        <w:t>2023</w:t>
      </w:r>
    </w:p>
    <w:p w14:paraId="2C9170C4" w14:textId="77777777" w:rsidR="00E9335B" w:rsidRDefault="00EB14E4">
      <w:pPr>
        <w:spacing w:line="400" w:lineRule="exact"/>
        <w:rPr>
          <w:sz w:val="28"/>
          <w:szCs w:val="28"/>
        </w:rPr>
      </w:pPr>
      <w:r>
        <w:rPr>
          <w:noProof/>
          <w:sz w:val="28"/>
          <w:szCs w:val="28"/>
        </w:rPr>
        <mc:AlternateContent>
          <mc:Choice Requires="wps">
            <w:drawing>
              <wp:anchor distT="0" distB="0" distL="114300" distR="114300" simplePos="0" relativeHeight="251659264" behindDoc="0" locked="0" layoutInCell="1" allowOverlap="1" wp14:anchorId="1D5E88C1" wp14:editId="4EB10A36">
                <wp:simplePos x="0" y="0"/>
                <wp:positionH relativeFrom="column">
                  <wp:posOffset>26035</wp:posOffset>
                </wp:positionH>
                <wp:positionV relativeFrom="paragraph">
                  <wp:posOffset>359410</wp:posOffset>
                </wp:positionV>
                <wp:extent cx="5486400" cy="41910"/>
                <wp:effectExtent l="6985" t="9525" r="12065" b="5715"/>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41910"/>
                        </a:xfrm>
                        <a:prstGeom prst="line">
                          <a:avLst/>
                        </a:prstGeom>
                        <a:noFill/>
                        <a:ln w="9525">
                          <a:solidFill>
                            <a:srgbClr val="000000"/>
                          </a:solidFill>
                          <a:roun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_x0000_s1026" o:spid="_x0000_s1026" o:spt="20" style="position:absolute;left:0pt;flip:y;margin-left:2.05pt;margin-top:28.3pt;height:3.3pt;width:432pt;z-index:251659264;mso-width-relative:page;mso-height-relative:page;" filled="f" stroked="t" coordsize="21600,21600" o:gfxdata="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tsWknUAAAABwEAAA8AAAAAAAAAAQAgAAAAIgAAAGRycy9kb3ducmV2LnhtbFBLAQIUABQAAAAI&#10;AIdO4kDLJ9ao8QEAALoDAAAOAAAAAAAAAAEAIAAAACMBAABkcnMvZTJvRG9jLnhtbFBLBQYAAAAA&#10;BgAGAFkBAACGBQAAAAA=&#10;">
                <v:fill on="f" focussize="0,0"/>
                <v:stroke color="#000000" joinstyle="round"/>
                <v:imagedata o:title=""/>
                <o:lock v:ext="edit" aspectratio="f"/>
              </v:line>
            </w:pict>
          </mc:Fallback>
        </mc:AlternateContent>
      </w:r>
      <w:r>
        <w:rPr>
          <w:rFonts w:hint="eastAsia"/>
          <w:sz w:val="28"/>
          <w:szCs w:val="28"/>
        </w:rPr>
        <w:t xml:space="preserve">                                        </w:t>
      </w:r>
      <w:r>
        <w:rPr>
          <w:rFonts w:ascii="黑体" w:eastAsia="黑体" w:hAnsi="黑体" w:hint="eastAsia"/>
          <w:sz w:val="28"/>
          <w:szCs w:val="28"/>
        </w:rPr>
        <w:t>备案号 J XXXXX-20</w:t>
      </w:r>
      <w:r>
        <w:rPr>
          <w:rFonts w:ascii="黑体" w:eastAsia="黑体" w:hAnsi="黑体"/>
          <w:sz w:val="28"/>
          <w:szCs w:val="28"/>
        </w:rPr>
        <w:t>23</w:t>
      </w:r>
    </w:p>
    <w:p w14:paraId="629FD901" w14:textId="77777777" w:rsidR="00E9335B" w:rsidRDefault="00E9335B">
      <w:pPr>
        <w:jc w:val="center"/>
        <w:rPr>
          <w:rFonts w:ascii="宋体" w:hAnsi="宋体"/>
          <w:b/>
          <w:sz w:val="48"/>
          <w:szCs w:val="48"/>
        </w:rPr>
      </w:pPr>
    </w:p>
    <w:p w14:paraId="2954F858" w14:textId="77777777" w:rsidR="00E9335B" w:rsidRDefault="00E9335B">
      <w:pPr>
        <w:jc w:val="center"/>
        <w:rPr>
          <w:rFonts w:ascii="宋体" w:hAnsi="宋体"/>
          <w:b/>
          <w:sz w:val="48"/>
          <w:szCs w:val="48"/>
        </w:rPr>
      </w:pPr>
      <w:bookmarkStart w:id="1" w:name="_Toc375640674"/>
    </w:p>
    <w:bookmarkEnd w:id="1"/>
    <w:p w14:paraId="3BC820E9" w14:textId="77777777" w:rsidR="00E9335B" w:rsidRDefault="00EB14E4">
      <w:pPr>
        <w:jc w:val="center"/>
        <w:rPr>
          <w:b/>
          <w:bCs/>
          <w:sz w:val="48"/>
          <w:szCs w:val="48"/>
        </w:rPr>
      </w:pPr>
      <w:r>
        <w:rPr>
          <w:rFonts w:hint="eastAsia"/>
          <w:b/>
          <w:bCs/>
          <w:sz w:val="48"/>
          <w:szCs w:val="48"/>
        </w:rPr>
        <w:t>公共建筑机电工程全过程调适标准</w:t>
      </w:r>
    </w:p>
    <w:p w14:paraId="07A3556D" w14:textId="77777777" w:rsidR="00E9335B" w:rsidRDefault="00EB14E4">
      <w:pPr>
        <w:jc w:val="center"/>
        <w:rPr>
          <w:b/>
          <w:sz w:val="28"/>
          <w:szCs w:val="28"/>
        </w:rPr>
      </w:pPr>
      <w:r>
        <w:rPr>
          <w:b/>
          <w:sz w:val="28"/>
          <w:szCs w:val="28"/>
        </w:rPr>
        <w:t>S</w:t>
      </w:r>
      <w:r>
        <w:rPr>
          <w:rFonts w:hint="eastAsia"/>
          <w:b/>
          <w:sz w:val="28"/>
          <w:szCs w:val="28"/>
        </w:rPr>
        <w:t>tandard</w:t>
      </w:r>
      <w:r>
        <w:rPr>
          <w:b/>
          <w:sz w:val="28"/>
          <w:szCs w:val="28"/>
        </w:rPr>
        <w:t xml:space="preserve"> for Whole Process Commissioning of Mechanical and Electrical Systems in Public Buildings</w:t>
      </w:r>
    </w:p>
    <w:p w14:paraId="2010F4B7" w14:textId="651118EA" w:rsidR="00E9335B" w:rsidRDefault="00EB14E4">
      <w:pPr>
        <w:jc w:val="center"/>
        <w:rPr>
          <w:b/>
          <w:color w:val="000000"/>
          <w:szCs w:val="30"/>
        </w:rPr>
      </w:pPr>
      <w:r>
        <w:rPr>
          <w:rFonts w:hint="eastAsia"/>
          <w:b/>
          <w:bCs/>
          <w:sz w:val="30"/>
          <w:szCs w:val="30"/>
        </w:rPr>
        <w:t>（</w:t>
      </w:r>
      <w:r w:rsidR="00A74C3B">
        <w:rPr>
          <w:rFonts w:hint="eastAsia"/>
          <w:b/>
          <w:bCs/>
          <w:sz w:val="30"/>
          <w:szCs w:val="30"/>
        </w:rPr>
        <w:t>送审</w:t>
      </w:r>
      <w:r>
        <w:rPr>
          <w:rFonts w:hint="eastAsia"/>
          <w:b/>
          <w:bCs/>
          <w:sz w:val="30"/>
          <w:szCs w:val="30"/>
        </w:rPr>
        <w:t>稿）</w:t>
      </w:r>
    </w:p>
    <w:p w14:paraId="4588DA36" w14:textId="77777777" w:rsidR="00E9335B" w:rsidRDefault="00E9335B"/>
    <w:p w14:paraId="2E281944" w14:textId="77777777" w:rsidR="00E9335B" w:rsidRDefault="00E9335B"/>
    <w:p w14:paraId="535E22C3" w14:textId="77777777" w:rsidR="00E9335B" w:rsidRDefault="00E9335B"/>
    <w:p w14:paraId="5D68839B" w14:textId="77777777" w:rsidR="00E9335B" w:rsidRDefault="00E9335B"/>
    <w:p w14:paraId="0D8DB950" w14:textId="77777777" w:rsidR="00E9335B" w:rsidRDefault="00E9335B"/>
    <w:p w14:paraId="110AEA0A" w14:textId="77777777" w:rsidR="00E9335B" w:rsidRDefault="00E9335B"/>
    <w:p w14:paraId="6AC1290B" w14:textId="77777777" w:rsidR="00E9335B" w:rsidRDefault="00E9335B"/>
    <w:p w14:paraId="0F5079AB" w14:textId="77777777" w:rsidR="00E9335B" w:rsidRDefault="00EB14E4">
      <w:pPr>
        <w:rPr>
          <w:rFonts w:eastAsia="黑体"/>
          <w:sz w:val="28"/>
          <w:szCs w:val="28"/>
        </w:rPr>
      </w:pPr>
      <w:r>
        <w:rPr>
          <w:b/>
          <w:bCs/>
          <w:sz w:val="32"/>
        </w:rPr>
        <w:t xml:space="preserve">  </w:t>
      </w:r>
      <w:r>
        <w:rPr>
          <w:rFonts w:eastAsia="黑体"/>
          <w:sz w:val="28"/>
          <w:szCs w:val="28"/>
        </w:rPr>
        <w:t>2024-</w:t>
      </w:r>
      <w:r>
        <w:rPr>
          <w:rFonts w:eastAsia="黑体" w:hint="eastAsia"/>
          <w:sz w:val="28"/>
          <w:szCs w:val="28"/>
        </w:rPr>
        <w:t>XX</w:t>
      </w:r>
      <w:r>
        <w:rPr>
          <w:rFonts w:eastAsia="黑体"/>
          <w:sz w:val="28"/>
          <w:szCs w:val="28"/>
        </w:rPr>
        <w:t>-</w:t>
      </w:r>
      <w:r>
        <w:rPr>
          <w:rFonts w:eastAsia="黑体" w:hint="eastAsia"/>
          <w:sz w:val="28"/>
          <w:szCs w:val="28"/>
        </w:rPr>
        <w:t>XX</w:t>
      </w:r>
      <w:r>
        <w:rPr>
          <w:rFonts w:eastAsia="黑体"/>
          <w:sz w:val="28"/>
          <w:szCs w:val="28"/>
        </w:rPr>
        <w:t xml:space="preserve">  </w:t>
      </w:r>
      <w:r>
        <w:rPr>
          <w:rFonts w:eastAsia="黑体"/>
          <w:sz w:val="28"/>
          <w:szCs w:val="28"/>
        </w:rPr>
        <w:t>发布</w:t>
      </w:r>
      <w:r>
        <w:rPr>
          <w:rFonts w:eastAsia="黑体"/>
          <w:sz w:val="28"/>
          <w:szCs w:val="28"/>
        </w:rPr>
        <w:t xml:space="preserve">                   2024-XX-XX</w:t>
      </w:r>
      <w:r>
        <w:rPr>
          <w:rFonts w:eastAsia="黑体" w:hint="eastAsia"/>
          <w:sz w:val="28"/>
          <w:szCs w:val="28"/>
        </w:rPr>
        <w:t xml:space="preserve">  </w:t>
      </w:r>
      <w:r>
        <w:rPr>
          <w:rFonts w:eastAsia="黑体"/>
          <w:sz w:val="28"/>
          <w:szCs w:val="28"/>
        </w:rPr>
        <w:t>实施</w:t>
      </w:r>
    </w:p>
    <w:p w14:paraId="1D585377" w14:textId="77777777" w:rsidR="00E9335B" w:rsidRDefault="00EB14E4">
      <w:pPr>
        <w:tabs>
          <w:tab w:val="left" w:pos="8235"/>
        </w:tabs>
        <w:rPr>
          <w:rFonts w:eastAsia="黑体"/>
          <w:b/>
          <w:sz w:val="28"/>
          <w:szCs w:val="28"/>
        </w:rPr>
      </w:pPr>
      <w:r>
        <w:rPr>
          <w:rFonts w:eastAsia="黑体"/>
          <w:b/>
          <w:noProof/>
          <w:sz w:val="28"/>
          <w:szCs w:val="28"/>
        </w:rPr>
        <mc:AlternateContent>
          <mc:Choice Requires="wps">
            <w:drawing>
              <wp:anchor distT="0" distB="0" distL="114300" distR="114300" simplePos="0" relativeHeight="251660288" behindDoc="0" locked="0" layoutInCell="1" allowOverlap="1" wp14:anchorId="78E198FF" wp14:editId="01B7779C">
                <wp:simplePos x="0" y="0"/>
                <wp:positionH relativeFrom="column">
                  <wp:posOffset>0</wp:posOffset>
                </wp:positionH>
                <wp:positionV relativeFrom="paragraph">
                  <wp:posOffset>55880</wp:posOffset>
                </wp:positionV>
                <wp:extent cx="5600700" cy="26670"/>
                <wp:effectExtent l="9525" t="11430" r="9525" b="9525"/>
                <wp:wrapNone/>
                <wp:docPr id="9" name="直接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26670"/>
                        </a:xfrm>
                        <a:prstGeom prst="line">
                          <a:avLst/>
                        </a:prstGeom>
                        <a:noFill/>
                        <a:ln w="9525">
                          <a:solidFill>
                            <a:srgbClr val="000000"/>
                          </a:solidFill>
                          <a:roun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_x0000_s1026" o:spid="_x0000_s1026" o:spt="20" style="position:absolute;left:0pt;margin-left:0pt;margin-top:4.4pt;height:2.1pt;width:441pt;z-index:251660288;mso-width-relative:page;mso-height-relative:page;" filled="f" stroked="t" coordsize="21600,21600" o:gfxdata="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0oqvtIAAAAF&#10;AQAADwAAAAAAAAABACAAAAAiAAAAZHJzL2Rvd25yZXYueG1sUEsBAhQAFAAAAAgAh07iQEybxc7p&#10;AQAArgMAAA4AAAAAAAAAAQAgAAAAIQEAAGRycy9lMm9Eb2MueG1sUEsFBgAAAAAGAAYAWQEAAHwF&#10;AAAAAA==&#10;">
                <v:fill on="f" focussize="0,0"/>
                <v:stroke color="#000000" joinstyle="round"/>
                <v:imagedata o:title=""/>
                <o:lock v:ext="edit" aspectratio="f"/>
              </v:line>
            </w:pict>
          </mc:Fallback>
        </mc:AlternateContent>
      </w:r>
      <w:r>
        <w:rPr>
          <w:rFonts w:eastAsia="黑体"/>
          <w:b/>
          <w:sz w:val="28"/>
          <w:szCs w:val="28"/>
        </w:rPr>
        <w:tab/>
      </w:r>
    </w:p>
    <w:p w14:paraId="6086B480" w14:textId="77777777" w:rsidR="00E9335B" w:rsidRDefault="00EB14E4">
      <w:pPr>
        <w:jc w:val="center"/>
        <w:rPr>
          <w:rFonts w:eastAsia="黑体"/>
          <w:spacing w:val="20"/>
          <w:sz w:val="32"/>
          <w:szCs w:val="32"/>
        </w:rPr>
      </w:pPr>
      <w:r>
        <w:rPr>
          <w:rFonts w:eastAsia="黑体"/>
          <w:sz w:val="32"/>
          <w:szCs w:val="32"/>
        </w:rPr>
        <w:t>广东省住房和城乡建设厅</w:t>
      </w:r>
      <w:r>
        <w:rPr>
          <w:rFonts w:eastAsia="黑体"/>
          <w:spacing w:val="20"/>
          <w:sz w:val="28"/>
          <w:szCs w:val="28"/>
        </w:rPr>
        <w:t xml:space="preserve">  </w:t>
      </w:r>
      <w:r>
        <w:rPr>
          <w:rFonts w:eastAsia="黑体"/>
          <w:spacing w:val="20"/>
          <w:sz w:val="32"/>
          <w:szCs w:val="32"/>
        </w:rPr>
        <w:t>发布</w:t>
      </w:r>
    </w:p>
    <w:tbl>
      <w:tblPr>
        <w:tblpPr w:leftFromText="180" w:rightFromText="180" w:vertAnchor="text" w:horzAnchor="page" w:tblpX="8520" w:tblpY="4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tblGrid>
      <w:tr w:rsidR="00E9335B" w14:paraId="41F29BFD" w14:textId="77777777">
        <w:trPr>
          <w:trHeight w:val="387"/>
        </w:trPr>
        <w:tc>
          <w:tcPr>
            <w:tcW w:w="2420" w:type="dxa"/>
            <w:vAlign w:val="center"/>
          </w:tcPr>
          <w:p w14:paraId="2AC77C27" w14:textId="77777777" w:rsidR="00E9335B" w:rsidRDefault="00EB14E4">
            <w:pPr>
              <w:jc w:val="center"/>
            </w:pPr>
            <w:r>
              <w:rPr>
                <w:rFonts w:hint="eastAsia"/>
              </w:rPr>
              <w:t>本标准不涉及专利</w:t>
            </w:r>
          </w:p>
        </w:tc>
      </w:tr>
    </w:tbl>
    <w:p w14:paraId="13571F1E" w14:textId="77777777" w:rsidR="00E9335B" w:rsidRDefault="00E9335B">
      <w:pPr>
        <w:spacing w:line="580" w:lineRule="exact"/>
        <w:rPr>
          <w:rFonts w:ascii="仿宋_GB2312" w:eastAsia="仿宋_GB2312" w:hAnsi="仿宋_GB2312" w:cs="仿宋_GB2312"/>
          <w:sz w:val="32"/>
          <w:szCs w:val="32"/>
        </w:rPr>
      </w:pPr>
    </w:p>
    <w:p w14:paraId="10516C16" w14:textId="77777777" w:rsidR="00E9335B" w:rsidRDefault="00EB14E4">
      <w:pPr>
        <w:pStyle w:val="Default"/>
        <w:spacing w:after="240" w:line="360" w:lineRule="auto"/>
        <w:ind w:left="480"/>
        <w:jc w:val="right"/>
        <w:rPr>
          <w:rFonts w:eastAsia="黑体"/>
          <w:b/>
          <w:bCs/>
          <w:color w:val="auto"/>
          <w:spacing w:val="-11"/>
          <w:sz w:val="28"/>
          <w:szCs w:val="28"/>
        </w:rPr>
      </w:pPr>
      <w:r>
        <w:rPr>
          <w:rFonts w:eastAsia="黑体"/>
          <w:b/>
          <w:bCs/>
          <w:color w:val="auto"/>
          <w:spacing w:val="-11"/>
          <w:sz w:val="28"/>
          <w:szCs w:val="28"/>
        </w:rPr>
        <w:t xml:space="preserve">                        </w:t>
      </w:r>
    </w:p>
    <w:p w14:paraId="1EAC4596" w14:textId="77777777" w:rsidR="00E9335B" w:rsidRDefault="00E9335B">
      <w:pPr>
        <w:spacing w:line="240" w:lineRule="auto"/>
        <w:jc w:val="center"/>
        <w:rPr>
          <w:rFonts w:ascii="黑体" w:eastAsia="黑体" w:hAnsi="黑体"/>
          <w:b/>
          <w:sz w:val="32"/>
        </w:rPr>
        <w:sectPr w:rsidR="00E9335B" w:rsidSect="009D23B8">
          <w:footerReference w:type="even" r:id="rId10"/>
          <w:footerReference w:type="default" r:id="rId11"/>
          <w:pgSz w:w="11906" w:h="16838"/>
          <w:pgMar w:top="1610" w:right="1349" w:bottom="1213" w:left="1293" w:header="851" w:footer="992" w:gutter="0"/>
          <w:cols w:space="425"/>
          <w:docGrid w:type="lines" w:linePitch="333" w:charSpace="4423"/>
        </w:sectPr>
      </w:pPr>
    </w:p>
    <w:p w14:paraId="51F64ACE" w14:textId="77777777" w:rsidR="00E9335B" w:rsidRDefault="00E9335B">
      <w:pPr>
        <w:spacing w:line="240" w:lineRule="auto"/>
        <w:jc w:val="center"/>
        <w:rPr>
          <w:rFonts w:ascii="黑体" w:eastAsia="黑体" w:hAnsi="黑体"/>
          <w:b/>
          <w:sz w:val="32"/>
        </w:rPr>
      </w:pPr>
    </w:p>
    <w:p w14:paraId="70A0AD54" w14:textId="77777777" w:rsidR="00E9335B" w:rsidRDefault="00EB14E4">
      <w:pPr>
        <w:spacing w:line="240" w:lineRule="auto"/>
        <w:ind w:rightChars="-20" w:right="-44"/>
        <w:jc w:val="center"/>
        <w:rPr>
          <w:rFonts w:eastAsia="黑体"/>
          <w:sz w:val="32"/>
          <w:szCs w:val="32"/>
        </w:rPr>
      </w:pPr>
      <w:r>
        <w:rPr>
          <w:rFonts w:eastAsia="黑体" w:hint="eastAsia"/>
          <w:sz w:val="32"/>
          <w:szCs w:val="32"/>
        </w:rPr>
        <w:t>广东省标准</w:t>
      </w:r>
    </w:p>
    <w:p w14:paraId="5F267051" w14:textId="77777777" w:rsidR="00E9335B" w:rsidRDefault="00E9335B">
      <w:pPr>
        <w:spacing w:line="240" w:lineRule="auto"/>
        <w:jc w:val="center"/>
        <w:rPr>
          <w:sz w:val="30"/>
        </w:rPr>
      </w:pPr>
    </w:p>
    <w:p w14:paraId="60AFB68E" w14:textId="77777777" w:rsidR="00E9335B" w:rsidRDefault="00EB14E4">
      <w:pPr>
        <w:jc w:val="center"/>
        <w:rPr>
          <w:b/>
          <w:bCs/>
          <w:sz w:val="32"/>
          <w:szCs w:val="32"/>
        </w:rPr>
      </w:pPr>
      <w:r>
        <w:rPr>
          <w:rFonts w:hint="eastAsia"/>
          <w:b/>
          <w:bCs/>
          <w:sz w:val="32"/>
          <w:szCs w:val="32"/>
        </w:rPr>
        <w:t>公共建筑机电工程全过程调适标准</w:t>
      </w:r>
    </w:p>
    <w:p w14:paraId="4FFB4B57" w14:textId="77777777" w:rsidR="00E9335B" w:rsidRDefault="00EB14E4">
      <w:pPr>
        <w:spacing w:line="240" w:lineRule="auto"/>
        <w:jc w:val="center"/>
        <w:rPr>
          <w:rFonts w:eastAsia="黑体"/>
          <w:sz w:val="32"/>
          <w:szCs w:val="32"/>
        </w:rPr>
      </w:pPr>
      <w:r>
        <w:rPr>
          <w:rFonts w:eastAsia="黑体"/>
          <w:sz w:val="32"/>
          <w:szCs w:val="32"/>
        </w:rPr>
        <w:t>S</w:t>
      </w:r>
      <w:r>
        <w:rPr>
          <w:rFonts w:eastAsia="黑体" w:hint="eastAsia"/>
          <w:sz w:val="32"/>
          <w:szCs w:val="32"/>
        </w:rPr>
        <w:t>tandard</w:t>
      </w:r>
      <w:r>
        <w:rPr>
          <w:rFonts w:eastAsia="黑体"/>
          <w:sz w:val="32"/>
          <w:szCs w:val="32"/>
        </w:rPr>
        <w:t xml:space="preserve"> for Whole Process Commissioning of Mechanical and Electrical Systems in Public Buildings</w:t>
      </w:r>
    </w:p>
    <w:p w14:paraId="768615B4" w14:textId="77777777" w:rsidR="00E9335B" w:rsidRDefault="00EB14E4">
      <w:pPr>
        <w:jc w:val="center"/>
        <w:rPr>
          <w:sz w:val="30"/>
          <w:szCs w:val="30"/>
        </w:rPr>
      </w:pPr>
      <w:r>
        <w:rPr>
          <w:sz w:val="30"/>
          <w:szCs w:val="30"/>
        </w:rPr>
        <w:t xml:space="preserve">DBJ 25 </w:t>
      </w:r>
      <w:r>
        <w:rPr>
          <w:rFonts w:hint="eastAsia"/>
          <w:sz w:val="30"/>
          <w:szCs w:val="30"/>
        </w:rPr>
        <w:t>-</w:t>
      </w:r>
      <w:r>
        <w:rPr>
          <w:sz w:val="30"/>
          <w:szCs w:val="30"/>
        </w:rPr>
        <w:t>XX</w:t>
      </w:r>
      <w:r>
        <w:rPr>
          <w:rFonts w:hint="eastAsia"/>
          <w:sz w:val="30"/>
          <w:szCs w:val="30"/>
        </w:rPr>
        <w:t>- 202</w:t>
      </w:r>
      <w:r>
        <w:rPr>
          <w:sz w:val="30"/>
          <w:szCs w:val="30"/>
        </w:rPr>
        <w:t>3</w:t>
      </w:r>
    </w:p>
    <w:p w14:paraId="10FB9713" w14:textId="77777777" w:rsidR="00E9335B" w:rsidRDefault="00E9335B">
      <w:pPr>
        <w:spacing w:line="240" w:lineRule="auto"/>
        <w:ind w:firstLine="600"/>
        <w:jc w:val="center"/>
        <w:rPr>
          <w:sz w:val="30"/>
        </w:rPr>
      </w:pPr>
    </w:p>
    <w:p w14:paraId="1EDF70F9" w14:textId="77777777" w:rsidR="00E9335B" w:rsidRDefault="00EB14E4">
      <w:pPr>
        <w:ind w:firstLineChars="708" w:firstLine="2199"/>
        <w:rPr>
          <w:sz w:val="30"/>
          <w:szCs w:val="30"/>
        </w:rPr>
      </w:pPr>
      <w:r>
        <w:rPr>
          <w:rFonts w:hint="eastAsia"/>
          <w:sz w:val="30"/>
          <w:szCs w:val="30"/>
        </w:rPr>
        <w:t>住房和城乡建设部备案号：</w:t>
      </w:r>
      <w:r>
        <w:rPr>
          <w:sz w:val="30"/>
          <w:szCs w:val="30"/>
        </w:rPr>
        <w:t>J XXXXX-2023</w:t>
      </w:r>
    </w:p>
    <w:p w14:paraId="7CFDB55A" w14:textId="77777777" w:rsidR="00E9335B" w:rsidRDefault="00EB14E4">
      <w:pPr>
        <w:ind w:firstLineChars="708" w:firstLine="2199"/>
        <w:rPr>
          <w:sz w:val="30"/>
          <w:szCs w:val="30"/>
        </w:rPr>
      </w:pPr>
      <w:r>
        <w:rPr>
          <w:rFonts w:hint="eastAsia"/>
          <w:sz w:val="30"/>
          <w:szCs w:val="30"/>
        </w:rPr>
        <w:t>批准部门：广东省住房和城市建设厅</w:t>
      </w:r>
    </w:p>
    <w:p w14:paraId="2C23470A" w14:textId="77777777" w:rsidR="00E9335B" w:rsidRDefault="00EB14E4">
      <w:pPr>
        <w:ind w:firstLineChars="708" w:firstLine="2199"/>
        <w:rPr>
          <w:sz w:val="30"/>
          <w:szCs w:val="30"/>
        </w:rPr>
      </w:pPr>
      <w:r>
        <w:rPr>
          <w:rFonts w:hint="eastAsia"/>
          <w:sz w:val="30"/>
          <w:szCs w:val="30"/>
        </w:rPr>
        <w:t>实施日期：</w:t>
      </w:r>
      <w:r>
        <w:rPr>
          <w:rFonts w:hint="eastAsia"/>
          <w:sz w:val="30"/>
          <w:szCs w:val="30"/>
        </w:rPr>
        <w:t>2</w:t>
      </w:r>
      <w:r>
        <w:rPr>
          <w:sz w:val="30"/>
          <w:szCs w:val="30"/>
        </w:rPr>
        <w:t>024</w:t>
      </w:r>
      <w:r>
        <w:rPr>
          <w:rFonts w:hint="eastAsia"/>
          <w:sz w:val="30"/>
          <w:szCs w:val="30"/>
        </w:rPr>
        <w:t>年</w:t>
      </w:r>
      <w:r>
        <w:rPr>
          <w:sz w:val="30"/>
          <w:szCs w:val="30"/>
        </w:rPr>
        <w:t>X</w:t>
      </w:r>
      <w:r>
        <w:rPr>
          <w:rFonts w:hint="eastAsia"/>
          <w:sz w:val="30"/>
          <w:szCs w:val="30"/>
        </w:rPr>
        <w:t>月</w:t>
      </w:r>
      <w:r>
        <w:rPr>
          <w:sz w:val="30"/>
          <w:szCs w:val="30"/>
        </w:rPr>
        <w:t>X</w:t>
      </w:r>
      <w:r>
        <w:rPr>
          <w:rFonts w:hint="eastAsia"/>
          <w:sz w:val="30"/>
          <w:szCs w:val="30"/>
        </w:rPr>
        <w:t>日</w:t>
      </w:r>
    </w:p>
    <w:p w14:paraId="60692286" w14:textId="77777777" w:rsidR="00E9335B" w:rsidRDefault="00E9335B">
      <w:pPr>
        <w:spacing w:line="240" w:lineRule="auto"/>
        <w:ind w:firstLineChars="708" w:firstLine="1562"/>
        <w:rPr>
          <w:szCs w:val="28"/>
        </w:rPr>
      </w:pPr>
    </w:p>
    <w:p w14:paraId="3C5E4AFE" w14:textId="77777777" w:rsidR="00E9335B" w:rsidRDefault="00E9335B">
      <w:pPr>
        <w:spacing w:line="240" w:lineRule="auto"/>
        <w:ind w:firstLineChars="708" w:firstLine="1562"/>
        <w:rPr>
          <w:szCs w:val="28"/>
        </w:rPr>
      </w:pPr>
    </w:p>
    <w:p w14:paraId="086FC3B9" w14:textId="77777777" w:rsidR="00E9335B" w:rsidRDefault="00E9335B">
      <w:pPr>
        <w:spacing w:line="240" w:lineRule="auto"/>
        <w:rPr>
          <w:sz w:val="28"/>
          <w:szCs w:val="28"/>
        </w:rPr>
      </w:pPr>
    </w:p>
    <w:p w14:paraId="42B454B1" w14:textId="77777777" w:rsidR="00E9335B" w:rsidRDefault="00E9335B">
      <w:pPr>
        <w:spacing w:line="240" w:lineRule="auto"/>
        <w:rPr>
          <w:sz w:val="28"/>
          <w:szCs w:val="28"/>
        </w:rPr>
      </w:pPr>
    </w:p>
    <w:p w14:paraId="1B21E4E4" w14:textId="77777777" w:rsidR="00E9335B" w:rsidRDefault="00E9335B">
      <w:pPr>
        <w:spacing w:line="240" w:lineRule="auto"/>
        <w:rPr>
          <w:sz w:val="28"/>
          <w:szCs w:val="28"/>
        </w:rPr>
      </w:pPr>
    </w:p>
    <w:p w14:paraId="7E56C974" w14:textId="77777777" w:rsidR="00E9335B" w:rsidRDefault="00E9335B">
      <w:pPr>
        <w:spacing w:line="240" w:lineRule="auto"/>
        <w:rPr>
          <w:sz w:val="28"/>
          <w:szCs w:val="28"/>
        </w:rPr>
      </w:pPr>
    </w:p>
    <w:p w14:paraId="627B640B" w14:textId="77777777" w:rsidR="00E9335B" w:rsidRDefault="00E9335B">
      <w:pPr>
        <w:spacing w:line="240" w:lineRule="auto"/>
        <w:rPr>
          <w:sz w:val="28"/>
          <w:szCs w:val="28"/>
        </w:rPr>
      </w:pPr>
    </w:p>
    <w:p w14:paraId="32B9F268" w14:textId="77777777" w:rsidR="00E9335B" w:rsidRDefault="00E9335B">
      <w:pPr>
        <w:spacing w:line="240" w:lineRule="auto"/>
        <w:rPr>
          <w:sz w:val="28"/>
          <w:szCs w:val="28"/>
        </w:rPr>
      </w:pPr>
    </w:p>
    <w:p w14:paraId="229555A7" w14:textId="77777777" w:rsidR="00E9335B" w:rsidRDefault="00E9335B">
      <w:pPr>
        <w:spacing w:line="240" w:lineRule="auto"/>
        <w:rPr>
          <w:sz w:val="28"/>
          <w:szCs w:val="28"/>
        </w:rPr>
      </w:pPr>
    </w:p>
    <w:p w14:paraId="5603A149" w14:textId="77777777" w:rsidR="00E9335B" w:rsidRDefault="00E9335B">
      <w:pPr>
        <w:spacing w:line="240" w:lineRule="auto"/>
        <w:rPr>
          <w:sz w:val="28"/>
          <w:szCs w:val="28"/>
        </w:rPr>
      </w:pPr>
    </w:p>
    <w:p w14:paraId="644F6182" w14:textId="77777777" w:rsidR="00E9335B" w:rsidRDefault="00E9335B">
      <w:pPr>
        <w:spacing w:line="240" w:lineRule="auto"/>
        <w:rPr>
          <w:sz w:val="28"/>
          <w:szCs w:val="28"/>
        </w:rPr>
      </w:pPr>
    </w:p>
    <w:p w14:paraId="545C98F5" w14:textId="77777777" w:rsidR="00E9335B" w:rsidRDefault="00E9335B">
      <w:pPr>
        <w:spacing w:line="240" w:lineRule="auto"/>
        <w:rPr>
          <w:sz w:val="28"/>
          <w:szCs w:val="28"/>
        </w:rPr>
      </w:pPr>
    </w:p>
    <w:p w14:paraId="7F64DBF2" w14:textId="77777777" w:rsidR="00E9335B" w:rsidRDefault="00E9335B">
      <w:pPr>
        <w:spacing w:line="240" w:lineRule="auto"/>
        <w:rPr>
          <w:sz w:val="28"/>
          <w:szCs w:val="28"/>
        </w:rPr>
      </w:pPr>
    </w:p>
    <w:p w14:paraId="5B56D729" w14:textId="77777777" w:rsidR="00E9335B" w:rsidRDefault="00E9335B">
      <w:pPr>
        <w:spacing w:line="240" w:lineRule="auto"/>
        <w:rPr>
          <w:sz w:val="28"/>
          <w:szCs w:val="28"/>
        </w:rPr>
      </w:pPr>
    </w:p>
    <w:p w14:paraId="2D8930AA" w14:textId="77777777" w:rsidR="00E9335B" w:rsidRDefault="00EB14E4">
      <w:pPr>
        <w:widowControl/>
        <w:spacing w:line="240" w:lineRule="auto"/>
        <w:jc w:val="center"/>
        <w:rPr>
          <w:rFonts w:ascii="宋体" w:hAnsi="宋体"/>
          <w:kern w:val="0"/>
          <w:sz w:val="30"/>
          <w:szCs w:val="30"/>
        </w:rPr>
      </w:pPr>
      <w:r>
        <w:rPr>
          <w:rFonts w:ascii="宋体" w:hAnsi="宋体" w:hint="eastAsia"/>
          <w:kern w:val="0"/>
          <w:sz w:val="30"/>
          <w:szCs w:val="30"/>
        </w:rPr>
        <w:t>中国城市出版社</w:t>
      </w:r>
    </w:p>
    <w:p w14:paraId="031CAB66" w14:textId="77777777" w:rsidR="00E9335B" w:rsidRDefault="00EB14E4">
      <w:pPr>
        <w:widowControl/>
        <w:spacing w:line="240" w:lineRule="auto"/>
        <w:jc w:val="center"/>
        <w:rPr>
          <w:rFonts w:ascii="宋体" w:hAnsi="宋体"/>
          <w:kern w:val="0"/>
          <w:sz w:val="30"/>
          <w:szCs w:val="30"/>
        </w:rPr>
      </w:pPr>
      <w:r>
        <w:rPr>
          <w:rFonts w:ascii="宋体" w:hAnsi="宋体" w:hint="eastAsia"/>
          <w:kern w:val="0"/>
          <w:sz w:val="30"/>
          <w:szCs w:val="30"/>
        </w:rPr>
        <w:t>2</w:t>
      </w:r>
      <w:r>
        <w:rPr>
          <w:rFonts w:ascii="宋体" w:hAnsi="宋体"/>
          <w:kern w:val="0"/>
          <w:sz w:val="30"/>
          <w:szCs w:val="30"/>
        </w:rPr>
        <w:t>024</w:t>
      </w:r>
    </w:p>
    <w:p w14:paraId="7DE82006" w14:textId="77777777" w:rsidR="00E9335B" w:rsidRDefault="00E9335B">
      <w:pPr>
        <w:ind w:firstLineChars="200" w:firstLine="905"/>
        <w:jc w:val="center"/>
        <w:rPr>
          <w:b/>
          <w:kern w:val="0"/>
          <w:sz w:val="44"/>
          <w:szCs w:val="44"/>
        </w:rPr>
      </w:pPr>
    </w:p>
    <w:p w14:paraId="4D217A52" w14:textId="77777777" w:rsidR="00E9335B" w:rsidRDefault="00E9335B">
      <w:pPr>
        <w:ind w:firstLineChars="200" w:firstLine="905"/>
        <w:jc w:val="center"/>
        <w:rPr>
          <w:b/>
          <w:kern w:val="0"/>
          <w:sz w:val="44"/>
          <w:szCs w:val="44"/>
        </w:rPr>
      </w:pPr>
    </w:p>
    <w:p w14:paraId="185E7B2D" w14:textId="77777777" w:rsidR="00E9335B" w:rsidRDefault="00EB14E4">
      <w:pPr>
        <w:ind w:firstLineChars="200" w:firstLine="744"/>
        <w:jc w:val="center"/>
        <w:rPr>
          <w:b/>
          <w:kern w:val="0"/>
          <w:sz w:val="36"/>
          <w:szCs w:val="36"/>
        </w:rPr>
      </w:pPr>
      <w:r>
        <w:rPr>
          <w:rFonts w:hint="eastAsia"/>
          <w:b/>
          <w:kern w:val="0"/>
          <w:sz w:val="36"/>
          <w:szCs w:val="36"/>
        </w:rPr>
        <w:t>广东省住房和城乡建设厅关于发布广东省标准《公共建筑机电工程全过程调适标准》的公告</w:t>
      </w:r>
    </w:p>
    <w:p w14:paraId="7BA82996" w14:textId="77777777" w:rsidR="00E9335B" w:rsidRDefault="00EB14E4">
      <w:pPr>
        <w:ind w:firstLineChars="200" w:firstLine="581"/>
        <w:jc w:val="center"/>
        <w:rPr>
          <w:bCs/>
          <w:kern w:val="0"/>
          <w:sz w:val="28"/>
          <w:szCs w:val="28"/>
        </w:rPr>
      </w:pPr>
      <w:r>
        <w:rPr>
          <w:rFonts w:hint="eastAsia"/>
          <w:bCs/>
          <w:kern w:val="0"/>
          <w:sz w:val="28"/>
          <w:szCs w:val="28"/>
        </w:rPr>
        <w:t>粤建公告〔</w:t>
      </w:r>
      <w:r>
        <w:rPr>
          <w:rFonts w:hint="eastAsia"/>
          <w:bCs/>
          <w:kern w:val="0"/>
          <w:sz w:val="28"/>
          <w:szCs w:val="28"/>
        </w:rPr>
        <w:t>20XX</w:t>
      </w:r>
      <w:r>
        <w:rPr>
          <w:rFonts w:hint="eastAsia"/>
          <w:bCs/>
          <w:kern w:val="0"/>
          <w:sz w:val="28"/>
          <w:szCs w:val="28"/>
        </w:rPr>
        <w:t>〕</w:t>
      </w:r>
      <w:r>
        <w:rPr>
          <w:rFonts w:hint="eastAsia"/>
          <w:bCs/>
          <w:kern w:val="0"/>
          <w:sz w:val="28"/>
          <w:szCs w:val="28"/>
        </w:rPr>
        <w:t>XX</w:t>
      </w:r>
      <w:r>
        <w:rPr>
          <w:rFonts w:hint="eastAsia"/>
          <w:bCs/>
          <w:kern w:val="0"/>
          <w:sz w:val="28"/>
          <w:szCs w:val="28"/>
        </w:rPr>
        <w:t>号</w:t>
      </w:r>
    </w:p>
    <w:p w14:paraId="7D506131" w14:textId="77777777" w:rsidR="00E9335B" w:rsidRDefault="00E9335B"/>
    <w:p w14:paraId="0FAD7ED4" w14:textId="77777777" w:rsidR="00E9335B" w:rsidRDefault="00EB14E4">
      <w:pPr>
        <w:ind w:firstLineChars="200" w:firstLine="581"/>
        <w:rPr>
          <w:sz w:val="28"/>
          <w:szCs w:val="28"/>
        </w:rPr>
      </w:pPr>
      <w:r>
        <w:rPr>
          <w:rFonts w:hint="eastAsia"/>
          <w:sz w:val="28"/>
          <w:szCs w:val="28"/>
        </w:rPr>
        <w:t>经组织专家委员会审查，现批准《公共建筑机电工程全过程调适标准》为广东省地方标准，编号为</w:t>
      </w:r>
      <w:r>
        <w:rPr>
          <w:rFonts w:hint="eastAsia"/>
          <w:sz w:val="28"/>
          <w:szCs w:val="28"/>
        </w:rPr>
        <w:t>DBJ **-**-202*</w:t>
      </w:r>
      <w:r>
        <w:rPr>
          <w:rFonts w:hint="eastAsia"/>
          <w:sz w:val="28"/>
          <w:szCs w:val="28"/>
        </w:rPr>
        <w:t>。本标准自</w:t>
      </w:r>
      <w:r>
        <w:rPr>
          <w:rFonts w:hint="eastAsia"/>
          <w:sz w:val="28"/>
          <w:szCs w:val="28"/>
        </w:rPr>
        <w:t>20XX</w:t>
      </w:r>
      <w:r>
        <w:rPr>
          <w:rFonts w:hint="eastAsia"/>
          <w:sz w:val="28"/>
          <w:szCs w:val="28"/>
        </w:rPr>
        <w:t>年</w:t>
      </w:r>
      <w:r>
        <w:rPr>
          <w:rFonts w:hint="eastAsia"/>
          <w:sz w:val="28"/>
          <w:szCs w:val="28"/>
        </w:rPr>
        <w:t>XX</w:t>
      </w:r>
      <w:r>
        <w:rPr>
          <w:rFonts w:hint="eastAsia"/>
          <w:sz w:val="28"/>
          <w:szCs w:val="28"/>
        </w:rPr>
        <w:t>月</w:t>
      </w:r>
      <w:r>
        <w:rPr>
          <w:rFonts w:hint="eastAsia"/>
          <w:sz w:val="28"/>
          <w:szCs w:val="28"/>
        </w:rPr>
        <w:t>XX</w:t>
      </w:r>
      <w:r>
        <w:rPr>
          <w:rFonts w:hint="eastAsia"/>
          <w:sz w:val="28"/>
          <w:szCs w:val="28"/>
        </w:rPr>
        <w:t>日起实施。</w:t>
      </w:r>
    </w:p>
    <w:p w14:paraId="0DE73F65" w14:textId="77777777" w:rsidR="00E9335B" w:rsidRDefault="00EB14E4">
      <w:pPr>
        <w:ind w:firstLineChars="200" w:firstLine="581"/>
        <w:rPr>
          <w:sz w:val="28"/>
          <w:szCs w:val="28"/>
        </w:rPr>
      </w:pPr>
      <w:r>
        <w:rPr>
          <w:rFonts w:hint="eastAsia"/>
          <w:sz w:val="28"/>
          <w:szCs w:val="28"/>
        </w:rPr>
        <w:t>本标准由广东省住房和城乡建设厅负责管理，由主编单位中国建筑科学研究院有限公司深圳分公司和广东省建筑科学研究院集团股份有限公司负责具体技术内容的解释，并在广东省住房和城乡建设厅门户网站（</w:t>
      </w:r>
      <w:r>
        <w:rPr>
          <w:rFonts w:hint="eastAsia"/>
          <w:sz w:val="28"/>
          <w:szCs w:val="28"/>
        </w:rPr>
        <w:t>www.gdcic.gov.cn</w:t>
      </w:r>
      <w:r>
        <w:rPr>
          <w:rFonts w:hint="eastAsia"/>
          <w:sz w:val="28"/>
          <w:szCs w:val="28"/>
        </w:rPr>
        <w:t>）公开。</w:t>
      </w:r>
    </w:p>
    <w:p w14:paraId="7B77B7E4" w14:textId="77777777" w:rsidR="00E9335B" w:rsidRDefault="00EB14E4">
      <w:pPr>
        <w:jc w:val="right"/>
        <w:rPr>
          <w:sz w:val="28"/>
          <w:szCs w:val="28"/>
        </w:rPr>
      </w:pPr>
      <w:r>
        <w:rPr>
          <w:rFonts w:hint="eastAsia"/>
          <w:sz w:val="28"/>
          <w:szCs w:val="28"/>
        </w:rPr>
        <w:t>广东省住房和城乡建设厅</w:t>
      </w:r>
    </w:p>
    <w:p w14:paraId="3AD69A7E" w14:textId="77777777" w:rsidR="00E9335B" w:rsidRDefault="00EB14E4">
      <w:pPr>
        <w:jc w:val="right"/>
        <w:rPr>
          <w:sz w:val="28"/>
          <w:szCs w:val="28"/>
        </w:rPr>
      </w:pPr>
      <w:r>
        <w:rPr>
          <w:rFonts w:hint="eastAsia"/>
          <w:sz w:val="28"/>
          <w:szCs w:val="28"/>
        </w:rPr>
        <w:t>20XX</w:t>
      </w:r>
      <w:r>
        <w:rPr>
          <w:rFonts w:hint="eastAsia"/>
          <w:sz w:val="28"/>
          <w:szCs w:val="28"/>
        </w:rPr>
        <w:t>年</w:t>
      </w:r>
      <w:r>
        <w:rPr>
          <w:rFonts w:hint="eastAsia"/>
          <w:sz w:val="28"/>
          <w:szCs w:val="28"/>
        </w:rPr>
        <w:t>XX</w:t>
      </w:r>
      <w:r>
        <w:rPr>
          <w:rFonts w:hint="eastAsia"/>
          <w:sz w:val="28"/>
          <w:szCs w:val="28"/>
        </w:rPr>
        <w:t>月</w:t>
      </w:r>
      <w:r>
        <w:rPr>
          <w:rFonts w:hint="eastAsia"/>
          <w:sz w:val="28"/>
          <w:szCs w:val="28"/>
        </w:rPr>
        <w:t>XX</w:t>
      </w:r>
      <w:r>
        <w:rPr>
          <w:rFonts w:hint="eastAsia"/>
          <w:sz w:val="28"/>
          <w:szCs w:val="28"/>
        </w:rPr>
        <w:t>日</w:t>
      </w:r>
    </w:p>
    <w:p w14:paraId="55F1A691" w14:textId="77777777" w:rsidR="00E9335B" w:rsidRDefault="00E9335B">
      <w:pPr>
        <w:widowControl/>
        <w:spacing w:line="240" w:lineRule="auto"/>
        <w:jc w:val="center"/>
        <w:rPr>
          <w:rFonts w:ascii="宋体" w:hAnsi="宋体"/>
          <w:kern w:val="0"/>
          <w:sz w:val="30"/>
          <w:szCs w:val="30"/>
        </w:rPr>
      </w:pPr>
    </w:p>
    <w:p w14:paraId="328FFDDD" w14:textId="77777777" w:rsidR="00E9335B" w:rsidRDefault="00EB14E4">
      <w:pPr>
        <w:widowControl/>
        <w:spacing w:line="240" w:lineRule="auto"/>
        <w:jc w:val="center"/>
        <w:rPr>
          <w:rFonts w:ascii="黑体" w:eastAsia="黑体" w:hAnsi="黑体"/>
          <w:b/>
          <w:sz w:val="32"/>
          <w:szCs w:val="32"/>
        </w:rPr>
      </w:pPr>
      <w:r>
        <w:rPr>
          <w:rFonts w:ascii="宋体" w:hAnsi="宋体"/>
          <w:kern w:val="0"/>
          <w:sz w:val="30"/>
          <w:szCs w:val="30"/>
        </w:rPr>
        <w:br w:type="page"/>
      </w:r>
      <w:r>
        <w:rPr>
          <w:rFonts w:ascii="黑体" w:eastAsia="黑体" w:hAnsi="黑体"/>
          <w:b/>
          <w:sz w:val="32"/>
          <w:szCs w:val="32"/>
        </w:rPr>
        <w:lastRenderedPageBreak/>
        <w:t>前    言</w:t>
      </w:r>
    </w:p>
    <w:p w14:paraId="590AE46B" w14:textId="77777777" w:rsidR="00E9335B" w:rsidRDefault="00EB14E4">
      <w:pPr>
        <w:spacing w:line="240" w:lineRule="auto"/>
        <w:ind w:firstLineChars="200" w:firstLine="441"/>
      </w:pPr>
      <w:r>
        <w:t>根据广东省住房和城乡建设厅《关于发布</w:t>
      </w:r>
      <w:r>
        <w:t>&lt;2021</w:t>
      </w:r>
      <w:r>
        <w:t>年广东省工程建设标准制修订计划</w:t>
      </w:r>
      <w:r>
        <w:t>&gt;</w:t>
      </w:r>
      <w:r>
        <w:t>的通知》（粤建科函〔</w:t>
      </w:r>
      <w:r>
        <w:t>2021</w:t>
      </w:r>
      <w:r>
        <w:t>〕</w:t>
      </w:r>
      <w:r>
        <w:t>366</w:t>
      </w:r>
      <w:r>
        <w:t>号）的要求，</w:t>
      </w:r>
      <w:r>
        <w:rPr>
          <w:rFonts w:hint="eastAsia"/>
        </w:rPr>
        <w:t>标准</w:t>
      </w:r>
      <w:r>
        <w:t>编制组经广泛调查研究，认真总结实践经验，参考有关</w:t>
      </w:r>
      <w:r>
        <w:rPr>
          <w:rFonts w:hint="eastAsia"/>
        </w:rPr>
        <w:t>国际标准和</w:t>
      </w:r>
      <w:r>
        <w:t>国外先进标准，结合广东省的实际，并在广泛征求意见的基础上，编制了本</w:t>
      </w:r>
      <w:r>
        <w:rPr>
          <w:rFonts w:hint="eastAsia"/>
        </w:rPr>
        <w:t>标准</w:t>
      </w:r>
      <w:r>
        <w:t>。</w:t>
      </w:r>
    </w:p>
    <w:p w14:paraId="11E9D49C" w14:textId="77777777" w:rsidR="00E9335B" w:rsidRDefault="00EB14E4">
      <w:pPr>
        <w:spacing w:line="240" w:lineRule="auto"/>
        <w:ind w:firstLineChars="200" w:firstLine="441"/>
      </w:pPr>
      <w:r>
        <w:t>本标准主要技术内容是：</w:t>
      </w:r>
      <w:r>
        <w:t xml:space="preserve">1. </w:t>
      </w:r>
      <w:r>
        <w:t>总则；</w:t>
      </w:r>
      <w:r>
        <w:t xml:space="preserve">2. </w:t>
      </w:r>
      <w:r>
        <w:t>术语；</w:t>
      </w:r>
      <w:r>
        <w:t xml:space="preserve">3. </w:t>
      </w:r>
      <w:r>
        <w:t>基本规定；</w:t>
      </w:r>
      <w:r>
        <w:t xml:space="preserve">4. </w:t>
      </w:r>
      <w:r>
        <w:t>组织实施；</w:t>
      </w:r>
      <w:r>
        <w:t xml:space="preserve"> </w:t>
      </w:r>
      <w:r w:rsidRPr="008609B7">
        <w:t>5</w:t>
      </w:r>
      <w:r>
        <w:t xml:space="preserve">. </w:t>
      </w:r>
      <w:r>
        <w:t>供热、通风及空调系统；</w:t>
      </w:r>
      <w:r>
        <w:rPr>
          <w:rFonts w:hint="eastAsia"/>
        </w:rPr>
        <w:t>6</w:t>
      </w:r>
      <w:r>
        <w:t>.</w:t>
      </w:r>
      <w:r>
        <w:rPr>
          <w:rFonts w:hint="eastAsia"/>
        </w:rPr>
        <w:t xml:space="preserve"> </w:t>
      </w:r>
      <w:r>
        <w:t>电气系统；</w:t>
      </w:r>
      <w:r>
        <w:rPr>
          <w:rFonts w:hint="eastAsia"/>
        </w:rPr>
        <w:t>7</w:t>
      </w:r>
      <w:r>
        <w:t xml:space="preserve">. </w:t>
      </w:r>
      <w:r>
        <w:t>给排水系统；</w:t>
      </w:r>
      <w:r>
        <w:rPr>
          <w:rFonts w:hint="eastAsia"/>
        </w:rPr>
        <w:t>8</w:t>
      </w:r>
      <w:r>
        <w:t xml:space="preserve">. </w:t>
      </w:r>
      <w:r>
        <w:t>建筑智能化系统</w:t>
      </w:r>
      <w:r>
        <w:rPr>
          <w:rFonts w:hint="eastAsia"/>
        </w:rPr>
        <w:t>；</w:t>
      </w:r>
      <w:r>
        <w:rPr>
          <w:rFonts w:hint="eastAsia"/>
        </w:rPr>
        <w:t>9</w:t>
      </w:r>
      <w:r>
        <w:t xml:space="preserve">. </w:t>
      </w:r>
      <w:r>
        <w:rPr>
          <w:rFonts w:hint="eastAsia"/>
        </w:rPr>
        <w:t>调适验收</w:t>
      </w:r>
      <w:r>
        <w:t>。</w:t>
      </w:r>
    </w:p>
    <w:p w14:paraId="528E2230" w14:textId="77777777" w:rsidR="00E9335B" w:rsidRDefault="00EB14E4">
      <w:pPr>
        <w:spacing w:line="240" w:lineRule="auto"/>
        <w:ind w:firstLineChars="200" w:firstLine="441"/>
        <w:jc w:val="left"/>
      </w:pPr>
      <w:r>
        <w:t>本标准由广东省住房和城乡建设厅负责管理，由中国建筑科学研究院有限公司深圳分公司和广东省建筑科学研究院集团股份有限公司负责技术内容的解释。执行过程中如有意见或建议，请寄送中国建筑科学研究院有限公司深圳分公司（地址：深圳市南山区深圳湾科技生态园</w:t>
      </w:r>
      <w:r>
        <w:t>11</w:t>
      </w:r>
      <w:r>
        <w:t>栋</w:t>
      </w:r>
      <w:r>
        <w:t>A1501-1509</w:t>
      </w:r>
      <w:r>
        <w:t>，邮编：</w:t>
      </w:r>
      <w:r>
        <w:t>518063</w:t>
      </w:r>
      <w:r>
        <w:t>）。</w:t>
      </w:r>
    </w:p>
    <w:p w14:paraId="31C26A26" w14:textId="77777777" w:rsidR="00E9335B" w:rsidRDefault="00EB14E4">
      <w:pPr>
        <w:spacing w:line="240" w:lineRule="auto"/>
        <w:ind w:firstLineChars="155" w:firstLine="460"/>
        <w:jc w:val="left"/>
      </w:pPr>
      <w:r w:rsidRPr="00C56C01">
        <w:rPr>
          <w:spacing w:val="38"/>
          <w:kern w:val="0"/>
          <w:szCs w:val="21"/>
          <w:fitText w:val="2210" w:id="-1572572412"/>
        </w:rPr>
        <w:t>本</w:t>
      </w:r>
      <w:r w:rsidRPr="00C56C01">
        <w:rPr>
          <w:rFonts w:hint="eastAsia"/>
          <w:spacing w:val="38"/>
          <w:kern w:val="0"/>
          <w:szCs w:val="21"/>
          <w:fitText w:val="2210" w:id="-1572572412"/>
        </w:rPr>
        <w:t>标准</w:t>
      </w:r>
      <w:r w:rsidRPr="00C56C01">
        <w:rPr>
          <w:spacing w:val="38"/>
          <w:kern w:val="0"/>
          <w:szCs w:val="21"/>
          <w:fitText w:val="2210" w:id="-1572572412"/>
        </w:rPr>
        <w:t>主编单位</w:t>
      </w:r>
      <w:r w:rsidRPr="00C56C01">
        <w:rPr>
          <w:kern w:val="0"/>
          <w:szCs w:val="21"/>
          <w:fitText w:val="2210" w:id="-1572572412"/>
        </w:rPr>
        <w:t>：</w:t>
      </w:r>
      <w:r>
        <w:t>中国建筑科学研究院有限公司深圳分公司</w:t>
      </w:r>
    </w:p>
    <w:p w14:paraId="0A6EFE10" w14:textId="77777777" w:rsidR="00E9335B" w:rsidRDefault="00EB14E4">
      <w:pPr>
        <w:spacing w:line="240" w:lineRule="auto"/>
        <w:ind w:firstLineChars="1200" w:firstLine="2647"/>
        <w:jc w:val="left"/>
      </w:pPr>
      <w:r>
        <w:rPr>
          <w:szCs w:val="21"/>
        </w:rPr>
        <w:t>广东省建筑科学研究院集团股份有限公司</w:t>
      </w:r>
    </w:p>
    <w:p w14:paraId="5F155F83" w14:textId="77777777" w:rsidR="00E9335B" w:rsidRDefault="00EB14E4">
      <w:pPr>
        <w:spacing w:line="240" w:lineRule="auto"/>
        <w:ind w:firstLineChars="155" w:firstLine="460"/>
        <w:jc w:val="left"/>
        <w:rPr>
          <w:szCs w:val="21"/>
        </w:rPr>
      </w:pPr>
      <w:r w:rsidRPr="007B6343">
        <w:rPr>
          <w:spacing w:val="38"/>
          <w:kern w:val="0"/>
          <w:szCs w:val="21"/>
          <w:fitText w:val="2210" w:id="-1572572413"/>
        </w:rPr>
        <w:t>本</w:t>
      </w:r>
      <w:r w:rsidRPr="007B6343">
        <w:rPr>
          <w:rFonts w:hint="eastAsia"/>
          <w:spacing w:val="38"/>
          <w:kern w:val="0"/>
          <w:szCs w:val="21"/>
          <w:fitText w:val="2210" w:id="-1572572413"/>
        </w:rPr>
        <w:t>标准</w:t>
      </w:r>
      <w:r w:rsidRPr="007B6343">
        <w:rPr>
          <w:spacing w:val="38"/>
          <w:kern w:val="0"/>
          <w:szCs w:val="21"/>
          <w:fitText w:val="2210" w:id="-1572572413"/>
        </w:rPr>
        <w:t>参编单位</w:t>
      </w:r>
      <w:r w:rsidRPr="007B6343">
        <w:rPr>
          <w:kern w:val="0"/>
          <w:fitText w:val="2210" w:id="-1572572413"/>
        </w:rPr>
        <w:t>：</w:t>
      </w:r>
      <w:r>
        <w:rPr>
          <w:szCs w:val="21"/>
        </w:rPr>
        <w:t>中国建筑节能协会</w:t>
      </w:r>
    </w:p>
    <w:p w14:paraId="51FE0B2A" w14:textId="77777777" w:rsidR="00E9335B" w:rsidRDefault="00EB14E4">
      <w:pPr>
        <w:spacing w:line="240" w:lineRule="auto"/>
        <w:ind w:firstLineChars="1200" w:firstLine="2647"/>
        <w:jc w:val="left"/>
        <w:rPr>
          <w:szCs w:val="21"/>
        </w:rPr>
      </w:pPr>
      <w:r>
        <w:rPr>
          <w:szCs w:val="21"/>
        </w:rPr>
        <w:t>华南理工大学建筑节能研究中心</w:t>
      </w:r>
    </w:p>
    <w:p w14:paraId="19FF3DA6" w14:textId="7408A2E1" w:rsidR="00E9335B" w:rsidRDefault="00EB14E4">
      <w:pPr>
        <w:spacing w:line="240" w:lineRule="auto"/>
        <w:ind w:firstLineChars="1200" w:firstLine="2647"/>
        <w:jc w:val="left"/>
        <w:rPr>
          <w:szCs w:val="21"/>
        </w:rPr>
      </w:pPr>
      <w:r>
        <w:rPr>
          <w:szCs w:val="21"/>
        </w:rPr>
        <w:t>广东省建筑设计研究院</w:t>
      </w:r>
      <w:r w:rsidR="008A783A">
        <w:rPr>
          <w:rFonts w:hint="eastAsia"/>
          <w:szCs w:val="21"/>
        </w:rPr>
        <w:t>集团股份</w:t>
      </w:r>
      <w:r>
        <w:rPr>
          <w:szCs w:val="21"/>
        </w:rPr>
        <w:t>有限公司</w:t>
      </w:r>
    </w:p>
    <w:p w14:paraId="6FECD8A7" w14:textId="77777777" w:rsidR="00E9335B" w:rsidRDefault="00EB14E4">
      <w:pPr>
        <w:spacing w:line="240" w:lineRule="auto"/>
        <w:ind w:firstLineChars="1200" w:firstLine="2647"/>
        <w:jc w:val="left"/>
        <w:rPr>
          <w:szCs w:val="21"/>
        </w:rPr>
      </w:pPr>
      <w:r>
        <w:rPr>
          <w:szCs w:val="21"/>
        </w:rPr>
        <w:t>华润万象生活有限公司</w:t>
      </w:r>
    </w:p>
    <w:p w14:paraId="6C406637" w14:textId="77777777" w:rsidR="00E9335B" w:rsidRDefault="00EB14E4">
      <w:pPr>
        <w:spacing w:line="240" w:lineRule="auto"/>
        <w:ind w:firstLineChars="1200" w:firstLine="2647"/>
        <w:jc w:val="left"/>
        <w:rPr>
          <w:szCs w:val="21"/>
        </w:rPr>
      </w:pPr>
      <w:r>
        <w:rPr>
          <w:szCs w:val="21"/>
        </w:rPr>
        <w:t>深圳地铁物业管理发展有限公司</w:t>
      </w:r>
    </w:p>
    <w:p w14:paraId="7D9E4D61" w14:textId="77777777" w:rsidR="00E9335B" w:rsidRDefault="00EB14E4">
      <w:pPr>
        <w:spacing w:line="240" w:lineRule="auto"/>
        <w:ind w:firstLineChars="1200" w:firstLine="2647"/>
        <w:jc w:val="left"/>
        <w:rPr>
          <w:szCs w:val="21"/>
        </w:rPr>
      </w:pPr>
      <w:r>
        <w:rPr>
          <w:szCs w:val="21"/>
        </w:rPr>
        <w:t>深圳市华阳国际工程设计股份有限公司</w:t>
      </w:r>
    </w:p>
    <w:p w14:paraId="3D0B76C1" w14:textId="77777777" w:rsidR="00E9335B" w:rsidRDefault="00EB14E4">
      <w:pPr>
        <w:spacing w:line="240" w:lineRule="auto"/>
        <w:ind w:firstLineChars="1200" w:firstLine="2647"/>
        <w:jc w:val="left"/>
        <w:rPr>
          <w:szCs w:val="21"/>
        </w:rPr>
      </w:pPr>
      <w:r>
        <w:rPr>
          <w:szCs w:val="21"/>
        </w:rPr>
        <w:t>广州市设计院集团有限公司</w:t>
      </w:r>
    </w:p>
    <w:p w14:paraId="7BD78EF8" w14:textId="77777777" w:rsidR="00E9335B" w:rsidRDefault="00EB14E4">
      <w:pPr>
        <w:spacing w:line="240" w:lineRule="auto"/>
        <w:ind w:firstLineChars="1200" w:firstLine="2647"/>
        <w:jc w:val="left"/>
      </w:pPr>
      <w:r>
        <w:t>深圳市机场（集团）股份有限公司</w:t>
      </w:r>
    </w:p>
    <w:p w14:paraId="1794BD87" w14:textId="77777777" w:rsidR="00E9335B" w:rsidRDefault="00EB14E4">
      <w:pPr>
        <w:spacing w:line="240" w:lineRule="auto"/>
        <w:ind w:firstLineChars="1200" w:firstLine="2647"/>
        <w:jc w:val="left"/>
      </w:pPr>
      <w:r>
        <w:t>广州瀚华建筑设计有限公司</w:t>
      </w:r>
    </w:p>
    <w:p w14:paraId="40379A37" w14:textId="347F087B" w:rsidR="00E9335B" w:rsidRDefault="00EB14E4">
      <w:pPr>
        <w:spacing w:line="240" w:lineRule="auto"/>
        <w:ind w:firstLineChars="1200" w:firstLine="2647"/>
        <w:jc w:val="left"/>
      </w:pPr>
      <w:r>
        <w:t>广东省建筑工程集团</w:t>
      </w:r>
      <w:r w:rsidR="008A783A">
        <w:rPr>
          <w:rFonts w:hint="eastAsia"/>
        </w:rPr>
        <w:t>股份</w:t>
      </w:r>
      <w:r>
        <w:t>有限公司</w:t>
      </w:r>
    </w:p>
    <w:p w14:paraId="30241655" w14:textId="77777777" w:rsidR="00E9335B" w:rsidRDefault="00EB14E4">
      <w:pPr>
        <w:spacing w:line="240" w:lineRule="auto"/>
        <w:ind w:firstLineChars="1200" w:firstLine="2647"/>
        <w:jc w:val="left"/>
      </w:pPr>
      <w:r>
        <w:t>中铁建设集团南方工程有限公司</w:t>
      </w:r>
    </w:p>
    <w:p w14:paraId="7379995C" w14:textId="77777777" w:rsidR="00E9335B" w:rsidRDefault="00EB14E4">
      <w:pPr>
        <w:spacing w:line="240" w:lineRule="auto"/>
        <w:ind w:firstLineChars="1200" w:firstLine="2647"/>
        <w:jc w:val="left"/>
      </w:pPr>
      <w:r>
        <w:t>广州广检建设工程检测中心有限公司</w:t>
      </w:r>
    </w:p>
    <w:p w14:paraId="1AFD6080" w14:textId="77777777" w:rsidR="00E9335B" w:rsidRDefault="00EB14E4">
      <w:pPr>
        <w:spacing w:line="240" w:lineRule="auto"/>
        <w:ind w:firstLineChars="1200" w:firstLine="2647"/>
        <w:jc w:val="left"/>
      </w:pPr>
      <w:r>
        <w:t>广东舍卫工程技术咨询有限公司</w:t>
      </w:r>
    </w:p>
    <w:p w14:paraId="056BCE91" w14:textId="77777777" w:rsidR="00E9335B" w:rsidRDefault="00EB14E4">
      <w:pPr>
        <w:spacing w:line="240" w:lineRule="auto"/>
        <w:ind w:firstLineChars="1200" w:firstLine="2647"/>
        <w:jc w:val="left"/>
      </w:pPr>
      <w:r>
        <w:t>广东省工业设备安装有限公司</w:t>
      </w:r>
      <w:r>
        <w:t xml:space="preserve"> </w:t>
      </w:r>
    </w:p>
    <w:p w14:paraId="2A6C3AAE" w14:textId="77777777" w:rsidR="00F847C5" w:rsidRDefault="00EB14E4" w:rsidP="00F847C5">
      <w:pPr>
        <w:spacing w:line="240" w:lineRule="auto"/>
        <w:ind w:firstLineChars="200" w:firstLine="465"/>
        <w:jc w:val="left"/>
        <w:rPr>
          <w:rFonts w:cs="等线"/>
        </w:rPr>
      </w:pPr>
      <w:r w:rsidRPr="00EB14E4">
        <w:rPr>
          <w:spacing w:val="6"/>
          <w:kern w:val="0"/>
          <w:fitText w:val="2210" w:id="-1572572414"/>
        </w:rPr>
        <w:t>本</w:t>
      </w:r>
      <w:r w:rsidRPr="00EB14E4">
        <w:rPr>
          <w:rFonts w:hint="eastAsia"/>
          <w:spacing w:val="6"/>
          <w:kern w:val="0"/>
          <w:szCs w:val="21"/>
          <w:fitText w:val="2210" w:id="-1572572414"/>
        </w:rPr>
        <w:t>标准</w:t>
      </w:r>
      <w:r w:rsidRPr="00EB14E4">
        <w:rPr>
          <w:spacing w:val="6"/>
          <w:kern w:val="0"/>
          <w:fitText w:val="2210" w:id="-1572572414"/>
        </w:rPr>
        <w:t>主要起草人员</w:t>
      </w:r>
      <w:r w:rsidRPr="00EB14E4">
        <w:rPr>
          <w:spacing w:val="1"/>
          <w:kern w:val="0"/>
          <w:fitText w:val="2210" w:id="-1572572414"/>
        </w:rPr>
        <w:t>：</w:t>
      </w:r>
      <w:r w:rsidR="00F847C5">
        <w:rPr>
          <w:rFonts w:cs="等线" w:hint="eastAsia"/>
        </w:rPr>
        <w:t>逄秀锋</w:t>
      </w:r>
      <w:r w:rsidR="00F847C5">
        <w:rPr>
          <w:rFonts w:ascii="宋体" w:hAnsi="宋体" w:cs="等线" w:hint="eastAsia"/>
        </w:rPr>
        <w:t xml:space="preserve"> </w:t>
      </w:r>
      <w:r w:rsidR="00F847C5">
        <w:rPr>
          <w:rFonts w:ascii="宋体" w:hAnsi="宋体" w:cs="等线"/>
        </w:rPr>
        <w:t xml:space="preserve">  </w:t>
      </w:r>
      <w:r w:rsidR="00F847C5">
        <w:rPr>
          <w:rFonts w:cs="等线" w:hint="eastAsia"/>
        </w:rPr>
        <w:t>马</w:t>
      </w:r>
      <w:r w:rsidR="00F847C5">
        <w:rPr>
          <w:rFonts w:cs="等线" w:hint="eastAsia"/>
        </w:rPr>
        <w:t xml:space="preserve"> </w:t>
      </w:r>
      <w:r w:rsidR="00F847C5">
        <w:rPr>
          <w:rFonts w:cs="等线"/>
        </w:rPr>
        <w:t xml:space="preserve"> </w:t>
      </w:r>
      <w:r w:rsidR="00F847C5">
        <w:rPr>
          <w:rFonts w:cs="等线" w:hint="eastAsia"/>
        </w:rPr>
        <w:t>扬</w:t>
      </w:r>
      <w:r w:rsidR="00F847C5">
        <w:rPr>
          <w:rFonts w:ascii="宋体" w:hAnsi="宋体" w:cs="等线" w:hint="eastAsia"/>
        </w:rPr>
        <w:t xml:space="preserve"> </w:t>
      </w:r>
      <w:r w:rsidR="00F847C5">
        <w:rPr>
          <w:rFonts w:ascii="宋体" w:hAnsi="宋体" w:cs="等线"/>
        </w:rPr>
        <w:t xml:space="preserve">  </w:t>
      </w:r>
      <w:r w:rsidR="00F847C5">
        <w:rPr>
          <w:rFonts w:cs="等线" w:hint="eastAsia"/>
        </w:rPr>
        <w:t>李</w:t>
      </w:r>
      <w:r w:rsidR="00F847C5">
        <w:rPr>
          <w:rFonts w:cs="等线" w:hint="eastAsia"/>
        </w:rPr>
        <w:t xml:space="preserve"> </w:t>
      </w:r>
      <w:r w:rsidR="00F847C5">
        <w:rPr>
          <w:rFonts w:cs="等线"/>
        </w:rPr>
        <w:t xml:space="preserve"> </w:t>
      </w:r>
      <w:r w:rsidR="00F847C5">
        <w:rPr>
          <w:rFonts w:cs="等线" w:hint="eastAsia"/>
        </w:rPr>
        <w:t>鑫</w:t>
      </w:r>
      <w:r w:rsidR="00F847C5">
        <w:rPr>
          <w:rFonts w:ascii="宋体" w:hAnsi="宋体" w:cs="等线" w:hint="eastAsia"/>
        </w:rPr>
        <w:t xml:space="preserve"> </w:t>
      </w:r>
      <w:r w:rsidR="00F847C5">
        <w:rPr>
          <w:rFonts w:ascii="宋体" w:hAnsi="宋体" w:cs="等线"/>
        </w:rPr>
        <w:t xml:space="preserve"> </w:t>
      </w:r>
      <w:r w:rsidR="00F847C5">
        <w:rPr>
          <w:rFonts w:ascii="宋体" w:hAnsi="宋体" w:cs="等线" w:hint="eastAsia"/>
        </w:rPr>
        <w:t xml:space="preserve"> 杨华秋 </w:t>
      </w:r>
      <w:r w:rsidR="00F847C5">
        <w:rPr>
          <w:rFonts w:ascii="宋体" w:hAnsi="宋体" w:cs="等线"/>
        </w:rPr>
        <w:t xml:space="preserve"> </w:t>
      </w:r>
      <w:r w:rsidR="00F847C5">
        <w:rPr>
          <w:rFonts w:ascii="宋体" w:hAnsi="宋体" w:cs="等线" w:hint="eastAsia"/>
        </w:rPr>
        <w:t xml:space="preserve"> 牛利敏 </w:t>
      </w:r>
      <w:r w:rsidR="00F847C5">
        <w:rPr>
          <w:rFonts w:ascii="宋体" w:hAnsi="宋体" w:cs="等线"/>
        </w:rPr>
        <w:t xml:space="preserve">  </w:t>
      </w:r>
    </w:p>
    <w:p w14:paraId="3C69DD6E" w14:textId="625D2E94" w:rsidR="00EB14E4" w:rsidRDefault="00EB14E4" w:rsidP="007B1421">
      <w:pPr>
        <w:spacing w:line="240" w:lineRule="auto"/>
        <w:ind w:rightChars="-94" w:right="-207" w:firstLineChars="1200" w:firstLine="2647"/>
        <w:jc w:val="left"/>
        <w:rPr>
          <w:rFonts w:ascii="宋体" w:hAnsi="宋体" w:cs="等线"/>
        </w:rPr>
      </w:pPr>
      <w:r>
        <w:rPr>
          <w:rFonts w:cs="等线" w:hint="eastAsia"/>
        </w:rPr>
        <w:t>张礼静</w:t>
      </w:r>
      <w:r>
        <w:rPr>
          <w:rFonts w:cs="等线" w:hint="eastAsia"/>
        </w:rPr>
        <w:t xml:space="preserve"> </w:t>
      </w:r>
      <w:r w:rsidR="007B1421">
        <w:rPr>
          <w:rFonts w:cs="等线"/>
        </w:rPr>
        <w:t xml:space="preserve">  </w:t>
      </w:r>
      <w:r>
        <w:rPr>
          <w:rFonts w:cs="等线" w:hint="eastAsia"/>
        </w:rPr>
        <w:t>陈</w:t>
      </w:r>
      <w:r>
        <w:rPr>
          <w:rFonts w:cs="等线" w:hint="eastAsia"/>
        </w:rPr>
        <w:t xml:space="preserve"> </w:t>
      </w:r>
      <w:r>
        <w:rPr>
          <w:rFonts w:cs="等线"/>
        </w:rPr>
        <w:t xml:space="preserve"> </w:t>
      </w:r>
      <w:r>
        <w:rPr>
          <w:rFonts w:cs="等线" w:hint="eastAsia"/>
        </w:rPr>
        <w:t>群</w:t>
      </w:r>
      <w:r w:rsidR="00F847C5">
        <w:rPr>
          <w:rFonts w:ascii="宋体" w:hAnsi="宋体" w:cs="等线"/>
        </w:rPr>
        <w:t xml:space="preserve">  </w:t>
      </w:r>
      <w:r w:rsidR="007B1421">
        <w:rPr>
          <w:rFonts w:ascii="宋体" w:hAnsi="宋体" w:cs="等线"/>
        </w:rPr>
        <w:t xml:space="preserve"> </w:t>
      </w:r>
      <w:r>
        <w:rPr>
          <w:rFonts w:cs="等线" w:hint="eastAsia"/>
        </w:rPr>
        <w:t>唐辉强</w:t>
      </w:r>
      <w:r>
        <w:rPr>
          <w:rFonts w:ascii="宋体" w:hAnsi="宋体" w:cs="等线" w:hint="eastAsia"/>
        </w:rPr>
        <w:t xml:space="preserve"> </w:t>
      </w:r>
      <w:r>
        <w:rPr>
          <w:rFonts w:ascii="宋体" w:hAnsi="宋体" w:cs="等线"/>
        </w:rPr>
        <w:t xml:space="preserve"> </w:t>
      </w:r>
      <w:r>
        <w:rPr>
          <w:rFonts w:ascii="宋体" w:hAnsi="宋体" w:cs="等线" w:hint="eastAsia"/>
        </w:rPr>
        <w:t xml:space="preserve"> </w:t>
      </w:r>
      <w:r w:rsidR="00F847C5">
        <w:rPr>
          <w:rFonts w:ascii="宋体" w:hAnsi="宋体" w:cs="等线" w:hint="eastAsia"/>
        </w:rPr>
        <w:t xml:space="preserve">赵立华 </w:t>
      </w:r>
      <w:r w:rsidR="00F847C5">
        <w:rPr>
          <w:rFonts w:ascii="宋体" w:hAnsi="宋体" w:cs="等线"/>
        </w:rPr>
        <w:t xml:space="preserve">  </w:t>
      </w:r>
      <w:r w:rsidR="00F847C5">
        <w:rPr>
          <w:rFonts w:ascii="宋体" w:hAnsi="宋体" w:cs="等线" w:hint="eastAsia"/>
        </w:rPr>
        <w:t xml:space="preserve">赖文彬  </w:t>
      </w:r>
    </w:p>
    <w:p w14:paraId="372195F4" w14:textId="1436E4B1" w:rsidR="00F847C5" w:rsidRDefault="00EB14E4" w:rsidP="00EB14E4">
      <w:pPr>
        <w:spacing w:line="240" w:lineRule="auto"/>
        <w:ind w:rightChars="-94" w:right="-207" w:firstLineChars="1200" w:firstLine="2647"/>
        <w:jc w:val="left"/>
        <w:rPr>
          <w:rFonts w:ascii="宋体" w:hAnsi="宋体" w:cs="等线"/>
        </w:rPr>
      </w:pPr>
      <w:r>
        <w:rPr>
          <w:rFonts w:ascii="宋体" w:hAnsi="宋体" w:cs="等线" w:hint="eastAsia"/>
        </w:rPr>
        <w:t xml:space="preserve">胥小龙 </w:t>
      </w:r>
      <w:r>
        <w:rPr>
          <w:rFonts w:ascii="宋体" w:hAnsi="宋体" w:cs="等线"/>
        </w:rPr>
        <w:t xml:space="preserve">  </w:t>
      </w:r>
      <w:r>
        <w:rPr>
          <w:rFonts w:ascii="宋体" w:hAnsi="宋体" w:cs="等线" w:hint="eastAsia"/>
        </w:rPr>
        <w:t xml:space="preserve">赵 </w:t>
      </w:r>
      <w:r>
        <w:rPr>
          <w:rFonts w:ascii="宋体" w:hAnsi="宋体" w:cs="等线"/>
        </w:rPr>
        <w:t xml:space="preserve"> </w:t>
      </w:r>
      <w:r>
        <w:rPr>
          <w:rFonts w:ascii="宋体" w:hAnsi="宋体" w:cs="等线" w:hint="eastAsia"/>
        </w:rPr>
        <w:t xml:space="preserve">伟 </w:t>
      </w:r>
      <w:r>
        <w:rPr>
          <w:rFonts w:ascii="宋体" w:hAnsi="宋体" w:cs="等线"/>
        </w:rPr>
        <w:t xml:space="preserve">  </w:t>
      </w:r>
      <w:r w:rsidR="00F847C5">
        <w:rPr>
          <w:rFonts w:ascii="宋体" w:hAnsi="宋体" w:cs="等线" w:hint="eastAsia"/>
        </w:rPr>
        <w:t xml:space="preserve">李 </w:t>
      </w:r>
      <w:r w:rsidR="00F847C5">
        <w:rPr>
          <w:rFonts w:ascii="宋体" w:hAnsi="宋体" w:cs="等线"/>
        </w:rPr>
        <w:t xml:space="preserve"> </w:t>
      </w:r>
      <w:r w:rsidR="00F847C5">
        <w:rPr>
          <w:rFonts w:ascii="宋体" w:hAnsi="宋体" w:cs="等线" w:hint="eastAsia"/>
        </w:rPr>
        <w:t xml:space="preserve">觐   </w:t>
      </w:r>
      <w:r w:rsidR="00F847C5">
        <w:rPr>
          <w:rFonts w:cs="等线" w:hint="eastAsia"/>
        </w:rPr>
        <w:t>董</w:t>
      </w:r>
      <w:r w:rsidR="00F847C5">
        <w:rPr>
          <w:rFonts w:cs="等线" w:hint="eastAsia"/>
        </w:rPr>
        <w:t xml:space="preserve"> </w:t>
      </w:r>
      <w:r w:rsidR="00F847C5">
        <w:rPr>
          <w:rFonts w:cs="等线"/>
        </w:rPr>
        <w:t xml:space="preserve"> </w:t>
      </w:r>
      <w:r w:rsidR="00F847C5">
        <w:rPr>
          <w:rFonts w:cs="等线" w:hint="eastAsia"/>
        </w:rPr>
        <w:t>毅</w:t>
      </w:r>
      <w:r>
        <w:rPr>
          <w:rFonts w:cs="等线" w:hint="eastAsia"/>
        </w:rPr>
        <w:t xml:space="preserve"> </w:t>
      </w:r>
      <w:r>
        <w:rPr>
          <w:rFonts w:cs="等线"/>
        </w:rPr>
        <w:t xml:space="preserve">  </w:t>
      </w:r>
      <w:r>
        <w:rPr>
          <w:rFonts w:ascii="宋体" w:hAnsi="宋体" w:cs="等线" w:hint="eastAsia"/>
        </w:rPr>
        <w:t xml:space="preserve">林 </w:t>
      </w:r>
      <w:r>
        <w:rPr>
          <w:rFonts w:ascii="宋体" w:hAnsi="宋体" w:cs="等线"/>
        </w:rPr>
        <w:t xml:space="preserve"> </w:t>
      </w:r>
      <w:r>
        <w:rPr>
          <w:rFonts w:ascii="宋体" w:hAnsi="宋体" w:cs="等线" w:hint="eastAsia"/>
        </w:rPr>
        <w:t>辉</w:t>
      </w:r>
    </w:p>
    <w:p w14:paraId="0F3995DD" w14:textId="6702F3B6" w:rsidR="00F847C5" w:rsidRDefault="00F847C5" w:rsidP="00EB14E4">
      <w:pPr>
        <w:spacing w:line="240" w:lineRule="auto"/>
        <w:ind w:rightChars="-94" w:right="-207" w:firstLineChars="1200" w:firstLine="2647"/>
        <w:jc w:val="left"/>
        <w:rPr>
          <w:rFonts w:cs="等线"/>
        </w:rPr>
      </w:pPr>
      <w:r>
        <w:rPr>
          <w:rFonts w:cs="等线" w:hint="eastAsia"/>
        </w:rPr>
        <w:t>汪</w:t>
      </w:r>
      <w:r>
        <w:rPr>
          <w:rFonts w:cs="等线" w:hint="eastAsia"/>
        </w:rPr>
        <w:t xml:space="preserve">  </w:t>
      </w:r>
      <w:r>
        <w:rPr>
          <w:rFonts w:cs="等线" w:hint="eastAsia"/>
        </w:rPr>
        <w:t>海</w:t>
      </w:r>
      <w:r>
        <w:rPr>
          <w:rFonts w:cs="等线" w:hint="eastAsia"/>
        </w:rPr>
        <w:t xml:space="preserve">   </w:t>
      </w:r>
      <w:r>
        <w:rPr>
          <w:rFonts w:ascii="宋体" w:hAnsi="宋体" w:cs="等线" w:hint="eastAsia"/>
        </w:rPr>
        <w:t xml:space="preserve">周 </w:t>
      </w:r>
      <w:r>
        <w:rPr>
          <w:rFonts w:ascii="宋体" w:hAnsi="宋体" w:cs="等线"/>
        </w:rPr>
        <w:t xml:space="preserve"> </w:t>
      </w:r>
      <w:r>
        <w:rPr>
          <w:rFonts w:ascii="宋体" w:hAnsi="宋体" w:cs="等线" w:hint="eastAsia"/>
        </w:rPr>
        <w:t xml:space="preserve">强   </w:t>
      </w:r>
      <w:r w:rsidR="00EB14E4">
        <w:rPr>
          <w:rFonts w:ascii="宋体" w:hAnsi="宋体" w:cs="等线" w:hint="eastAsia"/>
        </w:rPr>
        <w:t xml:space="preserve">冯  岑 </w:t>
      </w:r>
      <w:r w:rsidR="00EB14E4">
        <w:rPr>
          <w:rFonts w:ascii="宋体" w:hAnsi="宋体" w:cs="等线"/>
        </w:rPr>
        <w:t xml:space="preserve">  </w:t>
      </w:r>
      <w:r w:rsidR="00EB14E4">
        <w:rPr>
          <w:rFonts w:ascii="宋体" w:hAnsi="宋体" w:cs="等线" w:hint="eastAsia"/>
        </w:rPr>
        <w:t xml:space="preserve">凌 </w:t>
      </w:r>
      <w:r w:rsidR="00EB14E4">
        <w:rPr>
          <w:rFonts w:ascii="宋体" w:hAnsi="宋体" w:cs="等线"/>
        </w:rPr>
        <w:t xml:space="preserve"> </w:t>
      </w:r>
      <w:r w:rsidR="00EB14E4">
        <w:rPr>
          <w:rFonts w:ascii="宋体" w:hAnsi="宋体" w:cs="等线" w:hint="eastAsia"/>
        </w:rPr>
        <w:t>伟   牟智斌</w:t>
      </w:r>
    </w:p>
    <w:p w14:paraId="2F36E679" w14:textId="7A6F8420" w:rsidR="00F847C5" w:rsidRDefault="00F847C5" w:rsidP="00F847C5">
      <w:pPr>
        <w:spacing w:line="240" w:lineRule="auto"/>
        <w:ind w:rightChars="-94" w:right="-207" w:firstLineChars="1200" w:firstLine="2647"/>
        <w:jc w:val="left"/>
        <w:rPr>
          <w:rFonts w:ascii="宋体" w:hAnsi="宋体" w:cs="等线"/>
        </w:rPr>
      </w:pPr>
      <w:r>
        <w:rPr>
          <w:rFonts w:ascii="宋体" w:hAnsi="宋体" w:cs="等线" w:hint="eastAsia"/>
        </w:rPr>
        <w:t xml:space="preserve">卢朝峰 </w:t>
      </w:r>
      <w:r>
        <w:rPr>
          <w:rFonts w:ascii="宋体" w:hAnsi="宋体" w:cs="等线"/>
        </w:rPr>
        <w:t xml:space="preserve">  </w:t>
      </w:r>
      <w:r>
        <w:rPr>
          <w:rFonts w:ascii="宋体" w:hAnsi="宋体" w:cs="等线" w:hint="eastAsia"/>
        </w:rPr>
        <w:t xml:space="preserve">孙健桦 </w:t>
      </w:r>
      <w:r w:rsidR="00EB14E4">
        <w:rPr>
          <w:rFonts w:ascii="宋体" w:hAnsi="宋体" w:cs="等线"/>
        </w:rPr>
        <w:t xml:space="preserve">  </w:t>
      </w:r>
      <w:r w:rsidR="00EB14E4">
        <w:rPr>
          <w:rFonts w:ascii="宋体" w:hAnsi="宋体" w:cs="等线" w:hint="eastAsia"/>
        </w:rPr>
        <w:t xml:space="preserve">宋星波 </w:t>
      </w:r>
      <w:r w:rsidR="00EB14E4">
        <w:rPr>
          <w:rFonts w:ascii="宋体" w:hAnsi="宋体" w:cs="等线"/>
        </w:rPr>
        <w:t xml:space="preserve">  </w:t>
      </w:r>
      <w:r w:rsidR="00EB14E4">
        <w:rPr>
          <w:rFonts w:ascii="宋体" w:hAnsi="宋体" w:cs="等线" w:hint="eastAsia"/>
        </w:rPr>
        <w:t xml:space="preserve">吴福成   </w:t>
      </w:r>
      <w:r w:rsidR="00EB14E4">
        <w:rPr>
          <w:rFonts w:cs="等线" w:hint="eastAsia"/>
        </w:rPr>
        <w:t>黄</w:t>
      </w:r>
      <w:r w:rsidR="00EB14E4">
        <w:rPr>
          <w:rFonts w:cs="等线" w:hint="eastAsia"/>
        </w:rPr>
        <w:t xml:space="preserve"> </w:t>
      </w:r>
      <w:r w:rsidR="00EB14E4">
        <w:rPr>
          <w:rFonts w:cs="等线"/>
        </w:rPr>
        <w:t xml:space="preserve"> </w:t>
      </w:r>
      <w:r w:rsidR="00EB14E4">
        <w:rPr>
          <w:rFonts w:cs="等线" w:hint="eastAsia"/>
        </w:rPr>
        <w:t>健</w:t>
      </w:r>
    </w:p>
    <w:p w14:paraId="55F277BC" w14:textId="3C59622A" w:rsidR="0041036C" w:rsidRPr="005D0A45" w:rsidRDefault="00EB14E4" w:rsidP="0041036C">
      <w:pPr>
        <w:spacing w:line="240" w:lineRule="auto"/>
        <w:ind w:firstLineChars="200" w:firstLine="465"/>
        <w:jc w:val="left"/>
      </w:pPr>
      <w:r w:rsidRPr="0041036C">
        <w:rPr>
          <w:spacing w:val="6"/>
          <w:kern w:val="0"/>
          <w:szCs w:val="21"/>
          <w:fitText w:val="2210" w:id="-1572572415"/>
        </w:rPr>
        <w:t>本标准主要审查人员</w:t>
      </w:r>
      <w:r w:rsidRPr="0041036C">
        <w:rPr>
          <w:spacing w:val="1"/>
          <w:kern w:val="0"/>
          <w:fitText w:val="2210" w:id="-1572572415"/>
        </w:rPr>
        <w:t>：</w:t>
      </w:r>
      <w:r w:rsidR="0041036C" w:rsidRPr="005D0A45">
        <w:t xml:space="preserve"> </w:t>
      </w:r>
    </w:p>
    <w:p w14:paraId="58FD4C05" w14:textId="77777777" w:rsidR="00E9335B" w:rsidRDefault="00EB14E4">
      <w:pPr>
        <w:widowControl/>
        <w:spacing w:line="240" w:lineRule="auto"/>
        <w:jc w:val="left"/>
        <w:rPr>
          <w:spacing w:val="1"/>
          <w:kern w:val="0"/>
          <w:szCs w:val="21"/>
        </w:rPr>
      </w:pPr>
      <w:r>
        <w:rPr>
          <w:spacing w:val="1"/>
          <w:kern w:val="0"/>
          <w:szCs w:val="21"/>
        </w:rPr>
        <w:br w:type="page"/>
      </w:r>
      <w:bookmarkStart w:id="2" w:name="_GoBack"/>
      <w:bookmarkEnd w:id="2"/>
    </w:p>
    <w:sdt>
      <w:sdtPr>
        <w:rPr>
          <w:rFonts w:ascii="Times New Roman" w:eastAsia="宋体" w:hAnsi="Times New Roman" w:cs="Times New Roman"/>
          <w:color w:val="auto"/>
          <w:kern w:val="2"/>
          <w:sz w:val="21"/>
          <w:szCs w:val="22"/>
          <w:lang w:val="zh-CN"/>
        </w:rPr>
        <w:id w:val="-982005698"/>
        <w:docPartObj>
          <w:docPartGallery w:val="Table of Contents"/>
          <w:docPartUnique/>
        </w:docPartObj>
      </w:sdtPr>
      <w:sdtEndPr>
        <w:rPr>
          <w:b/>
          <w:bCs/>
        </w:rPr>
      </w:sdtEndPr>
      <w:sdtContent>
        <w:p w14:paraId="085A4026" w14:textId="77777777" w:rsidR="00E9335B" w:rsidRDefault="00EB14E4">
          <w:pPr>
            <w:pStyle w:val="TOC2"/>
            <w:jc w:val="center"/>
          </w:pPr>
          <w:r>
            <w:rPr>
              <w:color w:val="auto"/>
              <w:lang w:val="zh-CN"/>
            </w:rPr>
            <w:t>目</w:t>
          </w:r>
          <w:r>
            <w:rPr>
              <w:rFonts w:hint="eastAsia"/>
              <w:color w:val="auto"/>
              <w:lang w:val="zh-CN"/>
            </w:rPr>
            <w:t>次</w:t>
          </w:r>
        </w:p>
        <w:p w14:paraId="336AAE19" w14:textId="7680B79F" w:rsidR="00C56C01" w:rsidRDefault="00EB14E4">
          <w:pPr>
            <w:pStyle w:val="11"/>
            <w:rPr>
              <w:noProof/>
              <w14:ligatures w14:val="standardContextual"/>
            </w:rPr>
          </w:pPr>
          <w:r>
            <w:fldChar w:fldCharType="begin"/>
          </w:r>
          <w:r>
            <w:instrText xml:space="preserve"> TOC \o "1-3" \h \z \u </w:instrText>
          </w:r>
          <w:r>
            <w:fldChar w:fldCharType="separate"/>
          </w:r>
          <w:hyperlink w:anchor="_Toc184652361" w:history="1">
            <w:r w:rsidR="00C56C01" w:rsidRPr="00494AAC">
              <w:rPr>
                <w:rStyle w:val="af1"/>
                <w:rFonts w:hint="eastAsia"/>
                <w:b/>
                <w:bCs/>
                <w:noProof/>
              </w:rPr>
              <w:t xml:space="preserve">1  </w:t>
            </w:r>
            <w:r w:rsidR="00C56C01" w:rsidRPr="00494AAC">
              <w:rPr>
                <w:rStyle w:val="af1"/>
                <w:rFonts w:ascii="黑体" w:eastAsia="黑体" w:hAnsi="黑体" w:hint="eastAsia"/>
                <w:noProof/>
              </w:rPr>
              <w:t>总    则</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_Toc184652361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1</w:t>
            </w:r>
            <w:r w:rsidR="00C56C01">
              <w:rPr>
                <w:rFonts w:hint="eastAsia"/>
                <w:noProof/>
                <w:webHidden/>
              </w:rPr>
              <w:fldChar w:fldCharType="end"/>
            </w:r>
          </w:hyperlink>
        </w:p>
        <w:p w14:paraId="1EA5CF5F" w14:textId="6F27F329" w:rsidR="00C56C01" w:rsidRDefault="004D0CB7">
          <w:pPr>
            <w:pStyle w:val="11"/>
            <w:rPr>
              <w:noProof/>
              <w14:ligatures w14:val="standardContextual"/>
            </w:rPr>
          </w:pPr>
          <w:hyperlink w:anchor="_Toc184652362" w:history="1">
            <w:r w:rsidR="00C56C01" w:rsidRPr="00494AAC">
              <w:rPr>
                <w:rStyle w:val="af1"/>
                <w:rFonts w:hint="eastAsia"/>
                <w:b/>
                <w:bCs/>
                <w:noProof/>
              </w:rPr>
              <w:t xml:space="preserve">2  </w:t>
            </w:r>
            <w:r w:rsidR="00C56C01" w:rsidRPr="00494AAC">
              <w:rPr>
                <w:rStyle w:val="af1"/>
                <w:rFonts w:ascii="黑体" w:eastAsia="黑体" w:hAnsi="黑体" w:hint="eastAsia"/>
                <w:noProof/>
              </w:rPr>
              <w:t>术    语</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_Toc184652362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3</w:t>
            </w:r>
            <w:r w:rsidR="00C56C01">
              <w:rPr>
                <w:rFonts w:hint="eastAsia"/>
                <w:noProof/>
                <w:webHidden/>
              </w:rPr>
              <w:fldChar w:fldCharType="end"/>
            </w:r>
          </w:hyperlink>
        </w:p>
        <w:p w14:paraId="5A1144A1" w14:textId="7878D664" w:rsidR="00C56C01" w:rsidRDefault="004D0CB7">
          <w:pPr>
            <w:pStyle w:val="11"/>
            <w:rPr>
              <w:noProof/>
              <w14:ligatures w14:val="standardContextual"/>
            </w:rPr>
          </w:pPr>
          <w:hyperlink w:anchor="_Toc184652363" w:history="1">
            <w:r w:rsidR="00C56C01" w:rsidRPr="00494AAC">
              <w:rPr>
                <w:rStyle w:val="af1"/>
                <w:rFonts w:hint="eastAsia"/>
                <w:b/>
                <w:bCs/>
                <w:noProof/>
              </w:rPr>
              <w:t xml:space="preserve">3  </w:t>
            </w:r>
            <w:r w:rsidR="00C56C01" w:rsidRPr="00494AAC">
              <w:rPr>
                <w:rStyle w:val="af1"/>
                <w:rFonts w:ascii="黑体" w:eastAsia="黑体" w:hAnsi="黑体" w:hint="eastAsia"/>
                <w:noProof/>
              </w:rPr>
              <w:t>基 本 规 定</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_Toc184652363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5</w:t>
            </w:r>
            <w:r w:rsidR="00C56C01">
              <w:rPr>
                <w:rFonts w:hint="eastAsia"/>
                <w:noProof/>
                <w:webHidden/>
              </w:rPr>
              <w:fldChar w:fldCharType="end"/>
            </w:r>
          </w:hyperlink>
        </w:p>
        <w:p w14:paraId="6382BB83" w14:textId="3AA92DA5" w:rsidR="00C56C01" w:rsidRDefault="004D0CB7">
          <w:pPr>
            <w:pStyle w:val="11"/>
            <w:rPr>
              <w:noProof/>
              <w14:ligatures w14:val="standardContextual"/>
            </w:rPr>
          </w:pPr>
          <w:hyperlink w:anchor="_Toc184652364" w:history="1">
            <w:r w:rsidR="00C56C01" w:rsidRPr="00494AAC">
              <w:rPr>
                <w:rStyle w:val="af1"/>
                <w:rFonts w:hint="eastAsia"/>
                <w:b/>
                <w:bCs/>
                <w:noProof/>
              </w:rPr>
              <w:t xml:space="preserve">4  </w:t>
            </w:r>
            <w:r w:rsidR="00C56C01" w:rsidRPr="00494AAC">
              <w:rPr>
                <w:rStyle w:val="af1"/>
                <w:rFonts w:ascii="黑体" w:eastAsia="黑体" w:hAnsi="黑体" w:hint="eastAsia"/>
                <w:noProof/>
              </w:rPr>
              <w:t>组织实施</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_Toc184652364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9</w:t>
            </w:r>
            <w:r w:rsidR="00C56C01">
              <w:rPr>
                <w:rFonts w:hint="eastAsia"/>
                <w:noProof/>
                <w:webHidden/>
              </w:rPr>
              <w:fldChar w:fldCharType="end"/>
            </w:r>
          </w:hyperlink>
        </w:p>
        <w:p w14:paraId="2960876E" w14:textId="4CF6457F" w:rsidR="00C56C01" w:rsidRDefault="004D0CB7">
          <w:pPr>
            <w:pStyle w:val="32"/>
            <w:tabs>
              <w:tab w:val="right" w:leader="dot" w:pos="9254"/>
            </w:tabs>
            <w:ind w:left="882"/>
            <w:rPr>
              <w:noProof/>
              <w14:ligatures w14:val="standardContextual"/>
            </w:rPr>
          </w:pPr>
          <w:hyperlink w:anchor="_Toc184652365" w:history="1">
            <w:r w:rsidR="00C56C01" w:rsidRPr="00494AAC">
              <w:rPr>
                <w:rStyle w:val="af1"/>
                <w:rFonts w:ascii="Times New Roman" w:eastAsia="宋体" w:hAnsi="Times New Roman" w:cs="Times New Roman" w:hint="eastAsia"/>
                <w:noProof/>
              </w:rPr>
              <w:t xml:space="preserve">4. 1  </w:t>
            </w:r>
            <w:r w:rsidR="00C56C01" w:rsidRPr="00494AAC">
              <w:rPr>
                <w:rStyle w:val="af1"/>
                <w:rFonts w:ascii="Times New Roman" w:eastAsia="宋体" w:hAnsi="Times New Roman" w:cs="Times New Roman" w:hint="eastAsia"/>
                <w:noProof/>
              </w:rPr>
              <w:t>一般规定</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_Toc184652365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9</w:t>
            </w:r>
            <w:r w:rsidR="00C56C01">
              <w:rPr>
                <w:rFonts w:hint="eastAsia"/>
                <w:noProof/>
                <w:webHidden/>
              </w:rPr>
              <w:fldChar w:fldCharType="end"/>
            </w:r>
          </w:hyperlink>
        </w:p>
        <w:p w14:paraId="77383D95" w14:textId="675A5613" w:rsidR="00C56C01" w:rsidRDefault="004D0CB7">
          <w:pPr>
            <w:pStyle w:val="32"/>
            <w:tabs>
              <w:tab w:val="right" w:leader="dot" w:pos="9254"/>
            </w:tabs>
            <w:ind w:left="882"/>
            <w:rPr>
              <w:noProof/>
              <w14:ligatures w14:val="standardContextual"/>
            </w:rPr>
          </w:pPr>
          <w:hyperlink w:anchor="_Toc184652366" w:history="1">
            <w:r w:rsidR="00C56C01" w:rsidRPr="00494AAC">
              <w:rPr>
                <w:rStyle w:val="af1"/>
                <w:rFonts w:ascii="Times New Roman" w:eastAsia="宋体" w:hAnsi="Times New Roman" w:cs="Times New Roman" w:hint="eastAsia"/>
                <w:noProof/>
              </w:rPr>
              <w:t xml:space="preserve">4. 2  </w:t>
            </w:r>
            <w:r w:rsidR="00C56C01" w:rsidRPr="00494AAC">
              <w:rPr>
                <w:rStyle w:val="af1"/>
                <w:rFonts w:ascii="Times New Roman" w:eastAsia="宋体" w:hAnsi="Times New Roman" w:cs="Times New Roman" w:hint="eastAsia"/>
                <w:noProof/>
              </w:rPr>
              <w:t>调适团队</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_Toc184652366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9</w:t>
            </w:r>
            <w:r w:rsidR="00C56C01">
              <w:rPr>
                <w:rFonts w:hint="eastAsia"/>
                <w:noProof/>
                <w:webHidden/>
              </w:rPr>
              <w:fldChar w:fldCharType="end"/>
            </w:r>
          </w:hyperlink>
        </w:p>
        <w:p w14:paraId="439F66EE" w14:textId="7DC147A2" w:rsidR="00C56C01" w:rsidRDefault="004D0CB7">
          <w:pPr>
            <w:pStyle w:val="32"/>
            <w:tabs>
              <w:tab w:val="right" w:leader="dot" w:pos="9254"/>
            </w:tabs>
            <w:ind w:left="882"/>
            <w:rPr>
              <w:noProof/>
              <w14:ligatures w14:val="standardContextual"/>
            </w:rPr>
          </w:pPr>
          <w:hyperlink w:anchor="_Toc184652367" w:history="1">
            <w:r w:rsidR="00C56C01" w:rsidRPr="00494AAC">
              <w:rPr>
                <w:rStyle w:val="af1"/>
                <w:rFonts w:ascii="Times New Roman" w:eastAsia="宋体" w:hAnsi="Times New Roman" w:cs="Times New Roman" w:hint="eastAsia"/>
                <w:noProof/>
              </w:rPr>
              <w:t xml:space="preserve">4. 3  </w:t>
            </w:r>
            <w:r w:rsidR="00C56C01" w:rsidRPr="00494AAC">
              <w:rPr>
                <w:rStyle w:val="af1"/>
                <w:rFonts w:ascii="Times New Roman" w:eastAsia="宋体" w:hAnsi="Times New Roman" w:cs="Times New Roman" w:hint="eastAsia"/>
                <w:noProof/>
              </w:rPr>
              <w:t>调适实施</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_Toc184652367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11</w:t>
            </w:r>
            <w:r w:rsidR="00C56C01">
              <w:rPr>
                <w:rFonts w:hint="eastAsia"/>
                <w:noProof/>
                <w:webHidden/>
              </w:rPr>
              <w:fldChar w:fldCharType="end"/>
            </w:r>
          </w:hyperlink>
        </w:p>
        <w:p w14:paraId="553C7E38" w14:textId="471D38B4" w:rsidR="00C56C01" w:rsidRDefault="004D0CB7">
          <w:pPr>
            <w:pStyle w:val="32"/>
            <w:tabs>
              <w:tab w:val="right" w:leader="dot" w:pos="9254"/>
            </w:tabs>
            <w:ind w:left="882"/>
            <w:rPr>
              <w:noProof/>
              <w14:ligatures w14:val="standardContextual"/>
            </w:rPr>
          </w:pPr>
          <w:hyperlink w:anchor="_Toc184652368" w:history="1">
            <w:r w:rsidR="00C56C01" w:rsidRPr="00494AAC">
              <w:rPr>
                <w:rStyle w:val="af1"/>
                <w:rFonts w:ascii="Times New Roman" w:eastAsia="宋体" w:hAnsi="Times New Roman" w:cs="Times New Roman" w:hint="eastAsia"/>
                <w:noProof/>
              </w:rPr>
              <w:t xml:space="preserve">4. 4  </w:t>
            </w:r>
            <w:r w:rsidR="00C56C01" w:rsidRPr="00494AAC">
              <w:rPr>
                <w:rStyle w:val="af1"/>
                <w:rFonts w:ascii="Times New Roman" w:eastAsia="宋体" w:hAnsi="Times New Roman" w:cs="Times New Roman" w:hint="eastAsia"/>
                <w:noProof/>
              </w:rPr>
              <w:t>质量控制</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_Toc184652368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13</w:t>
            </w:r>
            <w:r w:rsidR="00C56C01">
              <w:rPr>
                <w:rFonts w:hint="eastAsia"/>
                <w:noProof/>
                <w:webHidden/>
              </w:rPr>
              <w:fldChar w:fldCharType="end"/>
            </w:r>
          </w:hyperlink>
        </w:p>
        <w:p w14:paraId="0CC3084F" w14:textId="427FFBCD" w:rsidR="00C56C01" w:rsidRDefault="004D0CB7">
          <w:pPr>
            <w:pStyle w:val="11"/>
            <w:rPr>
              <w:noProof/>
              <w14:ligatures w14:val="standardContextual"/>
            </w:rPr>
          </w:pPr>
          <w:hyperlink w:anchor="_Toc184652369" w:history="1">
            <w:r w:rsidR="00C56C01" w:rsidRPr="00494AAC">
              <w:rPr>
                <w:rStyle w:val="af1"/>
                <w:rFonts w:hint="eastAsia"/>
                <w:b/>
                <w:bCs/>
                <w:noProof/>
              </w:rPr>
              <w:t xml:space="preserve">5  </w:t>
            </w:r>
            <w:r w:rsidR="00C56C01" w:rsidRPr="00494AAC">
              <w:rPr>
                <w:rStyle w:val="af1"/>
                <w:rFonts w:ascii="黑体" w:eastAsia="黑体" w:hAnsi="黑体" w:hint="eastAsia"/>
                <w:noProof/>
              </w:rPr>
              <w:t>供热、通风与空调系统</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_Toc184652369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15</w:t>
            </w:r>
            <w:r w:rsidR="00C56C01">
              <w:rPr>
                <w:rFonts w:hint="eastAsia"/>
                <w:noProof/>
                <w:webHidden/>
              </w:rPr>
              <w:fldChar w:fldCharType="end"/>
            </w:r>
          </w:hyperlink>
        </w:p>
        <w:p w14:paraId="312269A2" w14:textId="72ED80AC" w:rsidR="00C56C01" w:rsidRDefault="004D0CB7">
          <w:pPr>
            <w:pStyle w:val="32"/>
            <w:tabs>
              <w:tab w:val="right" w:leader="dot" w:pos="9254"/>
            </w:tabs>
            <w:ind w:left="882"/>
            <w:rPr>
              <w:noProof/>
              <w14:ligatures w14:val="standardContextual"/>
            </w:rPr>
          </w:pPr>
          <w:hyperlink w:anchor="_Toc184652370" w:history="1">
            <w:r w:rsidR="00C56C01" w:rsidRPr="00494AAC">
              <w:rPr>
                <w:rStyle w:val="af1"/>
                <w:rFonts w:ascii="Times New Roman" w:eastAsia="宋体" w:hAnsi="Times New Roman" w:cs="Times New Roman" w:hint="eastAsia"/>
                <w:noProof/>
              </w:rPr>
              <w:t xml:space="preserve">5. 1  </w:t>
            </w:r>
            <w:r w:rsidR="00C56C01" w:rsidRPr="00494AAC">
              <w:rPr>
                <w:rStyle w:val="af1"/>
                <w:rFonts w:ascii="Times New Roman" w:eastAsia="宋体" w:hAnsi="Times New Roman" w:cs="Times New Roman" w:hint="eastAsia"/>
                <w:noProof/>
              </w:rPr>
              <w:t>一般规定</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_Toc184652370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15</w:t>
            </w:r>
            <w:r w:rsidR="00C56C01">
              <w:rPr>
                <w:rFonts w:hint="eastAsia"/>
                <w:noProof/>
                <w:webHidden/>
              </w:rPr>
              <w:fldChar w:fldCharType="end"/>
            </w:r>
          </w:hyperlink>
        </w:p>
        <w:p w14:paraId="103B48C4" w14:textId="41B1C405" w:rsidR="00C56C01" w:rsidRDefault="004D0CB7">
          <w:pPr>
            <w:pStyle w:val="32"/>
            <w:tabs>
              <w:tab w:val="right" w:leader="dot" w:pos="9254"/>
            </w:tabs>
            <w:ind w:left="882"/>
            <w:rPr>
              <w:noProof/>
              <w14:ligatures w14:val="standardContextual"/>
            </w:rPr>
          </w:pPr>
          <w:hyperlink w:anchor="_Toc184652371" w:history="1">
            <w:r w:rsidR="00C56C01" w:rsidRPr="00494AAC">
              <w:rPr>
                <w:rStyle w:val="af1"/>
                <w:rFonts w:ascii="Times New Roman" w:eastAsia="宋体" w:hAnsi="Times New Roman" w:cs="Times New Roman" w:hint="eastAsia"/>
                <w:noProof/>
              </w:rPr>
              <w:t xml:space="preserve">5. 2  </w:t>
            </w:r>
            <w:r w:rsidR="00C56C01" w:rsidRPr="00494AAC">
              <w:rPr>
                <w:rStyle w:val="af1"/>
                <w:rFonts w:ascii="Times New Roman" w:eastAsia="宋体" w:hAnsi="Times New Roman" w:cs="Times New Roman" w:hint="eastAsia"/>
                <w:noProof/>
              </w:rPr>
              <w:t>调适预检查</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_Toc184652371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17</w:t>
            </w:r>
            <w:r w:rsidR="00C56C01">
              <w:rPr>
                <w:rFonts w:hint="eastAsia"/>
                <w:noProof/>
                <w:webHidden/>
              </w:rPr>
              <w:fldChar w:fldCharType="end"/>
            </w:r>
          </w:hyperlink>
        </w:p>
        <w:p w14:paraId="4D6343AB" w14:textId="77550B7D" w:rsidR="00C56C01" w:rsidRDefault="004D0CB7">
          <w:pPr>
            <w:pStyle w:val="32"/>
            <w:tabs>
              <w:tab w:val="right" w:leader="dot" w:pos="9254"/>
            </w:tabs>
            <w:ind w:left="882"/>
            <w:rPr>
              <w:noProof/>
              <w14:ligatures w14:val="standardContextual"/>
            </w:rPr>
          </w:pPr>
          <w:hyperlink w:anchor="_Toc184652372" w:history="1">
            <w:r w:rsidR="00C56C01" w:rsidRPr="00494AAC">
              <w:rPr>
                <w:rStyle w:val="af1"/>
                <w:rFonts w:ascii="Times New Roman" w:eastAsia="宋体" w:hAnsi="Times New Roman" w:cs="Times New Roman" w:hint="eastAsia"/>
                <w:noProof/>
              </w:rPr>
              <w:t xml:space="preserve">5. 3  </w:t>
            </w:r>
            <w:r w:rsidR="00C56C01" w:rsidRPr="00494AAC">
              <w:rPr>
                <w:rStyle w:val="af1"/>
                <w:rFonts w:ascii="Times New Roman" w:eastAsia="宋体" w:hAnsi="Times New Roman" w:cs="Times New Roman" w:hint="eastAsia"/>
                <w:noProof/>
              </w:rPr>
              <w:t>单机试运转</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_Toc184652372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18</w:t>
            </w:r>
            <w:r w:rsidR="00C56C01">
              <w:rPr>
                <w:rFonts w:hint="eastAsia"/>
                <w:noProof/>
                <w:webHidden/>
              </w:rPr>
              <w:fldChar w:fldCharType="end"/>
            </w:r>
          </w:hyperlink>
        </w:p>
        <w:p w14:paraId="7427E75C" w14:textId="5D0849DC" w:rsidR="00C56C01" w:rsidRDefault="004D0CB7">
          <w:pPr>
            <w:pStyle w:val="32"/>
            <w:tabs>
              <w:tab w:val="right" w:leader="dot" w:pos="9254"/>
            </w:tabs>
            <w:ind w:left="882"/>
            <w:rPr>
              <w:noProof/>
              <w14:ligatures w14:val="standardContextual"/>
            </w:rPr>
          </w:pPr>
          <w:hyperlink w:anchor="_Toc184652373" w:history="1">
            <w:r w:rsidR="00C56C01" w:rsidRPr="00494AAC">
              <w:rPr>
                <w:rStyle w:val="af1"/>
                <w:rFonts w:ascii="Times New Roman" w:eastAsia="宋体" w:hAnsi="Times New Roman" w:cs="Times New Roman" w:hint="eastAsia"/>
                <w:noProof/>
              </w:rPr>
              <w:t xml:space="preserve">5. 4  </w:t>
            </w:r>
            <w:r w:rsidR="00C56C01" w:rsidRPr="00494AAC">
              <w:rPr>
                <w:rStyle w:val="af1"/>
                <w:rFonts w:ascii="Times New Roman" w:eastAsia="宋体" w:hAnsi="Times New Roman" w:cs="Times New Roman" w:hint="eastAsia"/>
                <w:noProof/>
              </w:rPr>
              <w:t>设备单机性能调适</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_Toc184652373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19</w:t>
            </w:r>
            <w:r w:rsidR="00C56C01">
              <w:rPr>
                <w:rFonts w:hint="eastAsia"/>
                <w:noProof/>
                <w:webHidden/>
              </w:rPr>
              <w:fldChar w:fldCharType="end"/>
            </w:r>
          </w:hyperlink>
        </w:p>
        <w:p w14:paraId="39E3B85F" w14:textId="48AAF6AE" w:rsidR="00C56C01" w:rsidRDefault="004D0CB7">
          <w:pPr>
            <w:pStyle w:val="32"/>
            <w:tabs>
              <w:tab w:val="right" w:leader="dot" w:pos="9254"/>
            </w:tabs>
            <w:ind w:left="882"/>
            <w:rPr>
              <w:noProof/>
              <w14:ligatures w14:val="standardContextual"/>
            </w:rPr>
          </w:pPr>
          <w:hyperlink w:anchor="_Toc184652374" w:history="1">
            <w:r w:rsidR="00C56C01" w:rsidRPr="00494AAC">
              <w:rPr>
                <w:rStyle w:val="af1"/>
                <w:rFonts w:ascii="Times New Roman" w:eastAsia="宋体" w:hAnsi="Times New Roman" w:cs="Times New Roman" w:hint="eastAsia"/>
                <w:noProof/>
              </w:rPr>
              <w:t xml:space="preserve">5. 5  </w:t>
            </w:r>
            <w:r w:rsidR="00C56C01" w:rsidRPr="00494AAC">
              <w:rPr>
                <w:rStyle w:val="af1"/>
                <w:rFonts w:ascii="Times New Roman" w:eastAsia="宋体" w:hAnsi="Times New Roman" w:cs="Times New Roman" w:hint="eastAsia"/>
                <w:noProof/>
              </w:rPr>
              <w:t>系统平衡调适</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_Toc184652374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22</w:t>
            </w:r>
            <w:r w:rsidR="00C56C01">
              <w:rPr>
                <w:rFonts w:hint="eastAsia"/>
                <w:noProof/>
                <w:webHidden/>
              </w:rPr>
              <w:fldChar w:fldCharType="end"/>
            </w:r>
          </w:hyperlink>
        </w:p>
        <w:p w14:paraId="7024E967" w14:textId="5360AA5C" w:rsidR="00C56C01" w:rsidRDefault="004D0CB7">
          <w:pPr>
            <w:pStyle w:val="32"/>
            <w:tabs>
              <w:tab w:val="right" w:leader="dot" w:pos="9254"/>
            </w:tabs>
            <w:ind w:left="882"/>
            <w:rPr>
              <w:noProof/>
              <w14:ligatures w14:val="standardContextual"/>
            </w:rPr>
          </w:pPr>
          <w:hyperlink w:anchor="_Toc184652375" w:history="1">
            <w:r w:rsidR="00C56C01" w:rsidRPr="00494AAC">
              <w:rPr>
                <w:rStyle w:val="af1"/>
                <w:rFonts w:ascii="Times New Roman" w:eastAsia="宋体" w:hAnsi="Times New Roman" w:cs="Times New Roman" w:hint="eastAsia"/>
                <w:noProof/>
              </w:rPr>
              <w:t xml:space="preserve">5. 6  </w:t>
            </w:r>
            <w:r w:rsidR="00C56C01" w:rsidRPr="00494AAC">
              <w:rPr>
                <w:rStyle w:val="af1"/>
                <w:rFonts w:ascii="Times New Roman" w:eastAsia="宋体" w:hAnsi="Times New Roman" w:cs="Times New Roman" w:hint="eastAsia"/>
                <w:noProof/>
              </w:rPr>
              <w:t>联合调适</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_Toc184652375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24</w:t>
            </w:r>
            <w:r w:rsidR="00C56C01">
              <w:rPr>
                <w:rFonts w:hint="eastAsia"/>
                <w:noProof/>
                <w:webHidden/>
              </w:rPr>
              <w:fldChar w:fldCharType="end"/>
            </w:r>
          </w:hyperlink>
        </w:p>
        <w:p w14:paraId="531B0CE7" w14:textId="54E724D8" w:rsidR="00C56C01" w:rsidRDefault="004D0CB7">
          <w:pPr>
            <w:pStyle w:val="32"/>
            <w:tabs>
              <w:tab w:val="right" w:leader="dot" w:pos="9254"/>
            </w:tabs>
            <w:ind w:left="882"/>
            <w:rPr>
              <w:noProof/>
              <w14:ligatures w14:val="standardContextual"/>
            </w:rPr>
          </w:pPr>
          <w:hyperlink w:anchor="_Toc184652376" w:history="1">
            <w:r w:rsidR="00C56C01" w:rsidRPr="00494AAC">
              <w:rPr>
                <w:rStyle w:val="af1"/>
                <w:rFonts w:ascii="Times New Roman" w:eastAsia="宋体" w:hAnsi="Times New Roman" w:cs="Times New Roman" w:hint="eastAsia"/>
                <w:noProof/>
              </w:rPr>
              <w:t xml:space="preserve">5. 7  </w:t>
            </w:r>
            <w:r w:rsidR="00C56C01" w:rsidRPr="00494AAC">
              <w:rPr>
                <w:rStyle w:val="af1"/>
                <w:rFonts w:ascii="Times New Roman" w:eastAsia="宋体" w:hAnsi="Times New Roman" w:cs="Times New Roman" w:hint="eastAsia"/>
                <w:noProof/>
              </w:rPr>
              <w:t>季节性验证</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_Toc184652376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25</w:t>
            </w:r>
            <w:r w:rsidR="00C56C01">
              <w:rPr>
                <w:rFonts w:hint="eastAsia"/>
                <w:noProof/>
                <w:webHidden/>
              </w:rPr>
              <w:fldChar w:fldCharType="end"/>
            </w:r>
          </w:hyperlink>
        </w:p>
        <w:p w14:paraId="4FCAD6C1" w14:textId="0AB501AB" w:rsidR="00C56C01" w:rsidRDefault="004D0CB7">
          <w:pPr>
            <w:pStyle w:val="11"/>
            <w:rPr>
              <w:noProof/>
              <w14:ligatures w14:val="standardContextual"/>
            </w:rPr>
          </w:pPr>
          <w:hyperlink w:anchor="_Toc184652377" w:history="1">
            <w:r w:rsidR="00C56C01" w:rsidRPr="00494AAC">
              <w:rPr>
                <w:rStyle w:val="af1"/>
                <w:rFonts w:hint="eastAsia"/>
                <w:b/>
                <w:bCs/>
                <w:noProof/>
              </w:rPr>
              <w:t xml:space="preserve">6  </w:t>
            </w:r>
            <w:r w:rsidR="00C56C01" w:rsidRPr="00494AAC">
              <w:rPr>
                <w:rStyle w:val="af1"/>
                <w:rFonts w:ascii="黑体" w:eastAsia="黑体" w:hAnsi="黑体" w:hint="eastAsia"/>
                <w:noProof/>
              </w:rPr>
              <w:t>电气系统</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_Toc184652377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26</w:t>
            </w:r>
            <w:r w:rsidR="00C56C01">
              <w:rPr>
                <w:rFonts w:hint="eastAsia"/>
                <w:noProof/>
                <w:webHidden/>
              </w:rPr>
              <w:fldChar w:fldCharType="end"/>
            </w:r>
          </w:hyperlink>
        </w:p>
        <w:p w14:paraId="339D85FA" w14:textId="6F17CBB6" w:rsidR="00C56C01" w:rsidRDefault="004D0CB7">
          <w:pPr>
            <w:pStyle w:val="32"/>
            <w:tabs>
              <w:tab w:val="right" w:leader="dot" w:pos="9254"/>
            </w:tabs>
            <w:ind w:left="882"/>
            <w:rPr>
              <w:noProof/>
              <w14:ligatures w14:val="standardContextual"/>
            </w:rPr>
          </w:pPr>
          <w:hyperlink w:anchor="_Toc184652378" w:history="1">
            <w:r w:rsidR="00C56C01" w:rsidRPr="00494AAC">
              <w:rPr>
                <w:rStyle w:val="af1"/>
                <w:rFonts w:ascii="Times New Roman" w:eastAsia="宋体" w:hAnsi="Times New Roman" w:cs="Times New Roman" w:hint="eastAsia"/>
                <w:noProof/>
              </w:rPr>
              <w:t xml:space="preserve">6. 1  </w:t>
            </w:r>
            <w:r w:rsidR="00C56C01" w:rsidRPr="00494AAC">
              <w:rPr>
                <w:rStyle w:val="af1"/>
                <w:rFonts w:ascii="Times New Roman" w:eastAsia="宋体" w:hAnsi="Times New Roman" w:cs="Times New Roman" w:hint="eastAsia"/>
                <w:noProof/>
              </w:rPr>
              <w:t>一般规定</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_Toc184652378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26</w:t>
            </w:r>
            <w:r w:rsidR="00C56C01">
              <w:rPr>
                <w:rFonts w:hint="eastAsia"/>
                <w:noProof/>
                <w:webHidden/>
              </w:rPr>
              <w:fldChar w:fldCharType="end"/>
            </w:r>
          </w:hyperlink>
        </w:p>
        <w:p w14:paraId="3D2995D2" w14:textId="71CB736F" w:rsidR="00C56C01" w:rsidRDefault="004D0CB7">
          <w:pPr>
            <w:pStyle w:val="32"/>
            <w:tabs>
              <w:tab w:val="right" w:leader="dot" w:pos="9254"/>
            </w:tabs>
            <w:ind w:left="882"/>
            <w:rPr>
              <w:noProof/>
              <w14:ligatures w14:val="standardContextual"/>
            </w:rPr>
          </w:pPr>
          <w:hyperlink w:anchor="_Toc184652379" w:history="1">
            <w:r w:rsidR="00C56C01" w:rsidRPr="00494AAC">
              <w:rPr>
                <w:rStyle w:val="af1"/>
                <w:rFonts w:ascii="Times New Roman" w:eastAsia="宋体" w:hAnsi="Times New Roman" w:cs="Times New Roman" w:hint="eastAsia"/>
                <w:noProof/>
              </w:rPr>
              <w:t xml:space="preserve">6. 2  </w:t>
            </w:r>
            <w:r w:rsidR="00C56C01" w:rsidRPr="00494AAC">
              <w:rPr>
                <w:rStyle w:val="af1"/>
                <w:rFonts w:ascii="Times New Roman" w:eastAsia="宋体" w:hAnsi="Times New Roman" w:cs="Times New Roman" w:hint="eastAsia"/>
                <w:noProof/>
              </w:rPr>
              <w:t>调适预检查</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_Toc184652379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26</w:t>
            </w:r>
            <w:r w:rsidR="00C56C01">
              <w:rPr>
                <w:rFonts w:hint="eastAsia"/>
                <w:noProof/>
                <w:webHidden/>
              </w:rPr>
              <w:fldChar w:fldCharType="end"/>
            </w:r>
          </w:hyperlink>
        </w:p>
        <w:p w14:paraId="7F65767F" w14:textId="35AA19A6" w:rsidR="00C56C01" w:rsidRDefault="004D0CB7">
          <w:pPr>
            <w:pStyle w:val="32"/>
            <w:tabs>
              <w:tab w:val="right" w:leader="dot" w:pos="9254"/>
            </w:tabs>
            <w:ind w:left="882"/>
            <w:rPr>
              <w:noProof/>
              <w14:ligatures w14:val="standardContextual"/>
            </w:rPr>
          </w:pPr>
          <w:hyperlink w:anchor="_Toc184652380" w:history="1">
            <w:r w:rsidR="00C56C01" w:rsidRPr="00494AAC">
              <w:rPr>
                <w:rStyle w:val="af1"/>
                <w:rFonts w:ascii="Times New Roman" w:eastAsia="宋体" w:hAnsi="Times New Roman" w:cs="Times New Roman" w:hint="eastAsia"/>
                <w:noProof/>
              </w:rPr>
              <w:t xml:space="preserve">6. 3  </w:t>
            </w:r>
            <w:r w:rsidR="00C56C01" w:rsidRPr="00494AAC">
              <w:rPr>
                <w:rStyle w:val="af1"/>
                <w:rFonts w:ascii="Times New Roman" w:eastAsia="宋体" w:hAnsi="Times New Roman" w:cs="Times New Roman" w:hint="eastAsia"/>
                <w:noProof/>
              </w:rPr>
              <w:t>低压装置检查和测试</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_Toc184652380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27</w:t>
            </w:r>
            <w:r w:rsidR="00C56C01">
              <w:rPr>
                <w:rFonts w:hint="eastAsia"/>
                <w:noProof/>
                <w:webHidden/>
              </w:rPr>
              <w:fldChar w:fldCharType="end"/>
            </w:r>
          </w:hyperlink>
        </w:p>
        <w:p w14:paraId="727FE4D6" w14:textId="6CFEA025" w:rsidR="00C56C01" w:rsidRDefault="004D0CB7">
          <w:pPr>
            <w:pStyle w:val="32"/>
            <w:tabs>
              <w:tab w:val="right" w:leader="dot" w:pos="9254"/>
            </w:tabs>
            <w:ind w:left="882"/>
            <w:rPr>
              <w:noProof/>
              <w14:ligatures w14:val="standardContextual"/>
            </w:rPr>
          </w:pPr>
          <w:hyperlink w:anchor="_Toc184652381" w:history="1">
            <w:r w:rsidR="00C56C01" w:rsidRPr="00494AAC">
              <w:rPr>
                <w:rStyle w:val="af1"/>
                <w:rFonts w:ascii="Times New Roman" w:eastAsia="宋体" w:hAnsi="Times New Roman" w:cs="Times New Roman" w:hint="eastAsia"/>
                <w:noProof/>
              </w:rPr>
              <w:t xml:space="preserve">6. 4  </w:t>
            </w:r>
            <w:r w:rsidR="00C56C01" w:rsidRPr="00494AAC">
              <w:rPr>
                <w:rStyle w:val="af1"/>
                <w:rFonts w:ascii="Times New Roman" w:eastAsia="宋体" w:hAnsi="Times New Roman" w:cs="Times New Roman" w:hint="eastAsia"/>
                <w:noProof/>
              </w:rPr>
              <w:t>主要设备、系统检查和测试</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_Toc184652381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30</w:t>
            </w:r>
            <w:r w:rsidR="00C56C01">
              <w:rPr>
                <w:rFonts w:hint="eastAsia"/>
                <w:noProof/>
                <w:webHidden/>
              </w:rPr>
              <w:fldChar w:fldCharType="end"/>
            </w:r>
          </w:hyperlink>
        </w:p>
        <w:p w14:paraId="2F7AEBF1" w14:textId="1DAD1E4F" w:rsidR="00C56C01" w:rsidRDefault="004D0CB7">
          <w:pPr>
            <w:pStyle w:val="32"/>
            <w:tabs>
              <w:tab w:val="right" w:leader="dot" w:pos="9254"/>
            </w:tabs>
            <w:ind w:left="882"/>
            <w:rPr>
              <w:noProof/>
              <w14:ligatures w14:val="standardContextual"/>
            </w:rPr>
          </w:pPr>
          <w:hyperlink w:anchor="_Toc184652382" w:history="1">
            <w:r w:rsidR="00C56C01" w:rsidRPr="00494AAC">
              <w:rPr>
                <w:rStyle w:val="af1"/>
                <w:rFonts w:ascii="Times New Roman" w:eastAsia="宋体" w:hAnsi="Times New Roman" w:cs="Times New Roman" w:hint="eastAsia"/>
                <w:noProof/>
              </w:rPr>
              <w:t xml:space="preserve">6. 5  </w:t>
            </w:r>
            <w:r w:rsidR="00C56C01" w:rsidRPr="00494AAC">
              <w:rPr>
                <w:rStyle w:val="af1"/>
                <w:rFonts w:ascii="Times New Roman" w:eastAsia="宋体" w:hAnsi="Times New Roman" w:cs="Times New Roman" w:hint="eastAsia"/>
                <w:noProof/>
              </w:rPr>
              <w:t>联合调适</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_Toc184652382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37</w:t>
            </w:r>
            <w:r w:rsidR="00C56C01">
              <w:rPr>
                <w:rFonts w:hint="eastAsia"/>
                <w:noProof/>
                <w:webHidden/>
              </w:rPr>
              <w:fldChar w:fldCharType="end"/>
            </w:r>
          </w:hyperlink>
        </w:p>
        <w:p w14:paraId="19BA3C51" w14:textId="5DA3C7B2" w:rsidR="00C56C01" w:rsidRDefault="004D0CB7">
          <w:pPr>
            <w:pStyle w:val="11"/>
            <w:rPr>
              <w:noProof/>
              <w14:ligatures w14:val="standardContextual"/>
            </w:rPr>
          </w:pPr>
          <w:hyperlink w:anchor="_Toc184652383" w:history="1">
            <w:r w:rsidR="00C56C01" w:rsidRPr="00494AAC">
              <w:rPr>
                <w:rStyle w:val="af1"/>
                <w:rFonts w:hint="eastAsia"/>
                <w:b/>
                <w:bCs/>
                <w:noProof/>
              </w:rPr>
              <w:t xml:space="preserve">7  </w:t>
            </w:r>
            <w:r w:rsidR="00C56C01" w:rsidRPr="00494AAC">
              <w:rPr>
                <w:rStyle w:val="af1"/>
                <w:rFonts w:ascii="黑体" w:eastAsia="黑体" w:hAnsi="黑体" w:hint="eastAsia"/>
                <w:noProof/>
              </w:rPr>
              <w:t>给排水系统</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_Toc184652383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38</w:t>
            </w:r>
            <w:r w:rsidR="00C56C01">
              <w:rPr>
                <w:rFonts w:hint="eastAsia"/>
                <w:noProof/>
                <w:webHidden/>
              </w:rPr>
              <w:fldChar w:fldCharType="end"/>
            </w:r>
          </w:hyperlink>
        </w:p>
        <w:p w14:paraId="18A8B902" w14:textId="424D0BB3" w:rsidR="00C56C01" w:rsidRDefault="004D0CB7">
          <w:pPr>
            <w:pStyle w:val="32"/>
            <w:tabs>
              <w:tab w:val="right" w:leader="dot" w:pos="9254"/>
            </w:tabs>
            <w:ind w:left="882"/>
            <w:rPr>
              <w:noProof/>
              <w14:ligatures w14:val="standardContextual"/>
            </w:rPr>
          </w:pPr>
          <w:hyperlink w:anchor="_Toc184652384" w:history="1">
            <w:r w:rsidR="00C56C01" w:rsidRPr="00494AAC">
              <w:rPr>
                <w:rStyle w:val="af1"/>
                <w:rFonts w:ascii="Times New Roman" w:eastAsia="宋体" w:hAnsi="Times New Roman" w:cs="Times New Roman" w:hint="eastAsia"/>
                <w:noProof/>
              </w:rPr>
              <w:t xml:space="preserve">7. 1  </w:t>
            </w:r>
            <w:r w:rsidR="00C56C01" w:rsidRPr="00494AAC">
              <w:rPr>
                <w:rStyle w:val="af1"/>
                <w:rFonts w:ascii="Times New Roman" w:eastAsia="宋体" w:hAnsi="Times New Roman" w:cs="Times New Roman" w:hint="eastAsia"/>
                <w:noProof/>
              </w:rPr>
              <w:t>一般规定</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_Toc184652384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38</w:t>
            </w:r>
            <w:r w:rsidR="00C56C01">
              <w:rPr>
                <w:rFonts w:hint="eastAsia"/>
                <w:noProof/>
                <w:webHidden/>
              </w:rPr>
              <w:fldChar w:fldCharType="end"/>
            </w:r>
          </w:hyperlink>
        </w:p>
        <w:p w14:paraId="1BCE4371" w14:textId="37A9E7AA" w:rsidR="00C56C01" w:rsidRDefault="004D0CB7">
          <w:pPr>
            <w:pStyle w:val="32"/>
            <w:tabs>
              <w:tab w:val="right" w:leader="dot" w:pos="9254"/>
            </w:tabs>
            <w:ind w:left="882"/>
            <w:rPr>
              <w:noProof/>
              <w14:ligatures w14:val="standardContextual"/>
            </w:rPr>
          </w:pPr>
          <w:hyperlink w:anchor="_Toc184652385" w:history="1">
            <w:r w:rsidR="00C56C01" w:rsidRPr="00494AAC">
              <w:rPr>
                <w:rStyle w:val="af1"/>
                <w:rFonts w:ascii="Times New Roman" w:eastAsia="宋体" w:hAnsi="Times New Roman" w:cs="Times New Roman" w:hint="eastAsia"/>
                <w:noProof/>
              </w:rPr>
              <w:t xml:space="preserve">7. 2  </w:t>
            </w:r>
            <w:r w:rsidR="00C56C01" w:rsidRPr="00494AAC">
              <w:rPr>
                <w:rStyle w:val="af1"/>
                <w:rFonts w:ascii="Times New Roman" w:eastAsia="宋体" w:hAnsi="Times New Roman" w:cs="Times New Roman" w:hint="eastAsia"/>
                <w:noProof/>
              </w:rPr>
              <w:t>调适预检查</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_Toc184652385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38</w:t>
            </w:r>
            <w:r w:rsidR="00C56C01">
              <w:rPr>
                <w:rFonts w:hint="eastAsia"/>
                <w:noProof/>
                <w:webHidden/>
              </w:rPr>
              <w:fldChar w:fldCharType="end"/>
            </w:r>
          </w:hyperlink>
        </w:p>
        <w:p w14:paraId="52FE04FD" w14:textId="4D4BE897" w:rsidR="00C56C01" w:rsidRDefault="004D0CB7">
          <w:pPr>
            <w:pStyle w:val="32"/>
            <w:tabs>
              <w:tab w:val="right" w:leader="dot" w:pos="9254"/>
            </w:tabs>
            <w:ind w:left="882"/>
            <w:rPr>
              <w:noProof/>
              <w14:ligatures w14:val="standardContextual"/>
            </w:rPr>
          </w:pPr>
          <w:hyperlink w:anchor="_Toc184652386" w:history="1">
            <w:r w:rsidR="00C56C01" w:rsidRPr="00494AAC">
              <w:rPr>
                <w:rStyle w:val="af1"/>
                <w:rFonts w:ascii="Times New Roman" w:eastAsia="宋体" w:hAnsi="Times New Roman" w:cs="Times New Roman" w:hint="eastAsia"/>
                <w:noProof/>
              </w:rPr>
              <w:t xml:space="preserve">7. 3  </w:t>
            </w:r>
            <w:r w:rsidR="00C56C01" w:rsidRPr="00494AAC">
              <w:rPr>
                <w:rStyle w:val="af1"/>
                <w:rFonts w:ascii="Times New Roman" w:eastAsia="宋体" w:hAnsi="Times New Roman" w:cs="Times New Roman" w:hint="eastAsia"/>
                <w:noProof/>
              </w:rPr>
              <w:t>给水系统</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_Toc184652386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39</w:t>
            </w:r>
            <w:r w:rsidR="00C56C01">
              <w:rPr>
                <w:rFonts w:hint="eastAsia"/>
                <w:noProof/>
                <w:webHidden/>
              </w:rPr>
              <w:fldChar w:fldCharType="end"/>
            </w:r>
          </w:hyperlink>
        </w:p>
        <w:p w14:paraId="76124DED" w14:textId="74A787D8" w:rsidR="00C56C01" w:rsidRDefault="004D0CB7">
          <w:pPr>
            <w:pStyle w:val="32"/>
            <w:tabs>
              <w:tab w:val="right" w:leader="dot" w:pos="9254"/>
            </w:tabs>
            <w:ind w:left="882"/>
            <w:rPr>
              <w:noProof/>
              <w14:ligatures w14:val="standardContextual"/>
            </w:rPr>
          </w:pPr>
          <w:hyperlink w:anchor="_Toc184652387" w:history="1">
            <w:r w:rsidR="00C56C01" w:rsidRPr="00494AAC">
              <w:rPr>
                <w:rStyle w:val="af1"/>
                <w:rFonts w:ascii="Times New Roman" w:eastAsia="宋体" w:hAnsi="Times New Roman" w:cs="Times New Roman" w:hint="eastAsia"/>
                <w:noProof/>
              </w:rPr>
              <w:t xml:space="preserve">7. 4  </w:t>
            </w:r>
            <w:r w:rsidR="00C56C01" w:rsidRPr="00494AAC">
              <w:rPr>
                <w:rStyle w:val="af1"/>
                <w:rFonts w:ascii="Times New Roman" w:eastAsia="宋体" w:hAnsi="Times New Roman" w:cs="Times New Roman" w:hint="eastAsia"/>
                <w:noProof/>
              </w:rPr>
              <w:t>排水系统</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_Toc184652387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42</w:t>
            </w:r>
            <w:r w:rsidR="00C56C01">
              <w:rPr>
                <w:rFonts w:hint="eastAsia"/>
                <w:noProof/>
                <w:webHidden/>
              </w:rPr>
              <w:fldChar w:fldCharType="end"/>
            </w:r>
          </w:hyperlink>
        </w:p>
        <w:p w14:paraId="37446C24" w14:textId="38DD6BB6" w:rsidR="00C56C01" w:rsidRDefault="004D0CB7">
          <w:pPr>
            <w:pStyle w:val="32"/>
            <w:tabs>
              <w:tab w:val="right" w:leader="dot" w:pos="9254"/>
            </w:tabs>
            <w:ind w:left="882"/>
            <w:rPr>
              <w:noProof/>
              <w14:ligatures w14:val="standardContextual"/>
            </w:rPr>
          </w:pPr>
          <w:hyperlink w:anchor="_Toc184652388" w:history="1">
            <w:r w:rsidR="00C56C01" w:rsidRPr="00494AAC">
              <w:rPr>
                <w:rStyle w:val="af1"/>
                <w:rFonts w:ascii="Times New Roman" w:eastAsia="宋体" w:hAnsi="Times New Roman" w:cs="Times New Roman" w:hint="eastAsia"/>
                <w:noProof/>
              </w:rPr>
              <w:t xml:space="preserve">7. 5  </w:t>
            </w:r>
            <w:r w:rsidR="00C56C01" w:rsidRPr="00494AAC">
              <w:rPr>
                <w:rStyle w:val="af1"/>
                <w:rFonts w:ascii="Times New Roman" w:eastAsia="宋体" w:hAnsi="Times New Roman" w:cs="Times New Roman" w:hint="eastAsia"/>
                <w:noProof/>
              </w:rPr>
              <w:t>非传统水源利用系统</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_Toc184652388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42</w:t>
            </w:r>
            <w:r w:rsidR="00C56C01">
              <w:rPr>
                <w:rFonts w:hint="eastAsia"/>
                <w:noProof/>
                <w:webHidden/>
              </w:rPr>
              <w:fldChar w:fldCharType="end"/>
            </w:r>
          </w:hyperlink>
        </w:p>
        <w:p w14:paraId="56F58269" w14:textId="31E1D674" w:rsidR="00C56C01" w:rsidRDefault="004D0CB7">
          <w:pPr>
            <w:pStyle w:val="11"/>
            <w:rPr>
              <w:noProof/>
              <w14:ligatures w14:val="standardContextual"/>
            </w:rPr>
          </w:pPr>
          <w:hyperlink w:anchor="_Toc184652389" w:history="1">
            <w:r w:rsidR="00C56C01" w:rsidRPr="00494AAC">
              <w:rPr>
                <w:rStyle w:val="af1"/>
                <w:rFonts w:hint="eastAsia"/>
                <w:b/>
                <w:bCs/>
                <w:noProof/>
              </w:rPr>
              <w:t xml:space="preserve">8  </w:t>
            </w:r>
            <w:r w:rsidR="00C56C01" w:rsidRPr="00494AAC">
              <w:rPr>
                <w:rStyle w:val="af1"/>
                <w:rFonts w:ascii="黑体" w:eastAsia="黑体" w:hAnsi="黑体" w:hint="eastAsia"/>
                <w:noProof/>
              </w:rPr>
              <w:t>建筑智能化系统</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_Toc184652389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44</w:t>
            </w:r>
            <w:r w:rsidR="00C56C01">
              <w:rPr>
                <w:rFonts w:hint="eastAsia"/>
                <w:noProof/>
                <w:webHidden/>
              </w:rPr>
              <w:fldChar w:fldCharType="end"/>
            </w:r>
          </w:hyperlink>
        </w:p>
        <w:p w14:paraId="2398CE1D" w14:textId="2E20EFFC" w:rsidR="00C56C01" w:rsidRDefault="004D0CB7">
          <w:pPr>
            <w:pStyle w:val="32"/>
            <w:tabs>
              <w:tab w:val="right" w:leader="dot" w:pos="9254"/>
            </w:tabs>
            <w:ind w:left="882"/>
            <w:rPr>
              <w:noProof/>
              <w14:ligatures w14:val="standardContextual"/>
            </w:rPr>
          </w:pPr>
          <w:hyperlink w:anchor="_Toc184652390" w:history="1">
            <w:r w:rsidR="00C56C01" w:rsidRPr="00494AAC">
              <w:rPr>
                <w:rStyle w:val="af1"/>
                <w:rFonts w:ascii="Times New Roman" w:eastAsia="宋体" w:hAnsi="Times New Roman" w:cs="Times New Roman" w:hint="eastAsia"/>
                <w:noProof/>
              </w:rPr>
              <w:t xml:space="preserve">8. 1  </w:t>
            </w:r>
            <w:r w:rsidR="00C56C01" w:rsidRPr="00494AAC">
              <w:rPr>
                <w:rStyle w:val="af1"/>
                <w:rFonts w:ascii="Times New Roman" w:eastAsia="宋体" w:hAnsi="Times New Roman" w:cs="Times New Roman" w:hint="eastAsia"/>
                <w:noProof/>
              </w:rPr>
              <w:t>一般规定</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_Toc184652390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44</w:t>
            </w:r>
            <w:r w:rsidR="00C56C01">
              <w:rPr>
                <w:rFonts w:hint="eastAsia"/>
                <w:noProof/>
                <w:webHidden/>
              </w:rPr>
              <w:fldChar w:fldCharType="end"/>
            </w:r>
          </w:hyperlink>
        </w:p>
        <w:p w14:paraId="3827EB74" w14:textId="59E322CA" w:rsidR="00C56C01" w:rsidRDefault="004D0CB7">
          <w:pPr>
            <w:pStyle w:val="32"/>
            <w:tabs>
              <w:tab w:val="right" w:leader="dot" w:pos="9254"/>
            </w:tabs>
            <w:ind w:left="882"/>
            <w:rPr>
              <w:noProof/>
              <w14:ligatures w14:val="standardContextual"/>
            </w:rPr>
          </w:pPr>
          <w:hyperlink w:anchor="_Toc184652391" w:history="1">
            <w:r w:rsidR="00C56C01" w:rsidRPr="00494AAC">
              <w:rPr>
                <w:rStyle w:val="af1"/>
                <w:rFonts w:ascii="Times New Roman" w:eastAsia="宋体" w:hAnsi="Times New Roman" w:cs="Times New Roman" w:hint="eastAsia"/>
                <w:noProof/>
              </w:rPr>
              <w:t xml:space="preserve">8. 2  </w:t>
            </w:r>
            <w:r w:rsidR="00C56C01" w:rsidRPr="00494AAC">
              <w:rPr>
                <w:rStyle w:val="af1"/>
                <w:rFonts w:ascii="Times New Roman" w:eastAsia="宋体" w:hAnsi="Times New Roman" w:cs="Times New Roman" w:hint="eastAsia"/>
                <w:noProof/>
              </w:rPr>
              <w:t>调适预检查</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_Toc184652391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44</w:t>
            </w:r>
            <w:r w:rsidR="00C56C01">
              <w:rPr>
                <w:rFonts w:hint="eastAsia"/>
                <w:noProof/>
                <w:webHidden/>
              </w:rPr>
              <w:fldChar w:fldCharType="end"/>
            </w:r>
          </w:hyperlink>
        </w:p>
        <w:p w14:paraId="6E808E77" w14:textId="7FEFC096" w:rsidR="00C56C01" w:rsidRDefault="004D0CB7">
          <w:pPr>
            <w:pStyle w:val="32"/>
            <w:tabs>
              <w:tab w:val="right" w:leader="dot" w:pos="9254"/>
            </w:tabs>
            <w:ind w:left="882"/>
            <w:rPr>
              <w:noProof/>
              <w14:ligatures w14:val="standardContextual"/>
            </w:rPr>
          </w:pPr>
          <w:hyperlink w:anchor="_Toc184652392" w:history="1">
            <w:r w:rsidR="00C56C01" w:rsidRPr="00494AAC">
              <w:rPr>
                <w:rStyle w:val="af1"/>
                <w:rFonts w:ascii="Times New Roman" w:eastAsia="宋体" w:hAnsi="Times New Roman" w:cs="Times New Roman" w:hint="eastAsia"/>
                <w:noProof/>
              </w:rPr>
              <w:t xml:space="preserve">8. 3  </w:t>
            </w:r>
            <w:r w:rsidR="00C56C01" w:rsidRPr="00494AAC">
              <w:rPr>
                <w:rStyle w:val="af1"/>
                <w:rFonts w:ascii="Times New Roman" w:eastAsia="宋体" w:hAnsi="Times New Roman" w:cs="Times New Roman" w:hint="eastAsia"/>
                <w:noProof/>
              </w:rPr>
              <w:t>暖通空调智能系统</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_Toc184652392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45</w:t>
            </w:r>
            <w:r w:rsidR="00C56C01">
              <w:rPr>
                <w:rFonts w:hint="eastAsia"/>
                <w:noProof/>
                <w:webHidden/>
              </w:rPr>
              <w:fldChar w:fldCharType="end"/>
            </w:r>
          </w:hyperlink>
        </w:p>
        <w:p w14:paraId="54E65674" w14:textId="119E8FF5" w:rsidR="00C56C01" w:rsidRDefault="004D0CB7">
          <w:pPr>
            <w:pStyle w:val="32"/>
            <w:tabs>
              <w:tab w:val="right" w:leader="dot" w:pos="9254"/>
            </w:tabs>
            <w:ind w:left="882"/>
            <w:rPr>
              <w:noProof/>
              <w14:ligatures w14:val="standardContextual"/>
            </w:rPr>
          </w:pPr>
          <w:hyperlink w:anchor="_Toc184652393" w:history="1">
            <w:r w:rsidR="00C56C01" w:rsidRPr="00494AAC">
              <w:rPr>
                <w:rStyle w:val="af1"/>
                <w:rFonts w:ascii="Times New Roman" w:eastAsia="宋体" w:hAnsi="Times New Roman" w:cs="Times New Roman" w:hint="eastAsia"/>
                <w:noProof/>
              </w:rPr>
              <w:t xml:space="preserve">8. 4  </w:t>
            </w:r>
            <w:r w:rsidR="00C56C01" w:rsidRPr="00494AAC">
              <w:rPr>
                <w:rStyle w:val="af1"/>
                <w:rFonts w:ascii="Times New Roman" w:eastAsia="宋体" w:hAnsi="Times New Roman" w:cs="Times New Roman" w:hint="eastAsia"/>
                <w:noProof/>
              </w:rPr>
              <w:t>智能照明系统</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_Toc184652393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47</w:t>
            </w:r>
            <w:r w:rsidR="00C56C01">
              <w:rPr>
                <w:rFonts w:hint="eastAsia"/>
                <w:noProof/>
                <w:webHidden/>
              </w:rPr>
              <w:fldChar w:fldCharType="end"/>
            </w:r>
          </w:hyperlink>
        </w:p>
        <w:p w14:paraId="238F7749" w14:textId="33F0AEC5" w:rsidR="00C56C01" w:rsidRDefault="004D0CB7">
          <w:pPr>
            <w:pStyle w:val="32"/>
            <w:tabs>
              <w:tab w:val="right" w:leader="dot" w:pos="9254"/>
            </w:tabs>
            <w:ind w:left="882"/>
            <w:rPr>
              <w:noProof/>
              <w14:ligatures w14:val="standardContextual"/>
            </w:rPr>
          </w:pPr>
          <w:hyperlink w:anchor="_Toc184652394" w:history="1">
            <w:r w:rsidR="00C56C01" w:rsidRPr="00494AAC">
              <w:rPr>
                <w:rStyle w:val="af1"/>
                <w:rFonts w:ascii="Times New Roman" w:eastAsia="宋体" w:hAnsi="Times New Roman" w:cs="Times New Roman" w:hint="eastAsia"/>
                <w:noProof/>
              </w:rPr>
              <w:t xml:space="preserve">8. 5  </w:t>
            </w:r>
            <w:r w:rsidR="00C56C01" w:rsidRPr="00494AAC">
              <w:rPr>
                <w:rStyle w:val="af1"/>
                <w:rFonts w:ascii="Times New Roman" w:eastAsia="宋体" w:hAnsi="Times New Roman" w:cs="Times New Roman" w:hint="eastAsia"/>
                <w:noProof/>
              </w:rPr>
              <w:t>给排水智能系统</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_Toc184652394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48</w:t>
            </w:r>
            <w:r w:rsidR="00C56C01">
              <w:rPr>
                <w:rFonts w:hint="eastAsia"/>
                <w:noProof/>
                <w:webHidden/>
              </w:rPr>
              <w:fldChar w:fldCharType="end"/>
            </w:r>
          </w:hyperlink>
        </w:p>
        <w:p w14:paraId="51DFE883" w14:textId="480B990C" w:rsidR="00C56C01" w:rsidRDefault="004D0CB7">
          <w:pPr>
            <w:pStyle w:val="11"/>
            <w:rPr>
              <w:noProof/>
              <w14:ligatures w14:val="standardContextual"/>
            </w:rPr>
          </w:pPr>
          <w:hyperlink w:anchor="_Toc184652395" w:history="1">
            <w:r w:rsidR="00C56C01" w:rsidRPr="00494AAC">
              <w:rPr>
                <w:rStyle w:val="af1"/>
                <w:rFonts w:hint="eastAsia"/>
                <w:b/>
                <w:bCs/>
                <w:noProof/>
              </w:rPr>
              <w:t xml:space="preserve">9  </w:t>
            </w:r>
            <w:r w:rsidR="00C56C01" w:rsidRPr="00494AAC">
              <w:rPr>
                <w:rStyle w:val="af1"/>
                <w:rFonts w:ascii="黑体" w:eastAsia="黑体" w:hAnsi="黑体" w:hint="eastAsia"/>
                <w:noProof/>
              </w:rPr>
              <w:t>调适验收</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_Toc184652395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48</w:t>
            </w:r>
            <w:r w:rsidR="00C56C01">
              <w:rPr>
                <w:rFonts w:hint="eastAsia"/>
                <w:noProof/>
                <w:webHidden/>
              </w:rPr>
              <w:fldChar w:fldCharType="end"/>
            </w:r>
          </w:hyperlink>
        </w:p>
        <w:p w14:paraId="15E7BDE3" w14:textId="00985D74" w:rsidR="00C56C01" w:rsidRDefault="004D0CB7">
          <w:pPr>
            <w:pStyle w:val="11"/>
            <w:rPr>
              <w:noProof/>
              <w14:ligatures w14:val="standardContextual"/>
            </w:rPr>
          </w:pPr>
          <w:hyperlink w:anchor="_Toc184652396" w:history="1">
            <w:r w:rsidR="00C56C01" w:rsidRPr="00494AAC">
              <w:rPr>
                <w:rStyle w:val="af1"/>
                <w:rFonts w:ascii="宋体" w:hAnsi="宋体" w:cstheme="majorBidi" w:hint="eastAsia"/>
                <w:b/>
                <w:noProof/>
              </w:rPr>
              <w:t>附录</w:t>
            </w:r>
            <w:r w:rsidR="00C56C01" w:rsidRPr="00494AAC">
              <w:rPr>
                <w:rStyle w:val="af1"/>
                <w:rFonts w:ascii="宋体" w:hAnsi="宋体" w:cstheme="majorBidi" w:hint="eastAsia"/>
                <w:b/>
                <w:noProof/>
              </w:rPr>
              <w:t>A.</w:t>
            </w:r>
            <w:r w:rsidR="00C56C01" w:rsidRPr="00494AAC">
              <w:rPr>
                <w:rStyle w:val="af1"/>
                <w:rFonts w:ascii="宋体" w:eastAsia="黑体" w:hAnsi="宋体" w:cstheme="majorBidi" w:hint="eastAsia"/>
                <w:b/>
                <w:noProof/>
              </w:rPr>
              <w:t xml:space="preserve"> </w:t>
            </w:r>
            <w:r w:rsidR="00C56C01" w:rsidRPr="00494AAC">
              <w:rPr>
                <w:rStyle w:val="af1"/>
                <w:rFonts w:ascii="宋体" w:hAnsi="宋体" w:cstheme="majorBidi" w:hint="eastAsia"/>
                <w:b/>
                <w:noProof/>
              </w:rPr>
              <w:t>调适仪表要求</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_Toc184652396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54</w:t>
            </w:r>
            <w:r w:rsidR="00C56C01">
              <w:rPr>
                <w:rFonts w:hint="eastAsia"/>
                <w:noProof/>
                <w:webHidden/>
              </w:rPr>
              <w:fldChar w:fldCharType="end"/>
            </w:r>
          </w:hyperlink>
        </w:p>
        <w:p w14:paraId="766C6E33" w14:textId="2C0E5428" w:rsidR="00C56C01" w:rsidRDefault="004D0CB7">
          <w:pPr>
            <w:pStyle w:val="11"/>
            <w:rPr>
              <w:noProof/>
              <w14:ligatures w14:val="standardContextual"/>
            </w:rPr>
          </w:pPr>
          <w:hyperlink w:anchor="_Toc184652397" w:history="1">
            <w:r w:rsidR="00C56C01" w:rsidRPr="00494AAC">
              <w:rPr>
                <w:rStyle w:val="af1"/>
                <w:rFonts w:ascii="宋体" w:hAnsi="宋体" w:cstheme="majorBidi" w:hint="eastAsia"/>
                <w:b/>
                <w:noProof/>
              </w:rPr>
              <w:t>附录</w:t>
            </w:r>
            <w:r w:rsidR="00C56C01" w:rsidRPr="00494AAC">
              <w:rPr>
                <w:rStyle w:val="af1"/>
                <w:rFonts w:ascii="宋体" w:hAnsi="宋体" w:cstheme="majorBidi" w:hint="eastAsia"/>
                <w:b/>
                <w:noProof/>
              </w:rPr>
              <w:t>B.</w:t>
            </w:r>
            <w:r w:rsidR="00C56C01" w:rsidRPr="00494AAC">
              <w:rPr>
                <w:rStyle w:val="af1"/>
                <w:rFonts w:ascii="宋体" w:eastAsia="黑体" w:hAnsi="宋体" w:cstheme="majorBidi" w:hint="eastAsia"/>
                <w:b/>
                <w:noProof/>
              </w:rPr>
              <w:t xml:space="preserve"> </w:t>
            </w:r>
            <w:r w:rsidR="00C56C01" w:rsidRPr="00494AAC">
              <w:rPr>
                <w:rStyle w:val="af1"/>
                <w:rFonts w:ascii="宋体" w:hAnsi="宋体" w:cstheme="majorBidi" w:hint="eastAsia"/>
                <w:b/>
                <w:noProof/>
              </w:rPr>
              <w:t>问题日志模板</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_Toc184652397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55</w:t>
            </w:r>
            <w:r w:rsidR="00C56C01">
              <w:rPr>
                <w:rFonts w:hint="eastAsia"/>
                <w:noProof/>
                <w:webHidden/>
              </w:rPr>
              <w:fldChar w:fldCharType="end"/>
            </w:r>
          </w:hyperlink>
        </w:p>
        <w:p w14:paraId="38CC9855" w14:textId="681278D1" w:rsidR="00C56C01" w:rsidRDefault="004D0CB7">
          <w:pPr>
            <w:pStyle w:val="11"/>
            <w:rPr>
              <w:noProof/>
              <w14:ligatures w14:val="standardContextual"/>
            </w:rPr>
          </w:pPr>
          <w:hyperlink w:anchor="_Toc184652398" w:history="1">
            <w:r w:rsidR="00C56C01" w:rsidRPr="00494AAC">
              <w:rPr>
                <w:rStyle w:val="af1"/>
                <w:rFonts w:ascii="宋体" w:hAnsi="宋体" w:cstheme="majorBidi" w:hint="eastAsia"/>
                <w:b/>
                <w:noProof/>
              </w:rPr>
              <w:t>附录</w:t>
            </w:r>
            <w:r w:rsidR="00C56C01" w:rsidRPr="00494AAC">
              <w:rPr>
                <w:rStyle w:val="af1"/>
                <w:rFonts w:ascii="宋体" w:eastAsia="黑体" w:hAnsi="宋体" w:cstheme="majorBidi" w:hint="eastAsia"/>
                <w:b/>
                <w:noProof/>
              </w:rPr>
              <w:t>C</w:t>
            </w:r>
            <w:r w:rsidR="00C56C01" w:rsidRPr="00494AAC">
              <w:rPr>
                <w:rStyle w:val="af1"/>
                <w:rFonts w:ascii="宋体" w:hAnsi="宋体" w:cstheme="majorBidi" w:hint="eastAsia"/>
                <w:b/>
                <w:noProof/>
              </w:rPr>
              <w:t>.</w:t>
            </w:r>
            <w:r w:rsidR="00C56C01" w:rsidRPr="00494AAC">
              <w:rPr>
                <w:rStyle w:val="af1"/>
                <w:rFonts w:hint="eastAsia"/>
                <w:noProof/>
              </w:rPr>
              <w:t xml:space="preserve"> </w:t>
            </w:r>
            <w:r w:rsidR="00C56C01" w:rsidRPr="00494AAC">
              <w:rPr>
                <w:rStyle w:val="af1"/>
                <w:rFonts w:ascii="宋体" w:hAnsi="宋体" w:cstheme="majorBidi" w:hint="eastAsia"/>
                <w:b/>
                <w:noProof/>
              </w:rPr>
              <w:t>风系统平衡调适程序</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_Toc184652398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56</w:t>
            </w:r>
            <w:r w:rsidR="00C56C01">
              <w:rPr>
                <w:rFonts w:hint="eastAsia"/>
                <w:noProof/>
                <w:webHidden/>
              </w:rPr>
              <w:fldChar w:fldCharType="end"/>
            </w:r>
          </w:hyperlink>
        </w:p>
        <w:p w14:paraId="1BFCCDD2" w14:textId="14C8B487" w:rsidR="00C56C01" w:rsidRDefault="004D0CB7">
          <w:pPr>
            <w:pStyle w:val="11"/>
            <w:rPr>
              <w:noProof/>
              <w14:ligatures w14:val="standardContextual"/>
            </w:rPr>
          </w:pPr>
          <w:hyperlink w:anchor="_Toc184652399" w:history="1">
            <w:r w:rsidR="00C56C01" w:rsidRPr="00494AAC">
              <w:rPr>
                <w:rStyle w:val="af1"/>
                <w:rFonts w:ascii="宋体" w:hAnsi="宋体" w:cstheme="majorBidi" w:hint="eastAsia"/>
                <w:b/>
                <w:noProof/>
              </w:rPr>
              <w:t>附录</w:t>
            </w:r>
            <w:r w:rsidR="00C56C01" w:rsidRPr="00494AAC">
              <w:rPr>
                <w:rStyle w:val="af1"/>
                <w:rFonts w:ascii="宋体" w:eastAsia="黑体" w:hAnsi="宋体" w:cstheme="majorBidi" w:hint="eastAsia"/>
                <w:b/>
                <w:noProof/>
              </w:rPr>
              <w:t>D</w:t>
            </w:r>
            <w:r w:rsidR="00C56C01" w:rsidRPr="00494AAC">
              <w:rPr>
                <w:rStyle w:val="af1"/>
                <w:rFonts w:ascii="宋体" w:hAnsi="宋体" w:cstheme="majorBidi" w:hint="eastAsia"/>
                <w:b/>
                <w:noProof/>
              </w:rPr>
              <w:t>.</w:t>
            </w:r>
            <w:r w:rsidR="00C56C01" w:rsidRPr="00494AAC">
              <w:rPr>
                <w:rStyle w:val="af1"/>
                <w:rFonts w:hint="eastAsia"/>
                <w:noProof/>
              </w:rPr>
              <w:t xml:space="preserve"> </w:t>
            </w:r>
            <w:r w:rsidR="00C56C01" w:rsidRPr="00494AAC">
              <w:rPr>
                <w:rStyle w:val="af1"/>
                <w:rFonts w:ascii="宋体" w:hAnsi="宋体" w:cstheme="majorBidi" w:hint="eastAsia"/>
                <w:b/>
                <w:noProof/>
              </w:rPr>
              <w:t>水系统平衡调适程序</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_Toc184652399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58</w:t>
            </w:r>
            <w:r w:rsidR="00C56C01">
              <w:rPr>
                <w:rFonts w:hint="eastAsia"/>
                <w:noProof/>
                <w:webHidden/>
              </w:rPr>
              <w:fldChar w:fldCharType="end"/>
            </w:r>
          </w:hyperlink>
        </w:p>
        <w:p w14:paraId="4C70BC11" w14:textId="639FFEE8" w:rsidR="00C56C01" w:rsidRDefault="004D0CB7">
          <w:pPr>
            <w:pStyle w:val="11"/>
            <w:rPr>
              <w:noProof/>
              <w14:ligatures w14:val="standardContextual"/>
            </w:rPr>
          </w:pPr>
          <w:hyperlink w:anchor="_Toc184652400" w:history="1">
            <w:r w:rsidR="00C56C01" w:rsidRPr="00494AAC">
              <w:rPr>
                <w:rStyle w:val="af1"/>
                <w:rFonts w:ascii="宋体" w:hAnsi="宋体" w:cstheme="majorBidi" w:hint="eastAsia"/>
                <w:b/>
                <w:noProof/>
              </w:rPr>
              <w:t>附录</w:t>
            </w:r>
            <w:r w:rsidR="00C56C01" w:rsidRPr="00494AAC">
              <w:rPr>
                <w:rStyle w:val="af1"/>
                <w:rFonts w:ascii="宋体" w:eastAsia="黑体" w:hAnsi="宋体" w:cstheme="majorBidi" w:hint="eastAsia"/>
                <w:b/>
                <w:noProof/>
              </w:rPr>
              <w:t>E</w:t>
            </w:r>
            <w:r w:rsidR="00C56C01" w:rsidRPr="00494AAC">
              <w:rPr>
                <w:rStyle w:val="af1"/>
                <w:rFonts w:ascii="宋体" w:hAnsi="宋体" w:cstheme="majorBidi" w:hint="eastAsia"/>
                <w:b/>
                <w:noProof/>
              </w:rPr>
              <w:t>.</w:t>
            </w:r>
            <w:r w:rsidR="00C56C01" w:rsidRPr="00494AAC">
              <w:rPr>
                <w:rStyle w:val="af1"/>
                <w:rFonts w:hint="eastAsia"/>
                <w:noProof/>
              </w:rPr>
              <w:t xml:space="preserve"> </w:t>
            </w:r>
            <w:r w:rsidR="00C56C01" w:rsidRPr="00494AAC">
              <w:rPr>
                <w:rStyle w:val="af1"/>
                <w:rFonts w:ascii="宋体" w:hAnsi="宋体" w:cstheme="majorBidi" w:hint="eastAsia"/>
                <w:b/>
                <w:noProof/>
              </w:rPr>
              <w:t>机电系统验收模板</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_Toc184652400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63</w:t>
            </w:r>
            <w:r w:rsidR="00C56C01">
              <w:rPr>
                <w:rFonts w:hint="eastAsia"/>
                <w:noProof/>
                <w:webHidden/>
              </w:rPr>
              <w:fldChar w:fldCharType="end"/>
            </w:r>
          </w:hyperlink>
        </w:p>
        <w:p w14:paraId="1BEBBCA8" w14:textId="63DF6822" w:rsidR="00C56C01" w:rsidRDefault="004D0CB7">
          <w:pPr>
            <w:pStyle w:val="21"/>
            <w:tabs>
              <w:tab w:val="right" w:leader="dot" w:pos="9254"/>
            </w:tabs>
            <w:ind w:left="441"/>
            <w:rPr>
              <w:noProof/>
              <w14:ligatures w14:val="standardContextual"/>
            </w:rPr>
          </w:pPr>
          <w:hyperlink w:anchor="_Toc184652401" w:history="1">
            <w:r w:rsidR="00C56C01" w:rsidRPr="00494AAC">
              <w:rPr>
                <w:rStyle w:val="af1"/>
                <w:rFonts w:ascii="宋体" w:hAnsi="宋体" w:cstheme="majorBidi" w:hint="eastAsia"/>
                <w:b/>
                <w:noProof/>
              </w:rPr>
              <w:t>本标准用词说明</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_Toc184652401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65</w:t>
            </w:r>
            <w:r w:rsidR="00C56C01">
              <w:rPr>
                <w:rFonts w:hint="eastAsia"/>
                <w:noProof/>
                <w:webHidden/>
              </w:rPr>
              <w:fldChar w:fldCharType="end"/>
            </w:r>
          </w:hyperlink>
        </w:p>
        <w:p w14:paraId="3DB142C3" w14:textId="6738E0ED" w:rsidR="00C56C01" w:rsidRDefault="004D0CB7">
          <w:pPr>
            <w:pStyle w:val="11"/>
            <w:rPr>
              <w:noProof/>
              <w14:ligatures w14:val="standardContextual"/>
            </w:rPr>
          </w:pPr>
          <w:hyperlink w:anchor="_Toc184652402" w:history="1">
            <w:r w:rsidR="00C56C01" w:rsidRPr="00494AAC">
              <w:rPr>
                <w:rStyle w:val="af1"/>
                <w:rFonts w:cs="宋体" w:hint="eastAsia"/>
                <w:b/>
                <w:bCs/>
                <w:noProof/>
              </w:rPr>
              <w:t>引用标准名录</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_Toc184652402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66</w:t>
            </w:r>
            <w:r w:rsidR="00C56C01">
              <w:rPr>
                <w:rFonts w:hint="eastAsia"/>
                <w:noProof/>
                <w:webHidden/>
              </w:rPr>
              <w:fldChar w:fldCharType="end"/>
            </w:r>
          </w:hyperlink>
        </w:p>
        <w:p w14:paraId="545B027D" w14:textId="4B027214" w:rsidR="00C56C01" w:rsidRDefault="004D0CB7">
          <w:pPr>
            <w:pStyle w:val="11"/>
            <w:rPr>
              <w:noProof/>
              <w14:ligatures w14:val="standardContextual"/>
            </w:rPr>
          </w:pPr>
          <w:hyperlink w:anchor="_Toc184652403" w:history="1">
            <w:r w:rsidR="00C56C01" w:rsidRPr="00494AAC">
              <w:rPr>
                <w:rStyle w:val="af1"/>
                <w:rFonts w:hint="eastAsia"/>
                <w:b/>
                <w:noProof/>
              </w:rPr>
              <w:t>条文说明</w:t>
            </w:r>
            <w:r w:rsidR="00C56C01">
              <w:rPr>
                <w:rFonts w:hint="eastAsia"/>
                <w:noProof/>
                <w:webHidden/>
              </w:rPr>
              <w:tab/>
            </w:r>
            <w:r w:rsidR="00C56C01">
              <w:rPr>
                <w:rFonts w:hint="eastAsia"/>
                <w:noProof/>
                <w:webHidden/>
              </w:rPr>
              <w:fldChar w:fldCharType="begin"/>
            </w:r>
            <w:r w:rsidR="00C56C01">
              <w:rPr>
                <w:rFonts w:hint="eastAsia"/>
                <w:noProof/>
                <w:webHidden/>
              </w:rPr>
              <w:instrText xml:space="preserve"> </w:instrText>
            </w:r>
            <w:r w:rsidR="00C56C01">
              <w:rPr>
                <w:noProof/>
                <w:webHidden/>
              </w:rPr>
              <w:instrText>PAGEREF _Toc184652403 \h</w:instrText>
            </w:r>
            <w:r w:rsidR="00C56C01">
              <w:rPr>
                <w:rFonts w:hint="eastAsia"/>
                <w:noProof/>
                <w:webHidden/>
              </w:rPr>
              <w:instrText xml:space="preserve"> </w:instrText>
            </w:r>
            <w:r w:rsidR="00C56C01">
              <w:rPr>
                <w:rFonts w:hint="eastAsia"/>
                <w:noProof/>
                <w:webHidden/>
              </w:rPr>
            </w:r>
            <w:r w:rsidR="00C56C01">
              <w:rPr>
                <w:rFonts w:hint="eastAsia"/>
                <w:noProof/>
                <w:webHidden/>
              </w:rPr>
              <w:fldChar w:fldCharType="separate"/>
            </w:r>
            <w:r w:rsidR="00C1333C">
              <w:rPr>
                <w:noProof/>
                <w:webHidden/>
              </w:rPr>
              <w:t>67</w:t>
            </w:r>
            <w:r w:rsidR="00C56C01">
              <w:rPr>
                <w:rFonts w:hint="eastAsia"/>
                <w:noProof/>
                <w:webHidden/>
              </w:rPr>
              <w:fldChar w:fldCharType="end"/>
            </w:r>
          </w:hyperlink>
        </w:p>
        <w:p w14:paraId="324ED3C8" w14:textId="427B5279" w:rsidR="00E9335B" w:rsidRDefault="00EB14E4">
          <w:r>
            <w:rPr>
              <w:bCs/>
              <w:lang w:val="zh-CN"/>
            </w:rPr>
            <w:fldChar w:fldCharType="end"/>
          </w:r>
        </w:p>
      </w:sdtContent>
    </w:sdt>
    <w:p w14:paraId="151F6AD0" w14:textId="77777777" w:rsidR="00E9335B" w:rsidRDefault="00EB14E4">
      <w:pPr>
        <w:rPr>
          <w:rStyle w:val="20"/>
          <w:rFonts w:ascii="Times New Roman" w:eastAsia="宋体" w:hAnsi="Times New Roman" w:cs="Times New Roman"/>
        </w:rPr>
      </w:pPr>
      <w:r>
        <w:rPr>
          <w:rStyle w:val="20"/>
          <w:rFonts w:ascii="Times New Roman" w:eastAsia="宋体" w:hAnsi="Times New Roman" w:cs="Times New Roman"/>
        </w:rPr>
        <w:br w:type="page"/>
      </w:r>
    </w:p>
    <w:bookmarkStart w:id="3" w:name="OLE_LINK4" w:displacedByCustomXml="next"/>
    <w:bookmarkStart w:id="4" w:name="OLE_LINK3" w:displacedByCustomXml="next"/>
    <w:sdt>
      <w:sdtPr>
        <w:rPr>
          <w:rFonts w:ascii="Times New Roman" w:eastAsia="宋体" w:hAnsi="Times New Roman" w:cs="Times New Roman"/>
          <w:color w:val="auto"/>
          <w:kern w:val="2"/>
          <w:sz w:val="21"/>
          <w:szCs w:val="22"/>
          <w:lang w:val="zh-CN"/>
        </w:rPr>
        <w:id w:val="-469595808"/>
        <w:docPartObj>
          <w:docPartGallery w:val="Table of Contents"/>
          <w:docPartUnique/>
        </w:docPartObj>
      </w:sdtPr>
      <w:sdtEndPr>
        <w:rPr>
          <w:b/>
          <w:bCs/>
        </w:rPr>
      </w:sdtEndPr>
      <w:sdtContent>
        <w:p w14:paraId="71516827" w14:textId="77777777" w:rsidR="00E9335B" w:rsidRDefault="00EB14E4">
          <w:pPr>
            <w:pStyle w:val="TOC2"/>
            <w:jc w:val="center"/>
            <w:rPr>
              <w:color w:val="auto"/>
            </w:rPr>
          </w:pPr>
          <w:r>
            <w:rPr>
              <w:rFonts w:hint="eastAsia"/>
              <w:color w:val="auto"/>
            </w:rPr>
            <w:t>Contents</w:t>
          </w:r>
        </w:p>
        <w:p w14:paraId="5B15A204" w14:textId="1B91BB84" w:rsidR="00E9335B" w:rsidRDefault="00EB14E4">
          <w:pPr>
            <w:pStyle w:val="11"/>
            <w:tabs>
              <w:tab w:val="clear" w:pos="1050"/>
              <w:tab w:val="clear" w:pos="13948"/>
              <w:tab w:val="right" w:leader="dot" w:pos="9264"/>
            </w:tabs>
            <w:rPr>
              <w:rFonts w:ascii="Times New Roman" w:hAnsi="Times New Roman" w:cs="Times New Roman"/>
            </w:rPr>
          </w:pPr>
          <w:r>
            <w:fldChar w:fldCharType="begin"/>
          </w:r>
          <w:r>
            <w:instrText xml:space="preserve"> TOC \o "1-3" \h \z \u </w:instrText>
          </w:r>
          <w:r>
            <w:fldChar w:fldCharType="separate"/>
          </w:r>
          <w:hyperlink w:anchor="_Toc25841" w:history="1">
            <w:r w:rsidR="00E9335B">
              <w:rPr>
                <w:rFonts w:ascii="Times New Roman" w:eastAsia="宋体" w:hAnsi="Times New Roman" w:cs="Times New Roman"/>
              </w:rPr>
              <w:t>1  General Provisions</w:t>
            </w:r>
            <w:r w:rsidR="00E9335B">
              <w:rPr>
                <w:rFonts w:ascii="Times New Roman" w:hAnsi="Times New Roman" w:cs="Times New Roman"/>
              </w:rPr>
              <w:tab/>
            </w:r>
            <w:r w:rsidR="00F83D10">
              <w:rPr>
                <w:rFonts w:ascii="Times New Roman" w:hAnsi="Times New Roman" w:cs="Times New Roman"/>
              </w:rPr>
              <w:t>1</w:t>
            </w:r>
          </w:hyperlink>
        </w:p>
        <w:p w14:paraId="67F56B69" w14:textId="01EEB8DE" w:rsidR="00E9335B" w:rsidRDefault="004D0CB7">
          <w:pPr>
            <w:pStyle w:val="11"/>
            <w:tabs>
              <w:tab w:val="clear" w:pos="1050"/>
              <w:tab w:val="clear" w:pos="13948"/>
              <w:tab w:val="right" w:leader="dot" w:pos="9264"/>
            </w:tabs>
            <w:rPr>
              <w:rFonts w:ascii="Times New Roman" w:hAnsi="Times New Roman" w:cs="Times New Roman"/>
            </w:rPr>
          </w:pPr>
          <w:hyperlink w:anchor="_Toc16366" w:history="1">
            <w:r w:rsidR="00E9335B">
              <w:rPr>
                <w:rFonts w:ascii="Times New Roman" w:eastAsia="宋体" w:hAnsi="Times New Roman" w:cs="Times New Roman"/>
              </w:rPr>
              <w:t>2</w:t>
            </w:r>
            <w:r w:rsidR="00E9335B">
              <w:rPr>
                <w:rFonts w:ascii="Times New Roman" w:eastAsia="宋体" w:hAnsi="Times New Roman" w:cs="Times New Roman"/>
                <w:szCs w:val="21"/>
              </w:rPr>
              <w:t xml:space="preserve">  Terms</w:t>
            </w:r>
            <w:r w:rsidR="00E9335B">
              <w:rPr>
                <w:rFonts w:ascii="Times New Roman" w:hAnsi="Times New Roman" w:cs="Times New Roman"/>
              </w:rPr>
              <w:tab/>
            </w:r>
            <w:r w:rsidR="00417111">
              <w:rPr>
                <w:rFonts w:ascii="Times New Roman" w:hAnsi="Times New Roman" w:cs="Times New Roman"/>
              </w:rPr>
              <w:t>3</w:t>
            </w:r>
          </w:hyperlink>
        </w:p>
        <w:p w14:paraId="4D2693EE" w14:textId="69745984" w:rsidR="00E9335B" w:rsidRDefault="004D0CB7">
          <w:pPr>
            <w:pStyle w:val="11"/>
            <w:tabs>
              <w:tab w:val="clear" w:pos="1050"/>
              <w:tab w:val="clear" w:pos="13948"/>
              <w:tab w:val="right" w:leader="dot" w:pos="9264"/>
            </w:tabs>
            <w:rPr>
              <w:rFonts w:ascii="Times New Roman" w:hAnsi="Times New Roman" w:cs="Times New Roman"/>
            </w:rPr>
          </w:pPr>
          <w:hyperlink w:anchor="_Toc10136" w:history="1">
            <w:r w:rsidR="00E9335B">
              <w:rPr>
                <w:rFonts w:ascii="Times New Roman" w:eastAsia="宋体" w:hAnsi="Times New Roman" w:cs="Times New Roman"/>
              </w:rPr>
              <w:t>3  Basic requirements</w:t>
            </w:r>
            <w:r w:rsidR="00E9335B">
              <w:rPr>
                <w:rFonts w:ascii="Times New Roman" w:hAnsi="Times New Roman" w:cs="Times New Roman"/>
              </w:rPr>
              <w:tab/>
            </w:r>
            <w:r w:rsidR="00417111">
              <w:rPr>
                <w:rFonts w:ascii="Times New Roman" w:hAnsi="Times New Roman" w:cs="Times New Roman"/>
              </w:rPr>
              <w:t>5</w:t>
            </w:r>
          </w:hyperlink>
        </w:p>
        <w:p w14:paraId="5C05E3CE" w14:textId="78223220" w:rsidR="00E9335B" w:rsidRDefault="004D0CB7">
          <w:pPr>
            <w:pStyle w:val="11"/>
            <w:tabs>
              <w:tab w:val="clear" w:pos="1050"/>
              <w:tab w:val="clear" w:pos="13948"/>
              <w:tab w:val="right" w:leader="dot" w:pos="9264"/>
            </w:tabs>
            <w:rPr>
              <w:rFonts w:ascii="Times New Roman" w:hAnsi="Times New Roman" w:cs="Times New Roman"/>
            </w:rPr>
          </w:pPr>
          <w:hyperlink w:anchor="_Toc7781" w:history="1">
            <w:r w:rsidR="00E9335B">
              <w:rPr>
                <w:rFonts w:ascii="Times New Roman" w:eastAsia="宋体" w:hAnsi="Times New Roman" w:cs="Times New Roman"/>
              </w:rPr>
              <w:t>4  Organization and Implementation</w:t>
            </w:r>
            <w:r w:rsidR="00E9335B">
              <w:rPr>
                <w:rFonts w:ascii="Times New Roman" w:hAnsi="Times New Roman" w:cs="Times New Roman"/>
              </w:rPr>
              <w:tab/>
            </w:r>
            <w:r w:rsidR="00417111">
              <w:rPr>
                <w:rFonts w:ascii="Times New Roman" w:hAnsi="Times New Roman" w:cs="Times New Roman"/>
              </w:rPr>
              <w:t>9</w:t>
            </w:r>
          </w:hyperlink>
        </w:p>
        <w:p w14:paraId="69014793" w14:textId="07468A45" w:rsidR="00E9335B" w:rsidRDefault="004D0CB7">
          <w:pPr>
            <w:pStyle w:val="32"/>
            <w:tabs>
              <w:tab w:val="right" w:leader="dot" w:pos="9264"/>
            </w:tabs>
            <w:ind w:left="882"/>
            <w:rPr>
              <w:rFonts w:ascii="Times New Roman" w:hAnsi="Times New Roman" w:cs="Times New Roman"/>
            </w:rPr>
          </w:pPr>
          <w:hyperlink w:anchor="_Toc10642" w:history="1">
            <w:r w:rsidR="00E9335B">
              <w:rPr>
                <w:rFonts w:ascii="Times New Roman" w:eastAsia="宋体" w:hAnsi="Times New Roman" w:cs="Times New Roman"/>
                <w:szCs w:val="21"/>
              </w:rPr>
              <w:t>4. 1  General Requirements</w:t>
            </w:r>
            <w:r w:rsidR="00E9335B">
              <w:rPr>
                <w:rFonts w:ascii="Times New Roman" w:hAnsi="Times New Roman" w:cs="Times New Roman"/>
              </w:rPr>
              <w:tab/>
            </w:r>
            <w:r w:rsidR="00417111">
              <w:rPr>
                <w:rFonts w:ascii="Times New Roman" w:hAnsi="Times New Roman" w:cs="Times New Roman"/>
              </w:rPr>
              <w:t>9</w:t>
            </w:r>
          </w:hyperlink>
        </w:p>
        <w:p w14:paraId="7123C843" w14:textId="04918D5E" w:rsidR="00E9335B" w:rsidRDefault="004D0CB7">
          <w:pPr>
            <w:pStyle w:val="32"/>
            <w:tabs>
              <w:tab w:val="right" w:leader="dot" w:pos="9264"/>
            </w:tabs>
            <w:ind w:left="882"/>
            <w:rPr>
              <w:rFonts w:ascii="Times New Roman" w:hAnsi="Times New Roman" w:cs="Times New Roman"/>
            </w:rPr>
          </w:pPr>
          <w:hyperlink w:anchor="_Toc3712" w:history="1">
            <w:r w:rsidR="00E9335B">
              <w:rPr>
                <w:rFonts w:ascii="Times New Roman" w:eastAsia="宋体" w:hAnsi="Times New Roman" w:cs="Times New Roman"/>
                <w:szCs w:val="21"/>
              </w:rPr>
              <w:t>4. 2  Team</w:t>
            </w:r>
            <w:r w:rsidR="00E9335B">
              <w:rPr>
                <w:rFonts w:ascii="Times New Roman" w:hAnsi="Times New Roman" w:cs="Times New Roman"/>
              </w:rPr>
              <w:tab/>
            </w:r>
            <w:r w:rsidR="00417111">
              <w:rPr>
                <w:rFonts w:ascii="Times New Roman" w:hAnsi="Times New Roman" w:cs="Times New Roman"/>
              </w:rPr>
              <w:t>9</w:t>
            </w:r>
          </w:hyperlink>
        </w:p>
        <w:p w14:paraId="04C6A7D5" w14:textId="6ACC525E" w:rsidR="00E9335B" w:rsidRDefault="004D0CB7">
          <w:pPr>
            <w:pStyle w:val="32"/>
            <w:tabs>
              <w:tab w:val="right" w:leader="dot" w:pos="9264"/>
            </w:tabs>
            <w:ind w:left="882"/>
            <w:rPr>
              <w:rFonts w:ascii="Times New Roman" w:hAnsi="Times New Roman" w:cs="Times New Roman"/>
            </w:rPr>
          </w:pPr>
          <w:hyperlink w:anchor="_Toc3269" w:history="1">
            <w:r w:rsidR="00E9335B">
              <w:rPr>
                <w:rFonts w:ascii="Times New Roman" w:eastAsia="宋体" w:hAnsi="Times New Roman" w:cs="Times New Roman"/>
                <w:szCs w:val="21"/>
              </w:rPr>
              <w:t>4. 3  Implementation</w:t>
            </w:r>
            <w:r w:rsidR="00E9335B">
              <w:rPr>
                <w:rFonts w:ascii="Times New Roman" w:hAnsi="Times New Roman" w:cs="Times New Roman"/>
              </w:rPr>
              <w:tab/>
            </w:r>
            <w:r w:rsidR="00417111">
              <w:rPr>
                <w:rFonts w:ascii="Times New Roman" w:hAnsi="Times New Roman" w:cs="Times New Roman"/>
              </w:rPr>
              <w:t>11</w:t>
            </w:r>
          </w:hyperlink>
        </w:p>
        <w:p w14:paraId="542142A9" w14:textId="6286F431" w:rsidR="00E9335B" w:rsidRDefault="004D0CB7">
          <w:pPr>
            <w:pStyle w:val="32"/>
            <w:tabs>
              <w:tab w:val="right" w:leader="dot" w:pos="9264"/>
            </w:tabs>
            <w:ind w:left="882"/>
            <w:rPr>
              <w:rFonts w:ascii="Times New Roman" w:hAnsi="Times New Roman" w:cs="Times New Roman"/>
            </w:rPr>
          </w:pPr>
          <w:hyperlink w:anchor="_Toc2422" w:history="1">
            <w:r w:rsidR="00E9335B">
              <w:rPr>
                <w:rFonts w:ascii="Times New Roman" w:eastAsia="宋体" w:hAnsi="Times New Roman" w:cs="Times New Roman"/>
                <w:szCs w:val="21"/>
              </w:rPr>
              <w:t>4. 4  The Quality Control</w:t>
            </w:r>
            <w:r w:rsidR="00E9335B">
              <w:rPr>
                <w:rFonts w:ascii="Times New Roman" w:hAnsi="Times New Roman" w:cs="Times New Roman"/>
              </w:rPr>
              <w:tab/>
            </w:r>
            <w:r w:rsidR="00417111">
              <w:rPr>
                <w:rFonts w:ascii="Times New Roman" w:hAnsi="Times New Roman" w:cs="Times New Roman"/>
              </w:rPr>
              <w:t>13</w:t>
            </w:r>
          </w:hyperlink>
        </w:p>
        <w:p w14:paraId="1B0734A6" w14:textId="15015229" w:rsidR="00E9335B" w:rsidRDefault="004D0CB7">
          <w:pPr>
            <w:pStyle w:val="11"/>
            <w:tabs>
              <w:tab w:val="clear" w:pos="1050"/>
              <w:tab w:val="clear" w:pos="13948"/>
              <w:tab w:val="right" w:leader="dot" w:pos="9264"/>
            </w:tabs>
            <w:rPr>
              <w:rFonts w:ascii="Times New Roman" w:hAnsi="Times New Roman" w:cs="Times New Roman"/>
            </w:rPr>
          </w:pPr>
          <w:hyperlink w:anchor="_Toc28882" w:history="1">
            <w:r w:rsidR="00E9335B">
              <w:rPr>
                <w:rFonts w:ascii="Times New Roman" w:eastAsia="宋体" w:hAnsi="Times New Roman" w:cs="Times New Roman"/>
              </w:rPr>
              <w:t>5  Heating, Ventilation and Air Conditioning Systems</w:t>
            </w:r>
            <w:r w:rsidR="00E9335B">
              <w:rPr>
                <w:rFonts w:ascii="Times New Roman" w:hAnsi="Times New Roman" w:cs="Times New Roman"/>
              </w:rPr>
              <w:tab/>
            </w:r>
            <w:r w:rsidR="00417111">
              <w:rPr>
                <w:rFonts w:ascii="Times New Roman" w:hAnsi="Times New Roman" w:cs="Times New Roman"/>
              </w:rPr>
              <w:t>15</w:t>
            </w:r>
          </w:hyperlink>
        </w:p>
        <w:p w14:paraId="7E7B8351" w14:textId="2D422C79" w:rsidR="00E9335B" w:rsidRDefault="004D0CB7">
          <w:pPr>
            <w:pStyle w:val="32"/>
            <w:tabs>
              <w:tab w:val="right" w:leader="dot" w:pos="9264"/>
            </w:tabs>
            <w:ind w:left="882"/>
            <w:rPr>
              <w:rFonts w:ascii="Times New Roman" w:hAnsi="Times New Roman" w:cs="Times New Roman"/>
            </w:rPr>
          </w:pPr>
          <w:hyperlink w:anchor="_Toc5792" w:history="1">
            <w:r w:rsidR="00E9335B">
              <w:rPr>
                <w:rFonts w:ascii="Times New Roman" w:eastAsia="宋体" w:hAnsi="Times New Roman" w:cs="Times New Roman"/>
                <w:szCs w:val="21"/>
              </w:rPr>
              <w:t>5. 1  General Requirements</w:t>
            </w:r>
            <w:r w:rsidR="00E9335B">
              <w:rPr>
                <w:rFonts w:ascii="Times New Roman" w:hAnsi="Times New Roman" w:cs="Times New Roman"/>
              </w:rPr>
              <w:tab/>
            </w:r>
            <w:r w:rsidR="00417111">
              <w:rPr>
                <w:rFonts w:ascii="Times New Roman" w:hAnsi="Times New Roman" w:cs="Times New Roman"/>
              </w:rPr>
              <w:t>15</w:t>
            </w:r>
          </w:hyperlink>
        </w:p>
        <w:p w14:paraId="6369B169" w14:textId="171327A4" w:rsidR="00E9335B" w:rsidRDefault="004D0CB7">
          <w:pPr>
            <w:pStyle w:val="32"/>
            <w:tabs>
              <w:tab w:val="right" w:leader="dot" w:pos="9264"/>
            </w:tabs>
            <w:ind w:left="882"/>
            <w:rPr>
              <w:rFonts w:ascii="Times New Roman" w:hAnsi="Times New Roman" w:cs="Times New Roman"/>
            </w:rPr>
          </w:pPr>
          <w:hyperlink w:anchor="_Toc29952" w:history="1">
            <w:r w:rsidR="00E9335B">
              <w:rPr>
                <w:rFonts w:ascii="Times New Roman" w:eastAsia="宋体" w:hAnsi="Times New Roman" w:cs="Times New Roman"/>
                <w:szCs w:val="21"/>
              </w:rPr>
              <w:t>5. 2  Inspection</w:t>
            </w:r>
            <w:r w:rsidR="00E9335B">
              <w:rPr>
                <w:rFonts w:ascii="Times New Roman" w:hAnsi="Times New Roman" w:cs="Times New Roman"/>
              </w:rPr>
              <w:tab/>
            </w:r>
            <w:r w:rsidR="00417111">
              <w:rPr>
                <w:rFonts w:ascii="Times New Roman" w:hAnsi="Times New Roman" w:cs="Times New Roman"/>
              </w:rPr>
              <w:t>17</w:t>
            </w:r>
          </w:hyperlink>
        </w:p>
        <w:p w14:paraId="68C7F411" w14:textId="205AEF89" w:rsidR="00E9335B" w:rsidRDefault="004D0CB7">
          <w:pPr>
            <w:pStyle w:val="32"/>
            <w:tabs>
              <w:tab w:val="right" w:leader="dot" w:pos="9264"/>
            </w:tabs>
            <w:ind w:left="882"/>
            <w:rPr>
              <w:rFonts w:ascii="Times New Roman" w:hAnsi="Times New Roman" w:cs="Times New Roman"/>
            </w:rPr>
          </w:pPr>
          <w:hyperlink w:anchor="_Toc53" w:history="1">
            <w:r w:rsidR="00E9335B">
              <w:rPr>
                <w:rFonts w:ascii="Times New Roman" w:eastAsia="宋体" w:hAnsi="Times New Roman" w:cs="Times New Roman"/>
                <w:szCs w:val="21"/>
              </w:rPr>
              <w:t>5. 3  Single machine commissioning</w:t>
            </w:r>
            <w:r w:rsidR="00E9335B">
              <w:rPr>
                <w:rFonts w:ascii="Times New Roman" w:hAnsi="Times New Roman" w:cs="Times New Roman"/>
              </w:rPr>
              <w:tab/>
            </w:r>
            <w:r w:rsidR="00417111">
              <w:rPr>
                <w:rFonts w:ascii="Times New Roman" w:hAnsi="Times New Roman" w:cs="Times New Roman"/>
              </w:rPr>
              <w:t>18</w:t>
            </w:r>
          </w:hyperlink>
        </w:p>
        <w:p w14:paraId="59EB11BB" w14:textId="5E6F80EB" w:rsidR="00E9335B" w:rsidRDefault="004D0CB7">
          <w:pPr>
            <w:pStyle w:val="32"/>
            <w:tabs>
              <w:tab w:val="right" w:leader="dot" w:pos="9264"/>
            </w:tabs>
            <w:ind w:left="882"/>
            <w:rPr>
              <w:rFonts w:ascii="Times New Roman" w:hAnsi="Times New Roman" w:cs="Times New Roman"/>
            </w:rPr>
          </w:pPr>
          <w:hyperlink w:anchor="_Toc27275" w:history="1">
            <w:r w:rsidR="00E9335B">
              <w:rPr>
                <w:rFonts w:ascii="Times New Roman" w:eastAsia="宋体" w:hAnsi="Times New Roman" w:cs="Times New Roman"/>
                <w:szCs w:val="21"/>
              </w:rPr>
              <w:t>5. 4  Performance Commissioning</w:t>
            </w:r>
            <w:r w:rsidR="00E9335B">
              <w:rPr>
                <w:rFonts w:ascii="Times New Roman" w:hAnsi="Times New Roman" w:cs="Times New Roman"/>
              </w:rPr>
              <w:tab/>
            </w:r>
            <w:r w:rsidR="00417111">
              <w:rPr>
                <w:rFonts w:ascii="Times New Roman" w:hAnsi="Times New Roman" w:cs="Times New Roman"/>
              </w:rPr>
              <w:t>19</w:t>
            </w:r>
          </w:hyperlink>
        </w:p>
        <w:p w14:paraId="2A141FCE" w14:textId="31216B43" w:rsidR="00E9335B" w:rsidRDefault="004D0CB7">
          <w:pPr>
            <w:pStyle w:val="32"/>
            <w:tabs>
              <w:tab w:val="right" w:leader="dot" w:pos="9264"/>
            </w:tabs>
            <w:ind w:left="882"/>
            <w:rPr>
              <w:rFonts w:ascii="Times New Roman" w:hAnsi="Times New Roman" w:cs="Times New Roman"/>
            </w:rPr>
          </w:pPr>
          <w:hyperlink w:anchor="_Toc19156" w:history="1">
            <w:r w:rsidR="00E9335B">
              <w:rPr>
                <w:rFonts w:ascii="Times New Roman" w:eastAsia="宋体" w:hAnsi="Times New Roman" w:cs="Times New Roman"/>
                <w:szCs w:val="21"/>
              </w:rPr>
              <w:t>5. 5  Testing Adjusting and Banlance</w:t>
            </w:r>
            <w:r w:rsidR="00E9335B">
              <w:rPr>
                <w:rFonts w:ascii="Times New Roman" w:hAnsi="Times New Roman" w:cs="Times New Roman"/>
              </w:rPr>
              <w:tab/>
            </w:r>
            <w:r w:rsidR="00417111">
              <w:rPr>
                <w:rFonts w:ascii="Times New Roman" w:hAnsi="Times New Roman" w:cs="Times New Roman"/>
              </w:rPr>
              <w:t>22</w:t>
            </w:r>
          </w:hyperlink>
        </w:p>
        <w:p w14:paraId="6114F8C0" w14:textId="485200AE" w:rsidR="00E9335B" w:rsidRDefault="004D0CB7">
          <w:pPr>
            <w:pStyle w:val="32"/>
            <w:tabs>
              <w:tab w:val="right" w:leader="dot" w:pos="9264"/>
            </w:tabs>
            <w:ind w:left="882"/>
            <w:rPr>
              <w:rFonts w:ascii="Times New Roman" w:hAnsi="Times New Roman" w:cs="Times New Roman"/>
            </w:rPr>
          </w:pPr>
          <w:hyperlink w:anchor="_Toc17035" w:history="1">
            <w:r w:rsidR="00E9335B">
              <w:rPr>
                <w:rFonts w:ascii="Times New Roman" w:eastAsia="宋体" w:hAnsi="Times New Roman" w:cs="Times New Roman"/>
                <w:szCs w:val="21"/>
              </w:rPr>
              <w:t>5. 6  Joint Commissioning</w:t>
            </w:r>
            <w:r w:rsidR="00E9335B">
              <w:rPr>
                <w:rFonts w:ascii="Times New Roman" w:hAnsi="Times New Roman" w:cs="Times New Roman"/>
              </w:rPr>
              <w:tab/>
            </w:r>
            <w:r w:rsidR="00417111">
              <w:rPr>
                <w:rFonts w:ascii="Times New Roman" w:hAnsi="Times New Roman" w:cs="Times New Roman"/>
              </w:rPr>
              <w:t>24</w:t>
            </w:r>
          </w:hyperlink>
        </w:p>
        <w:p w14:paraId="7C97D28F" w14:textId="41257E5B" w:rsidR="00E9335B" w:rsidRDefault="004D0CB7">
          <w:pPr>
            <w:pStyle w:val="32"/>
            <w:tabs>
              <w:tab w:val="right" w:leader="dot" w:pos="9264"/>
            </w:tabs>
            <w:ind w:left="882"/>
            <w:rPr>
              <w:rFonts w:ascii="Times New Roman" w:hAnsi="Times New Roman" w:cs="Times New Roman"/>
            </w:rPr>
          </w:pPr>
          <w:hyperlink w:anchor="_Toc28263" w:history="1">
            <w:r w:rsidR="00E9335B">
              <w:rPr>
                <w:rFonts w:ascii="Times New Roman" w:eastAsia="宋体" w:hAnsi="Times New Roman" w:cs="Times New Roman"/>
                <w:szCs w:val="21"/>
              </w:rPr>
              <w:t>5. 7  Seasonal Testing</w:t>
            </w:r>
            <w:r w:rsidR="00E9335B">
              <w:rPr>
                <w:rFonts w:ascii="Times New Roman" w:hAnsi="Times New Roman" w:cs="Times New Roman"/>
              </w:rPr>
              <w:tab/>
            </w:r>
            <w:r w:rsidR="00417111">
              <w:rPr>
                <w:rFonts w:ascii="Times New Roman" w:hAnsi="Times New Roman" w:cs="Times New Roman"/>
              </w:rPr>
              <w:t>25</w:t>
            </w:r>
          </w:hyperlink>
        </w:p>
        <w:p w14:paraId="6775BEF8" w14:textId="594E56BC" w:rsidR="00E9335B" w:rsidRDefault="004D0CB7">
          <w:pPr>
            <w:pStyle w:val="11"/>
            <w:tabs>
              <w:tab w:val="clear" w:pos="1050"/>
              <w:tab w:val="clear" w:pos="13948"/>
              <w:tab w:val="right" w:leader="dot" w:pos="9264"/>
            </w:tabs>
            <w:rPr>
              <w:rFonts w:ascii="Times New Roman" w:hAnsi="Times New Roman" w:cs="Times New Roman"/>
            </w:rPr>
          </w:pPr>
          <w:hyperlink w:anchor="_Toc23484" w:history="1">
            <w:r w:rsidR="00E9335B">
              <w:rPr>
                <w:rFonts w:ascii="Times New Roman" w:eastAsia="宋体" w:hAnsi="Times New Roman" w:cs="Times New Roman"/>
              </w:rPr>
              <w:t xml:space="preserve">6  Electrical System </w:t>
            </w:r>
            <w:r w:rsidR="00E9335B">
              <w:rPr>
                <w:rFonts w:ascii="Times New Roman" w:hAnsi="Times New Roman" w:cs="Times New Roman"/>
              </w:rPr>
              <w:tab/>
            </w:r>
            <w:r w:rsidR="00417111">
              <w:rPr>
                <w:rFonts w:ascii="Times New Roman" w:hAnsi="Times New Roman" w:cs="Times New Roman"/>
              </w:rPr>
              <w:t>26</w:t>
            </w:r>
          </w:hyperlink>
        </w:p>
        <w:p w14:paraId="2B2C1639" w14:textId="76987905" w:rsidR="00E9335B" w:rsidRDefault="004D0CB7">
          <w:pPr>
            <w:pStyle w:val="32"/>
            <w:tabs>
              <w:tab w:val="right" w:leader="dot" w:pos="9264"/>
            </w:tabs>
            <w:ind w:left="882"/>
            <w:rPr>
              <w:rFonts w:ascii="Times New Roman" w:hAnsi="Times New Roman" w:cs="Times New Roman"/>
            </w:rPr>
          </w:pPr>
          <w:hyperlink w:anchor="_Toc814" w:history="1">
            <w:r w:rsidR="00E9335B">
              <w:rPr>
                <w:rFonts w:ascii="Times New Roman" w:eastAsia="宋体" w:hAnsi="Times New Roman" w:cs="Times New Roman"/>
                <w:szCs w:val="21"/>
              </w:rPr>
              <w:t>6. 1  General Requirements</w:t>
            </w:r>
            <w:r w:rsidR="00E9335B">
              <w:rPr>
                <w:rFonts w:ascii="Times New Roman" w:hAnsi="Times New Roman" w:cs="Times New Roman"/>
              </w:rPr>
              <w:tab/>
            </w:r>
            <w:r w:rsidR="00417111">
              <w:rPr>
                <w:rFonts w:ascii="Times New Roman" w:hAnsi="Times New Roman" w:cs="Times New Roman"/>
              </w:rPr>
              <w:t>26</w:t>
            </w:r>
          </w:hyperlink>
        </w:p>
        <w:p w14:paraId="555D5249" w14:textId="0B7C5699" w:rsidR="00E9335B" w:rsidRDefault="004D0CB7">
          <w:pPr>
            <w:pStyle w:val="32"/>
            <w:tabs>
              <w:tab w:val="right" w:leader="dot" w:pos="9264"/>
            </w:tabs>
            <w:ind w:left="882"/>
            <w:rPr>
              <w:rFonts w:ascii="Times New Roman" w:hAnsi="Times New Roman" w:cs="Times New Roman"/>
            </w:rPr>
          </w:pPr>
          <w:hyperlink w:anchor="_Toc14329" w:history="1">
            <w:r w:rsidR="00E9335B">
              <w:rPr>
                <w:rFonts w:ascii="Times New Roman" w:eastAsia="宋体" w:hAnsi="Times New Roman" w:cs="Times New Roman"/>
                <w:szCs w:val="21"/>
              </w:rPr>
              <w:t>6. 2  Inspection</w:t>
            </w:r>
            <w:r w:rsidR="00E9335B">
              <w:rPr>
                <w:rFonts w:ascii="Times New Roman" w:hAnsi="Times New Roman" w:cs="Times New Roman"/>
              </w:rPr>
              <w:tab/>
            </w:r>
            <w:r w:rsidR="00417111">
              <w:rPr>
                <w:rFonts w:ascii="Times New Roman" w:hAnsi="Times New Roman" w:cs="Times New Roman"/>
              </w:rPr>
              <w:t>26</w:t>
            </w:r>
          </w:hyperlink>
        </w:p>
        <w:p w14:paraId="782AA298" w14:textId="5F7C8314" w:rsidR="00E9335B" w:rsidRDefault="004D0CB7">
          <w:pPr>
            <w:pStyle w:val="32"/>
            <w:tabs>
              <w:tab w:val="right" w:leader="dot" w:pos="9264"/>
            </w:tabs>
            <w:ind w:left="882"/>
            <w:rPr>
              <w:rFonts w:ascii="Times New Roman" w:hAnsi="Times New Roman" w:cs="Times New Roman"/>
            </w:rPr>
          </w:pPr>
          <w:hyperlink w:anchor="_Toc27621" w:history="1">
            <w:r w:rsidR="00E9335B">
              <w:rPr>
                <w:rFonts w:ascii="Times New Roman" w:eastAsia="宋体" w:hAnsi="Times New Roman" w:cs="Times New Roman"/>
                <w:szCs w:val="21"/>
              </w:rPr>
              <w:t xml:space="preserve">6. 3  Low Voltage Device Inspection and Testing </w:t>
            </w:r>
            <w:r w:rsidR="00E9335B">
              <w:rPr>
                <w:rFonts w:ascii="Times New Roman" w:hAnsi="Times New Roman" w:cs="Times New Roman"/>
              </w:rPr>
              <w:tab/>
            </w:r>
            <w:r w:rsidR="00417111">
              <w:rPr>
                <w:rFonts w:ascii="Times New Roman" w:hAnsi="Times New Roman" w:cs="Times New Roman"/>
              </w:rPr>
              <w:t>27</w:t>
            </w:r>
          </w:hyperlink>
        </w:p>
        <w:p w14:paraId="16AC8686" w14:textId="2A069B9A" w:rsidR="00E9335B" w:rsidRDefault="004D0CB7">
          <w:pPr>
            <w:pStyle w:val="32"/>
            <w:tabs>
              <w:tab w:val="right" w:leader="dot" w:pos="9264"/>
            </w:tabs>
            <w:ind w:left="882"/>
            <w:rPr>
              <w:rFonts w:ascii="Times New Roman" w:hAnsi="Times New Roman" w:cs="Times New Roman"/>
            </w:rPr>
          </w:pPr>
          <w:hyperlink w:anchor="_Toc7723" w:history="1">
            <w:r w:rsidR="00E9335B">
              <w:rPr>
                <w:rFonts w:ascii="Times New Roman" w:eastAsia="宋体" w:hAnsi="Times New Roman" w:cs="Times New Roman"/>
                <w:szCs w:val="21"/>
              </w:rPr>
              <w:t>6. 4  Main Equipment and System Inspection and Testing</w:t>
            </w:r>
            <w:r w:rsidR="00E9335B">
              <w:rPr>
                <w:rFonts w:ascii="Times New Roman" w:hAnsi="Times New Roman" w:cs="Times New Roman"/>
              </w:rPr>
              <w:tab/>
            </w:r>
            <w:r w:rsidR="00417111">
              <w:rPr>
                <w:rFonts w:ascii="Times New Roman" w:hAnsi="Times New Roman" w:cs="Times New Roman"/>
              </w:rPr>
              <w:t>30</w:t>
            </w:r>
          </w:hyperlink>
        </w:p>
        <w:p w14:paraId="73B18C55" w14:textId="3951571C" w:rsidR="00E9335B" w:rsidRDefault="004D0CB7">
          <w:pPr>
            <w:pStyle w:val="32"/>
            <w:tabs>
              <w:tab w:val="right" w:leader="dot" w:pos="9264"/>
            </w:tabs>
            <w:ind w:left="882"/>
            <w:rPr>
              <w:rFonts w:ascii="Times New Roman" w:hAnsi="Times New Roman" w:cs="Times New Roman"/>
            </w:rPr>
          </w:pPr>
          <w:hyperlink w:anchor="_Toc3688" w:history="1">
            <w:r w:rsidR="00E9335B">
              <w:rPr>
                <w:rFonts w:ascii="Times New Roman" w:eastAsia="宋体" w:hAnsi="Times New Roman" w:cs="Times New Roman"/>
                <w:szCs w:val="21"/>
              </w:rPr>
              <w:t>6. 5  Joint Commissioning</w:t>
            </w:r>
            <w:r w:rsidR="00E9335B">
              <w:rPr>
                <w:rFonts w:ascii="Times New Roman" w:hAnsi="Times New Roman" w:cs="Times New Roman"/>
              </w:rPr>
              <w:tab/>
            </w:r>
            <w:r w:rsidR="00417111">
              <w:rPr>
                <w:rFonts w:ascii="Times New Roman" w:hAnsi="Times New Roman" w:cs="Times New Roman"/>
              </w:rPr>
              <w:t>37</w:t>
            </w:r>
          </w:hyperlink>
        </w:p>
        <w:p w14:paraId="7D6187EB" w14:textId="2C6488EA" w:rsidR="00E9335B" w:rsidRDefault="004D0CB7">
          <w:pPr>
            <w:pStyle w:val="11"/>
            <w:tabs>
              <w:tab w:val="clear" w:pos="1050"/>
              <w:tab w:val="clear" w:pos="13948"/>
              <w:tab w:val="right" w:leader="dot" w:pos="9264"/>
            </w:tabs>
            <w:rPr>
              <w:rFonts w:ascii="Times New Roman" w:hAnsi="Times New Roman" w:cs="Times New Roman"/>
            </w:rPr>
          </w:pPr>
          <w:hyperlink w:anchor="_Toc5360" w:history="1">
            <w:r w:rsidR="00E9335B">
              <w:rPr>
                <w:rFonts w:ascii="Times New Roman" w:eastAsia="宋体" w:hAnsi="Times New Roman" w:cs="Times New Roman"/>
              </w:rPr>
              <w:t>7  Water Supply and Drainage System</w:t>
            </w:r>
            <w:r w:rsidR="00E9335B">
              <w:rPr>
                <w:rFonts w:ascii="Times New Roman" w:hAnsi="Times New Roman" w:cs="Times New Roman"/>
              </w:rPr>
              <w:tab/>
            </w:r>
            <w:r w:rsidR="00417111">
              <w:rPr>
                <w:rFonts w:ascii="Times New Roman" w:hAnsi="Times New Roman" w:cs="Times New Roman"/>
              </w:rPr>
              <w:t>38</w:t>
            </w:r>
          </w:hyperlink>
        </w:p>
        <w:p w14:paraId="21A84A12" w14:textId="731045F7" w:rsidR="00E9335B" w:rsidRDefault="004D0CB7">
          <w:pPr>
            <w:pStyle w:val="32"/>
            <w:tabs>
              <w:tab w:val="right" w:leader="dot" w:pos="9264"/>
            </w:tabs>
            <w:ind w:left="882"/>
            <w:rPr>
              <w:rFonts w:ascii="Times New Roman" w:hAnsi="Times New Roman" w:cs="Times New Roman"/>
            </w:rPr>
          </w:pPr>
          <w:hyperlink w:anchor="_Toc30284" w:history="1">
            <w:r w:rsidR="00E9335B">
              <w:rPr>
                <w:rFonts w:ascii="Times New Roman" w:eastAsia="宋体" w:hAnsi="Times New Roman" w:cs="Times New Roman"/>
                <w:szCs w:val="21"/>
              </w:rPr>
              <w:t>7. 1  General Requirements</w:t>
            </w:r>
            <w:r w:rsidR="00E9335B">
              <w:rPr>
                <w:rFonts w:ascii="Times New Roman" w:hAnsi="Times New Roman" w:cs="Times New Roman"/>
              </w:rPr>
              <w:tab/>
            </w:r>
            <w:r w:rsidR="00417111">
              <w:rPr>
                <w:rFonts w:ascii="Times New Roman" w:hAnsi="Times New Roman" w:cs="Times New Roman"/>
              </w:rPr>
              <w:t>38</w:t>
            </w:r>
          </w:hyperlink>
        </w:p>
        <w:p w14:paraId="502E4637" w14:textId="47911198" w:rsidR="00E9335B" w:rsidRDefault="004D0CB7">
          <w:pPr>
            <w:pStyle w:val="32"/>
            <w:tabs>
              <w:tab w:val="right" w:leader="dot" w:pos="9264"/>
            </w:tabs>
            <w:ind w:left="882"/>
            <w:rPr>
              <w:rFonts w:ascii="Times New Roman" w:hAnsi="Times New Roman" w:cs="Times New Roman"/>
            </w:rPr>
          </w:pPr>
          <w:hyperlink w:anchor="_Toc17231" w:history="1">
            <w:r w:rsidR="00E9335B">
              <w:rPr>
                <w:rFonts w:ascii="Times New Roman" w:eastAsia="宋体" w:hAnsi="Times New Roman" w:cs="Times New Roman"/>
                <w:szCs w:val="21"/>
              </w:rPr>
              <w:t>7. 2  Inspection</w:t>
            </w:r>
            <w:r w:rsidR="00E9335B">
              <w:rPr>
                <w:rFonts w:ascii="Times New Roman" w:hAnsi="Times New Roman" w:cs="Times New Roman"/>
              </w:rPr>
              <w:tab/>
            </w:r>
            <w:r w:rsidR="00417111">
              <w:rPr>
                <w:rFonts w:ascii="Times New Roman" w:hAnsi="Times New Roman" w:cs="Times New Roman"/>
              </w:rPr>
              <w:t>38</w:t>
            </w:r>
          </w:hyperlink>
        </w:p>
        <w:p w14:paraId="1A48963B" w14:textId="45FAC134" w:rsidR="00E9335B" w:rsidRDefault="004D0CB7">
          <w:pPr>
            <w:pStyle w:val="32"/>
            <w:tabs>
              <w:tab w:val="right" w:leader="dot" w:pos="9264"/>
            </w:tabs>
            <w:ind w:left="882"/>
            <w:rPr>
              <w:rFonts w:ascii="Times New Roman" w:hAnsi="Times New Roman" w:cs="Times New Roman"/>
            </w:rPr>
          </w:pPr>
          <w:hyperlink w:anchor="_Toc22836" w:history="1">
            <w:r w:rsidR="00E9335B">
              <w:rPr>
                <w:rFonts w:ascii="Times New Roman" w:eastAsia="宋体" w:hAnsi="Times New Roman" w:cs="Times New Roman"/>
                <w:szCs w:val="21"/>
              </w:rPr>
              <w:t>7. 3  Water supply system</w:t>
            </w:r>
            <w:r w:rsidR="00E9335B">
              <w:rPr>
                <w:rFonts w:ascii="Times New Roman" w:hAnsi="Times New Roman" w:cs="Times New Roman"/>
              </w:rPr>
              <w:tab/>
            </w:r>
            <w:r w:rsidR="00417111">
              <w:rPr>
                <w:rFonts w:ascii="Times New Roman" w:hAnsi="Times New Roman" w:cs="Times New Roman"/>
              </w:rPr>
              <w:t>39</w:t>
            </w:r>
          </w:hyperlink>
        </w:p>
        <w:p w14:paraId="6DB81EA3" w14:textId="16F2F53A" w:rsidR="00E9335B" w:rsidRDefault="004D0CB7">
          <w:pPr>
            <w:pStyle w:val="32"/>
            <w:tabs>
              <w:tab w:val="right" w:leader="dot" w:pos="9264"/>
            </w:tabs>
            <w:ind w:left="882"/>
            <w:rPr>
              <w:rFonts w:ascii="Times New Roman" w:hAnsi="Times New Roman" w:cs="Times New Roman"/>
            </w:rPr>
          </w:pPr>
          <w:hyperlink w:anchor="_Toc28718" w:history="1">
            <w:r w:rsidR="00E9335B">
              <w:rPr>
                <w:rFonts w:ascii="Times New Roman" w:eastAsia="宋体" w:hAnsi="Times New Roman" w:cs="Times New Roman"/>
                <w:szCs w:val="21"/>
              </w:rPr>
              <w:t>7. 4  drainage system</w:t>
            </w:r>
            <w:r w:rsidR="00E9335B">
              <w:rPr>
                <w:rFonts w:ascii="Times New Roman" w:hAnsi="Times New Roman" w:cs="Times New Roman"/>
              </w:rPr>
              <w:tab/>
            </w:r>
            <w:r w:rsidR="00417111">
              <w:rPr>
                <w:rFonts w:ascii="Times New Roman" w:hAnsi="Times New Roman" w:cs="Times New Roman"/>
              </w:rPr>
              <w:t>42</w:t>
            </w:r>
          </w:hyperlink>
        </w:p>
        <w:p w14:paraId="4B7C3ED0" w14:textId="42210515" w:rsidR="00E9335B" w:rsidRDefault="004D0CB7">
          <w:pPr>
            <w:pStyle w:val="32"/>
            <w:tabs>
              <w:tab w:val="right" w:leader="dot" w:pos="9264"/>
            </w:tabs>
            <w:ind w:left="882"/>
            <w:rPr>
              <w:rFonts w:ascii="Times New Roman" w:hAnsi="Times New Roman" w:cs="Times New Roman"/>
            </w:rPr>
          </w:pPr>
          <w:hyperlink w:anchor="_Toc29429" w:history="1">
            <w:r w:rsidR="00E9335B">
              <w:rPr>
                <w:rFonts w:ascii="Times New Roman" w:eastAsia="宋体" w:hAnsi="Times New Roman" w:cs="Times New Roman"/>
                <w:szCs w:val="21"/>
              </w:rPr>
              <w:t>7. 5  Alternative water use systems</w:t>
            </w:r>
            <w:r w:rsidR="00E9335B">
              <w:rPr>
                <w:rFonts w:ascii="Times New Roman" w:hAnsi="Times New Roman" w:cs="Times New Roman"/>
              </w:rPr>
              <w:tab/>
            </w:r>
            <w:r w:rsidR="00417111">
              <w:rPr>
                <w:rFonts w:ascii="Times New Roman" w:hAnsi="Times New Roman" w:cs="Times New Roman"/>
              </w:rPr>
              <w:t>42</w:t>
            </w:r>
          </w:hyperlink>
        </w:p>
        <w:p w14:paraId="7882851B" w14:textId="3E7A59C9" w:rsidR="00E9335B" w:rsidRDefault="004D0CB7">
          <w:pPr>
            <w:pStyle w:val="11"/>
            <w:tabs>
              <w:tab w:val="clear" w:pos="1050"/>
              <w:tab w:val="clear" w:pos="13948"/>
              <w:tab w:val="right" w:leader="dot" w:pos="9264"/>
            </w:tabs>
            <w:rPr>
              <w:rFonts w:ascii="Times New Roman" w:hAnsi="Times New Roman" w:cs="Times New Roman"/>
            </w:rPr>
          </w:pPr>
          <w:hyperlink w:anchor="_Toc24172" w:history="1">
            <w:r w:rsidR="00E9335B">
              <w:rPr>
                <w:rFonts w:ascii="Times New Roman" w:eastAsia="宋体" w:hAnsi="Times New Roman" w:cs="Times New Roman"/>
              </w:rPr>
              <w:t>8  Building intelligent system</w:t>
            </w:r>
            <w:r w:rsidR="00E9335B">
              <w:rPr>
                <w:rFonts w:ascii="Times New Roman" w:hAnsi="Times New Roman" w:cs="Times New Roman"/>
              </w:rPr>
              <w:tab/>
            </w:r>
            <w:r w:rsidR="00417111">
              <w:rPr>
                <w:rFonts w:ascii="Times New Roman" w:hAnsi="Times New Roman" w:cs="Times New Roman"/>
              </w:rPr>
              <w:t>44</w:t>
            </w:r>
          </w:hyperlink>
        </w:p>
        <w:p w14:paraId="42394AF4" w14:textId="59C8B269" w:rsidR="00E9335B" w:rsidRDefault="004D0CB7">
          <w:pPr>
            <w:pStyle w:val="32"/>
            <w:tabs>
              <w:tab w:val="right" w:leader="dot" w:pos="9264"/>
            </w:tabs>
            <w:ind w:left="882"/>
            <w:rPr>
              <w:rFonts w:ascii="Times New Roman" w:hAnsi="Times New Roman" w:cs="Times New Roman"/>
            </w:rPr>
          </w:pPr>
          <w:hyperlink w:anchor="_Toc8141" w:history="1">
            <w:r w:rsidR="00E9335B">
              <w:rPr>
                <w:rFonts w:ascii="Times New Roman" w:eastAsia="宋体" w:hAnsi="Times New Roman" w:cs="Times New Roman"/>
                <w:szCs w:val="21"/>
              </w:rPr>
              <w:t>8. 1  General Requirements</w:t>
            </w:r>
            <w:r w:rsidR="00E9335B">
              <w:rPr>
                <w:rFonts w:ascii="Times New Roman" w:hAnsi="Times New Roman" w:cs="Times New Roman"/>
              </w:rPr>
              <w:tab/>
            </w:r>
            <w:r w:rsidR="00417111">
              <w:rPr>
                <w:rFonts w:ascii="Times New Roman" w:hAnsi="Times New Roman" w:cs="Times New Roman"/>
              </w:rPr>
              <w:t>44</w:t>
            </w:r>
          </w:hyperlink>
        </w:p>
        <w:p w14:paraId="2AFD4D15" w14:textId="631DA93C" w:rsidR="00E9335B" w:rsidRDefault="004D0CB7">
          <w:pPr>
            <w:pStyle w:val="32"/>
            <w:tabs>
              <w:tab w:val="right" w:leader="dot" w:pos="9264"/>
            </w:tabs>
            <w:ind w:left="882"/>
            <w:rPr>
              <w:rFonts w:ascii="Times New Roman" w:hAnsi="Times New Roman" w:cs="Times New Roman"/>
            </w:rPr>
          </w:pPr>
          <w:hyperlink w:anchor="_Toc29386" w:history="1">
            <w:r w:rsidR="00E9335B">
              <w:rPr>
                <w:rFonts w:ascii="Times New Roman" w:eastAsia="宋体" w:hAnsi="Times New Roman" w:cs="Times New Roman"/>
                <w:szCs w:val="21"/>
              </w:rPr>
              <w:t>8. 2  Inspection</w:t>
            </w:r>
            <w:r w:rsidR="00E9335B">
              <w:rPr>
                <w:rFonts w:ascii="Times New Roman" w:hAnsi="Times New Roman" w:cs="Times New Roman"/>
              </w:rPr>
              <w:tab/>
            </w:r>
            <w:r w:rsidR="00417111">
              <w:rPr>
                <w:rFonts w:ascii="Times New Roman" w:hAnsi="Times New Roman" w:cs="Times New Roman"/>
              </w:rPr>
              <w:t>44</w:t>
            </w:r>
          </w:hyperlink>
        </w:p>
        <w:p w14:paraId="5282DB52" w14:textId="0852351E" w:rsidR="00E9335B" w:rsidRDefault="004D0CB7">
          <w:pPr>
            <w:pStyle w:val="32"/>
            <w:tabs>
              <w:tab w:val="right" w:leader="dot" w:pos="9264"/>
            </w:tabs>
            <w:ind w:left="882"/>
            <w:rPr>
              <w:rFonts w:ascii="Times New Roman" w:hAnsi="Times New Roman" w:cs="Times New Roman"/>
            </w:rPr>
          </w:pPr>
          <w:hyperlink w:anchor="_Toc3368" w:history="1">
            <w:r w:rsidR="00E9335B">
              <w:rPr>
                <w:rFonts w:ascii="Times New Roman" w:eastAsia="宋体" w:hAnsi="Times New Roman" w:cs="Times New Roman"/>
                <w:szCs w:val="21"/>
              </w:rPr>
              <w:t>8. 3  HVAC intelligent systems</w:t>
            </w:r>
            <w:r w:rsidR="00E9335B">
              <w:rPr>
                <w:rFonts w:ascii="Times New Roman" w:hAnsi="Times New Roman" w:cs="Times New Roman"/>
              </w:rPr>
              <w:tab/>
            </w:r>
            <w:r w:rsidR="00417111">
              <w:rPr>
                <w:rFonts w:ascii="Times New Roman" w:hAnsi="Times New Roman" w:cs="Times New Roman"/>
              </w:rPr>
              <w:t>45</w:t>
            </w:r>
          </w:hyperlink>
        </w:p>
        <w:p w14:paraId="0124B794" w14:textId="2DB30E84" w:rsidR="00E9335B" w:rsidRDefault="004D0CB7">
          <w:pPr>
            <w:pStyle w:val="32"/>
            <w:tabs>
              <w:tab w:val="right" w:leader="dot" w:pos="9264"/>
            </w:tabs>
            <w:ind w:left="882"/>
            <w:rPr>
              <w:rFonts w:ascii="Times New Roman" w:hAnsi="Times New Roman" w:cs="Times New Roman"/>
            </w:rPr>
          </w:pPr>
          <w:hyperlink w:anchor="_Toc14848" w:history="1">
            <w:r w:rsidR="00E9335B">
              <w:rPr>
                <w:rFonts w:ascii="Times New Roman" w:eastAsia="宋体" w:hAnsi="Times New Roman" w:cs="Times New Roman"/>
                <w:szCs w:val="21"/>
              </w:rPr>
              <w:t>8. 4  Intelligent lighting system</w:t>
            </w:r>
            <w:r w:rsidR="00E9335B">
              <w:rPr>
                <w:rFonts w:ascii="Times New Roman" w:hAnsi="Times New Roman" w:cs="Times New Roman"/>
              </w:rPr>
              <w:tab/>
            </w:r>
            <w:r w:rsidR="00417111">
              <w:rPr>
                <w:rFonts w:ascii="Times New Roman" w:hAnsi="Times New Roman" w:cs="Times New Roman"/>
              </w:rPr>
              <w:t>47</w:t>
            </w:r>
          </w:hyperlink>
        </w:p>
        <w:p w14:paraId="78A3539F" w14:textId="17D0055E" w:rsidR="00E9335B" w:rsidRDefault="004D0CB7">
          <w:pPr>
            <w:pStyle w:val="32"/>
            <w:tabs>
              <w:tab w:val="right" w:leader="dot" w:pos="9264"/>
            </w:tabs>
            <w:ind w:left="882"/>
            <w:rPr>
              <w:rFonts w:ascii="Times New Roman" w:hAnsi="Times New Roman" w:cs="Times New Roman"/>
            </w:rPr>
          </w:pPr>
          <w:hyperlink w:anchor="_Toc24018" w:history="1">
            <w:r w:rsidR="00E9335B">
              <w:rPr>
                <w:rFonts w:ascii="Times New Roman" w:eastAsia="宋体" w:hAnsi="Times New Roman" w:cs="Times New Roman"/>
                <w:szCs w:val="21"/>
              </w:rPr>
              <w:t>8. 5  Intelligent water supply and drainage system</w:t>
            </w:r>
            <w:r w:rsidR="00E9335B">
              <w:rPr>
                <w:rFonts w:ascii="Times New Roman" w:hAnsi="Times New Roman" w:cs="Times New Roman"/>
              </w:rPr>
              <w:tab/>
            </w:r>
            <w:r w:rsidR="00417111">
              <w:rPr>
                <w:rFonts w:ascii="Times New Roman" w:hAnsi="Times New Roman" w:cs="Times New Roman"/>
              </w:rPr>
              <w:t>48</w:t>
            </w:r>
          </w:hyperlink>
        </w:p>
        <w:p w14:paraId="27D239BE" w14:textId="2575947B" w:rsidR="00E9335B" w:rsidRDefault="004D0CB7">
          <w:pPr>
            <w:pStyle w:val="11"/>
            <w:tabs>
              <w:tab w:val="clear" w:pos="1050"/>
              <w:tab w:val="clear" w:pos="13948"/>
              <w:tab w:val="right" w:leader="dot" w:pos="9264"/>
            </w:tabs>
            <w:rPr>
              <w:rFonts w:ascii="Times New Roman" w:hAnsi="Times New Roman" w:cs="Times New Roman"/>
            </w:rPr>
          </w:pPr>
          <w:hyperlink w:anchor="_Toc17548" w:history="1">
            <w:r w:rsidR="00E9335B">
              <w:rPr>
                <w:rFonts w:ascii="Times New Roman" w:eastAsia="宋体" w:hAnsi="Times New Roman" w:cs="Times New Roman"/>
              </w:rPr>
              <w:t>9  Acceptance for Commissioning</w:t>
            </w:r>
            <w:r w:rsidR="00E9335B">
              <w:rPr>
                <w:rFonts w:ascii="Times New Roman" w:hAnsi="Times New Roman" w:cs="Times New Roman"/>
              </w:rPr>
              <w:tab/>
            </w:r>
            <w:r w:rsidR="00417111">
              <w:rPr>
                <w:rFonts w:ascii="Times New Roman" w:hAnsi="Times New Roman" w:cs="Times New Roman"/>
              </w:rPr>
              <w:t>48</w:t>
            </w:r>
          </w:hyperlink>
        </w:p>
        <w:p w14:paraId="46FDFD73" w14:textId="5369660F" w:rsidR="00E9335B" w:rsidRDefault="004D0CB7">
          <w:pPr>
            <w:pStyle w:val="11"/>
            <w:tabs>
              <w:tab w:val="clear" w:pos="1050"/>
              <w:tab w:val="clear" w:pos="13948"/>
              <w:tab w:val="right" w:leader="dot" w:pos="9264"/>
            </w:tabs>
            <w:rPr>
              <w:rFonts w:ascii="Times New Roman" w:hAnsi="Times New Roman" w:cs="Times New Roman"/>
            </w:rPr>
          </w:pPr>
          <w:hyperlink w:anchor="_Toc31838" w:history="1">
            <w:r w:rsidR="00E9335B">
              <w:rPr>
                <w:rFonts w:ascii="Times New Roman" w:hAnsi="Times New Roman" w:cs="Times New Roman"/>
                <w:bCs/>
                <w:lang w:val="zh-CN"/>
              </w:rPr>
              <w:t>Appendix A</w:t>
            </w:r>
            <w:r w:rsidR="00E9335B">
              <w:rPr>
                <w:rFonts w:ascii="Times New Roman" w:hAnsi="Times New Roman" w:cs="Times New Roman"/>
                <w:szCs w:val="28"/>
              </w:rPr>
              <w:t xml:space="preserve"> Requirements for </w:t>
            </w:r>
            <w:r w:rsidR="00E9335B">
              <w:rPr>
                <w:rFonts w:ascii="Times New Roman" w:hAnsi="Times New Roman" w:cs="Times New Roman" w:hint="eastAsia"/>
                <w:szCs w:val="28"/>
              </w:rPr>
              <w:t>commissioning</w:t>
            </w:r>
            <w:r w:rsidR="00E9335B">
              <w:rPr>
                <w:rFonts w:ascii="Times New Roman" w:hAnsi="Times New Roman" w:cs="Times New Roman"/>
                <w:szCs w:val="28"/>
              </w:rPr>
              <w:t xml:space="preserve"> meter</w:t>
            </w:r>
            <w:r w:rsidR="00E9335B">
              <w:rPr>
                <w:rFonts w:ascii="Times New Roman" w:hAnsi="Times New Roman" w:cs="Times New Roman"/>
              </w:rPr>
              <w:tab/>
            </w:r>
            <w:r w:rsidR="00417111">
              <w:rPr>
                <w:rFonts w:ascii="Times New Roman" w:hAnsi="Times New Roman" w:cs="Times New Roman"/>
              </w:rPr>
              <w:t>54</w:t>
            </w:r>
          </w:hyperlink>
        </w:p>
        <w:p w14:paraId="18F0ECF0" w14:textId="7F8DE7A0" w:rsidR="00E9335B" w:rsidRDefault="004D0CB7">
          <w:pPr>
            <w:pStyle w:val="11"/>
            <w:tabs>
              <w:tab w:val="clear" w:pos="1050"/>
              <w:tab w:val="clear" w:pos="13948"/>
              <w:tab w:val="right" w:leader="dot" w:pos="9264"/>
            </w:tabs>
            <w:rPr>
              <w:rFonts w:ascii="Times New Roman" w:hAnsi="Times New Roman" w:cs="Times New Roman"/>
            </w:rPr>
          </w:pPr>
          <w:hyperlink w:anchor="_Toc28756" w:history="1">
            <w:r w:rsidR="00E9335B">
              <w:rPr>
                <w:rFonts w:ascii="Times New Roman" w:hAnsi="Times New Roman" w:cs="Times New Roman"/>
                <w:bCs/>
                <w:lang w:val="zh-CN"/>
              </w:rPr>
              <w:t xml:space="preserve">Appendix </w:t>
            </w:r>
            <w:r w:rsidR="00E9335B">
              <w:rPr>
                <w:rFonts w:ascii="Times New Roman" w:hAnsi="Times New Roman" w:cs="Times New Roman"/>
                <w:bCs/>
              </w:rPr>
              <w:t>B</w:t>
            </w:r>
            <w:r w:rsidR="00E9335B">
              <w:rPr>
                <w:rFonts w:ascii="Times New Roman" w:hAnsi="Times New Roman" w:cs="Times New Roman"/>
                <w:szCs w:val="28"/>
              </w:rPr>
              <w:t xml:space="preserve"> Problem log template</w:t>
            </w:r>
            <w:r w:rsidR="00E9335B">
              <w:rPr>
                <w:rFonts w:ascii="Times New Roman" w:hAnsi="Times New Roman" w:cs="Times New Roman"/>
              </w:rPr>
              <w:tab/>
            </w:r>
            <w:r w:rsidR="00417111">
              <w:rPr>
                <w:rFonts w:ascii="Times New Roman" w:hAnsi="Times New Roman" w:cs="Times New Roman"/>
              </w:rPr>
              <w:t>55</w:t>
            </w:r>
          </w:hyperlink>
        </w:p>
        <w:p w14:paraId="6DBE6397" w14:textId="5D736AD3" w:rsidR="00E9335B" w:rsidRDefault="004D0CB7">
          <w:pPr>
            <w:pStyle w:val="11"/>
            <w:tabs>
              <w:tab w:val="clear" w:pos="1050"/>
              <w:tab w:val="clear" w:pos="13948"/>
              <w:tab w:val="right" w:leader="dot" w:pos="9264"/>
            </w:tabs>
            <w:rPr>
              <w:rFonts w:ascii="Times New Roman" w:hAnsi="Times New Roman" w:cs="Times New Roman"/>
            </w:rPr>
          </w:pPr>
          <w:hyperlink w:anchor="_Toc23200" w:history="1">
            <w:r w:rsidR="00E9335B">
              <w:rPr>
                <w:rFonts w:ascii="Times New Roman" w:hAnsi="Times New Roman" w:cs="Times New Roman"/>
                <w:bCs/>
                <w:lang w:val="zh-CN"/>
              </w:rPr>
              <w:t xml:space="preserve">Appendix </w:t>
            </w:r>
            <w:r w:rsidR="00E9335B">
              <w:rPr>
                <w:rFonts w:ascii="Times New Roman" w:hAnsi="Times New Roman" w:cs="Times New Roman"/>
                <w:bCs/>
              </w:rPr>
              <w:t>C</w:t>
            </w:r>
            <w:r w:rsidR="00E9335B">
              <w:rPr>
                <w:rFonts w:ascii="Times New Roman" w:hAnsi="Times New Roman" w:cs="Times New Roman"/>
              </w:rPr>
              <w:t xml:space="preserve"> </w:t>
            </w:r>
            <w:r w:rsidR="00E9335B">
              <w:rPr>
                <w:rFonts w:ascii="Times New Roman" w:eastAsia="宋体" w:hAnsi="Times New Roman" w:cs="Times New Roman"/>
                <w:szCs w:val="28"/>
              </w:rPr>
              <w:t>Method of wind system balance commissioning</w:t>
            </w:r>
            <w:r w:rsidR="00E9335B">
              <w:rPr>
                <w:rFonts w:ascii="Times New Roman" w:hAnsi="Times New Roman" w:cs="Times New Roman"/>
              </w:rPr>
              <w:tab/>
            </w:r>
            <w:r w:rsidR="00417111">
              <w:rPr>
                <w:rFonts w:ascii="Times New Roman" w:hAnsi="Times New Roman" w:cs="Times New Roman"/>
              </w:rPr>
              <w:t>56</w:t>
            </w:r>
          </w:hyperlink>
        </w:p>
        <w:p w14:paraId="3BFF7EBC" w14:textId="093F7FB3" w:rsidR="00E9335B" w:rsidRDefault="004D0CB7">
          <w:pPr>
            <w:pStyle w:val="11"/>
            <w:tabs>
              <w:tab w:val="clear" w:pos="1050"/>
              <w:tab w:val="clear" w:pos="13948"/>
              <w:tab w:val="right" w:leader="dot" w:pos="9264"/>
            </w:tabs>
            <w:rPr>
              <w:rFonts w:ascii="Times New Roman" w:hAnsi="Times New Roman" w:cs="Times New Roman"/>
            </w:rPr>
          </w:pPr>
          <w:hyperlink w:anchor="_Toc16354" w:history="1">
            <w:r w:rsidR="00E9335B">
              <w:rPr>
                <w:rFonts w:ascii="Times New Roman" w:hAnsi="Times New Roman" w:cs="Times New Roman"/>
                <w:bCs/>
                <w:lang w:val="zh-CN"/>
              </w:rPr>
              <w:t xml:space="preserve">Appendix </w:t>
            </w:r>
            <w:r w:rsidR="00E9335B">
              <w:rPr>
                <w:rFonts w:ascii="Times New Roman" w:hAnsi="Times New Roman" w:cs="Times New Roman"/>
                <w:bCs/>
              </w:rPr>
              <w:t>D</w:t>
            </w:r>
            <w:r w:rsidR="00E9335B">
              <w:rPr>
                <w:rFonts w:ascii="Times New Roman" w:hAnsi="Times New Roman" w:cs="Times New Roman"/>
              </w:rPr>
              <w:t xml:space="preserve"> </w:t>
            </w:r>
            <w:r w:rsidR="00E9335B">
              <w:rPr>
                <w:rFonts w:ascii="Times New Roman" w:eastAsia="宋体" w:hAnsi="Times New Roman" w:cs="Times New Roman"/>
                <w:szCs w:val="28"/>
              </w:rPr>
              <w:t>Method of water system balance commissioning</w:t>
            </w:r>
            <w:r w:rsidR="00E9335B">
              <w:rPr>
                <w:rFonts w:ascii="Times New Roman" w:hAnsi="Times New Roman" w:cs="Times New Roman"/>
              </w:rPr>
              <w:tab/>
            </w:r>
            <w:r w:rsidR="00417111">
              <w:rPr>
                <w:rFonts w:ascii="Times New Roman" w:hAnsi="Times New Roman" w:cs="Times New Roman"/>
              </w:rPr>
              <w:t>58</w:t>
            </w:r>
          </w:hyperlink>
        </w:p>
        <w:p w14:paraId="53ADB4E8" w14:textId="6AEF32D5" w:rsidR="00E9335B" w:rsidRDefault="004D0CB7">
          <w:pPr>
            <w:pStyle w:val="11"/>
            <w:tabs>
              <w:tab w:val="clear" w:pos="1050"/>
              <w:tab w:val="clear" w:pos="13948"/>
              <w:tab w:val="right" w:leader="dot" w:pos="9264"/>
            </w:tabs>
            <w:rPr>
              <w:rFonts w:ascii="Times New Roman" w:hAnsi="Times New Roman" w:cs="Times New Roman"/>
            </w:rPr>
          </w:pPr>
          <w:hyperlink w:anchor="_Toc32665" w:history="1">
            <w:r w:rsidR="00E9335B">
              <w:rPr>
                <w:rFonts w:ascii="Times New Roman" w:hAnsi="Times New Roman" w:cs="Times New Roman"/>
                <w:bCs/>
                <w:lang w:val="zh-CN"/>
              </w:rPr>
              <w:t xml:space="preserve">Appendix </w:t>
            </w:r>
            <w:r w:rsidR="00E9335B">
              <w:rPr>
                <w:rFonts w:ascii="Times New Roman" w:hAnsi="Times New Roman" w:cs="Times New Roman"/>
                <w:bCs/>
              </w:rPr>
              <w:t>E</w:t>
            </w:r>
            <w:r w:rsidR="00E9335B">
              <w:rPr>
                <w:rFonts w:ascii="Times New Roman" w:hAnsi="Times New Roman" w:cs="Times New Roman"/>
              </w:rPr>
              <w:t xml:space="preserve"> Acceptance Template</w:t>
            </w:r>
            <w:r w:rsidR="00E9335B">
              <w:rPr>
                <w:rFonts w:ascii="Times New Roman" w:hAnsi="Times New Roman" w:cs="Times New Roman"/>
              </w:rPr>
              <w:tab/>
            </w:r>
            <w:r w:rsidR="00417111">
              <w:rPr>
                <w:rFonts w:ascii="Times New Roman" w:hAnsi="Times New Roman" w:cs="Times New Roman"/>
              </w:rPr>
              <w:t>63</w:t>
            </w:r>
          </w:hyperlink>
        </w:p>
        <w:p w14:paraId="4A02147A" w14:textId="7762A867" w:rsidR="00E9335B" w:rsidRDefault="004D0CB7">
          <w:pPr>
            <w:pStyle w:val="21"/>
            <w:tabs>
              <w:tab w:val="right" w:leader="dot" w:pos="9264"/>
            </w:tabs>
            <w:ind w:left="441"/>
            <w:rPr>
              <w:rFonts w:ascii="Times New Roman" w:hAnsi="Times New Roman" w:cs="Times New Roman"/>
            </w:rPr>
          </w:pPr>
          <w:hyperlink w:anchor="_Toc7726" w:history="1">
            <w:r w:rsidR="00E9335B">
              <w:rPr>
                <w:rFonts w:ascii="Times New Roman" w:hAnsi="Times New Roman" w:cs="Times New Roman"/>
                <w:bCs/>
                <w:lang w:val="zh-CN"/>
              </w:rPr>
              <w:t>Explanation of Wording in This Standard</w:t>
            </w:r>
            <w:r w:rsidR="00E9335B">
              <w:rPr>
                <w:rFonts w:ascii="Times New Roman" w:hAnsi="Times New Roman" w:cs="Times New Roman"/>
              </w:rPr>
              <w:tab/>
            </w:r>
            <w:r w:rsidR="00417111">
              <w:rPr>
                <w:rFonts w:ascii="Times New Roman" w:hAnsi="Times New Roman" w:cs="Times New Roman"/>
              </w:rPr>
              <w:t>65</w:t>
            </w:r>
          </w:hyperlink>
        </w:p>
        <w:p w14:paraId="4CD87140" w14:textId="272EF7F1" w:rsidR="00E9335B" w:rsidRDefault="004D0CB7">
          <w:pPr>
            <w:pStyle w:val="11"/>
            <w:tabs>
              <w:tab w:val="clear" w:pos="1050"/>
              <w:tab w:val="clear" w:pos="13948"/>
              <w:tab w:val="right" w:leader="dot" w:pos="9264"/>
            </w:tabs>
            <w:rPr>
              <w:rFonts w:ascii="Times New Roman" w:hAnsi="Times New Roman" w:cs="Times New Roman"/>
            </w:rPr>
          </w:pPr>
          <w:hyperlink w:anchor="_Toc25783" w:history="1">
            <w:r w:rsidR="00E9335B">
              <w:rPr>
                <w:rFonts w:ascii="Times New Roman" w:hAnsi="Times New Roman" w:cs="Times New Roman"/>
                <w:bCs/>
                <w:lang w:val="zh-CN"/>
              </w:rPr>
              <w:t>List of Quoted Standards</w:t>
            </w:r>
            <w:r w:rsidR="00E9335B">
              <w:rPr>
                <w:rFonts w:ascii="Times New Roman" w:hAnsi="Times New Roman" w:cs="Times New Roman"/>
              </w:rPr>
              <w:tab/>
            </w:r>
            <w:r w:rsidR="00417111">
              <w:rPr>
                <w:rFonts w:ascii="Times New Roman" w:hAnsi="Times New Roman" w:cs="Times New Roman"/>
              </w:rPr>
              <w:t>66</w:t>
            </w:r>
          </w:hyperlink>
        </w:p>
        <w:p w14:paraId="267D716E" w14:textId="5D1189DC" w:rsidR="00E9335B" w:rsidRDefault="004D0CB7">
          <w:pPr>
            <w:pStyle w:val="11"/>
            <w:tabs>
              <w:tab w:val="clear" w:pos="1050"/>
              <w:tab w:val="clear" w:pos="13948"/>
              <w:tab w:val="right" w:leader="dot" w:pos="9264"/>
            </w:tabs>
          </w:pPr>
          <w:hyperlink w:anchor="_Toc14323" w:history="1">
            <w:r w:rsidR="00E9335B">
              <w:rPr>
                <w:rFonts w:ascii="Times New Roman" w:hAnsi="Times New Roman" w:cs="Times New Roman"/>
                <w:bCs/>
                <w:lang w:val="zh-CN"/>
              </w:rPr>
              <w:t>Explanation of Provisions</w:t>
            </w:r>
            <w:r w:rsidR="00E9335B">
              <w:rPr>
                <w:rFonts w:ascii="Times New Roman" w:hAnsi="Times New Roman" w:cs="Times New Roman"/>
              </w:rPr>
              <w:tab/>
            </w:r>
            <w:r w:rsidR="00417111">
              <w:rPr>
                <w:rFonts w:ascii="Times New Roman" w:hAnsi="Times New Roman" w:cs="Times New Roman"/>
              </w:rPr>
              <w:t>67</w:t>
            </w:r>
          </w:hyperlink>
        </w:p>
        <w:p w14:paraId="35753FE2" w14:textId="5B602258" w:rsidR="00E9335B" w:rsidRDefault="00EB14E4">
          <w:pPr>
            <w:widowControl/>
            <w:spacing w:line="240" w:lineRule="auto"/>
            <w:jc w:val="left"/>
            <w:rPr>
              <w:b/>
              <w:bCs/>
              <w:lang w:val="zh-CN"/>
            </w:rPr>
          </w:pPr>
          <w:r>
            <w:rPr>
              <w:bCs/>
              <w:lang w:val="zh-CN"/>
            </w:rPr>
            <w:fldChar w:fldCharType="end"/>
          </w:r>
        </w:p>
      </w:sdtContent>
    </w:sdt>
    <w:bookmarkEnd w:id="3" w:displacedByCustomXml="prev"/>
    <w:bookmarkEnd w:id="4" w:displacedByCustomXml="prev"/>
    <w:p w14:paraId="4436F0D7" w14:textId="77777777" w:rsidR="00C1333C" w:rsidRDefault="00EB14E4">
      <w:pPr>
        <w:widowControl/>
        <w:spacing w:line="240" w:lineRule="auto"/>
        <w:jc w:val="left"/>
        <w:rPr>
          <w:rStyle w:val="20"/>
          <w:rFonts w:ascii="Times New Roman" w:eastAsia="宋体" w:hAnsi="Times New Roman" w:cs="Times New Roman"/>
        </w:rPr>
        <w:sectPr w:rsidR="00C1333C">
          <w:footerReference w:type="default" r:id="rId12"/>
          <w:pgSz w:w="11906" w:h="16838"/>
          <w:pgMar w:top="1610" w:right="1349" w:bottom="1213" w:left="1293" w:header="851" w:footer="992" w:gutter="0"/>
          <w:pgNumType w:start="1"/>
          <w:cols w:space="425"/>
          <w:docGrid w:type="linesAndChars" w:linePitch="333" w:charSpace="2165"/>
        </w:sectPr>
      </w:pPr>
      <w:r>
        <w:rPr>
          <w:rStyle w:val="20"/>
          <w:rFonts w:ascii="Times New Roman" w:eastAsia="宋体" w:hAnsi="Times New Roman" w:cs="Times New Roman"/>
        </w:rPr>
        <w:br w:type="page"/>
      </w:r>
    </w:p>
    <w:p w14:paraId="74B6B7C7" w14:textId="77777777" w:rsidR="00E9335B" w:rsidRDefault="00EB14E4">
      <w:pPr>
        <w:keepNext/>
        <w:keepLines/>
        <w:spacing w:before="360" w:after="360" w:line="240" w:lineRule="auto"/>
        <w:jc w:val="center"/>
        <w:outlineLvl w:val="0"/>
        <w:rPr>
          <w:rStyle w:val="20"/>
          <w:rFonts w:ascii="Times New Roman" w:eastAsia="宋体" w:hAnsi="Times New Roman" w:cs="Times New Roman"/>
          <w:b w:val="0"/>
          <w:bCs w:val="0"/>
        </w:rPr>
      </w:pPr>
      <w:bookmarkStart w:id="5" w:name="_Toc10544"/>
      <w:bookmarkStart w:id="6" w:name="_Toc184652361"/>
      <w:bookmarkStart w:id="7" w:name="_Toc185408631"/>
      <w:r>
        <w:rPr>
          <w:rStyle w:val="20"/>
          <w:rFonts w:ascii="Times New Roman" w:eastAsia="宋体" w:hAnsi="Times New Roman" w:cs="Times New Roman"/>
        </w:rPr>
        <w:lastRenderedPageBreak/>
        <w:t xml:space="preserve">1  </w:t>
      </w:r>
      <w:r>
        <w:rPr>
          <w:rStyle w:val="20"/>
          <w:rFonts w:ascii="黑体" w:hAnsi="黑体" w:cs="Times New Roman"/>
          <w:b w:val="0"/>
          <w:bCs w:val="0"/>
        </w:rPr>
        <w:t>总    则</w:t>
      </w:r>
      <w:bookmarkEnd w:id="5"/>
      <w:bookmarkEnd w:id="6"/>
      <w:bookmarkEnd w:id="7"/>
    </w:p>
    <w:p w14:paraId="20B55331" w14:textId="0B9ADFA7" w:rsidR="00E9335B" w:rsidRDefault="00EB14E4">
      <w:pPr>
        <w:spacing w:line="240" w:lineRule="auto"/>
        <w:rPr>
          <w:szCs w:val="21"/>
        </w:rPr>
      </w:pPr>
      <w:r>
        <w:rPr>
          <w:b/>
          <w:bCs/>
          <w:szCs w:val="21"/>
        </w:rPr>
        <w:t>1. 0. 1</w:t>
      </w:r>
      <w:r>
        <w:rPr>
          <w:szCs w:val="21"/>
        </w:rPr>
        <w:t xml:space="preserve">  </w:t>
      </w:r>
      <w:r>
        <w:rPr>
          <w:szCs w:val="21"/>
        </w:rPr>
        <w:t>为贯彻执行国家和广东省建筑节能相关政策、法规，落实碳达峰、碳中和决策部署，提高公共建筑机电系统能效和室内舒适度，规范公共建筑机电系统调适工作，结合广东省公共建筑机电工程</w:t>
      </w:r>
      <w:r w:rsidRPr="007B6343">
        <w:rPr>
          <w:rFonts w:hint="eastAsia"/>
          <w:szCs w:val="21"/>
        </w:rPr>
        <w:t>调适</w:t>
      </w:r>
      <w:r w:rsidR="004D7005" w:rsidRPr="007B6343">
        <w:rPr>
          <w:rFonts w:hint="eastAsia"/>
          <w:szCs w:val="21"/>
        </w:rPr>
        <w:t>工程实践</w:t>
      </w:r>
      <w:r>
        <w:rPr>
          <w:szCs w:val="21"/>
        </w:rPr>
        <w:t>，制定本</w:t>
      </w:r>
      <w:r>
        <w:rPr>
          <w:rFonts w:hint="eastAsia"/>
          <w:szCs w:val="21"/>
        </w:rPr>
        <w:t>标准</w:t>
      </w:r>
      <w:r>
        <w:rPr>
          <w:szCs w:val="21"/>
        </w:rPr>
        <w:t>。</w:t>
      </w:r>
    </w:p>
    <w:p w14:paraId="6745490D" w14:textId="77777777" w:rsidR="00E9335B" w:rsidRDefault="00EB14E4">
      <w:pPr>
        <w:spacing w:line="240" w:lineRule="auto"/>
        <w:rPr>
          <w:bCs/>
          <w:color w:val="FF0000"/>
          <w:szCs w:val="21"/>
        </w:rPr>
      </w:pPr>
      <w:r>
        <w:rPr>
          <w:bCs/>
          <w:color w:val="FF0000"/>
          <w:szCs w:val="21"/>
        </w:rPr>
        <w:t>【条文说明】</w:t>
      </w:r>
    </w:p>
    <w:p w14:paraId="68107826" w14:textId="77777777" w:rsidR="00E9335B" w:rsidRDefault="00EB14E4">
      <w:pPr>
        <w:spacing w:line="240" w:lineRule="auto"/>
        <w:rPr>
          <w:bCs/>
          <w:color w:val="FF0000"/>
          <w:szCs w:val="21"/>
        </w:rPr>
      </w:pPr>
      <w:r>
        <w:rPr>
          <w:rFonts w:hint="eastAsia"/>
          <w:b/>
          <w:color w:val="FF0000"/>
          <w:szCs w:val="21"/>
        </w:rPr>
        <w:t xml:space="preserve">1. </w:t>
      </w:r>
      <w:r>
        <w:rPr>
          <w:b/>
          <w:bCs/>
          <w:color w:val="FF0000"/>
          <w:szCs w:val="21"/>
        </w:rPr>
        <w:t xml:space="preserve">0. 1  </w:t>
      </w:r>
      <w:r>
        <w:rPr>
          <w:rFonts w:hint="eastAsia"/>
          <w:bCs/>
          <w:color w:val="FF0000"/>
          <w:szCs w:val="21"/>
        </w:rPr>
        <w:t>本标准编制的目的。在“双碳”战略背景下，国家节能强制标准《建筑节能与可再生能源利用通用规范》</w:t>
      </w:r>
      <w:r>
        <w:rPr>
          <w:rFonts w:hint="eastAsia"/>
          <w:bCs/>
          <w:color w:val="FF0000"/>
          <w:szCs w:val="21"/>
        </w:rPr>
        <w:t>GB 55015</w:t>
      </w:r>
      <w:r>
        <w:rPr>
          <w:rFonts w:hint="eastAsia"/>
          <w:bCs/>
          <w:color w:val="FF0000"/>
          <w:szCs w:val="21"/>
        </w:rPr>
        <w:t>中明确规定，“当建筑面积大于</w:t>
      </w:r>
      <w:r>
        <w:rPr>
          <w:rFonts w:hint="eastAsia"/>
          <w:bCs/>
          <w:color w:val="FF0000"/>
          <w:szCs w:val="21"/>
        </w:rPr>
        <w:t>100000</w:t>
      </w:r>
      <w:r>
        <w:rPr>
          <w:rFonts w:hint="eastAsia"/>
          <w:bCs/>
          <w:color w:val="FF0000"/>
          <w:szCs w:val="21"/>
        </w:rPr>
        <w:t>㎡的公共建筑采用集中空调系统时，应对空调系统进行调适”。“十四五”是广东省实现碳达峰和碳中和目标的重要窗口期。广东省在陆续出台“十四五”期间的发展规划中，提出了整体与各部门的低碳发展目标。《广东省生态文明建设“十四五”规划》与</w:t>
      </w:r>
      <w:r>
        <w:rPr>
          <w:rFonts w:hint="eastAsia"/>
          <w:bCs/>
          <w:color w:val="FF0000"/>
          <w:szCs w:val="21"/>
        </w:rPr>
        <w:t>2022</w:t>
      </w:r>
      <w:r>
        <w:rPr>
          <w:rFonts w:hint="eastAsia"/>
          <w:bCs/>
          <w:color w:val="FF0000"/>
          <w:szCs w:val="21"/>
        </w:rPr>
        <w:t>年</w:t>
      </w:r>
      <w:r>
        <w:rPr>
          <w:rFonts w:hint="eastAsia"/>
          <w:bCs/>
          <w:color w:val="FF0000"/>
          <w:szCs w:val="21"/>
        </w:rPr>
        <w:t>3</w:t>
      </w:r>
      <w:r>
        <w:rPr>
          <w:rFonts w:hint="eastAsia"/>
          <w:bCs/>
          <w:color w:val="FF0000"/>
          <w:szCs w:val="21"/>
        </w:rPr>
        <w:t>月出台的《广东省建筑节能与绿色建筑发展</w:t>
      </w:r>
      <w:r>
        <w:rPr>
          <w:rFonts w:hint="eastAsia"/>
          <w:bCs/>
          <w:color w:val="FF0000"/>
          <w:szCs w:val="21"/>
        </w:rPr>
        <w:t xml:space="preserve"> </w:t>
      </w:r>
      <w:r>
        <w:rPr>
          <w:rFonts w:hint="eastAsia"/>
          <w:bCs/>
          <w:color w:val="FF0000"/>
          <w:szCs w:val="21"/>
        </w:rPr>
        <w:t>“十四五”规划》中提出，“到</w:t>
      </w:r>
      <w:r>
        <w:rPr>
          <w:rFonts w:hint="eastAsia"/>
          <w:bCs/>
          <w:color w:val="FF0000"/>
          <w:szCs w:val="21"/>
        </w:rPr>
        <w:t>2025</w:t>
      </w:r>
      <w:r>
        <w:rPr>
          <w:rFonts w:hint="eastAsia"/>
          <w:bCs/>
          <w:color w:val="FF0000"/>
          <w:szCs w:val="21"/>
        </w:rPr>
        <w:t>年，绿色建筑占新建建筑比重达到</w:t>
      </w:r>
      <w:r>
        <w:rPr>
          <w:rFonts w:hint="eastAsia"/>
          <w:bCs/>
          <w:color w:val="FF0000"/>
          <w:szCs w:val="21"/>
        </w:rPr>
        <w:t>100%</w:t>
      </w:r>
      <w:r>
        <w:rPr>
          <w:rFonts w:hint="eastAsia"/>
          <w:bCs/>
          <w:color w:val="FF0000"/>
          <w:szCs w:val="21"/>
        </w:rPr>
        <w:t>；完成既有建筑节能绿色化改造面积</w:t>
      </w:r>
      <w:r>
        <w:rPr>
          <w:rFonts w:hint="eastAsia"/>
          <w:bCs/>
          <w:color w:val="FF0000"/>
          <w:szCs w:val="21"/>
        </w:rPr>
        <w:t>3000</w:t>
      </w:r>
      <w:r>
        <w:rPr>
          <w:rFonts w:hint="eastAsia"/>
          <w:bCs/>
          <w:color w:val="FF0000"/>
          <w:szCs w:val="21"/>
        </w:rPr>
        <w:t>万平方米以上；建筑用能结构逐步优化，建筑能耗中电力消费比例超过</w:t>
      </w:r>
      <w:r>
        <w:rPr>
          <w:rFonts w:hint="eastAsia"/>
          <w:bCs/>
          <w:color w:val="FF0000"/>
          <w:szCs w:val="21"/>
        </w:rPr>
        <w:t>80%</w:t>
      </w:r>
      <w:r>
        <w:rPr>
          <w:rFonts w:hint="eastAsia"/>
          <w:bCs/>
          <w:color w:val="FF0000"/>
          <w:szCs w:val="21"/>
        </w:rPr>
        <w:t>；全省城镇新增绿色建筑中星级绿色建筑占比超过</w:t>
      </w:r>
      <w:r>
        <w:rPr>
          <w:rFonts w:hint="eastAsia"/>
          <w:bCs/>
          <w:color w:val="FF0000"/>
          <w:szCs w:val="21"/>
        </w:rPr>
        <w:t>30%</w:t>
      </w:r>
      <w:r>
        <w:rPr>
          <w:rFonts w:hint="eastAsia"/>
          <w:bCs/>
          <w:color w:val="FF0000"/>
          <w:szCs w:val="21"/>
        </w:rPr>
        <w:t>；建设超低能耗、近零能耗建筑</w:t>
      </w:r>
      <w:r>
        <w:rPr>
          <w:rFonts w:hint="eastAsia"/>
          <w:bCs/>
          <w:color w:val="FF0000"/>
          <w:szCs w:val="21"/>
        </w:rPr>
        <w:t>300</w:t>
      </w:r>
      <w:r>
        <w:rPr>
          <w:rFonts w:hint="eastAsia"/>
          <w:bCs/>
          <w:color w:val="FF0000"/>
          <w:szCs w:val="21"/>
        </w:rPr>
        <w:t>万平方米。”本标准的编制能够为广东省建设工程领域落实“双碳”目标、贯彻国家节能强制规范、提升公共建筑能效和室内舒适度、解决工程建设现状问题提供全面有效的指导。</w:t>
      </w:r>
    </w:p>
    <w:p w14:paraId="5ADE3061" w14:textId="77777777" w:rsidR="00E9335B" w:rsidRDefault="00EB14E4">
      <w:pPr>
        <w:spacing w:line="240" w:lineRule="auto"/>
        <w:ind w:firstLineChars="200" w:firstLine="441"/>
        <w:rPr>
          <w:bCs/>
          <w:color w:val="FF0000"/>
          <w:szCs w:val="21"/>
        </w:rPr>
      </w:pPr>
      <w:r>
        <w:rPr>
          <w:rFonts w:hint="eastAsia"/>
          <w:bCs/>
          <w:color w:val="FF0000"/>
          <w:szCs w:val="21"/>
        </w:rPr>
        <w:t>我国传统的工程建设体制是由建设方、设计单位、施工总包、各专业分包商和设备供应商等多方构成。在建设过程中强调“各司其职”的责任制，建筑、暖通、给排水、电气等各工种、各专业间配合较差。随着现代建筑各项功能的不断扩展，建筑机电系统的复杂性不断增强，各专业之间的耦合性越来越紧密，任何环节的缺陷都有可能造成整个系统无法正常运行或无法达到最佳的运行状态。</w:t>
      </w:r>
    </w:p>
    <w:p w14:paraId="18F2ECA1" w14:textId="77777777" w:rsidR="00E9335B" w:rsidRDefault="00EB14E4">
      <w:pPr>
        <w:spacing w:line="240" w:lineRule="auto"/>
        <w:ind w:firstLineChars="200" w:firstLine="441"/>
        <w:rPr>
          <w:bCs/>
          <w:color w:val="FF0000"/>
          <w:szCs w:val="21"/>
        </w:rPr>
      </w:pPr>
      <w:r>
        <w:rPr>
          <w:rFonts w:hint="eastAsia"/>
          <w:bCs/>
          <w:color w:val="FF0000"/>
          <w:szCs w:val="21"/>
        </w:rPr>
        <w:t>我国目前机电系统建设主要采用的是以各种施工验收规范为依据的验收机制，主要由施工单位根据国家相关施工验收规范的要求，在竣工阶段前进行建筑机电系统调试工作，调试工作的重点是保证施工质量和主要设备的正常运转，而设备与系统的实际性能、不同设备和系统之间的匹配性以及自控功能的验证往往被忽视。</w:t>
      </w:r>
    </w:p>
    <w:p w14:paraId="3A6CABD7" w14:textId="77777777" w:rsidR="00E9335B" w:rsidRDefault="00EB14E4">
      <w:pPr>
        <w:spacing w:line="240" w:lineRule="auto"/>
        <w:ind w:firstLineChars="200" w:firstLine="441"/>
        <w:rPr>
          <w:bCs/>
          <w:color w:val="FF0000"/>
          <w:szCs w:val="21"/>
        </w:rPr>
      </w:pPr>
      <w:r>
        <w:rPr>
          <w:rFonts w:hint="eastAsia"/>
          <w:bCs/>
          <w:color w:val="FF0000"/>
          <w:szCs w:val="21"/>
        </w:rPr>
        <w:t>通过本标准的制订与实施，将改善现行工程建设体制中存在的设计不够精细、施工组织松散、各方协调欠缺以及运营水平低下的弊端，保障建筑建成后的使用功能和效果满足设计和使用要求，设备与系统安全高效运行，降低运行能耗；提前发现建造过程中潜在的问题，减少项目变更和返工，节约建造成本；是实现以结果为导向的超低能耗建筑、近零能耗建筑、高效机房等高标准工程建设目标的关键。根据国外的项目经验，通过开展全过程调适，可降低建筑能耗</w:t>
      </w:r>
      <w:r>
        <w:rPr>
          <w:rFonts w:hint="eastAsia"/>
          <w:bCs/>
          <w:color w:val="FF0000"/>
          <w:szCs w:val="21"/>
        </w:rPr>
        <w:t>10%~15%</w:t>
      </w:r>
      <w:r>
        <w:rPr>
          <w:rFonts w:hint="eastAsia"/>
          <w:bCs/>
          <w:color w:val="FF0000"/>
          <w:szCs w:val="21"/>
        </w:rPr>
        <w:t>，</w:t>
      </w:r>
      <w:r>
        <w:rPr>
          <w:rFonts w:hint="eastAsia"/>
          <w:bCs/>
          <w:color w:val="FF0000"/>
          <w:szCs w:val="21"/>
        </w:rPr>
        <w:t xml:space="preserve"> </w:t>
      </w:r>
      <w:r>
        <w:rPr>
          <w:rFonts w:hint="eastAsia"/>
          <w:bCs/>
          <w:color w:val="FF0000"/>
          <w:szCs w:val="21"/>
        </w:rPr>
        <w:t>节省</w:t>
      </w:r>
      <w:r>
        <w:rPr>
          <w:rFonts w:hint="eastAsia"/>
          <w:bCs/>
          <w:color w:val="FF0000"/>
          <w:szCs w:val="21"/>
        </w:rPr>
        <w:t>5%~15%</w:t>
      </w:r>
      <w:r>
        <w:rPr>
          <w:rFonts w:hint="eastAsia"/>
          <w:bCs/>
          <w:color w:val="FF0000"/>
          <w:szCs w:val="21"/>
        </w:rPr>
        <w:t>的运行维护费用，减少</w:t>
      </w:r>
      <w:r>
        <w:rPr>
          <w:rFonts w:hint="eastAsia"/>
          <w:bCs/>
          <w:color w:val="FF0000"/>
          <w:szCs w:val="21"/>
        </w:rPr>
        <w:t>2%~5%</w:t>
      </w:r>
      <w:r>
        <w:rPr>
          <w:rFonts w:hint="eastAsia"/>
          <w:bCs/>
          <w:color w:val="FF0000"/>
          <w:szCs w:val="21"/>
        </w:rPr>
        <w:t>的项目变更与返工。通过本标准的推广，除了能提升建筑行业的能源利用效率，还将带动现有工程建设机制的变革，促进产业技术升级，拉动就业，带来显著的技术、经济和社会效益。</w:t>
      </w:r>
    </w:p>
    <w:p w14:paraId="7609184A" w14:textId="77777777" w:rsidR="00E9335B" w:rsidRDefault="00EB14E4">
      <w:pPr>
        <w:spacing w:line="240" w:lineRule="auto"/>
        <w:rPr>
          <w:bCs/>
          <w:szCs w:val="21"/>
        </w:rPr>
      </w:pPr>
      <w:r>
        <w:rPr>
          <w:b/>
          <w:bCs/>
          <w:szCs w:val="21"/>
        </w:rPr>
        <w:t xml:space="preserve">1. 0. 2  </w:t>
      </w:r>
      <w:r>
        <w:rPr>
          <w:bCs/>
          <w:szCs w:val="21"/>
        </w:rPr>
        <w:t>本</w:t>
      </w:r>
      <w:r>
        <w:rPr>
          <w:rFonts w:hint="eastAsia"/>
          <w:bCs/>
          <w:szCs w:val="21"/>
        </w:rPr>
        <w:t>标准</w:t>
      </w:r>
      <w:r>
        <w:rPr>
          <w:bCs/>
          <w:szCs w:val="21"/>
        </w:rPr>
        <w:t>适用于广东省内新建、改建和扩建公共建筑机电系统调适，不适用于工艺要求的特殊系统</w:t>
      </w:r>
      <w:r>
        <w:rPr>
          <w:rFonts w:hint="eastAsia"/>
          <w:bCs/>
          <w:szCs w:val="21"/>
        </w:rPr>
        <w:t>，既有公共建筑可参考执行。</w:t>
      </w:r>
    </w:p>
    <w:p w14:paraId="55F5D022" w14:textId="77777777" w:rsidR="00E9335B" w:rsidRDefault="00EB14E4">
      <w:pPr>
        <w:spacing w:line="240" w:lineRule="auto"/>
        <w:rPr>
          <w:bCs/>
          <w:color w:val="FF0000"/>
          <w:szCs w:val="21"/>
        </w:rPr>
      </w:pPr>
      <w:r>
        <w:rPr>
          <w:bCs/>
          <w:color w:val="FF0000"/>
          <w:szCs w:val="21"/>
        </w:rPr>
        <w:t>【条文说明】</w:t>
      </w:r>
    </w:p>
    <w:p w14:paraId="523E8EED" w14:textId="12E0A1B4" w:rsidR="00E9335B" w:rsidRDefault="00EB14E4">
      <w:pPr>
        <w:spacing w:line="240" w:lineRule="auto"/>
        <w:rPr>
          <w:b/>
          <w:bCs/>
          <w:color w:val="FF0000"/>
          <w:szCs w:val="21"/>
        </w:rPr>
      </w:pPr>
      <w:r>
        <w:rPr>
          <w:b/>
          <w:bCs/>
          <w:color w:val="FF0000"/>
          <w:szCs w:val="21"/>
        </w:rPr>
        <w:t xml:space="preserve">1. 0. 2  </w:t>
      </w:r>
      <w:r>
        <w:rPr>
          <w:bCs/>
          <w:color w:val="FF0000"/>
          <w:szCs w:val="21"/>
        </w:rPr>
        <w:t>本</w:t>
      </w:r>
      <w:r>
        <w:rPr>
          <w:rFonts w:hint="eastAsia"/>
          <w:bCs/>
          <w:color w:val="FF0000"/>
          <w:szCs w:val="21"/>
        </w:rPr>
        <w:t>标准适用范围</w:t>
      </w:r>
      <w:r>
        <w:rPr>
          <w:bCs/>
          <w:color w:val="FF0000"/>
          <w:szCs w:val="21"/>
        </w:rPr>
        <w:t>包括常规通用性的供热、通风与空调系统、电气系统、给排水系统及建筑智能化系统，其它系统可参照本</w:t>
      </w:r>
      <w:r>
        <w:rPr>
          <w:rFonts w:hint="eastAsia"/>
          <w:bCs/>
          <w:color w:val="FF0000"/>
          <w:szCs w:val="21"/>
        </w:rPr>
        <w:t>标准</w:t>
      </w:r>
      <w:r>
        <w:rPr>
          <w:bCs/>
          <w:color w:val="FF0000"/>
          <w:szCs w:val="21"/>
        </w:rPr>
        <w:t>执行。不包含</w:t>
      </w:r>
      <w:r w:rsidR="00214B19" w:rsidRPr="007B6343">
        <w:rPr>
          <w:rFonts w:hint="eastAsia"/>
          <w:bCs/>
          <w:color w:val="FF0000"/>
          <w:szCs w:val="21"/>
        </w:rPr>
        <w:t>消防系统和</w:t>
      </w:r>
      <w:r w:rsidRPr="007B6343">
        <w:rPr>
          <w:bCs/>
          <w:color w:val="FF0000"/>
          <w:szCs w:val="21"/>
        </w:rPr>
        <w:t>医院蒸汽、消毒、垃圾处理</w:t>
      </w:r>
      <w:r w:rsidR="00671A9B" w:rsidRPr="007B6343">
        <w:rPr>
          <w:rFonts w:hint="eastAsia"/>
          <w:bCs/>
          <w:color w:val="FF0000"/>
          <w:szCs w:val="21"/>
        </w:rPr>
        <w:t>净化</w:t>
      </w:r>
      <w:r w:rsidRPr="007B6343">
        <w:rPr>
          <w:bCs/>
          <w:color w:val="FF0000"/>
          <w:szCs w:val="21"/>
        </w:rPr>
        <w:t>等</w:t>
      </w:r>
      <w:r>
        <w:rPr>
          <w:bCs/>
          <w:color w:val="FF0000"/>
          <w:szCs w:val="21"/>
        </w:rPr>
        <w:lastRenderedPageBreak/>
        <w:t>工艺要求的特殊系统。</w:t>
      </w:r>
    </w:p>
    <w:p w14:paraId="44FE0D7D" w14:textId="77777777" w:rsidR="00E9335B" w:rsidRDefault="00EB14E4">
      <w:pPr>
        <w:spacing w:line="240" w:lineRule="auto"/>
        <w:jc w:val="left"/>
        <w:rPr>
          <w:szCs w:val="21"/>
        </w:rPr>
      </w:pPr>
      <w:r>
        <w:rPr>
          <w:b/>
          <w:bCs/>
          <w:szCs w:val="21"/>
        </w:rPr>
        <w:t>1. 0. 3</w:t>
      </w:r>
      <w:r>
        <w:rPr>
          <w:szCs w:val="21"/>
        </w:rPr>
        <w:t xml:space="preserve">  </w:t>
      </w:r>
      <w:r>
        <w:rPr>
          <w:szCs w:val="21"/>
        </w:rPr>
        <w:t>本</w:t>
      </w:r>
      <w:r>
        <w:rPr>
          <w:rFonts w:hint="eastAsia"/>
          <w:szCs w:val="21"/>
        </w:rPr>
        <w:t>标准</w:t>
      </w:r>
      <w:r>
        <w:rPr>
          <w:szCs w:val="21"/>
        </w:rPr>
        <w:t>规定了通用性的技术要求，具体项目调适应根据实际系统配置特点及业主需求等开展，应制定详细的项目调适需求书和调适方案。</w:t>
      </w:r>
    </w:p>
    <w:p w14:paraId="615843C2" w14:textId="77777777" w:rsidR="00E9335B" w:rsidRDefault="00EB14E4">
      <w:pPr>
        <w:spacing w:line="240" w:lineRule="auto"/>
        <w:rPr>
          <w:szCs w:val="21"/>
        </w:rPr>
      </w:pPr>
      <w:r>
        <w:rPr>
          <w:b/>
          <w:bCs/>
          <w:szCs w:val="21"/>
        </w:rPr>
        <w:t>1. 0. 4</w:t>
      </w:r>
      <w:r>
        <w:rPr>
          <w:szCs w:val="21"/>
        </w:rPr>
        <w:t xml:space="preserve">  </w:t>
      </w:r>
      <w:r>
        <w:rPr>
          <w:rFonts w:hint="eastAsia"/>
          <w:szCs w:val="21"/>
        </w:rPr>
        <w:t>公共</w:t>
      </w:r>
      <w:r>
        <w:rPr>
          <w:szCs w:val="21"/>
        </w:rPr>
        <w:t>建筑机电系统调适除应符合本</w:t>
      </w:r>
      <w:r>
        <w:rPr>
          <w:rFonts w:hint="eastAsia"/>
          <w:szCs w:val="21"/>
        </w:rPr>
        <w:t>标准</w:t>
      </w:r>
      <w:r>
        <w:rPr>
          <w:szCs w:val="21"/>
        </w:rPr>
        <w:t>外，尚应符合国家和广东省现行有关标准的规定。</w:t>
      </w:r>
    </w:p>
    <w:p w14:paraId="122C5108" w14:textId="77777777" w:rsidR="00E9335B" w:rsidRDefault="00EB14E4">
      <w:pPr>
        <w:widowControl/>
        <w:spacing w:line="240" w:lineRule="auto"/>
        <w:jc w:val="left"/>
      </w:pPr>
      <w:r>
        <w:br w:type="page"/>
      </w:r>
    </w:p>
    <w:p w14:paraId="492D546E" w14:textId="77777777" w:rsidR="00E9335B" w:rsidRDefault="00EB14E4">
      <w:pPr>
        <w:keepNext/>
        <w:keepLines/>
        <w:spacing w:before="360" w:after="360" w:line="240" w:lineRule="auto"/>
        <w:jc w:val="center"/>
        <w:outlineLvl w:val="0"/>
        <w:rPr>
          <w:rStyle w:val="20"/>
          <w:rFonts w:ascii="Times New Roman" w:eastAsia="宋体" w:hAnsi="Times New Roman" w:cs="Times New Roman"/>
          <w:b w:val="0"/>
          <w:bCs w:val="0"/>
          <w:sz w:val="28"/>
          <w:szCs w:val="28"/>
        </w:rPr>
      </w:pPr>
      <w:bookmarkStart w:id="8" w:name="_Toc13247"/>
      <w:bookmarkStart w:id="9" w:name="_Toc82523962"/>
      <w:bookmarkStart w:id="10" w:name="_Toc93999724"/>
      <w:bookmarkStart w:id="11" w:name="_Toc93998963"/>
      <w:bookmarkStart w:id="12" w:name="_Toc184652362"/>
      <w:bookmarkStart w:id="13" w:name="_Toc185408632"/>
      <w:r>
        <w:rPr>
          <w:rStyle w:val="20"/>
          <w:rFonts w:ascii="Times New Roman" w:eastAsia="宋体" w:hAnsi="Times New Roman" w:cs="Times New Roman"/>
        </w:rPr>
        <w:lastRenderedPageBreak/>
        <w:t>2</w:t>
      </w:r>
      <w:r>
        <w:rPr>
          <w:rStyle w:val="20"/>
          <w:rFonts w:ascii="Times New Roman" w:eastAsia="宋体" w:hAnsi="Times New Roman" w:cs="Times New Roman"/>
          <w:sz w:val="28"/>
          <w:szCs w:val="21"/>
        </w:rPr>
        <w:t xml:space="preserve">  </w:t>
      </w:r>
      <w:r>
        <w:rPr>
          <w:rStyle w:val="20"/>
          <w:rFonts w:ascii="黑体" w:hAnsi="黑体" w:cs="Times New Roman"/>
          <w:b w:val="0"/>
          <w:bCs w:val="0"/>
        </w:rPr>
        <w:t>术    语</w:t>
      </w:r>
      <w:bookmarkEnd w:id="8"/>
      <w:bookmarkEnd w:id="9"/>
      <w:bookmarkEnd w:id="10"/>
      <w:bookmarkEnd w:id="11"/>
      <w:bookmarkEnd w:id="12"/>
      <w:bookmarkEnd w:id="13"/>
    </w:p>
    <w:p w14:paraId="6B0CE676" w14:textId="77777777" w:rsidR="00E9335B" w:rsidRDefault="00EB14E4">
      <w:pPr>
        <w:rPr>
          <w:szCs w:val="21"/>
        </w:rPr>
      </w:pPr>
      <w:r>
        <w:rPr>
          <w:b/>
          <w:bCs/>
          <w:szCs w:val="21"/>
        </w:rPr>
        <w:t>2. 0. 1</w:t>
      </w:r>
      <w:r>
        <w:rPr>
          <w:b/>
          <w:szCs w:val="21"/>
        </w:rPr>
        <w:t xml:space="preserve">  </w:t>
      </w:r>
      <w:r>
        <w:rPr>
          <w:rFonts w:ascii="黑体" w:eastAsia="黑体" w:hAnsi="黑体"/>
        </w:rPr>
        <w:t>全过程调适</w:t>
      </w:r>
      <w:r>
        <w:rPr>
          <w:b/>
          <w:szCs w:val="21"/>
        </w:rPr>
        <w:t xml:space="preserve">  </w:t>
      </w:r>
      <w:r>
        <w:rPr>
          <w:szCs w:val="21"/>
        </w:rPr>
        <w:t>whole process commissioning</w:t>
      </w:r>
    </w:p>
    <w:p w14:paraId="68F22949" w14:textId="77777777" w:rsidR="00E9335B" w:rsidRDefault="00EB14E4">
      <w:pPr>
        <w:spacing w:line="240" w:lineRule="auto"/>
        <w:ind w:firstLineChars="200" w:firstLine="441"/>
        <w:rPr>
          <w:szCs w:val="21"/>
        </w:rPr>
      </w:pPr>
      <w:r>
        <w:rPr>
          <w:rFonts w:hint="eastAsia"/>
          <w:szCs w:val="21"/>
        </w:rPr>
        <w:t>全过程调适是一个确保建设项目的实际性能达到设计指标和使用要求的技术管理体系。在</w:t>
      </w:r>
      <w:r>
        <w:rPr>
          <w:szCs w:val="21"/>
        </w:rPr>
        <w:t>项目</w:t>
      </w:r>
      <w:r>
        <w:rPr>
          <w:rFonts w:hint="eastAsia"/>
          <w:szCs w:val="21"/>
        </w:rPr>
        <w:t>策</w:t>
      </w:r>
      <w:r>
        <w:rPr>
          <w:szCs w:val="21"/>
        </w:rPr>
        <w:t>划、设计、施工及运维的全过程</w:t>
      </w:r>
      <w:r>
        <w:rPr>
          <w:rFonts w:hint="eastAsia"/>
          <w:szCs w:val="21"/>
        </w:rPr>
        <w:t>中，通过检查、测试、调整、验证与优化等方法，</w:t>
      </w:r>
      <w:r>
        <w:rPr>
          <w:szCs w:val="21"/>
        </w:rPr>
        <w:t>避免</w:t>
      </w:r>
      <w:r>
        <w:rPr>
          <w:rFonts w:hint="eastAsia"/>
          <w:szCs w:val="21"/>
        </w:rPr>
        <w:t>由于</w:t>
      </w:r>
      <w:r>
        <w:rPr>
          <w:szCs w:val="21"/>
        </w:rPr>
        <w:t>设计</w:t>
      </w:r>
      <w:r>
        <w:rPr>
          <w:rFonts w:hint="eastAsia"/>
          <w:szCs w:val="21"/>
        </w:rPr>
        <w:t>、施工和运维</w:t>
      </w:r>
      <w:r>
        <w:rPr>
          <w:szCs w:val="21"/>
        </w:rPr>
        <w:t>缺陷</w:t>
      </w:r>
      <w:r>
        <w:rPr>
          <w:rFonts w:hint="eastAsia"/>
          <w:szCs w:val="21"/>
        </w:rPr>
        <w:t>造成实际性能低于预期的问题</w:t>
      </w:r>
      <w:r>
        <w:rPr>
          <w:szCs w:val="21"/>
        </w:rPr>
        <w:t>，从而实现</w:t>
      </w:r>
      <w:r>
        <w:rPr>
          <w:rFonts w:hint="eastAsia"/>
          <w:szCs w:val="21"/>
        </w:rPr>
        <w:t>建筑设备与系统安全、高效运行</w:t>
      </w:r>
      <w:r>
        <w:rPr>
          <w:szCs w:val="21"/>
        </w:rPr>
        <w:t>。</w:t>
      </w:r>
    </w:p>
    <w:p w14:paraId="2D26CF6E" w14:textId="77777777" w:rsidR="00E9335B" w:rsidRDefault="00EB14E4">
      <w:pPr>
        <w:rPr>
          <w:color w:val="FF0000"/>
          <w:szCs w:val="21"/>
        </w:rPr>
      </w:pPr>
      <w:r>
        <w:rPr>
          <w:b/>
          <w:bCs/>
          <w:szCs w:val="21"/>
        </w:rPr>
        <w:t>2. 0. 2</w:t>
      </w:r>
      <w:r>
        <w:rPr>
          <w:b/>
          <w:szCs w:val="21"/>
        </w:rPr>
        <w:t xml:space="preserve">  </w:t>
      </w:r>
      <w:r>
        <w:rPr>
          <w:rFonts w:ascii="黑体" w:eastAsia="黑体" w:hAnsi="黑体"/>
        </w:rPr>
        <w:t>调适需求</w:t>
      </w:r>
      <w:r>
        <w:rPr>
          <w:b/>
          <w:szCs w:val="21"/>
        </w:rPr>
        <w:t xml:space="preserve">  </w:t>
      </w:r>
      <w:r>
        <w:rPr>
          <w:szCs w:val="21"/>
        </w:rPr>
        <w:t>commissioning requirements</w:t>
      </w:r>
    </w:p>
    <w:p w14:paraId="44F076BE" w14:textId="77777777" w:rsidR="00E9335B" w:rsidRDefault="00EB14E4">
      <w:pPr>
        <w:spacing w:line="240" w:lineRule="auto"/>
        <w:ind w:firstLineChars="200" w:firstLine="441"/>
        <w:rPr>
          <w:szCs w:val="21"/>
        </w:rPr>
      </w:pPr>
      <w:r>
        <w:rPr>
          <w:szCs w:val="21"/>
        </w:rPr>
        <w:t>对项目</w:t>
      </w:r>
      <w:r>
        <w:rPr>
          <w:rFonts w:hint="eastAsia"/>
          <w:szCs w:val="21"/>
        </w:rPr>
        <w:t>建设</w:t>
      </w:r>
      <w:r>
        <w:rPr>
          <w:szCs w:val="21"/>
        </w:rPr>
        <w:t>目标进行分解、细化的综合文件，包括</w:t>
      </w:r>
      <w:r>
        <w:rPr>
          <w:rFonts w:hint="eastAsia"/>
          <w:szCs w:val="21"/>
        </w:rPr>
        <w:t>功能需求、建设</w:t>
      </w:r>
      <w:r>
        <w:rPr>
          <w:szCs w:val="21"/>
        </w:rPr>
        <w:t>标准、</w:t>
      </w:r>
      <w:r>
        <w:rPr>
          <w:rFonts w:hint="eastAsia"/>
          <w:szCs w:val="21"/>
        </w:rPr>
        <w:t>使用要求、</w:t>
      </w:r>
      <w:r>
        <w:rPr>
          <w:szCs w:val="21"/>
        </w:rPr>
        <w:t>时间要求、成果文件要求、安全要求、培训要求、验收要求等。</w:t>
      </w:r>
    </w:p>
    <w:p w14:paraId="58083150" w14:textId="77777777" w:rsidR="00E9335B" w:rsidRDefault="00EB14E4">
      <w:pPr>
        <w:spacing w:line="240" w:lineRule="auto"/>
        <w:rPr>
          <w:color w:val="FF0000"/>
          <w:szCs w:val="21"/>
        </w:rPr>
      </w:pPr>
      <w:r>
        <w:rPr>
          <w:rFonts w:hint="eastAsia"/>
          <w:color w:val="FF0000"/>
          <w:szCs w:val="21"/>
        </w:rPr>
        <w:t>【条文说明】</w:t>
      </w:r>
    </w:p>
    <w:p w14:paraId="4D589F2E" w14:textId="77777777" w:rsidR="00E9335B" w:rsidRDefault="00EB14E4">
      <w:pPr>
        <w:spacing w:line="240" w:lineRule="auto"/>
        <w:rPr>
          <w:color w:val="FF0000"/>
          <w:szCs w:val="21"/>
        </w:rPr>
      </w:pPr>
      <w:r>
        <w:rPr>
          <w:rFonts w:hint="eastAsia"/>
          <w:b/>
          <w:bCs/>
          <w:color w:val="FF0000"/>
          <w:szCs w:val="21"/>
        </w:rPr>
        <w:t>2.</w:t>
      </w:r>
      <w:r>
        <w:rPr>
          <w:rFonts w:hint="eastAsia"/>
          <w:color w:val="FF0000"/>
          <w:szCs w:val="21"/>
        </w:rPr>
        <w:t xml:space="preserve"> </w:t>
      </w:r>
      <w:r>
        <w:rPr>
          <w:b/>
          <w:bCs/>
          <w:color w:val="FF0000"/>
          <w:szCs w:val="21"/>
        </w:rPr>
        <w:t>0. 2</w:t>
      </w:r>
      <w:r>
        <w:rPr>
          <w:b/>
          <w:color w:val="FF0000"/>
          <w:szCs w:val="21"/>
        </w:rPr>
        <w:t xml:space="preserve">  </w:t>
      </w:r>
      <w:r>
        <w:rPr>
          <w:rFonts w:hint="eastAsia"/>
          <w:color w:val="FF0000"/>
          <w:szCs w:val="21"/>
        </w:rPr>
        <w:t>调适需求是对业主需求的细化解读，需要业主积极配合调适顾问，清晰准确的表达出项目预期，明确调适目标、调适内容及调适边界。</w:t>
      </w:r>
    </w:p>
    <w:p w14:paraId="5BDF8EBC" w14:textId="77777777" w:rsidR="00E9335B" w:rsidRDefault="00EB14E4">
      <w:r>
        <w:rPr>
          <w:b/>
          <w:bCs/>
        </w:rPr>
        <w:t>2. 0. 3</w:t>
      </w:r>
      <w:r>
        <w:t xml:space="preserve">  </w:t>
      </w:r>
      <w:r>
        <w:rPr>
          <w:rFonts w:ascii="黑体" w:eastAsia="黑体" w:hAnsi="黑体"/>
        </w:rPr>
        <w:t>调适方案</w:t>
      </w:r>
      <w:r>
        <w:t xml:space="preserve">  commissioning plan</w:t>
      </w:r>
    </w:p>
    <w:p w14:paraId="2A73B923" w14:textId="77777777" w:rsidR="00E9335B" w:rsidRDefault="00EB14E4">
      <w:pPr>
        <w:spacing w:line="240" w:lineRule="auto"/>
        <w:ind w:firstLineChars="200" w:firstLine="441"/>
        <w:rPr>
          <w:szCs w:val="21"/>
        </w:rPr>
      </w:pPr>
      <w:r>
        <w:rPr>
          <w:szCs w:val="21"/>
        </w:rPr>
        <w:t>基于调适需求编写的实施方案，</w:t>
      </w:r>
      <w:r>
        <w:rPr>
          <w:szCs w:val="21"/>
        </w:rPr>
        <w:t xml:space="preserve"> </w:t>
      </w:r>
      <w:r>
        <w:rPr>
          <w:szCs w:val="21"/>
        </w:rPr>
        <w:t>包括调适工作内容、团队职责、沟通方式、过程文档提交方式、工作流程、步骤、时间计划等。</w:t>
      </w:r>
    </w:p>
    <w:p w14:paraId="34922A57" w14:textId="77777777" w:rsidR="00E9335B" w:rsidRDefault="00EB14E4">
      <w:pPr>
        <w:spacing w:line="240" w:lineRule="auto"/>
        <w:rPr>
          <w:bCs/>
          <w:color w:val="FF0000"/>
          <w:szCs w:val="21"/>
        </w:rPr>
      </w:pPr>
      <w:r>
        <w:rPr>
          <w:bCs/>
          <w:color w:val="FF0000"/>
          <w:szCs w:val="21"/>
        </w:rPr>
        <w:t>【条文说明】</w:t>
      </w:r>
    </w:p>
    <w:p w14:paraId="666F0F0A" w14:textId="77777777" w:rsidR="00E9335B" w:rsidRDefault="00EB14E4">
      <w:pPr>
        <w:spacing w:line="240" w:lineRule="auto"/>
        <w:rPr>
          <w:color w:val="FF0000"/>
          <w:szCs w:val="21"/>
        </w:rPr>
      </w:pPr>
      <w:r>
        <w:rPr>
          <w:b/>
          <w:bCs/>
          <w:color w:val="FF0000"/>
          <w:szCs w:val="21"/>
        </w:rPr>
        <w:t>2. 0. 3</w:t>
      </w:r>
      <w:r>
        <w:rPr>
          <w:b/>
          <w:color w:val="FF0000"/>
          <w:szCs w:val="21"/>
        </w:rPr>
        <w:t xml:space="preserve">  </w:t>
      </w:r>
      <w:r>
        <w:rPr>
          <w:color w:val="FF0000"/>
          <w:szCs w:val="21"/>
        </w:rPr>
        <w:t>调适方案是一份基于项目实施层面的整体方案，调适过程中根据工作进展对具体工作如平衡调适、设备性能调适、自控系统调适等应依据整体方案要求编制具体、细化的工作方案，细化工作方案作为整体方案的补充。</w:t>
      </w:r>
    </w:p>
    <w:p w14:paraId="4DA0DEC1" w14:textId="77777777" w:rsidR="00E9335B" w:rsidRDefault="00EB14E4">
      <w:pPr>
        <w:rPr>
          <w:szCs w:val="21"/>
        </w:rPr>
      </w:pPr>
      <w:r>
        <w:rPr>
          <w:b/>
          <w:bCs/>
          <w:szCs w:val="21"/>
        </w:rPr>
        <w:t>2. 0. 4</w:t>
      </w:r>
      <w:r>
        <w:rPr>
          <w:b/>
          <w:szCs w:val="21"/>
        </w:rPr>
        <w:t xml:space="preserve">  </w:t>
      </w:r>
      <w:r>
        <w:rPr>
          <w:rFonts w:ascii="黑体" w:eastAsia="黑体" w:hAnsi="黑体"/>
        </w:rPr>
        <w:t>单机调适</w:t>
      </w:r>
      <w:r>
        <w:rPr>
          <w:b/>
          <w:szCs w:val="21"/>
        </w:rPr>
        <w:t xml:space="preserve">  </w:t>
      </w:r>
      <w:r>
        <w:rPr>
          <w:szCs w:val="21"/>
        </w:rPr>
        <w:t>Single machine commissioning</w:t>
      </w:r>
    </w:p>
    <w:p w14:paraId="2F8E7013" w14:textId="77777777" w:rsidR="00E9335B" w:rsidRDefault="00EB14E4">
      <w:pPr>
        <w:spacing w:line="240" w:lineRule="auto"/>
        <w:ind w:firstLineChars="200" w:firstLine="441"/>
        <w:rPr>
          <w:color w:val="FF0000"/>
          <w:szCs w:val="21"/>
        </w:rPr>
      </w:pPr>
      <w:r>
        <w:rPr>
          <w:szCs w:val="21"/>
        </w:rPr>
        <w:t>旨在检查单个系统组件是否被正确安装，以及其设计条件下的运行指标是否达到设计要求，这个过程通常发生在设备</w:t>
      </w:r>
      <w:r>
        <w:rPr>
          <w:color w:val="000000"/>
          <w:szCs w:val="21"/>
        </w:rPr>
        <w:t>启动</w:t>
      </w:r>
      <w:r>
        <w:rPr>
          <w:szCs w:val="21"/>
        </w:rPr>
        <w:t>阶段，其内容通常包括功能组件的安装检查、试运行检查以及静态性能指标的验证。</w:t>
      </w:r>
    </w:p>
    <w:p w14:paraId="066E5A34" w14:textId="77777777" w:rsidR="00E9335B" w:rsidRDefault="00EB14E4">
      <w:r>
        <w:rPr>
          <w:b/>
          <w:bCs/>
        </w:rPr>
        <w:t>2. 0. 5</w:t>
      </w:r>
      <w:r>
        <w:t xml:space="preserve">  </w:t>
      </w:r>
      <w:r>
        <w:rPr>
          <w:rFonts w:ascii="黑体" w:eastAsia="黑体" w:hAnsi="黑体"/>
        </w:rPr>
        <w:t>联合调适</w:t>
      </w:r>
      <w:r>
        <w:t xml:space="preserve">  Joint commissioning</w:t>
      </w:r>
    </w:p>
    <w:p w14:paraId="52873370" w14:textId="77777777" w:rsidR="00E9335B" w:rsidRDefault="00EB14E4">
      <w:pPr>
        <w:spacing w:line="240" w:lineRule="auto"/>
        <w:ind w:firstLineChars="200" w:firstLine="441"/>
        <w:rPr>
          <w:szCs w:val="21"/>
        </w:rPr>
      </w:pPr>
      <w:r>
        <w:rPr>
          <w:szCs w:val="21"/>
        </w:rPr>
        <w:t>基于楼宇自控系统</w:t>
      </w:r>
      <w:r>
        <w:rPr>
          <w:rFonts w:hint="eastAsia"/>
          <w:szCs w:val="21"/>
        </w:rPr>
        <w:t>或物联网系统（</w:t>
      </w:r>
      <w:r>
        <w:rPr>
          <w:rFonts w:hint="eastAsia"/>
          <w:szCs w:val="21"/>
        </w:rPr>
        <w:t>IoT</w:t>
      </w:r>
      <w:r>
        <w:rPr>
          <w:rFonts w:hint="eastAsia"/>
          <w:szCs w:val="21"/>
        </w:rPr>
        <w:t>）</w:t>
      </w:r>
      <w:r>
        <w:rPr>
          <w:szCs w:val="21"/>
        </w:rPr>
        <w:t>，对机电工程设备、系统的联合运行效果及功能进行动态测试与验证，确保复杂程度不断提升的建筑系统之间的集成是可靠的、优化的。联合调适包括三个方面的内容：独立系统集成、多系统集成以及季节性多系统集成。</w:t>
      </w:r>
    </w:p>
    <w:p w14:paraId="27CD3285" w14:textId="77777777" w:rsidR="00E9335B" w:rsidRDefault="00EB14E4">
      <w:pPr>
        <w:spacing w:line="240" w:lineRule="auto"/>
        <w:rPr>
          <w:color w:val="FF0000"/>
          <w:szCs w:val="21"/>
        </w:rPr>
      </w:pPr>
      <w:r>
        <w:rPr>
          <w:rFonts w:hint="eastAsia"/>
          <w:color w:val="FF0000"/>
          <w:szCs w:val="21"/>
        </w:rPr>
        <w:t>【条文说明】</w:t>
      </w:r>
    </w:p>
    <w:p w14:paraId="0617E233" w14:textId="77777777" w:rsidR="00E9335B" w:rsidRDefault="00EB14E4">
      <w:pPr>
        <w:spacing w:line="240" w:lineRule="auto"/>
        <w:rPr>
          <w:szCs w:val="21"/>
        </w:rPr>
      </w:pPr>
      <w:r>
        <w:rPr>
          <w:b/>
          <w:bCs/>
          <w:color w:val="FF0000"/>
          <w:szCs w:val="21"/>
        </w:rPr>
        <w:t>2. 0. 5</w:t>
      </w:r>
      <w:r>
        <w:rPr>
          <w:b/>
          <w:color w:val="FF0000"/>
          <w:szCs w:val="21"/>
        </w:rPr>
        <w:t xml:space="preserve">  </w:t>
      </w:r>
      <w:r>
        <w:rPr>
          <w:rFonts w:hint="eastAsia"/>
          <w:color w:val="FF0000"/>
          <w:szCs w:val="21"/>
        </w:rPr>
        <w:t>建筑技术发展的一个重要标志，就是其集成度的提高。现代建筑的系统集成大多是通过楼宇自控系统（</w:t>
      </w:r>
      <w:r>
        <w:rPr>
          <w:rFonts w:hint="eastAsia"/>
          <w:color w:val="FF0000"/>
          <w:szCs w:val="21"/>
        </w:rPr>
        <w:t>BAS-Building Automation System</w:t>
      </w:r>
      <w:r>
        <w:rPr>
          <w:rFonts w:hint="eastAsia"/>
          <w:color w:val="FF0000"/>
          <w:szCs w:val="21"/>
        </w:rPr>
        <w:t>）来实现的。联合调适就是通过对楼宇自控系统的测试与验证，确保复杂程度不断提升的建筑系统之间的集成是可靠的、优化的。因此</w:t>
      </w:r>
      <w:r>
        <w:rPr>
          <w:rFonts w:hint="eastAsia"/>
          <w:color w:val="FF0000"/>
          <w:szCs w:val="21"/>
        </w:rPr>
        <w:t>,</w:t>
      </w:r>
      <w:r>
        <w:rPr>
          <w:rFonts w:hint="eastAsia"/>
          <w:color w:val="FF0000"/>
          <w:szCs w:val="21"/>
        </w:rPr>
        <w:t>联合调适的对象就是建筑的楼宇自控系统。</w:t>
      </w:r>
    </w:p>
    <w:p w14:paraId="5D4D75BF" w14:textId="77777777" w:rsidR="00E9335B" w:rsidRDefault="00EB14E4">
      <w:pPr>
        <w:rPr>
          <w:szCs w:val="21"/>
        </w:rPr>
      </w:pPr>
      <w:r>
        <w:rPr>
          <w:b/>
          <w:bCs/>
          <w:szCs w:val="21"/>
        </w:rPr>
        <w:t>2. 0. 6</w:t>
      </w:r>
      <w:r>
        <w:rPr>
          <w:b/>
          <w:szCs w:val="21"/>
        </w:rPr>
        <w:t xml:space="preserve">  </w:t>
      </w:r>
      <w:r>
        <w:rPr>
          <w:rFonts w:ascii="黑体" w:eastAsia="黑体" w:hAnsi="黑体"/>
        </w:rPr>
        <w:t>控制功能验证</w:t>
      </w:r>
      <w:r>
        <w:rPr>
          <w:b/>
          <w:szCs w:val="21"/>
        </w:rPr>
        <w:t xml:space="preserve">  </w:t>
      </w:r>
      <w:r>
        <w:rPr>
          <w:szCs w:val="21"/>
        </w:rPr>
        <w:t>control function verification</w:t>
      </w:r>
    </w:p>
    <w:p w14:paraId="7FAB1B91" w14:textId="77777777" w:rsidR="00E9335B" w:rsidRDefault="00EB14E4">
      <w:pPr>
        <w:spacing w:line="240" w:lineRule="auto"/>
        <w:ind w:firstLineChars="200" w:firstLine="441"/>
        <w:rPr>
          <w:color w:val="FF0000"/>
          <w:szCs w:val="21"/>
        </w:rPr>
      </w:pPr>
      <w:r>
        <w:rPr>
          <w:szCs w:val="21"/>
        </w:rPr>
        <w:t>对建筑机电系统及自控设备的控制功能、逻辑关系进行现场单点调试、单机调适、系统联合调适</w:t>
      </w:r>
      <w:r>
        <w:rPr>
          <w:szCs w:val="21"/>
        </w:rPr>
        <w:t>3</w:t>
      </w:r>
      <w:r>
        <w:rPr>
          <w:szCs w:val="21"/>
        </w:rPr>
        <w:t>个层级的验证过程。</w:t>
      </w:r>
    </w:p>
    <w:p w14:paraId="624D7B31" w14:textId="77777777" w:rsidR="00E9335B" w:rsidRDefault="00EB14E4">
      <w:r>
        <w:rPr>
          <w:b/>
          <w:bCs/>
        </w:rPr>
        <w:t>2. 0. 7</w:t>
      </w:r>
      <w:r>
        <w:t xml:space="preserve">  </w:t>
      </w:r>
      <w:r>
        <w:rPr>
          <w:rFonts w:ascii="黑体" w:eastAsia="黑体" w:hAnsi="黑体"/>
        </w:rPr>
        <w:t xml:space="preserve">季节性验证 </w:t>
      </w:r>
      <w:r>
        <w:t xml:space="preserve"> seasonal testing</w:t>
      </w:r>
    </w:p>
    <w:p w14:paraId="517BE7D5" w14:textId="77777777" w:rsidR="00E9335B" w:rsidRDefault="00EB14E4">
      <w:pPr>
        <w:spacing w:line="240" w:lineRule="auto"/>
        <w:ind w:firstLineChars="200" w:firstLine="441"/>
        <w:rPr>
          <w:szCs w:val="21"/>
        </w:rPr>
      </w:pPr>
      <w:r>
        <w:rPr>
          <w:szCs w:val="21"/>
        </w:rPr>
        <w:lastRenderedPageBreak/>
        <w:t>在典型季对供热、通风与空调系统的供热能力、制冷能力、室内环境效果、调控性能、系统能效进行测试和验证的过程。</w:t>
      </w:r>
    </w:p>
    <w:p w14:paraId="1979B8D6" w14:textId="77777777" w:rsidR="00E9335B" w:rsidRDefault="00EB14E4">
      <w:pPr>
        <w:spacing w:line="240" w:lineRule="auto"/>
        <w:rPr>
          <w:color w:val="FF0000"/>
          <w:szCs w:val="21"/>
        </w:rPr>
      </w:pPr>
      <w:r>
        <w:rPr>
          <w:rFonts w:hint="eastAsia"/>
          <w:color w:val="FF0000"/>
          <w:szCs w:val="21"/>
        </w:rPr>
        <w:t>【条文说明】</w:t>
      </w:r>
    </w:p>
    <w:p w14:paraId="6DB4B724" w14:textId="77777777" w:rsidR="00E9335B" w:rsidRDefault="00EB14E4">
      <w:pPr>
        <w:spacing w:line="240" w:lineRule="auto"/>
        <w:rPr>
          <w:color w:val="FF0000"/>
          <w:szCs w:val="21"/>
        </w:rPr>
      </w:pPr>
      <w:r>
        <w:rPr>
          <w:b/>
          <w:bCs/>
          <w:color w:val="FF0000"/>
          <w:szCs w:val="21"/>
        </w:rPr>
        <w:t>2. 0. 7</w:t>
      </w:r>
      <w:r>
        <w:rPr>
          <w:b/>
          <w:color w:val="FF0000"/>
          <w:szCs w:val="21"/>
        </w:rPr>
        <w:t xml:space="preserve">  </w:t>
      </w:r>
      <w:r>
        <w:rPr>
          <w:rFonts w:hint="eastAsia"/>
          <w:color w:val="FF0000"/>
          <w:szCs w:val="21"/>
        </w:rPr>
        <w:t>在季节性多系统联合调适过程中，除了要验证系统在各个不同季节下的运行情况，更要确保供热系统在冬季极端气候条件下、空调系统在夏季极端气候条件下的运行性能。验证的项目以及验证的方法跟联合调适一样，但更多的是采用被动测试法，利用楼宇自控软件的数据自动记录功能，收集相关运行参数的长期实测数据，然后进行分析，判断多系统集成是否可靠、优化。</w:t>
      </w:r>
    </w:p>
    <w:p w14:paraId="48E2D245" w14:textId="77777777" w:rsidR="00E9335B" w:rsidRDefault="00EB14E4">
      <w:pPr>
        <w:rPr>
          <w:color w:val="FF0000"/>
          <w:szCs w:val="21"/>
        </w:rPr>
      </w:pPr>
      <w:r>
        <w:rPr>
          <w:b/>
          <w:bCs/>
          <w:szCs w:val="21"/>
        </w:rPr>
        <w:t>2. 0. 8</w:t>
      </w:r>
      <w:r>
        <w:rPr>
          <w:b/>
          <w:szCs w:val="21"/>
        </w:rPr>
        <w:t xml:space="preserve">  </w:t>
      </w:r>
      <w:r>
        <w:rPr>
          <w:rFonts w:ascii="黑体" w:eastAsia="黑体" w:hAnsi="黑体"/>
        </w:rPr>
        <w:t>调适复验</w:t>
      </w:r>
      <w:r>
        <w:rPr>
          <w:b/>
          <w:szCs w:val="21"/>
        </w:rPr>
        <w:t xml:space="preserve">  </w:t>
      </w:r>
      <w:r>
        <w:rPr>
          <w:szCs w:val="21"/>
        </w:rPr>
        <w:t>commissioning reinspection</w:t>
      </w:r>
    </w:p>
    <w:p w14:paraId="40A97403" w14:textId="77777777" w:rsidR="00E9335B" w:rsidRDefault="00EB14E4">
      <w:pPr>
        <w:spacing w:line="240" w:lineRule="auto"/>
        <w:ind w:firstLineChars="200" w:firstLine="441"/>
        <w:rPr>
          <w:rStyle w:val="20"/>
          <w:rFonts w:ascii="Times New Roman" w:eastAsia="宋体" w:hAnsi="Times New Roman" w:cs="Times New Roman"/>
          <w:b w:val="0"/>
          <w:bCs w:val="0"/>
          <w:sz w:val="21"/>
          <w:szCs w:val="21"/>
        </w:rPr>
      </w:pPr>
      <w:r>
        <w:rPr>
          <w:szCs w:val="21"/>
        </w:rPr>
        <w:t>由调适顾问组织的对各阶段调适结果进行检查、测试、验证和确认的过程。</w:t>
      </w:r>
      <w:bookmarkStart w:id="14" w:name="_Toc93998964"/>
      <w:bookmarkStart w:id="15" w:name="_Toc93999725"/>
      <w:r>
        <w:rPr>
          <w:rStyle w:val="20"/>
          <w:rFonts w:ascii="Times New Roman" w:eastAsia="宋体" w:hAnsi="Times New Roman" w:cs="Times New Roman"/>
          <w:sz w:val="28"/>
          <w:szCs w:val="28"/>
        </w:rPr>
        <w:br w:type="page"/>
      </w:r>
    </w:p>
    <w:p w14:paraId="3FD473DA" w14:textId="77777777" w:rsidR="00E9335B" w:rsidRDefault="00EB14E4">
      <w:pPr>
        <w:keepNext/>
        <w:keepLines/>
        <w:spacing w:before="360" w:after="360" w:line="240" w:lineRule="auto"/>
        <w:jc w:val="center"/>
        <w:outlineLvl w:val="0"/>
        <w:rPr>
          <w:b/>
          <w:bCs/>
          <w:szCs w:val="21"/>
        </w:rPr>
      </w:pPr>
      <w:bookmarkStart w:id="16" w:name="_Toc13004"/>
      <w:bookmarkStart w:id="17" w:name="_Toc184652363"/>
      <w:bookmarkStart w:id="18" w:name="_Toc185408633"/>
      <w:r>
        <w:rPr>
          <w:rStyle w:val="20"/>
          <w:rFonts w:ascii="Times New Roman" w:eastAsia="宋体" w:hAnsi="Times New Roman" w:cs="Times New Roman"/>
        </w:rPr>
        <w:lastRenderedPageBreak/>
        <w:t xml:space="preserve">3  </w:t>
      </w:r>
      <w:r>
        <w:rPr>
          <w:rStyle w:val="20"/>
          <w:rFonts w:ascii="黑体" w:hAnsi="黑体" w:cs="Times New Roman"/>
          <w:b w:val="0"/>
          <w:bCs w:val="0"/>
        </w:rPr>
        <w:t>基 本 规 定</w:t>
      </w:r>
      <w:bookmarkEnd w:id="14"/>
      <w:bookmarkEnd w:id="15"/>
      <w:bookmarkEnd w:id="16"/>
      <w:bookmarkEnd w:id="17"/>
      <w:bookmarkEnd w:id="18"/>
    </w:p>
    <w:p w14:paraId="546D4717" w14:textId="77777777" w:rsidR="00E9335B" w:rsidRDefault="00EB14E4">
      <w:pPr>
        <w:spacing w:line="240" w:lineRule="auto"/>
        <w:rPr>
          <w:szCs w:val="21"/>
        </w:rPr>
      </w:pPr>
      <w:r>
        <w:rPr>
          <w:b/>
          <w:bCs/>
          <w:szCs w:val="21"/>
        </w:rPr>
        <w:t>3. 0. 1</w:t>
      </w:r>
      <w:r>
        <w:rPr>
          <w:szCs w:val="21"/>
        </w:rPr>
        <w:t xml:space="preserve">  </w:t>
      </w:r>
      <w:r>
        <w:rPr>
          <w:szCs w:val="21"/>
        </w:rPr>
        <w:t>调适宜从规划阶段开始，涵盖设计、施工、交付和运营全过程，不</w:t>
      </w:r>
      <w:r>
        <w:rPr>
          <w:rFonts w:hint="eastAsia"/>
          <w:szCs w:val="21"/>
        </w:rPr>
        <w:t>应</w:t>
      </w:r>
      <w:r>
        <w:rPr>
          <w:szCs w:val="21"/>
        </w:rPr>
        <w:t>晚于施工阶段。</w:t>
      </w:r>
    </w:p>
    <w:p w14:paraId="7F4D0F79" w14:textId="77777777" w:rsidR="00E9335B" w:rsidRDefault="00EB14E4">
      <w:pPr>
        <w:spacing w:line="240" w:lineRule="auto"/>
        <w:rPr>
          <w:color w:val="000000"/>
          <w:szCs w:val="21"/>
        </w:rPr>
      </w:pPr>
      <w:r>
        <w:rPr>
          <w:color w:val="000000"/>
          <w:szCs w:val="21"/>
        </w:rPr>
        <w:t>调适工作全过程流程图</w:t>
      </w:r>
      <w:r>
        <w:rPr>
          <w:rFonts w:hint="eastAsia"/>
          <w:color w:val="000000"/>
          <w:szCs w:val="21"/>
        </w:rPr>
        <w:t>如图</w:t>
      </w:r>
      <w:r>
        <w:rPr>
          <w:rFonts w:hint="eastAsia"/>
          <w:color w:val="000000"/>
          <w:szCs w:val="21"/>
        </w:rPr>
        <w:t>3</w:t>
      </w:r>
      <w:r>
        <w:rPr>
          <w:color w:val="000000"/>
          <w:szCs w:val="21"/>
        </w:rPr>
        <w:t>.0.1</w:t>
      </w:r>
      <w:r>
        <w:rPr>
          <w:rFonts w:hint="eastAsia"/>
          <w:color w:val="000000"/>
          <w:szCs w:val="21"/>
        </w:rPr>
        <w:t>所示</w:t>
      </w:r>
      <w:r>
        <w:rPr>
          <w:color w:val="000000"/>
          <w:szCs w:val="21"/>
        </w:rPr>
        <w:t>。</w:t>
      </w:r>
    </w:p>
    <w:p w14:paraId="4A579828" w14:textId="292AA64C" w:rsidR="00E9335B" w:rsidRDefault="00F45FD3">
      <w:pPr>
        <w:spacing w:line="240" w:lineRule="auto"/>
        <w:jc w:val="center"/>
        <w:rPr>
          <w:szCs w:val="21"/>
        </w:rPr>
      </w:pPr>
      <w:r w:rsidRPr="00F45FD3">
        <w:rPr>
          <w:noProof/>
        </w:rPr>
        <w:drawing>
          <wp:inline distT="0" distB="0" distL="0" distR="0" wp14:anchorId="2128C520" wp14:editId="53962330">
            <wp:extent cx="5882640" cy="6431280"/>
            <wp:effectExtent l="0" t="0" r="3810" b="7620"/>
            <wp:docPr id="370437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37051" name=""/>
                    <pic:cNvPicPr/>
                  </pic:nvPicPr>
                  <pic:blipFill>
                    <a:blip r:embed="rId13"/>
                    <a:stretch>
                      <a:fillRect/>
                    </a:stretch>
                  </pic:blipFill>
                  <pic:spPr>
                    <a:xfrm>
                      <a:off x="0" y="0"/>
                      <a:ext cx="5882640" cy="6431280"/>
                    </a:xfrm>
                    <a:prstGeom prst="rect">
                      <a:avLst/>
                    </a:prstGeom>
                  </pic:spPr>
                </pic:pic>
              </a:graphicData>
            </a:graphic>
          </wp:inline>
        </w:drawing>
      </w:r>
    </w:p>
    <w:p w14:paraId="1D751278" w14:textId="77777777" w:rsidR="00E9335B" w:rsidRDefault="00EB14E4">
      <w:pPr>
        <w:spacing w:line="240" w:lineRule="auto"/>
        <w:ind w:left="-6"/>
        <w:jc w:val="center"/>
        <w:rPr>
          <w:bCs/>
          <w:color w:val="FF0000"/>
          <w:szCs w:val="21"/>
          <w:highlight w:val="yellow"/>
        </w:rPr>
      </w:pPr>
      <w:r>
        <w:rPr>
          <w:bCs/>
          <w:color w:val="000000"/>
          <w:szCs w:val="21"/>
        </w:rPr>
        <w:t>图</w:t>
      </w:r>
      <w:r>
        <w:rPr>
          <w:b/>
          <w:color w:val="000000"/>
          <w:szCs w:val="21"/>
        </w:rPr>
        <w:t>3</w:t>
      </w:r>
      <w:r>
        <w:rPr>
          <w:b/>
          <w:bCs/>
          <w:color w:val="000000"/>
          <w:szCs w:val="21"/>
        </w:rPr>
        <w:t xml:space="preserve">. </w:t>
      </w:r>
      <w:r>
        <w:rPr>
          <w:b/>
          <w:color w:val="000000"/>
          <w:szCs w:val="21"/>
        </w:rPr>
        <w:t>0</w:t>
      </w:r>
      <w:r>
        <w:rPr>
          <w:b/>
          <w:bCs/>
          <w:color w:val="000000"/>
          <w:szCs w:val="21"/>
        </w:rPr>
        <w:t>. 1</w:t>
      </w:r>
      <w:r>
        <w:rPr>
          <w:bCs/>
          <w:color w:val="000000"/>
          <w:szCs w:val="21"/>
        </w:rPr>
        <w:t xml:space="preserve">  </w:t>
      </w:r>
      <w:r>
        <w:rPr>
          <w:bCs/>
          <w:color w:val="000000"/>
          <w:szCs w:val="21"/>
        </w:rPr>
        <w:t>调适工作流程</w:t>
      </w:r>
    </w:p>
    <w:p w14:paraId="2F525A90" w14:textId="77777777" w:rsidR="00E9335B" w:rsidRDefault="00EB14E4">
      <w:pPr>
        <w:spacing w:line="240" w:lineRule="auto"/>
        <w:rPr>
          <w:bCs/>
          <w:color w:val="FF0000"/>
          <w:szCs w:val="21"/>
        </w:rPr>
      </w:pPr>
      <w:r>
        <w:rPr>
          <w:bCs/>
          <w:color w:val="FF0000"/>
          <w:szCs w:val="21"/>
        </w:rPr>
        <w:t>【条文说明】</w:t>
      </w:r>
    </w:p>
    <w:p w14:paraId="05691F68" w14:textId="77777777" w:rsidR="00E9335B" w:rsidRDefault="00EB14E4">
      <w:pPr>
        <w:spacing w:line="240" w:lineRule="auto"/>
        <w:rPr>
          <w:szCs w:val="21"/>
        </w:rPr>
      </w:pPr>
      <w:r>
        <w:rPr>
          <w:b/>
          <w:bCs/>
          <w:color w:val="FF0000"/>
          <w:szCs w:val="21"/>
        </w:rPr>
        <w:t>3. 0. 1</w:t>
      </w:r>
      <w:r>
        <w:rPr>
          <w:color w:val="FF0000"/>
          <w:szCs w:val="21"/>
        </w:rPr>
        <w:t xml:space="preserve">  </w:t>
      </w:r>
      <w:r>
        <w:rPr>
          <w:color w:val="FF0000"/>
          <w:szCs w:val="21"/>
        </w:rPr>
        <w:t>一个建筑工程项目，通常分为项目规划、设计、施工、交付</w:t>
      </w:r>
      <w:r>
        <w:rPr>
          <w:rFonts w:hint="eastAsia"/>
          <w:color w:val="FF0000"/>
          <w:szCs w:val="21"/>
        </w:rPr>
        <w:t>和</w:t>
      </w:r>
      <w:r>
        <w:rPr>
          <w:color w:val="FF0000"/>
          <w:szCs w:val="21"/>
        </w:rPr>
        <w:t>运营</w:t>
      </w:r>
      <w:r>
        <w:rPr>
          <w:rFonts w:hint="eastAsia"/>
          <w:color w:val="FF0000"/>
          <w:szCs w:val="21"/>
        </w:rPr>
        <w:t>五</w:t>
      </w:r>
      <w:r>
        <w:rPr>
          <w:color w:val="FF0000"/>
          <w:szCs w:val="21"/>
        </w:rPr>
        <w:t>个阶段。建筑调适的流程通常也按照这</w:t>
      </w:r>
      <w:r>
        <w:rPr>
          <w:rFonts w:hint="eastAsia"/>
          <w:color w:val="FF0000"/>
          <w:szCs w:val="21"/>
        </w:rPr>
        <w:t>五</w:t>
      </w:r>
      <w:r>
        <w:rPr>
          <w:color w:val="FF0000"/>
          <w:szCs w:val="21"/>
        </w:rPr>
        <w:t>个阶段，制定相应的工作内容。为达到最佳效果，调适应该从项目规划阶段</w:t>
      </w:r>
      <w:r>
        <w:rPr>
          <w:color w:val="FF0000"/>
          <w:szCs w:val="21"/>
        </w:rPr>
        <w:lastRenderedPageBreak/>
        <w:t>就开始介入。然而，即使在调适发展比较成熟的北美国家，部分调适项目也都是在施工阶段才开始的。每一个工程项目都有其独特性，并没有哪一种调适方法和流程能适应所有的建设项目，因此，就要求调适顾问根据具体的项目特点，灵活的调整调适的流程以及工作内容。</w:t>
      </w:r>
    </w:p>
    <w:p w14:paraId="2CE68B22" w14:textId="77777777" w:rsidR="00E9335B" w:rsidRDefault="00EB14E4">
      <w:pPr>
        <w:spacing w:line="240" w:lineRule="auto"/>
        <w:rPr>
          <w:bCs/>
          <w:color w:val="FF0000"/>
          <w:szCs w:val="21"/>
        </w:rPr>
      </w:pPr>
      <w:r>
        <w:rPr>
          <w:b/>
          <w:bCs/>
          <w:szCs w:val="21"/>
        </w:rPr>
        <w:t>3. 0. 2</w:t>
      </w:r>
      <w:r>
        <w:rPr>
          <w:szCs w:val="21"/>
        </w:rPr>
        <w:t xml:space="preserve">  </w:t>
      </w:r>
      <w:r>
        <w:rPr>
          <w:szCs w:val="21"/>
        </w:rPr>
        <w:t>规划阶段的调适工作应完成业主项目需求书和初步调适计划。</w:t>
      </w:r>
    </w:p>
    <w:p w14:paraId="23747397" w14:textId="77777777" w:rsidR="00E9335B" w:rsidRDefault="00EB14E4">
      <w:pPr>
        <w:spacing w:line="240" w:lineRule="auto"/>
        <w:rPr>
          <w:bCs/>
          <w:color w:val="FF0000"/>
          <w:szCs w:val="21"/>
        </w:rPr>
      </w:pPr>
      <w:r>
        <w:rPr>
          <w:bCs/>
          <w:color w:val="FF0000"/>
          <w:szCs w:val="21"/>
        </w:rPr>
        <w:t>【条文说明】</w:t>
      </w:r>
    </w:p>
    <w:p w14:paraId="45833256" w14:textId="77777777" w:rsidR="00E9335B" w:rsidRDefault="00EB14E4">
      <w:pPr>
        <w:spacing w:line="240" w:lineRule="auto"/>
        <w:rPr>
          <w:b/>
          <w:bCs/>
          <w:szCs w:val="21"/>
        </w:rPr>
      </w:pPr>
      <w:r>
        <w:rPr>
          <w:b/>
          <w:bCs/>
          <w:color w:val="FF0000"/>
          <w:szCs w:val="21"/>
        </w:rPr>
        <w:t>3. 0. 2</w:t>
      </w:r>
      <w:r>
        <w:rPr>
          <w:color w:val="FF0000"/>
          <w:szCs w:val="21"/>
        </w:rPr>
        <w:t xml:space="preserve">  </w:t>
      </w:r>
      <w:r>
        <w:rPr>
          <w:color w:val="FF0000"/>
          <w:szCs w:val="21"/>
        </w:rPr>
        <w:t>规划阶段是业主开发项目的开始，此阶段的决策关乎到整个工程的成功与否，为后续调适工作打下坚实基础。这一阶段的主要任务包括：选定调适顾问，制定业主项目需求书，制定初步调适计划，这个阶段是业主选择调适顾问的最佳时机。</w:t>
      </w:r>
    </w:p>
    <w:p w14:paraId="552ED5D9" w14:textId="77777777" w:rsidR="00E9335B" w:rsidRDefault="00EB14E4">
      <w:pPr>
        <w:spacing w:line="240" w:lineRule="auto"/>
        <w:rPr>
          <w:szCs w:val="21"/>
        </w:rPr>
      </w:pPr>
      <w:r>
        <w:rPr>
          <w:b/>
          <w:bCs/>
          <w:szCs w:val="21"/>
        </w:rPr>
        <w:t>3. 0. 3</w:t>
      </w:r>
      <w:r>
        <w:rPr>
          <w:szCs w:val="21"/>
        </w:rPr>
        <w:t xml:space="preserve">  </w:t>
      </w:r>
      <w:r>
        <w:rPr>
          <w:szCs w:val="21"/>
        </w:rPr>
        <w:t>设计阶段的调适工作应确保业主项目需求书的内容以及调适和运维所需设备设施在设计文件中准确体现，包括主持调适会议，审查设计文件与图纸，编制调适方案，更新调适计划，明确承包商和设备供应商在调适工作中的职责等。</w:t>
      </w:r>
    </w:p>
    <w:p w14:paraId="00CEC00D" w14:textId="77777777" w:rsidR="00E9335B" w:rsidRDefault="00EB14E4">
      <w:pPr>
        <w:spacing w:line="240" w:lineRule="auto"/>
        <w:rPr>
          <w:bCs/>
          <w:color w:val="FF0000"/>
          <w:szCs w:val="21"/>
        </w:rPr>
      </w:pPr>
      <w:r>
        <w:rPr>
          <w:bCs/>
          <w:color w:val="FF0000"/>
          <w:szCs w:val="21"/>
        </w:rPr>
        <w:t>【条文说明】</w:t>
      </w:r>
    </w:p>
    <w:p w14:paraId="16AA5A83" w14:textId="2F20F872" w:rsidR="00E9335B" w:rsidRDefault="00EB14E4">
      <w:pPr>
        <w:spacing w:line="240" w:lineRule="auto"/>
        <w:rPr>
          <w:color w:val="FF0000"/>
          <w:szCs w:val="21"/>
        </w:rPr>
      </w:pPr>
      <w:r>
        <w:rPr>
          <w:b/>
          <w:bCs/>
          <w:color w:val="FF0000"/>
          <w:szCs w:val="21"/>
        </w:rPr>
        <w:t>3.</w:t>
      </w:r>
      <w:r>
        <w:rPr>
          <w:bCs/>
          <w:color w:val="FF0000"/>
          <w:szCs w:val="21"/>
        </w:rPr>
        <w:t xml:space="preserve"> </w:t>
      </w:r>
      <w:r>
        <w:rPr>
          <w:b/>
          <w:bCs/>
          <w:color w:val="FF0000"/>
          <w:szCs w:val="21"/>
        </w:rPr>
        <w:t>0. 3</w:t>
      </w:r>
      <w:r>
        <w:rPr>
          <w:color w:val="FF0000"/>
          <w:szCs w:val="21"/>
        </w:rPr>
        <w:t xml:space="preserve">  </w:t>
      </w:r>
      <w:r>
        <w:rPr>
          <w:color w:val="FF0000"/>
          <w:szCs w:val="21"/>
        </w:rPr>
        <w:t>在设计审查中，调适顾问应重点关注：</w:t>
      </w:r>
      <w:r>
        <w:rPr>
          <w:rFonts w:hint="eastAsia"/>
          <w:color w:val="FF0000"/>
          <w:szCs w:val="21"/>
        </w:rPr>
        <w:t>机电</w:t>
      </w:r>
      <w:r>
        <w:rPr>
          <w:color w:val="FF0000"/>
          <w:szCs w:val="21"/>
        </w:rPr>
        <w:t>系统设备的选型，设备运营维护的可操作性，设计对能耗的影响，</w:t>
      </w:r>
      <w:r w:rsidR="00DA50C6">
        <w:rPr>
          <w:rFonts w:hint="eastAsia"/>
          <w:color w:val="FF0000"/>
          <w:szCs w:val="21"/>
        </w:rPr>
        <w:t>机电</w:t>
      </w:r>
      <w:r>
        <w:rPr>
          <w:color w:val="FF0000"/>
          <w:szCs w:val="21"/>
        </w:rPr>
        <w:t>系统设备的整体控制方案，控制接口是否具备趋势控制和设备诊断辨识的能力，确保调适所需的测点、传感器标清晰，预留足够的调适仪器的安装与操作空间。</w:t>
      </w:r>
    </w:p>
    <w:p w14:paraId="205F1861" w14:textId="77777777" w:rsidR="00E9335B" w:rsidRDefault="00EB14E4">
      <w:pPr>
        <w:spacing w:line="240" w:lineRule="auto"/>
        <w:rPr>
          <w:szCs w:val="21"/>
        </w:rPr>
      </w:pPr>
      <w:r>
        <w:rPr>
          <w:b/>
          <w:bCs/>
          <w:szCs w:val="21"/>
        </w:rPr>
        <w:t>3. 0. 4</w:t>
      </w:r>
      <w:r>
        <w:rPr>
          <w:szCs w:val="21"/>
        </w:rPr>
        <w:t xml:space="preserve">  </w:t>
      </w:r>
      <w:r>
        <w:rPr>
          <w:szCs w:val="21"/>
        </w:rPr>
        <w:t>施工阶段的调适工作应根据施工进程，分别开展符合性检查、</w:t>
      </w:r>
      <w:r>
        <w:rPr>
          <w:rFonts w:hint="eastAsia"/>
          <w:szCs w:val="21"/>
        </w:rPr>
        <w:t>施工质量检查、设备单机试运转、</w:t>
      </w:r>
      <w:r>
        <w:rPr>
          <w:szCs w:val="21"/>
        </w:rPr>
        <w:t>设备和系统性能调适、联合调适等任务。</w:t>
      </w:r>
    </w:p>
    <w:p w14:paraId="7B36F679" w14:textId="77777777" w:rsidR="00E9335B" w:rsidRDefault="00EB14E4">
      <w:pPr>
        <w:spacing w:line="240" w:lineRule="auto"/>
        <w:rPr>
          <w:color w:val="FF0000"/>
          <w:szCs w:val="21"/>
        </w:rPr>
      </w:pPr>
      <w:r>
        <w:rPr>
          <w:color w:val="FF0000"/>
          <w:szCs w:val="21"/>
        </w:rPr>
        <w:t>【条文说明】</w:t>
      </w:r>
    </w:p>
    <w:p w14:paraId="069A6F1E" w14:textId="376BB3EA" w:rsidR="00E9335B" w:rsidRDefault="00EB14E4">
      <w:pPr>
        <w:spacing w:line="240" w:lineRule="auto"/>
        <w:rPr>
          <w:color w:val="FF0000"/>
          <w:szCs w:val="21"/>
        </w:rPr>
      </w:pPr>
      <w:r w:rsidRPr="007B6343">
        <w:rPr>
          <w:rFonts w:hint="eastAsia"/>
          <w:b/>
          <w:bCs/>
          <w:color w:val="FF0000"/>
          <w:szCs w:val="21"/>
        </w:rPr>
        <w:t xml:space="preserve">3. </w:t>
      </w:r>
      <w:r w:rsidRPr="007B6343">
        <w:rPr>
          <w:b/>
          <w:bCs/>
          <w:color w:val="FF0000"/>
          <w:szCs w:val="21"/>
        </w:rPr>
        <w:t>0. 4</w:t>
      </w:r>
      <w:r w:rsidRPr="007B6343">
        <w:rPr>
          <w:color w:val="FF0000"/>
          <w:szCs w:val="21"/>
        </w:rPr>
        <w:t xml:space="preserve">  </w:t>
      </w:r>
      <w:r w:rsidRPr="007B6343">
        <w:rPr>
          <w:color w:val="FF0000"/>
          <w:szCs w:val="21"/>
        </w:rPr>
        <w:t>施工阶段调适过程的基本目标是验证建筑系统与设备是否按照施工图纸安装。</w:t>
      </w:r>
      <w:r w:rsidRPr="007B6343">
        <w:rPr>
          <w:rFonts w:hint="eastAsia"/>
          <w:color w:val="FF0000"/>
          <w:szCs w:val="21"/>
        </w:rPr>
        <w:t>调适顾问</w:t>
      </w:r>
      <w:r w:rsidR="0085557B" w:rsidRPr="007B6343">
        <w:rPr>
          <w:rFonts w:hint="eastAsia"/>
          <w:color w:val="FF0000"/>
          <w:szCs w:val="21"/>
        </w:rPr>
        <w:t>宜对采购设备的性能参数进行确认，同时</w:t>
      </w:r>
      <w:r w:rsidRPr="007B6343">
        <w:rPr>
          <w:color w:val="FF0000"/>
          <w:szCs w:val="21"/>
        </w:rPr>
        <w:t>将通过严格的测试和评估校验方法，验证设备的性能以及联合运行的效果。这一阶段的调适任务包括：主持施工阶段调适会议，施工现场巡场，制定问</w:t>
      </w:r>
      <w:r>
        <w:rPr>
          <w:color w:val="FF0000"/>
          <w:szCs w:val="21"/>
        </w:rPr>
        <w:t>题日志，实施设备单机初调适，实施系统联合调适。系统的联合调适通常是由</w:t>
      </w:r>
      <w:r>
        <w:rPr>
          <w:rFonts w:hint="eastAsia"/>
          <w:color w:val="FF0000"/>
          <w:szCs w:val="21"/>
        </w:rPr>
        <w:t>业主统筹、</w:t>
      </w:r>
      <w:r>
        <w:rPr>
          <w:color w:val="FF0000"/>
          <w:szCs w:val="21"/>
        </w:rPr>
        <w:t>调适顾问主导，</w:t>
      </w:r>
      <w:r>
        <w:rPr>
          <w:rFonts w:hint="eastAsia"/>
          <w:color w:val="FF0000"/>
          <w:szCs w:val="21"/>
        </w:rPr>
        <w:t>机电承包商执行，设计单位、监理、设备供应商、系统集成商等协助完成。</w:t>
      </w:r>
    </w:p>
    <w:p w14:paraId="6DA58406" w14:textId="77777777" w:rsidR="00E9335B" w:rsidRDefault="00EB14E4">
      <w:pPr>
        <w:spacing w:line="240" w:lineRule="auto"/>
        <w:rPr>
          <w:szCs w:val="21"/>
        </w:rPr>
      </w:pPr>
      <w:r>
        <w:rPr>
          <w:b/>
          <w:bCs/>
          <w:szCs w:val="21"/>
        </w:rPr>
        <w:t>3. 0. 5</w:t>
      </w:r>
      <w:r>
        <w:rPr>
          <w:szCs w:val="21"/>
        </w:rPr>
        <w:t xml:space="preserve">  </w:t>
      </w:r>
      <w:r>
        <w:rPr>
          <w:szCs w:val="21"/>
        </w:rPr>
        <w:t>交付阶段的调适工作主要是编制系统运维手册以及对物业团队进行培训。</w:t>
      </w:r>
    </w:p>
    <w:p w14:paraId="01C6C7E1" w14:textId="77777777" w:rsidR="00E9335B" w:rsidRDefault="00EB14E4">
      <w:pPr>
        <w:spacing w:line="240" w:lineRule="auto"/>
        <w:rPr>
          <w:color w:val="FF0000"/>
          <w:szCs w:val="21"/>
        </w:rPr>
      </w:pPr>
      <w:r>
        <w:rPr>
          <w:color w:val="FF0000"/>
          <w:szCs w:val="21"/>
        </w:rPr>
        <w:t>【条文说明】</w:t>
      </w:r>
    </w:p>
    <w:p w14:paraId="41EEB338" w14:textId="77777777" w:rsidR="00E9335B" w:rsidRDefault="00EB14E4">
      <w:pPr>
        <w:spacing w:line="240" w:lineRule="auto"/>
        <w:rPr>
          <w:color w:val="FF0000"/>
          <w:szCs w:val="21"/>
        </w:rPr>
      </w:pPr>
      <w:r>
        <w:rPr>
          <w:b/>
          <w:bCs/>
          <w:color w:val="FF0000"/>
          <w:szCs w:val="21"/>
        </w:rPr>
        <w:t>3.</w:t>
      </w:r>
      <w:r>
        <w:rPr>
          <w:color w:val="FF0000"/>
          <w:szCs w:val="21"/>
        </w:rPr>
        <w:t xml:space="preserve"> </w:t>
      </w:r>
      <w:r>
        <w:rPr>
          <w:b/>
          <w:bCs/>
          <w:color w:val="FF0000"/>
          <w:szCs w:val="21"/>
        </w:rPr>
        <w:t>0. 5</w:t>
      </w:r>
      <w:r>
        <w:rPr>
          <w:color w:val="FF0000"/>
          <w:szCs w:val="21"/>
        </w:rPr>
        <w:t xml:space="preserve">  </w:t>
      </w:r>
      <w:r>
        <w:rPr>
          <w:color w:val="FF0000"/>
          <w:szCs w:val="21"/>
        </w:rPr>
        <w:t>联合调适完成以后，建筑即将投入使用，这时，对运行维护团队的培训以及一个完整而有效的运行维护手册将非常重要。调适顾问将首先与物业管理团队进行沟通，根据他们的技术水平与经验，和设备供应商一起确定培训的内容。运行维护手册是一个全面的，帮助业主和物业更好的理解、运行、维护建筑系统的重要文档，通常由调适顾问负责，由设备供应商以及设计团队共同完成。</w:t>
      </w:r>
    </w:p>
    <w:p w14:paraId="7D5E32D3" w14:textId="1EE8084E" w:rsidR="00E9335B" w:rsidRDefault="00EB14E4">
      <w:pPr>
        <w:spacing w:line="240" w:lineRule="auto"/>
        <w:rPr>
          <w:szCs w:val="21"/>
        </w:rPr>
      </w:pPr>
      <w:r>
        <w:rPr>
          <w:b/>
          <w:bCs/>
          <w:szCs w:val="21"/>
        </w:rPr>
        <w:t>3. 0. 6</w:t>
      </w:r>
      <w:r>
        <w:rPr>
          <w:szCs w:val="21"/>
        </w:rPr>
        <w:t xml:space="preserve">  </w:t>
      </w:r>
      <w:r w:rsidR="0044553C" w:rsidRPr="007B6343">
        <w:rPr>
          <w:rFonts w:hint="eastAsia"/>
          <w:szCs w:val="21"/>
        </w:rPr>
        <w:t>运营</w:t>
      </w:r>
      <w:r w:rsidRPr="007B6343">
        <w:rPr>
          <w:rFonts w:hint="eastAsia"/>
          <w:szCs w:val="21"/>
        </w:rPr>
        <w:t>阶段</w:t>
      </w:r>
      <w:r w:rsidRPr="007B6343">
        <w:rPr>
          <w:szCs w:val="21"/>
        </w:rPr>
        <w:t>的调适工作应包含对机</w:t>
      </w:r>
      <w:r>
        <w:rPr>
          <w:szCs w:val="21"/>
        </w:rPr>
        <w:t>电系统的性能进行持续跟踪、季节性测试与验证，</w:t>
      </w:r>
      <w:r>
        <w:rPr>
          <w:rFonts w:hint="eastAsia"/>
          <w:szCs w:val="21"/>
        </w:rPr>
        <w:t>处理施工阶段质量问题及调适遗留问题</w:t>
      </w:r>
      <w:r>
        <w:rPr>
          <w:szCs w:val="21"/>
        </w:rPr>
        <w:t>，对调适结果进行评估，并优化运行策略，编制调适报告。</w:t>
      </w:r>
    </w:p>
    <w:p w14:paraId="21D0C470" w14:textId="77777777" w:rsidR="00E9335B" w:rsidRDefault="00EB14E4">
      <w:pPr>
        <w:spacing w:line="240" w:lineRule="auto"/>
        <w:rPr>
          <w:color w:val="FF0000"/>
          <w:szCs w:val="21"/>
        </w:rPr>
      </w:pPr>
      <w:r>
        <w:rPr>
          <w:color w:val="FF0000"/>
          <w:szCs w:val="21"/>
        </w:rPr>
        <w:t>【条文说明】</w:t>
      </w:r>
    </w:p>
    <w:p w14:paraId="610CB2DC" w14:textId="46935879" w:rsidR="00E9335B" w:rsidRDefault="00EB14E4">
      <w:pPr>
        <w:spacing w:line="240" w:lineRule="auto"/>
        <w:rPr>
          <w:color w:val="FF0000"/>
          <w:szCs w:val="21"/>
        </w:rPr>
      </w:pPr>
      <w:r>
        <w:rPr>
          <w:b/>
          <w:bCs/>
          <w:color w:val="FF0000"/>
          <w:szCs w:val="21"/>
        </w:rPr>
        <w:t>3.</w:t>
      </w:r>
      <w:r>
        <w:rPr>
          <w:color w:val="FF0000"/>
          <w:szCs w:val="21"/>
        </w:rPr>
        <w:t xml:space="preserve"> </w:t>
      </w:r>
      <w:r>
        <w:rPr>
          <w:b/>
          <w:bCs/>
          <w:color w:val="FF0000"/>
          <w:szCs w:val="21"/>
        </w:rPr>
        <w:t>0. 6</w:t>
      </w:r>
      <w:r>
        <w:rPr>
          <w:color w:val="FF0000"/>
          <w:szCs w:val="21"/>
        </w:rPr>
        <w:t xml:space="preserve">  </w:t>
      </w:r>
      <w:r>
        <w:rPr>
          <w:color w:val="FF0000"/>
          <w:szCs w:val="21"/>
        </w:rPr>
        <w:t>在开始运营后，业主和运行人员掌控着建筑。尽管可以认为工程已经结</w:t>
      </w:r>
      <w:r w:rsidRPr="007B6343">
        <w:rPr>
          <w:color w:val="FF0000"/>
          <w:szCs w:val="21"/>
        </w:rPr>
        <w:t>束，但</w:t>
      </w:r>
      <w:r w:rsidRPr="007B6343">
        <w:rPr>
          <w:rFonts w:hint="eastAsia"/>
          <w:color w:val="FF0000"/>
          <w:szCs w:val="21"/>
        </w:rPr>
        <w:t>在质保期</w:t>
      </w:r>
      <w:r>
        <w:rPr>
          <w:color w:val="FF0000"/>
          <w:szCs w:val="21"/>
        </w:rPr>
        <w:t>内，调适工作仍在继续进行。运行使用阶段调适需要完成的成果包括：季节性测试的总结报告，继续培训运行管理人员，解决质保期内与调适相关的问题，提交调适总结报告，调适项目工作至此结束。</w:t>
      </w:r>
    </w:p>
    <w:p w14:paraId="3F368846" w14:textId="77777777" w:rsidR="00E9335B" w:rsidRDefault="00EB14E4">
      <w:pPr>
        <w:spacing w:line="240" w:lineRule="auto"/>
        <w:rPr>
          <w:szCs w:val="21"/>
        </w:rPr>
      </w:pPr>
      <w:r>
        <w:rPr>
          <w:b/>
          <w:bCs/>
          <w:szCs w:val="21"/>
        </w:rPr>
        <w:t>3. 0. 7</w:t>
      </w:r>
      <w:r>
        <w:rPr>
          <w:b/>
          <w:szCs w:val="21"/>
        </w:rPr>
        <w:t xml:space="preserve">  </w:t>
      </w:r>
      <w:r>
        <w:rPr>
          <w:szCs w:val="21"/>
        </w:rPr>
        <w:t>业主应根据项目目标和定位编制调适需求书，通过调适需求书对调适目标和要求进行量化，调适需求书宜包括：</w:t>
      </w:r>
    </w:p>
    <w:p w14:paraId="2A16C3EA" w14:textId="77777777" w:rsidR="00E9335B" w:rsidRDefault="00EB14E4">
      <w:pPr>
        <w:spacing w:line="240" w:lineRule="auto"/>
        <w:ind w:firstLineChars="200" w:firstLine="443"/>
        <w:rPr>
          <w:szCs w:val="21"/>
        </w:rPr>
      </w:pPr>
      <w:r>
        <w:rPr>
          <w:b/>
          <w:bCs/>
          <w:szCs w:val="21"/>
        </w:rPr>
        <w:t>1</w:t>
      </w:r>
      <w:r>
        <w:rPr>
          <w:szCs w:val="21"/>
        </w:rPr>
        <w:t xml:space="preserve">  </w:t>
      </w:r>
      <w:r>
        <w:rPr>
          <w:szCs w:val="21"/>
        </w:rPr>
        <w:t>项目概况；</w:t>
      </w:r>
    </w:p>
    <w:p w14:paraId="4666C3B8" w14:textId="77777777" w:rsidR="00E9335B" w:rsidRDefault="00EB14E4">
      <w:pPr>
        <w:spacing w:line="240" w:lineRule="auto"/>
        <w:ind w:firstLineChars="200" w:firstLine="443"/>
        <w:rPr>
          <w:szCs w:val="21"/>
        </w:rPr>
      </w:pPr>
      <w:r>
        <w:rPr>
          <w:b/>
          <w:bCs/>
          <w:szCs w:val="21"/>
        </w:rPr>
        <w:t>2</w:t>
      </w:r>
      <w:r>
        <w:rPr>
          <w:szCs w:val="21"/>
        </w:rPr>
        <w:t xml:space="preserve">  </w:t>
      </w:r>
      <w:r>
        <w:rPr>
          <w:szCs w:val="21"/>
        </w:rPr>
        <w:t>各专业系统设备性能、节能环保、室内环境、舒适等总体目标及关键时间节点的控制目标；</w:t>
      </w:r>
    </w:p>
    <w:p w14:paraId="6F6F5045" w14:textId="77777777" w:rsidR="00E9335B" w:rsidRDefault="00EB14E4">
      <w:pPr>
        <w:spacing w:line="240" w:lineRule="auto"/>
        <w:ind w:firstLineChars="200" w:firstLine="443"/>
        <w:rPr>
          <w:szCs w:val="21"/>
        </w:rPr>
      </w:pPr>
      <w:r>
        <w:rPr>
          <w:b/>
          <w:bCs/>
          <w:szCs w:val="21"/>
        </w:rPr>
        <w:lastRenderedPageBreak/>
        <w:t>3</w:t>
      </w:r>
      <w:r>
        <w:rPr>
          <w:szCs w:val="21"/>
        </w:rPr>
        <w:t xml:space="preserve">  </w:t>
      </w:r>
      <w:r>
        <w:rPr>
          <w:szCs w:val="21"/>
        </w:rPr>
        <w:t>具体设备系统性能控制指标、平衡调适指标、系统性能指标、室内效果验证指标等；</w:t>
      </w:r>
    </w:p>
    <w:p w14:paraId="1C674C86" w14:textId="77777777" w:rsidR="00E9335B" w:rsidRDefault="00EB14E4">
      <w:pPr>
        <w:spacing w:line="240" w:lineRule="auto"/>
        <w:ind w:firstLineChars="200" w:firstLine="443"/>
        <w:rPr>
          <w:szCs w:val="21"/>
        </w:rPr>
      </w:pPr>
      <w:r>
        <w:rPr>
          <w:b/>
          <w:bCs/>
          <w:szCs w:val="21"/>
        </w:rPr>
        <w:t>4</w:t>
      </w:r>
      <w:r>
        <w:rPr>
          <w:szCs w:val="21"/>
        </w:rPr>
        <w:t xml:space="preserve">  </w:t>
      </w:r>
      <w:r>
        <w:rPr>
          <w:szCs w:val="21"/>
        </w:rPr>
        <w:t>室内温度、相对湿度、风速、可吸入颗粒物浓度等环境参数目标；</w:t>
      </w:r>
    </w:p>
    <w:p w14:paraId="41EF620F" w14:textId="77777777" w:rsidR="00E9335B" w:rsidRDefault="00EB14E4">
      <w:pPr>
        <w:spacing w:line="240" w:lineRule="auto"/>
        <w:ind w:firstLineChars="200" w:firstLine="443"/>
        <w:rPr>
          <w:szCs w:val="21"/>
        </w:rPr>
      </w:pPr>
      <w:r>
        <w:rPr>
          <w:b/>
          <w:bCs/>
          <w:szCs w:val="21"/>
        </w:rPr>
        <w:t>5</w:t>
      </w:r>
      <w:r>
        <w:rPr>
          <w:szCs w:val="21"/>
        </w:rPr>
        <w:t xml:space="preserve">  </w:t>
      </w:r>
      <w:r>
        <w:rPr>
          <w:szCs w:val="21"/>
        </w:rPr>
        <w:t>时间要求、安全要求、交付成果要求及培训要求；</w:t>
      </w:r>
    </w:p>
    <w:p w14:paraId="1791A7D4" w14:textId="77777777" w:rsidR="00E9335B" w:rsidRDefault="00EB14E4">
      <w:pPr>
        <w:spacing w:line="240" w:lineRule="auto"/>
        <w:ind w:firstLineChars="200" w:firstLine="443"/>
        <w:rPr>
          <w:szCs w:val="21"/>
        </w:rPr>
      </w:pPr>
      <w:r>
        <w:rPr>
          <w:b/>
          <w:bCs/>
          <w:szCs w:val="21"/>
        </w:rPr>
        <w:t>6</w:t>
      </w:r>
      <w:r>
        <w:rPr>
          <w:szCs w:val="21"/>
        </w:rPr>
        <w:t xml:space="preserve">  </w:t>
      </w:r>
      <w:r>
        <w:rPr>
          <w:szCs w:val="21"/>
        </w:rPr>
        <w:t>项目投入或经济性指标要求</w:t>
      </w:r>
      <w:r>
        <w:rPr>
          <w:rFonts w:hint="eastAsia"/>
          <w:szCs w:val="21"/>
        </w:rPr>
        <w:t>；</w:t>
      </w:r>
    </w:p>
    <w:p w14:paraId="49E02357" w14:textId="77777777" w:rsidR="00E9335B" w:rsidRDefault="00EB14E4">
      <w:pPr>
        <w:spacing w:line="240" w:lineRule="auto"/>
        <w:ind w:firstLineChars="200" w:firstLine="443"/>
        <w:rPr>
          <w:szCs w:val="21"/>
        </w:rPr>
      </w:pPr>
      <w:r>
        <w:rPr>
          <w:b/>
          <w:bCs/>
          <w:szCs w:val="21"/>
        </w:rPr>
        <w:t>7</w:t>
      </w:r>
      <w:r>
        <w:rPr>
          <w:szCs w:val="21"/>
        </w:rPr>
        <w:t xml:space="preserve">  </w:t>
      </w:r>
      <w:r>
        <w:rPr>
          <w:szCs w:val="21"/>
        </w:rPr>
        <w:t>调适需求的确认、更新要求；</w:t>
      </w:r>
    </w:p>
    <w:p w14:paraId="36B8AAB4" w14:textId="77777777" w:rsidR="00E9335B" w:rsidRDefault="00EB14E4">
      <w:pPr>
        <w:spacing w:line="240" w:lineRule="auto"/>
        <w:ind w:firstLineChars="200" w:firstLine="443"/>
        <w:rPr>
          <w:szCs w:val="21"/>
        </w:rPr>
      </w:pPr>
      <w:r>
        <w:rPr>
          <w:b/>
          <w:bCs/>
          <w:szCs w:val="21"/>
        </w:rPr>
        <w:t>8</w:t>
      </w:r>
      <w:r>
        <w:rPr>
          <w:szCs w:val="21"/>
        </w:rPr>
        <w:t xml:space="preserve">  </w:t>
      </w:r>
      <w:r>
        <w:rPr>
          <w:szCs w:val="21"/>
        </w:rPr>
        <w:t>验收方法与标准。</w:t>
      </w:r>
    </w:p>
    <w:p w14:paraId="65799D05" w14:textId="77777777" w:rsidR="00E9335B" w:rsidRDefault="00EB14E4">
      <w:pPr>
        <w:spacing w:line="240" w:lineRule="auto"/>
        <w:rPr>
          <w:bCs/>
          <w:color w:val="FF0000"/>
          <w:szCs w:val="21"/>
        </w:rPr>
      </w:pPr>
      <w:r>
        <w:rPr>
          <w:bCs/>
          <w:color w:val="FF0000"/>
          <w:szCs w:val="21"/>
        </w:rPr>
        <w:t>【条文说明】</w:t>
      </w:r>
    </w:p>
    <w:p w14:paraId="0589BCA9" w14:textId="77777777" w:rsidR="00E9335B" w:rsidRDefault="00EB14E4">
      <w:pPr>
        <w:spacing w:line="240" w:lineRule="auto"/>
        <w:rPr>
          <w:color w:val="FF0000"/>
          <w:szCs w:val="21"/>
        </w:rPr>
      </w:pPr>
      <w:r>
        <w:rPr>
          <w:b/>
          <w:bCs/>
          <w:color w:val="FF0000"/>
          <w:szCs w:val="21"/>
        </w:rPr>
        <w:t>3. 0. 7</w:t>
      </w:r>
      <w:r>
        <w:rPr>
          <w:color w:val="FF0000"/>
          <w:szCs w:val="21"/>
        </w:rPr>
        <w:t xml:space="preserve">  </w:t>
      </w:r>
      <w:r>
        <w:rPr>
          <w:color w:val="FF0000"/>
          <w:szCs w:val="21"/>
        </w:rPr>
        <w:t>调适目标确定可依据设计文件和相关规范，如现行国家标准《建筑节能与可再生能源利用通用规范》</w:t>
      </w:r>
      <w:r>
        <w:rPr>
          <w:color w:val="FF0000"/>
          <w:szCs w:val="21"/>
        </w:rPr>
        <w:t>GB55015</w:t>
      </w:r>
      <w:r>
        <w:rPr>
          <w:color w:val="FF0000"/>
          <w:szCs w:val="21"/>
        </w:rPr>
        <w:t>、《民用建筑供暖通风与空气调节设计规范》</w:t>
      </w:r>
      <w:r>
        <w:rPr>
          <w:color w:val="FF0000"/>
          <w:szCs w:val="21"/>
        </w:rPr>
        <w:t>GB50736</w:t>
      </w:r>
      <w:r>
        <w:rPr>
          <w:color w:val="FF0000"/>
          <w:szCs w:val="21"/>
        </w:rPr>
        <w:t>、《公共建筑节能设计标准》</w:t>
      </w:r>
      <w:r>
        <w:rPr>
          <w:color w:val="FF0000"/>
          <w:szCs w:val="21"/>
        </w:rPr>
        <w:t>GB50189</w:t>
      </w:r>
      <w:r>
        <w:rPr>
          <w:color w:val="FF0000"/>
          <w:szCs w:val="21"/>
        </w:rPr>
        <w:t>、《通风与空调工程施工质量验收规范》</w:t>
      </w:r>
      <w:r>
        <w:rPr>
          <w:color w:val="FF0000"/>
          <w:szCs w:val="21"/>
        </w:rPr>
        <w:t>GB50243</w:t>
      </w:r>
      <w:r>
        <w:rPr>
          <w:color w:val="FF0000"/>
          <w:szCs w:val="21"/>
        </w:rPr>
        <w:t>、《</w:t>
      </w:r>
      <w:r>
        <w:rPr>
          <w:rFonts w:hint="eastAsia"/>
          <w:color w:val="FF0000"/>
          <w:szCs w:val="21"/>
        </w:rPr>
        <w:t>建筑节能工程施工质量验收标准</w:t>
      </w:r>
      <w:r>
        <w:rPr>
          <w:color w:val="FF0000"/>
          <w:szCs w:val="21"/>
        </w:rPr>
        <w:t>》</w:t>
      </w:r>
      <w:r>
        <w:rPr>
          <w:color w:val="FF0000"/>
          <w:szCs w:val="21"/>
        </w:rPr>
        <w:t>GB50411</w:t>
      </w:r>
      <w:r>
        <w:rPr>
          <w:color w:val="FF0000"/>
          <w:szCs w:val="21"/>
        </w:rPr>
        <w:t>、《建筑给水排水及采暖工程施工质量验收规范》</w:t>
      </w:r>
      <w:r>
        <w:rPr>
          <w:color w:val="FF0000"/>
          <w:szCs w:val="21"/>
        </w:rPr>
        <w:t>GB50242</w:t>
      </w:r>
      <w:r>
        <w:rPr>
          <w:color w:val="FF0000"/>
          <w:szCs w:val="21"/>
        </w:rPr>
        <w:t>等。根据建设单位的要求进行调整、补充、细化。</w:t>
      </w:r>
    </w:p>
    <w:p w14:paraId="10174BD5" w14:textId="77777777" w:rsidR="00E9335B" w:rsidRDefault="00EB14E4">
      <w:pPr>
        <w:spacing w:line="240" w:lineRule="auto"/>
        <w:ind w:firstLineChars="200" w:firstLine="441"/>
        <w:rPr>
          <w:color w:val="FF0000"/>
          <w:szCs w:val="21"/>
        </w:rPr>
      </w:pPr>
      <w:r>
        <w:rPr>
          <w:color w:val="FF0000"/>
          <w:szCs w:val="21"/>
        </w:rPr>
        <w:t>项目调适需求书中的目标与要求应可实现、可操作、可验收，提供明确的数据指标指导调适工作的实施。调适需求书中设备系统运行现状应以数据描述为主，包括但不限于主要设备运行状态数据、功率</w:t>
      </w:r>
      <w:r>
        <w:rPr>
          <w:color w:val="FF0000"/>
          <w:szCs w:val="21"/>
        </w:rPr>
        <w:t>/</w:t>
      </w:r>
      <w:r>
        <w:rPr>
          <w:color w:val="FF0000"/>
          <w:szCs w:val="21"/>
        </w:rPr>
        <w:t>电能数据、性能指标、室内外环境参数等。调适需求在实施过程中应根据新的需求和实施情况进行调整、更新、完善，并及时修改调适需求书。</w:t>
      </w:r>
    </w:p>
    <w:p w14:paraId="68C4D2D7" w14:textId="77777777" w:rsidR="00E9335B" w:rsidRDefault="00EB14E4">
      <w:pPr>
        <w:widowControl/>
        <w:spacing w:line="240" w:lineRule="auto"/>
        <w:rPr>
          <w:szCs w:val="21"/>
        </w:rPr>
      </w:pPr>
      <w:r>
        <w:rPr>
          <w:b/>
          <w:szCs w:val="21"/>
        </w:rPr>
        <w:t xml:space="preserve">3. 0. 8 </w:t>
      </w:r>
      <w:r>
        <w:rPr>
          <w:b/>
          <w:color w:val="FF0000"/>
          <w:szCs w:val="21"/>
        </w:rPr>
        <w:t xml:space="preserve">  </w:t>
      </w:r>
      <w:r>
        <w:rPr>
          <w:szCs w:val="21"/>
        </w:rPr>
        <w:t>调适工作开始前，调适团队应根据系统配置及特点、现场踏勘结果及业主单位要求等制定调适方案，调适过程中应根据工作进度更新和完善。调适方案应包括以下内容：</w:t>
      </w:r>
    </w:p>
    <w:p w14:paraId="61D95F3D" w14:textId="77777777" w:rsidR="00E9335B" w:rsidRDefault="00EB14E4">
      <w:pPr>
        <w:widowControl/>
        <w:spacing w:line="240" w:lineRule="auto"/>
        <w:ind w:firstLineChars="200" w:firstLine="443"/>
        <w:rPr>
          <w:szCs w:val="21"/>
        </w:rPr>
      </w:pPr>
      <w:r>
        <w:rPr>
          <w:b/>
          <w:szCs w:val="21"/>
        </w:rPr>
        <w:t>1</w:t>
      </w:r>
      <w:r>
        <w:rPr>
          <w:szCs w:val="21"/>
        </w:rPr>
        <w:t xml:space="preserve"> </w:t>
      </w:r>
      <w:r>
        <w:rPr>
          <w:szCs w:val="21"/>
        </w:rPr>
        <w:t>调适目标；</w:t>
      </w:r>
    </w:p>
    <w:p w14:paraId="6B279EE5" w14:textId="77777777" w:rsidR="00E9335B" w:rsidRDefault="00EB14E4">
      <w:pPr>
        <w:widowControl/>
        <w:spacing w:line="240" w:lineRule="auto"/>
        <w:ind w:firstLineChars="200" w:firstLine="443"/>
        <w:rPr>
          <w:szCs w:val="21"/>
        </w:rPr>
      </w:pPr>
      <w:r>
        <w:rPr>
          <w:b/>
          <w:szCs w:val="21"/>
        </w:rPr>
        <w:t>2</w:t>
      </w:r>
      <w:r>
        <w:rPr>
          <w:szCs w:val="21"/>
        </w:rPr>
        <w:t xml:space="preserve"> </w:t>
      </w:r>
      <w:r>
        <w:rPr>
          <w:szCs w:val="21"/>
        </w:rPr>
        <w:t>调适范围；</w:t>
      </w:r>
    </w:p>
    <w:p w14:paraId="6A079B12" w14:textId="77777777" w:rsidR="00E9335B" w:rsidRDefault="00EB14E4">
      <w:pPr>
        <w:widowControl/>
        <w:spacing w:line="240" w:lineRule="auto"/>
        <w:ind w:firstLineChars="200" w:firstLine="443"/>
        <w:rPr>
          <w:szCs w:val="21"/>
        </w:rPr>
      </w:pPr>
      <w:r>
        <w:rPr>
          <w:b/>
          <w:szCs w:val="21"/>
        </w:rPr>
        <w:t>3</w:t>
      </w:r>
      <w:r>
        <w:rPr>
          <w:szCs w:val="21"/>
        </w:rPr>
        <w:t xml:space="preserve"> </w:t>
      </w:r>
      <w:r>
        <w:rPr>
          <w:szCs w:val="21"/>
        </w:rPr>
        <w:t>调适工作验收流程和标准；</w:t>
      </w:r>
    </w:p>
    <w:p w14:paraId="40D4E053" w14:textId="77777777" w:rsidR="00E9335B" w:rsidRDefault="00EB14E4">
      <w:pPr>
        <w:widowControl/>
        <w:spacing w:line="240" w:lineRule="auto"/>
        <w:ind w:firstLineChars="200" w:firstLine="443"/>
        <w:rPr>
          <w:szCs w:val="21"/>
        </w:rPr>
      </w:pPr>
      <w:r>
        <w:rPr>
          <w:b/>
          <w:szCs w:val="21"/>
        </w:rPr>
        <w:t>4</w:t>
      </w:r>
      <w:r>
        <w:rPr>
          <w:szCs w:val="21"/>
        </w:rPr>
        <w:t xml:space="preserve"> </w:t>
      </w:r>
      <w:r>
        <w:rPr>
          <w:szCs w:val="21"/>
        </w:rPr>
        <w:t>调适团队组织结构和各方职责；</w:t>
      </w:r>
    </w:p>
    <w:p w14:paraId="41AEA160" w14:textId="77777777" w:rsidR="00E9335B" w:rsidRDefault="00EB14E4">
      <w:pPr>
        <w:widowControl/>
        <w:spacing w:line="240" w:lineRule="auto"/>
        <w:ind w:firstLineChars="200" w:firstLine="443"/>
        <w:rPr>
          <w:szCs w:val="21"/>
        </w:rPr>
      </w:pPr>
      <w:r>
        <w:rPr>
          <w:b/>
          <w:szCs w:val="21"/>
        </w:rPr>
        <w:t>5</w:t>
      </w:r>
      <w:r>
        <w:rPr>
          <w:szCs w:val="21"/>
        </w:rPr>
        <w:t xml:space="preserve"> </w:t>
      </w:r>
      <w:r>
        <w:rPr>
          <w:szCs w:val="21"/>
        </w:rPr>
        <w:t>调适实施计划和关键节点时间；</w:t>
      </w:r>
    </w:p>
    <w:p w14:paraId="6371B5D1" w14:textId="77777777" w:rsidR="00E9335B" w:rsidRDefault="00EB14E4">
      <w:pPr>
        <w:widowControl/>
        <w:spacing w:line="240" w:lineRule="auto"/>
        <w:ind w:firstLineChars="200" w:firstLine="443"/>
        <w:rPr>
          <w:szCs w:val="21"/>
        </w:rPr>
      </w:pPr>
      <w:r>
        <w:rPr>
          <w:b/>
          <w:szCs w:val="21"/>
        </w:rPr>
        <w:t>6</w:t>
      </w:r>
      <w:r>
        <w:rPr>
          <w:szCs w:val="21"/>
        </w:rPr>
        <w:t xml:space="preserve"> </w:t>
      </w:r>
      <w:r>
        <w:rPr>
          <w:szCs w:val="21"/>
        </w:rPr>
        <w:t>调适仪器清单和精度要求；</w:t>
      </w:r>
    </w:p>
    <w:p w14:paraId="1C58F9E1" w14:textId="77777777" w:rsidR="00E9335B" w:rsidRDefault="00EB14E4">
      <w:pPr>
        <w:spacing w:line="240" w:lineRule="auto"/>
        <w:ind w:firstLineChars="200" w:firstLine="443"/>
        <w:rPr>
          <w:szCs w:val="21"/>
        </w:rPr>
      </w:pPr>
      <w:r>
        <w:rPr>
          <w:b/>
          <w:szCs w:val="21"/>
        </w:rPr>
        <w:t>7</w:t>
      </w:r>
      <w:r>
        <w:rPr>
          <w:szCs w:val="21"/>
        </w:rPr>
        <w:t xml:space="preserve"> </w:t>
      </w:r>
      <w:r>
        <w:rPr>
          <w:szCs w:val="21"/>
        </w:rPr>
        <w:t>调适流程和调适表格。</w:t>
      </w:r>
    </w:p>
    <w:p w14:paraId="1C76F63F" w14:textId="77777777" w:rsidR="00E9335B" w:rsidRDefault="00EB14E4">
      <w:pPr>
        <w:spacing w:line="240" w:lineRule="auto"/>
        <w:rPr>
          <w:bCs/>
          <w:color w:val="FF0000"/>
          <w:szCs w:val="21"/>
        </w:rPr>
      </w:pPr>
      <w:r>
        <w:rPr>
          <w:bCs/>
          <w:color w:val="FF0000"/>
          <w:szCs w:val="21"/>
        </w:rPr>
        <w:t>【条文说明】</w:t>
      </w:r>
    </w:p>
    <w:p w14:paraId="1AD189A2" w14:textId="77777777" w:rsidR="00E9335B" w:rsidRDefault="00EB14E4">
      <w:pPr>
        <w:spacing w:line="240" w:lineRule="auto"/>
        <w:rPr>
          <w:b/>
          <w:szCs w:val="21"/>
        </w:rPr>
      </w:pPr>
      <w:r>
        <w:rPr>
          <w:b/>
          <w:color w:val="FF0000"/>
          <w:szCs w:val="21"/>
        </w:rPr>
        <w:t>3. 0. 8</w:t>
      </w:r>
      <w:r>
        <w:rPr>
          <w:color w:val="FF0000"/>
          <w:szCs w:val="21"/>
        </w:rPr>
        <w:t xml:space="preserve">  </w:t>
      </w:r>
      <w:r>
        <w:rPr>
          <w:color w:val="FF0000"/>
          <w:szCs w:val="21"/>
        </w:rPr>
        <w:t>在调适项目中，调适方案是一份具有前瞻性的整体规划文件。一般由调适顾问根据项目的具体情况起草并完成，随后在调适项目启动会上，由调适团队的各成员参与讨论，根据讨论结果对调适方案进行调整，最终形成全面、合理、可实施的调适方案。调适方案应与项目进度匹配，确保整个调适工作按期完成。调适过程中应根据进程对调适方案进行及时完善和更新。</w:t>
      </w:r>
    </w:p>
    <w:p w14:paraId="7399CEE9" w14:textId="77777777" w:rsidR="00E9335B" w:rsidRDefault="00EB14E4">
      <w:pPr>
        <w:spacing w:line="240" w:lineRule="auto"/>
        <w:rPr>
          <w:szCs w:val="21"/>
        </w:rPr>
      </w:pPr>
      <w:r>
        <w:rPr>
          <w:b/>
          <w:szCs w:val="21"/>
        </w:rPr>
        <w:t>3. 0. 9</w:t>
      </w:r>
      <w:r>
        <w:rPr>
          <w:szCs w:val="21"/>
        </w:rPr>
        <w:t xml:space="preserve">  </w:t>
      </w:r>
      <w:r>
        <w:rPr>
          <w:szCs w:val="21"/>
        </w:rPr>
        <w:t>检验抽检样本应随机抽取，满足分布均匀、具有代表性的要求，抽样数量除有规定外不应低于本规范表</w:t>
      </w:r>
      <w:r>
        <w:rPr>
          <w:szCs w:val="21"/>
        </w:rPr>
        <w:t xml:space="preserve">3. 0. </w:t>
      </w:r>
      <w:r>
        <w:rPr>
          <w:rFonts w:hint="eastAsia"/>
          <w:szCs w:val="21"/>
        </w:rPr>
        <w:t>9</w:t>
      </w:r>
      <w:r>
        <w:rPr>
          <w:szCs w:val="21"/>
        </w:rPr>
        <w:t>的规定。</w:t>
      </w:r>
    </w:p>
    <w:p w14:paraId="6EA3B049" w14:textId="77777777" w:rsidR="00E9335B" w:rsidRDefault="00EB14E4">
      <w:pPr>
        <w:spacing w:line="240" w:lineRule="auto"/>
        <w:ind w:firstLineChars="200" w:firstLine="441"/>
        <w:rPr>
          <w:szCs w:val="21"/>
        </w:rPr>
      </w:pPr>
      <w:r>
        <w:rPr>
          <w:szCs w:val="21"/>
        </w:rPr>
        <w:t>明显不合格的个体可不纳入检验批，但必须进行处理，使其满足本</w:t>
      </w:r>
      <w:r>
        <w:rPr>
          <w:rFonts w:hint="eastAsia"/>
          <w:szCs w:val="21"/>
        </w:rPr>
        <w:t>标准</w:t>
      </w:r>
      <w:r>
        <w:rPr>
          <w:szCs w:val="21"/>
        </w:rPr>
        <w:t>的规定，对处理的情况应予以记录并重新验收。</w:t>
      </w:r>
    </w:p>
    <w:p w14:paraId="18AED33D" w14:textId="77777777" w:rsidR="00E9335B" w:rsidRDefault="00EB14E4">
      <w:pPr>
        <w:spacing w:line="240" w:lineRule="auto"/>
        <w:ind w:left="-6"/>
        <w:jc w:val="center"/>
        <w:rPr>
          <w:bCs/>
          <w:szCs w:val="21"/>
        </w:rPr>
      </w:pPr>
      <w:r>
        <w:rPr>
          <w:bCs/>
          <w:szCs w:val="21"/>
        </w:rPr>
        <w:t>表</w:t>
      </w:r>
      <w:r>
        <w:rPr>
          <w:b/>
          <w:szCs w:val="21"/>
        </w:rPr>
        <w:t>3.</w:t>
      </w:r>
      <w:r>
        <w:rPr>
          <w:b/>
          <w:bCs/>
          <w:szCs w:val="21"/>
        </w:rPr>
        <w:t xml:space="preserve"> 0. 9</w:t>
      </w:r>
      <w:r>
        <w:rPr>
          <w:bCs/>
          <w:szCs w:val="21"/>
        </w:rPr>
        <w:t xml:space="preserve">  </w:t>
      </w:r>
      <w:r>
        <w:rPr>
          <w:bCs/>
          <w:szCs w:val="21"/>
        </w:rPr>
        <w:t>检验批最小抽样数量</w:t>
      </w:r>
    </w:p>
    <w:tbl>
      <w:tblPr>
        <w:tblStyle w:val="af0"/>
        <w:tblW w:w="0" w:type="auto"/>
        <w:jc w:val="center"/>
        <w:tblLook w:val="04A0" w:firstRow="1" w:lastRow="0" w:firstColumn="1" w:lastColumn="0" w:noHBand="0" w:noVBand="1"/>
      </w:tblPr>
      <w:tblGrid>
        <w:gridCol w:w="1609"/>
        <w:gridCol w:w="1609"/>
        <w:gridCol w:w="1610"/>
        <w:gridCol w:w="1610"/>
      </w:tblGrid>
      <w:tr w:rsidR="00E9335B" w14:paraId="79C1A87B" w14:textId="77777777">
        <w:trPr>
          <w:trHeight w:val="303"/>
          <w:jc w:val="center"/>
        </w:trPr>
        <w:tc>
          <w:tcPr>
            <w:tcW w:w="1609" w:type="dxa"/>
          </w:tcPr>
          <w:p w14:paraId="05EA823C" w14:textId="77777777" w:rsidR="00E9335B" w:rsidRDefault="00EB14E4">
            <w:pPr>
              <w:spacing w:line="240" w:lineRule="auto"/>
              <w:jc w:val="center"/>
              <w:rPr>
                <w:sz w:val="18"/>
                <w:szCs w:val="18"/>
              </w:rPr>
            </w:pPr>
            <w:r>
              <w:rPr>
                <w:sz w:val="18"/>
                <w:szCs w:val="18"/>
              </w:rPr>
              <w:t>检验批的容量</w:t>
            </w:r>
          </w:p>
        </w:tc>
        <w:tc>
          <w:tcPr>
            <w:tcW w:w="1609" w:type="dxa"/>
          </w:tcPr>
          <w:p w14:paraId="1092FEAF" w14:textId="77777777" w:rsidR="00E9335B" w:rsidRDefault="00EB14E4">
            <w:pPr>
              <w:spacing w:line="240" w:lineRule="auto"/>
              <w:jc w:val="center"/>
              <w:rPr>
                <w:sz w:val="18"/>
                <w:szCs w:val="18"/>
              </w:rPr>
            </w:pPr>
            <w:r>
              <w:rPr>
                <w:sz w:val="18"/>
                <w:szCs w:val="18"/>
              </w:rPr>
              <w:t>最小抽样数量</w:t>
            </w:r>
          </w:p>
        </w:tc>
        <w:tc>
          <w:tcPr>
            <w:tcW w:w="1610" w:type="dxa"/>
          </w:tcPr>
          <w:p w14:paraId="72412C9A" w14:textId="77777777" w:rsidR="00E9335B" w:rsidRDefault="00EB14E4">
            <w:pPr>
              <w:spacing w:line="240" w:lineRule="auto"/>
              <w:jc w:val="center"/>
              <w:rPr>
                <w:sz w:val="18"/>
                <w:szCs w:val="18"/>
              </w:rPr>
            </w:pPr>
            <w:r>
              <w:rPr>
                <w:sz w:val="18"/>
                <w:szCs w:val="18"/>
              </w:rPr>
              <w:t>检验批的容量</w:t>
            </w:r>
          </w:p>
        </w:tc>
        <w:tc>
          <w:tcPr>
            <w:tcW w:w="1610" w:type="dxa"/>
          </w:tcPr>
          <w:p w14:paraId="49591684" w14:textId="77777777" w:rsidR="00E9335B" w:rsidRDefault="00EB14E4">
            <w:pPr>
              <w:spacing w:line="240" w:lineRule="auto"/>
              <w:jc w:val="center"/>
              <w:rPr>
                <w:sz w:val="18"/>
                <w:szCs w:val="18"/>
              </w:rPr>
            </w:pPr>
            <w:r>
              <w:rPr>
                <w:sz w:val="18"/>
                <w:szCs w:val="18"/>
              </w:rPr>
              <w:t>最小抽样数量</w:t>
            </w:r>
          </w:p>
        </w:tc>
      </w:tr>
      <w:tr w:rsidR="00E9335B" w14:paraId="42DEE97E" w14:textId="77777777">
        <w:trPr>
          <w:trHeight w:val="303"/>
          <w:jc w:val="center"/>
        </w:trPr>
        <w:tc>
          <w:tcPr>
            <w:tcW w:w="1609" w:type="dxa"/>
          </w:tcPr>
          <w:p w14:paraId="1569716B" w14:textId="77777777" w:rsidR="00E9335B" w:rsidRDefault="00EB14E4">
            <w:pPr>
              <w:spacing w:line="240" w:lineRule="auto"/>
              <w:jc w:val="center"/>
              <w:rPr>
                <w:sz w:val="18"/>
                <w:szCs w:val="18"/>
              </w:rPr>
            </w:pPr>
            <w:r>
              <w:rPr>
                <w:sz w:val="18"/>
                <w:szCs w:val="18"/>
              </w:rPr>
              <w:t>2~8</w:t>
            </w:r>
          </w:p>
        </w:tc>
        <w:tc>
          <w:tcPr>
            <w:tcW w:w="1609" w:type="dxa"/>
          </w:tcPr>
          <w:p w14:paraId="0930DDBB" w14:textId="77777777" w:rsidR="00E9335B" w:rsidRDefault="00EB14E4">
            <w:pPr>
              <w:spacing w:line="240" w:lineRule="auto"/>
              <w:jc w:val="center"/>
              <w:rPr>
                <w:sz w:val="18"/>
                <w:szCs w:val="18"/>
              </w:rPr>
            </w:pPr>
            <w:r>
              <w:rPr>
                <w:sz w:val="18"/>
                <w:szCs w:val="18"/>
              </w:rPr>
              <w:t>2</w:t>
            </w:r>
          </w:p>
        </w:tc>
        <w:tc>
          <w:tcPr>
            <w:tcW w:w="1610" w:type="dxa"/>
          </w:tcPr>
          <w:p w14:paraId="32B709D4" w14:textId="77777777" w:rsidR="00E9335B" w:rsidRDefault="00EB14E4">
            <w:pPr>
              <w:spacing w:line="240" w:lineRule="auto"/>
              <w:jc w:val="center"/>
              <w:rPr>
                <w:sz w:val="18"/>
                <w:szCs w:val="18"/>
              </w:rPr>
            </w:pPr>
            <w:r>
              <w:rPr>
                <w:sz w:val="18"/>
                <w:szCs w:val="18"/>
              </w:rPr>
              <w:t>91~150</w:t>
            </w:r>
          </w:p>
        </w:tc>
        <w:tc>
          <w:tcPr>
            <w:tcW w:w="1610" w:type="dxa"/>
          </w:tcPr>
          <w:p w14:paraId="3300DB04" w14:textId="77777777" w:rsidR="00E9335B" w:rsidRDefault="00EB14E4">
            <w:pPr>
              <w:spacing w:line="240" w:lineRule="auto"/>
              <w:jc w:val="center"/>
              <w:rPr>
                <w:sz w:val="18"/>
                <w:szCs w:val="18"/>
              </w:rPr>
            </w:pPr>
            <w:r>
              <w:rPr>
                <w:sz w:val="18"/>
                <w:szCs w:val="18"/>
              </w:rPr>
              <w:t>8</w:t>
            </w:r>
          </w:p>
        </w:tc>
      </w:tr>
      <w:tr w:rsidR="00E9335B" w14:paraId="65CE7A30" w14:textId="77777777">
        <w:trPr>
          <w:trHeight w:val="303"/>
          <w:jc w:val="center"/>
        </w:trPr>
        <w:tc>
          <w:tcPr>
            <w:tcW w:w="1609" w:type="dxa"/>
          </w:tcPr>
          <w:p w14:paraId="7CB053B9" w14:textId="77777777" w:rsidR="00E9335B" w:rsidRDefault="00EB14E4">
            <w:pPr>
              <w:spacing w:line="240" w:lineRule="auto"/>
              <w:jc w:val="center"/>
              <w:rPr>
                <w:sz w:val="18"/>
                <w:szCs w:val="18"/>
              </w:rPr>
            </w:pPr>
            <w:r>
              <w:rPr>
                <w:sz w:val="18"/>
                <w:szCs w:val="18"/>
              </w:rPr>
              <w:t>9~15</w:t>
            </w:r>
          </w:p>
        </w:tc>
        <w:tc>
          <w:tcPr>
            <w:tcW w:w="1609" w:type="dxa"/>
          </w:tcPr>
          <w:p w14:paraId="1388CEF4" w14:textId="77777777" w:rsidR="00E9335B" w:rsidRDefault="00EB14E4">
            <w:pPr>
              <w:spacing w:line="240" w:lineRule="auto"/>
              <w:jc w:val="center"/>
              <w:rPr>
                <w:sz w:val="18"/>
                <w:szCs w:val="18"/>
              </w:rPr>
            </w:pPr>
            <w:r>
              <w:rPr>
                <w:sz w:val="18"/>
                <w:szCs w:val="18"/>
              </w:rPr>
              <w:t>2</w:t>
            </w:r>
          </w:p>
        </w:tc>
        <w:tc>
          <w:tcPr>
            <w:tcW w:w="1610" w:type="dxa"/>
          </w:tcPr>
          <w:p w14:paraId="02782C1A" w14:textId="77777777" w:rsidR="00E9335B" w:rsidRDefault="00EB14E4">
            <w:pPr>
              <w:spacing w:line="240" w:lineRule="auto"/>
              <w:jc w:val="center"/>
              <w:rPr>
                <w:sz w:val="18"/>
                <w:szCs w:val="18"/>
              </w:rPr>
            </w:pPr>
            <w:r>
              <w:rPr>
                <w:sz w:val="18"/>
                <w:szCs w:val="18"/>
              </w:rPr>
              <w:t>151~280</w:t>
            </w:r>
          </w:p>
        </w:tc>
        <w:tc>
          <w:tcPr>
            <w:tcW w:w="1610" w:type="dxa"/>
          </w:tcPr>
          <w:p w14:paraId="5740A388" w14:textId="77777777" w:rsidR="00E9335B" w:rsidRDefault="00EB14E4">
            <w:pPr>
              <w:spacing w:line="240" w:lineRule="auto"/>
              <w:jc w:val="center"/>
              <w:rPr>
                <w:sz w:val="18"/>
                <w:szCs w:val="18"/>
              </w:rPr>
            </w:pPr>
            <w:r>
              <w:rPr>
                <w:sz w:val="18"/>
                <w:szCs w:val="18"/>
              </w:rPr>
              <w:t>13</w:t>
            </w:r>
          </w:p>
        </w:tc>
      </w:tr>
      <w:tr w:rsidR="00E9335B" w14:paraId="4C6DF7B1" w14:textId="77777777">
        <w:trPr>
          <w:trHeight w:val="303"/>
          <w:jc w:val="center"/>
        </w:trPr>
        <w:tc>
          <w:tcPr>
            <w:tcW w:w="1609" w:type="dxa"/>
          </w:tcPr>
          <w:p w14:paraId="3D3275DA" w14:textId="77777777" w:rsidR="00E9335B" w:rsidRDefault="00EB14E4">
            <w:pPr>
              <w:spacing w:line="240" w:lineRule="auto"/>
              <w:jc w:val="center"/>
              <w:rPr>
                <w:sz w:val="18"/>
                <w:szCs w:val="18"/>
              </w:rPr>
            </w:pPr>
            <w:r>
              <w:rPr>
                <w:sz w:val="18"/>
                <w:szCs w:val="18"/>
              </w:rPr>
              <w:t>16~25</w:t>
            </w:r>
          </w:p>
        </w:tc>
        <w:tc>
          <w:tcPr>
            <w:tcW w:w="1609" w:type="dxa"/>
          </w:tcPr>
          <w:p w14:paraId="53E0140C" w14:textId="77777777" w:rsidR="00E9335B" w:rsidRDefault="00EB14E4">
            <w:pPr>
              <w:spacing w:line="240" w:lineRule="auto"/>
              <w:jc w:val="center"/>
              <w:rPr>
                <w:sz w:val="18"/>
                <w:szCs w:val="18"/>
              </w:rPr>
            </w:pPr>
            <w:r>
              <w:rPr>
                <w:sz w:val="18"/>
                <w:szCs w:val="18"/>
              </w:rPr>
              <w:t>3</w:t>
            </w:r>
          </w:p>
        </w:tc>
        <w:tc>
          <w:tcPr>
            <w:tcW w:w="1610" w:type="dxa"/>
          </w:tcPr>
          <w:p w14:paraId="566DE0C2" w14:textId="77777777" w:rsidR="00E9335B" w:rsidRDefault="00EB14E4">
            <w:pPr>
              <w:spacing w:line="240" w:lineRule="auto"/>
              <w:jc w:val="center"/>
              <w:rPr>
                <w:sz w:val="18"/>
                <w:szCs w:val="18"/>
              </w:rPr>
            </w:pPr>
            <w:r>
              <w:rPr>
                <w:sz w:val="18"/>
                <w:szCs w:val="18"/>
              </w:rPr>
              <w:t>281~500</w:t>
            </w:r>
          </w:p>
        </w:tc>
        <w:tc>
          <w:tcPr>
            <w:tcW w:w="1610" w:type="dxa"/>
          </w:tcPr>
          <w:p w14:paraId="5054487E" w14:textId="77777777" w:rsidR="00E9335B" w:rsidRDefault="00EB14E4">
            <w:pPr>
              <w:spacing w:line="240" w:lineRule="auto"/>
              <w:jc w:val="center"/>
              <w:rPr>
                <w:sz w:val="18"/>
                <w:szCs w:val="18"/>
              </w:rPr>
            </w:pPr>
            <w:r>
              <w:rPr>
                <w:sz w:val="18"/>
                <w:szCs w:val="18"/>
              </w:rPr>
              <w:t>20</w:t>
            </w:r>
          </w:p>
        </w:tc>
      </w:tr>
      <w:tr w:rsidR="00E9335B" w14:paraId="2F030448" w14:textId="77777777">
        <w:trPr>
          <w:trHeight w:val="303"/>
          <w:jc w:val="center"/>
        </w:trPr>
        <w:tc>
          <w:tcPr>
            <w:tcW w:w="1609" w:type="dxa"/>
          </w:tcPr>
          <w:p w14:paraId="31C42D0D" w14:textId="77777777" w:rsidR="00E9335B" w:rsidRDefault="00EB14E4">
            <w:pPr>
              <w:spacing w:line="240" w:lineRule="auto"/>
              <w:jc w:val="center"/>
              <w:rPr>
                <w:sz w:val="18"/>
                <w:szCs w:val="18"/>
              </w:rPr>
            </w:pPr>
            <w:r>
              <w:rPr>
                <w:sz w:val="18"/>
                <w:szCs w:val="18"/>
              </w:rPr>
              <w:t>26~50</w:t>
            </w:r>
          </w:p>
        </w:tc>
        <w:tc>
          <w:tcPr>
            <w:tcW w:w="1609" w:type="dxa"/>
          </w:tcPr>
          <w:p w14:paraId="4E0106D7" w14:textId="77777777" w:rsidR="00E9335B" w:rsidRDefault="00EB14E4">
            <w:pPr>
              <w:spacing w:line="240" w:lineRule="auto"/>
              <w:jc w:val="center"/>
              <w:rPr>
                <w:sz w:val="18"/>
                <w:szCs w:val="18"/>
              </w:rPr>
            </w:pPr>
            <w:r>
              <w:rPr>
                <w:sz w:val="18"/>
                <w:szCs w:val="18"/>
              </w:rPr>
              <w:t>5</w:t>
            </w:r>
          </w:p>
        </w:tc>
        <w:tc>
          <w:tcPr>
            <w:tcW w:w="1610" w:type="dxa"/>
          </w:tcPr>
          <w:p w14:paraId="18704C03" w14:textId="77777777" w:rsidR="00E9335B" w:rsidRDefault="00EB14E4">
            <w:pPr>
              <w:spacing w:line="240" w:lineRule="auto"/>
              <w:jc w:val="center"/>
              <w:rPr>
                <w:sz w:val="18"/>
                <w:szCs w:val="18"/>
              </w:rPr>
            </w:pPr>
            <w:r>
              <w:rPr>
                <w:sz w:val="18"/>
                <w:szCs w:val="18"/>
              </w:rPr>
              <w:t>501~1200</w:t>
            </w:r>
          </w:p>
        </w:tc>
        <w:tc>
          <w:tcPr>
            <w:tcW w:w="1610" w:type="dxa"/>
          </w:tcPr>
          <w:p w14:paraId="2720C3C4" w14:textId="77777777" w:rsidR="00E9335B" w:rsidRDefault="00EB14E4">
            <w:pPr>
              <w:spacing w:line="240" w:lineRule="auto"/>
              <w:jc w:val="center"/>
              <w:rPr>
                <w:sz w:val="18"/>
                <w:szCs w:val="18"/>
              </w:rPr>
            </w:pPr>
            <w:r>
              <w:rPr>
                <w:sz w:val="18"/>
                <w:szCs w:val="18"/>
              </w:rPr>
              <w:t>32</w:t>
            </w:r>
          </w:p>
        </w:tc>
      </w:tr>
      <w:tr w:rsidR="00E9335B" w14:paraId="6EBCDAE0" w14:textId="77777777">
        <w:trPr>
          <w:trHeight w:val="312"/>
          <w:jc w:val="center"/>
        </w:trPr>
        <w:tc>
          <w:tcPr>
            <w:tcW w:w="1609" w:type="dxa"/>
          </w:tcPr>
          <w:p w14:paraId="21C7FBF9" w14:textId="77777777" w:rsidR="00E9335B" w:rsidRDefault="00EB14E4">
            <w:pPr>
              <w:spacing w:line="240" w:lineRule="auto"/>
              <w:jc w:val="center"/>
              <w:rPr>
                <w:sz w:val="18"/>
                <w:szCs w:val="18"/>
              </w:rPr>
            </w:pPr>
            <w:r>
              <w:rPr>
                <w:sz w:val="18"/>
                <w:szCs w:val="18"/>
              </w:rPr>
              <w:lastRenderedPageBreak/>
              <w:t>51~90</w:t>
            </w:r>
          </w:p>
        </w:tc>
        <w:tc>
          <w:tcPr>
            <w:tcW w:w="1609" w:type="dxa"/>
          </w:tcPr>
          <w:p w14:paraId="101A53AE" w14:textId="77777777" w:rsidR="00E9335B" w:rsidRDefault="00EB14E4">
            <w:pPr>
              <w:spacing w:line="240" w:lineRule="auto"/>
              <w:jc w:val="center"/>
              <w:rPr>
                <w:sz w:val="18"/>
                <w:szCs w:val="18"/>
              </w:rPr>
            </w:pPr>
            <w:r>
              <w:rPr>
                <w:sz w:val="18"/>
                <w:szCs w:val="18"/>
              </w:rPr>
              <w:t>5</w:t>
            </w:r>
          </w:p>
        </w:tc>
        <w:tc>
          <w:tcPr>
            <w:tcW w:w="1610" w:type="dxa"/>
          </w:tcPr>
          <w:p w14:paraId="5D08F3FB" w14:textId="77777777" w:rsidR="00E9335B" w:rsidRDefault="00EB14E4">
            <w:pPr>
              <w:spacing w:line="240" w:lineRule="auto"/>
              <w:jc w:val="center"/>
              <w:rPr>
                <w:sz w:val="18"/>
                <w:szCs w:val="18"/>
              </w:rPr>
            </w:pPr>
            <w:r>
              <w:rPr>
                <w:sz w:val="18"/>
                <w:szCs w:val="18"/>
              </w:rPr>
              <w:t>1201~3200</w:t>
            </w:r>
          </w:p>
        </w:tc>
        <w:tc>
          <w:tcPr>
            <w:tcW w:w="1610" w:type="dxa"/>
          </w:tcPr>
          <w:p w14:paraId="3B84BFBF" w14:textId="77777777" w:rsidR="00E9335B" w:rsidRDefault="00EB14E4">
            <w:pPr>
              <w:spacing w:line="240" w:lineRule="auto"/>
              <w:jc w:val="center"/>
              <w:rPr>
                <w:sz w:val="18"/>
                <w:szCs w:val="18"/>
              </w:rPr>
            </w:pPr>
            <w:r>
              <w:rPr>
                <w:sz w:val="18"/>
                <w:szCs w:val="18"/>
              </w:rPr>
              <w:t>50</w:t>
            </w:r>
          </w:p>
        </w:tc>
      </w:tr>
    </w:tbl>
    <w:p w14:paraId="5E25B112" w14:textId="77777777" w:rsidR="00E9335B" w:rsidRDefault="00EB14E4">
      <w:pPr>
        <w:spacing w:line="240" w:lineRule="auto"/>
        <w:rPr>
          <w:bCs/>
          <w:color w:val="FF0000"/>
          <w:szCs w:val="21"/>
        </w:rPr>
      </w:pPr>
      <w:r>
        <w:rPr>
          <w:bCs/>
          <w:color w:val="FF0000"/>
          <w:szCs w:val="21"/>
        </w:rPr>
        <w:t>【条文说明】</w:t>
      </w:r>
    </w:p>
    <w:p w14:paraId="6706D661" w14:textId="77777777" w:rsidR="00E9335B" w:rsidRDefault="00EB14E4">
      <w:pPr>
        <w:widowControl/>
        <w:spacing w:line="240" w:lineRule="auto"/>
        <w:rPr>
          <w:b/>
          <w:szCs w:val="21"/>
        </w:rPr>
      </w:pPr>
      <w:r>
        <w:rPr>
          <w:b/>
          <w:bCs/>
          <w:color w:val="FF0000"/>
          <w:szCs w:val="21"/>
        </w:rPr>
        <w:t>3. 0. 9</w:t>
      </w:r>
      <w:r>
        <w:rPr>
          <w:color w:val="FF0000"/>
          <w:szCs w:val="21"/>
        </w:rPr>
        <w:t xml:space="preserve">  </w:t>
      </w:r>
      <w:r>
        <w:rPr>
          <w:bCs/>
          <w:color w:val="FF0000"/>
          <w:szCs w:val="21"/>
        </w:rPr>
        <w:t>抽样数量不应低于有关专业验收规范及《建筑工程施工质量验收统一标准》</w:t>
      </w:r>
      <w:r>
        <w:rPr>
          <w:rFonts w:hint="eastAsia"/>
          <w:bCs/>
          <w:color w:val="FF0000"/>
          <w:szCs w:val="21"/>
        </w:rPr>
        <w:t>GB50300</w:t>
      </w:r>
      <w:r>
        <w:rPr>
          <w:bCs/>
          <w:color w:val="FF0000"/>
          <w:szCs w:val="21"/>
        </w:rPr>
        <w:t>的规定。</w:t>
      </w:r>
    </w:p>
    <w:p w14:paraId="0C5B3516" w14:textId="77777777" w:rsidR="00E9335B" w:rsidRDefault="00EB14E4">
      <w:pPr>
        <w:widowControl/>
        <w:spacing w:line="240" w:lineRule="auto"/>
        <w:rPr>
          <w:szCs w:val="21"/>
        </w:rPr>
      </w:pPr>
      <w:r>
        <w:rPr>
          <w:b/>
          <w:szCs w:val="21"/>
        </w:rPr>
        <w:t xml:space="preserve">3. 0. 10 </w:t>
      </w:r>
      <w:r>
        <w:rPr>
          <w:szCs w:val="21"/>
        </w:rPr>
        <w:t xml:space="preserve"> </w:t>
      </w:r>
      <w:r>
        <w:rPr>
          <w:szCs w:val="21"/>
        </w:rPr>
        <w:t>按照调适方案中约定的抽检方式，应对机电系统调适效果进行检验。检验结果应满足现行国家有关标准的要求，对于标准中尚未规定或建设单位需求高于标准的内容，验收标准应在调适方案中予以明确，并以此作为验收判定标准。</w:t>
      </w:r>
    </w:p>
    <w:p w14:paraId="22104B69" w14:textId="77777777" w:rsidR="00E9335B" w:rsidRDefault="00EB14E4">
      <w:pPr>
        <w:spacing w:line="240" w:lineRule="auto"/>
        <w:rPr>
          <w:bCs/>
          <w:color w:val="FF0000"/>
          <w:szCs w:val="21"/>
        </w:rPr>
      </w:pPr>
      <w:r>
        <w:rPr>
          <w:bCs/>
          <w:color w:val="FF0000"/>
          <w:szCs w:val="21"/>
        </w:rPr>
        <w:t>【条文说明】</w:t>
      </w:r>
    </w:p>
    <w:p w14:paraId="6629BA62" w14:textId="77777777" w:rsidR="00E9335B" w:rsidRDefault="00EB14E4">
      <w:pPr>
        <w:spacing w:line="240" w:lineRule="auto"/>
        <w:rPr>
          <w:color w:val="FF0000"/>
          <w:szCs w:val="21"/>
        </w:rPr>
      </w:pPr>
      <w:r>
        <w:rPr>
          <w:b/>
          <w:bCs/>
          <w:color w:val="FF0000"/>
          <w:szCs w:val="21"/>
        </w:rPr>
        <w:t>3. 0</w:t>
      </w:r>
      <w:r>
        <w:rPr>
          <w:b/>
          <w:color w:val="FF0000"/>
          <w:szCs w:val="21"/>
        </w:rPr>
        <w:t xml:space="preserve">. 10  </w:t>
      </w:r>
      <w:r>
        <w:rPr>
          <w:color w:val="FF0000"/>
          <w:szCs w:val="21"/>
        </w:rPr>
        <w:t>项目验收应包括相应的调适资料，应对调适范围内所有调适结果进行验收，所有验收结果满足调适需求件要求，验收通过。机电系统调适效果确认项宜包括以下内容：</w:t>
      </w:r>
    </w:p>
    <w:p w14:paraId="69E02721" w14:textId="77777777" w:rsidR="00E9335B" w:rsidRDefault="00EB14E4">
      <w:pPr>
        <w:widowControl/>
        <w:spacing w:line="240" w:lineRule="auto"/>
        <w:ind w:firstLineChars="200" w:firstLine="443"/>
        <w:rPr>
          <w:color w:val="FF0000"/>
          <w:szCs w:val="21"/>
        </w:rPr>
      </w:pPr>
      <w:r>
        <w:rPr>
          <w:b/>
          <w:color w:val="FF0000"/>
          <w:szCs w:val="21"/>
        </w:rPr>
        <w:t>1</w:t>
      </w:r>
      <w:r>
        <w:rPr>
          <w:color w:val="FF0000"/>
          <w:szCs w:val="21"/>
        </w:rPr>
        <w:t xml:space="preserve"> </w:t>
      </w:r>
      <w:r>
        <w:rPr>
          <w:color w:val="FF0000"/>
          <w:szCs w:val="21"/>
        </w:rPr>
        <w:t>风系统平衡调适结果；</w:t>
      </w:r>
    </w:p>
    <w:p w14:paraId="5749FB8C" w14:textId="77777777" w:rsidR="00E9335B" w:rsidRDefault="00EB14E4">
      <w:pPr>
        <w:widowControl/>
        <w:spacing w:line="240" w:lineRule="auto"/>
        <w:ind w:firstLineChars="200" w:firstLine="443"/>
        <w:rPr>
          <w:color w:val="FF0000"/>
          <w:szCs w:val="21"/>
        </w:rPr>
      </w:pPr>
      <w:r>
        <w:rPr>
          <w:b/>
          <w:color w:val="FF0000"/>
          <w:szCs w:val="21"/>
        </w:rPr>
        <w:t>2</w:t>
      </w:r>
      <w:r>
        <w:rPr>
          <w:color w:val="FF0000"/>
          <w:szCs w:val="21"/>
        </w:rPr>
        <w:t xml:space="preserve"> </w:t>
      </w:r>
      <w:r>
        <w:rPr>
          <w:color w:val="FF0000"/>
          <w:szCs w:val="21"/>
        </w:rPr>
        <w:t>水系统平衡调适结果；</w:t>
      </w:r>
    </w:p>
    <w:p w14:paraId="4C440C8A" w14:textId="77777777" w:rsidR="00E9335B" w:rsidRDefault="00EB14E4">
      <w:pPr>
        <w:widowControl/>
        <w:spacing w:line="240" w:lineRule="auto"/>
        <w:ind w:firstLineChars="200" w:firstLine="443"/>
        <w:rPr>
          <w:color w:val="FF0000"/>
          <w:szCs w:val="21"/>
        </w:rPr>
      </w:pPr>
      <w:r>
        <w:rPr>
          <w:b/>
          <w:color w:val="FF0000"/>
          <w:szCs w:val="21"/>
        </w:rPr>
        <w:t>3</w:t>
      </w:r>
      <w:r>
        <w:rPr>
          <w:color w:val="FF0000"/>
          <w:szCs w:val="21"/>
        </w:rPr>
        <w:t xml:space="preserve"> </w:t>
      </w:r>
      <w:r>
        <w:rPr>
          <w:color w:val="FF0000"/>
          <w:szCs w:val="21"/>
        </w:rPr>
        <w:t>冷水机组、水泵、冷却塔、锅炉等冷热源设备性能调适结果；</w:t>
      </w:r>
    </w:p>
    <w:p w14:paraId="69A1EC70" w14:textId="77777777" w:rsidR="00E9335B" w:rsidRDefault="00EB14E4">
      <w:pPr>
        <w:widowControl/>
        <w:spacing w:line="240" w:lineRule="auto"/>
        <w:ind w:firstLineChars="200" w:firstLine="443"/>
        <w:rPr>
          <w:color w:val="FF0000"/>
          <w:szCs w:val="21"/>
        </w:rPr>
      </w:pPr>
      <w:r>
        <w:rPr>
          <w:b/>
          <w:color w:val="FF0000"/>
          <w:szCs w:val="21"/>
        </w:rPr>
        <w:t>4</w:t>
      </w:r>
      <w:r>
        <w:rPr>
          <w:color w:val="FF0000"/>
          <w:szCs w:val="21"/>
        </w:rPr>
        <w:t xml:space="preserve"> </w:t>
      </w:r>
      <w:r>
        <w:rPr>
          <w:color w:val="FF0000"/>
          <w:szCs w:val="21"/>
        </w:rPr>
        <w:t>组合式空调机组、新风机组、变风量末端装置设备等末端设备性能调适结果；</w:t>
      </w:r>
    </w:p>
    <w:p w14:paraId="03F86A85" w14:textId="77777777" w:rsidR="00E9335B" w:rsidRDefault="00EB14E4">
      <w:pPr>
        <w:widowControl/>
        <w:spacing w:line="240" w:lineRule="auto"/>
        <w:ind w:firstLineChars="200" w:firstLine="443"/>
        <w:rPr>
          <w:color w:val="FF0000"/>
          <w:szCs w:val="21"/>
        </w:rPr>
      </w:pPr>
      <w:r>
        <w:rPr>
          <w:b/>
          <w:color w:val="FF0000"/>
          <w:szCs w:val="21"/>
        </w:rPr>
        <w:t>5</w:t>
      </w:r>
      <w:r>
        <w:rPr>
          <w:color w:val="FF0000"/>
          <w:szCs w:val="21"/>
        </w:rPr>
        <w:t xml:space="preserve"> </w:t>
      </w:r>
      <w:r>
        <w:rPr>
          <w:color w:val="FF0000"/>
          <w:szCs w:val="21"/>
        </w:rPr>
        <w:t>自控系统调适结果；</w:t>
      </w:r>
    </w:p>
    <w:p w14:paraId="6C1B1E05" w14:textId="77777777" w:rsidR="00E9335B" w:rsidRDefault="00EB14E4">
      <w:pPr>
        <w:widowControl/>
        <w:spacing w:line="240" w:lineRule="auto"/>
        <w:ind w:firstLineChars="200" w:firstLine="443"/>
        <w:rPr>
          <w:color w:val="FF0000"/>
          <w:szCs w:val="21"/>
        </w:rPr>
      </w:pPr>
      <w:r>
        <w:rPr>
          <w:b/>
          <w:color w:val="FF0000"/>
          <w:szCs w:val="21"/>
        </w:rPr>
        <w:t>6</w:t>
      </w:r>
      <w:r>
        <w:rPr>
          <w:color w:val="FF0000"/>
          <w:szCs w:val="21"/>
        </w:rPr>
        <w:t xml:space="preserve"> </w:t>
      </w:r>
      <w:r>
        <w:rPr>
          <w:color w:val="FF0000"/>
          <w:szCs w:val="21"/>
        </w:rPr>
        <w:t>配电及照明系统调适结果；</w:t>
      </w:r>
    </w:p>
    <w:p w14:paraId="675B9E60" w14:textId="77777777" w:rsidR="00E9335B" w:rsidRDefault="00EB14E4">
      <w:pPr>
        <w:widowControl/>
        <w:spacing w:line="240" w:lineRule="auto"/>
        <w:ind w:firstLineChars="200" w:firstLine="443"/>
        <w:rPr>
          <w:color w:val="FF0000"/>
          <w:szCs w:val="21"/>
        </w:rPr>
      </w:pPr>
      <w:r>
        <w:rPr>
          <w:b/>
          <w:color w:val="FF0000"/>
          <w:szCs w:val="21"/>
        </w:rPr>
        <w:t>7</w:t>
      </w:r>
      <w:r>
        <w:rPr>
          <w:color w:val="FF0000"/>
          <w:szCs w:val="21"/>
        </w:rPr>
        <w:t xml:space="preserve"> </w:t>
      </w:r>
      <w:r>
        <w:rPr>
          <w:color w:val="FF0000"/>
          <w:szCs w:val="21"/>
        </w:rPr>
        <w:t>水质、水温、水量、水压等给排水系统调适结果；</w:t>
      </w:r>
    </w:p>
    <w:p w14:paraId="40D7ACC1" w14:textId="77777777" w:rsidR="00E9335B" w:rsidRDefault="00EB14E4">
      <w:pPr>
        <w:widowControl/>
        <w:spacing w:line="240" w:lineRule="auto"/>
        <w:ind w:firstLineChars="200" w:firstLine="443"/>
        <w:rPr>
          <w:color w:val="FF0000"/>
          <w:szCs w:val="21"/>
        </w:rPr>
      </w:pPr>
      <w:r>
        <w:rPr>
          <w:b/>
          <w:color w:val="FF0000"/>
          <w:szCs w:val="21"/>
        </w:rPr>
        <w:t>8</w:t>
      </w:r>
      <w:r>
        <w:rPr>
          <w:color w:val="FF0000"/>
          <w:szCs w:val="21"/>
        </w:rPr>
        <w:t xml:space="preserve"> </w:t>
      </w:r>
      <w:r>
        <w:rPr>
          <w:color w:val="FF0000"/>
          <w:szCs w:val="21"/>
        </w:rPr>
        <w:t>联合运行调适结果；</w:t>
      </w:r>
    </w:p>
    <w:p w14:paraId="2D0B46D3" w14:textId="77777777" w:rsidR="00E9335B" w:rsidRDefault="00EB14E4">
      <w:pPr>
        <w:widowControl/>
        <w:spacing w:line="240" w:lineRule="auto"/>
        <w:ind w:firstLineChars="200" w:firstLine="443"/>
        <w:rPr>
          <w:b/>
          <w:bCs/>
          <w:szCs w:val="21"/>
        </w:rPr>
      </w:pPr>
      <w:r>
        <w:rPr>
          <w:b/>
          <w:color w:val="FF0000"/>
          <w:szCs w:val="21"/>
        </w:rPr>
        <w:t>9</w:t>
      </w:r>
      <w:r>
        <w:rPr>
          <w:color w:val="FF0000"/>
          <w:szCs w:val="21"/>
        </w:rPr>
        <w:t xml:space="preserve"> </w:t>
      </w:r>
      <w:r>
        <w:rPr>
          <w:color w:val="FF0000"/>
          <w:szCs w:val="21"/>
        </w:rPr>
        <w:t>系统能效。</w:t>
      </w:r>
    </w:p>
    <w:p w14:paraId="24A8D6E9" w14:textId="77777777" w:rsidR="00E9335B" w:rsidRDefault="00EB14E4">
      <w:pPr>
        <w:spacing w:line="240" w:lineRule="auto"/>
        <w:rPr>
          <w:szCs w:val="21"/>
        </w:rPr>
      </w:pPr>
      <w:r>
        <w:rPr>
          <w:b/>
          <w:bCs/>
          <w:szCs w:val="21"/>
        </w:rPr>
        <w:t>3. 0. 11</w:t>
      </w:r>
      <w:r>
        <w:rPr>
          <w:szCs w:val="21"/>
        </w:rPr>
        <w:t xml:space="preserve">  </w:t>
      </w:r>
      <w:r>
        <w:rPr>
          <w:szCs w:val="21"/>
        </w:rPr>
        <w:t>调适仪表准确度和精度等级应</w:t>
      </w:r>
      <w:r>
        <w:rPr>
          <w:rFonts w:hint="eastAsia"/>
          <w:szCs w:val="21"/>
        </w:rPr>
        <w:t>符合本标准</w:t>
      </w:r>
      <w:r>
        <w:rPr>
          <w:szCs w:val="21"/>
        </w:rPr>
        <w:t>附录</w:t>
      </w:r>
      <w:r>
        <w:rPr>
          <w:szCs w:val="21"/>
        </w:rPr>
        <w:t>A</w:t>
      </w:r>
      <w:r>
        <w:rPr>
          <w:szCs w:val="21"/>
        </w:rPr>
        <w:t>的</w:t>
      </w:r>
      <w:r>
        <w:rPr>
          <w:rFonts w:hint="eastAsia"/>
          <w:szCs w:val="21"/>
        </w:rPr>
        <w:t>有关规定</w:t>
      </w:r>
      <w:r>
        <w:rPr>
          <w:szCs w:val="21"/>
        </w:rPr>
        <w:t>，且应具有在有效期内的检定、校准或检测证书，精度等级及最小分度值应能满足工程性能测定的要求。</w:t>
      </w:r>
    </w:p>
    <w:p w14:paraId="7C495C57" w14:textId="77777777" w:rsidR="00E9335B" w:rsidRDefault="00EB14E4">
      <w:pPr>
        <w:spacing w:line="240" w:lineRule="auto"/>
        <w:rPr>
          <w:b/>
          <w:color w:val="FF0000"/>
          <w:szCs w:val="21"/>
        </w:rPr>
      </w:pPr>
      <w:r>
        <w:rPr>
          <w:b/>
          <w:bCs/>
          <w:szCs w:val="21"/>
        </w:rPr>
        <w:t>3. 0. 12</w:t>
      </w:r>
      <w:r>
        <w:rPr>
          <w:szCs w:val="21"/>
        </w:rPr>
        <w:t xml:space="preserve">  </w:t>
      </w:r>
      <w:r>
        <w:rPr>
          <w:szCs w:val="21"/>
        </w:rPr>
        <w:t>调适过程中的检查、测试、验证工作过程及结果应以表格、照片等形式详细记录，并作为调适报告的依据。</w:t>
      </w:r>
    </w:p>
    <w:p w14:paraId="2568828C" w14:textId="77777777" w:rsidR="00E9335B" w:rsidRDefault="00EB14E4">
      <w:pPr>
        <w:spacing w:line="240" w:lineRule="auto"/>
        <w:rPr>
          <w:bCs/>
          <w:color w:val="FF0000"/>
          <w:szCs w:val="21"/>
        </w:rPr>
      </w:pPr>
      <w:r>
        <w:rPr>
          <w:bCs/>
          <w:color w:val="FF0000"/>
          <w:szCs w:val="21"/>
        </w:rPr>
        <w:t>【条文说明】</w:t>
      </w:r>
    </w:p>
    <w:p w14:paraId="356501F6" w14:textId="77777777" w:rsidR="00E9335B" w:rsidRDefault="00EB14E4">
      <w:pPr>
        <w:spacing w:line="240" w:lineRule="auto"/>
        <w:rPr>
          <w:color w:val="FF0000"/>
          <w:szCs w:val="21"/>
        </w:rPr>
      </w:pPr>
      <w:r>
        <w:rPr>
          <w:b/>
          <w:color w:val="FF0000"/>
          <w:szCs w:val="21"/>
        </w:rPr>
        <w:t>3. 0. 12</w:t>
      </w:r>
      <w:r>
        <w:rPr>
          <w:color w:val="FF0000"/>
          <w:szCs w:val="21"/>
        </w:rPr>
        <w:t xml:space="preserve">  </w:t>
      </w:r>
      <w:r>
        <w:rPr>
          <w:color w:val="FF0000"/>
          <w:szCs w:val="21"/>
        </w:rPr>
        <w:t>记录应包含系统信息、位置、时间、结果、操作、见证人员等信息。调适顾问负责调适记录整理、归档，并作为调适报告的依据。相关单位签署正式文件，作为验收依据。</w:t>
      </w:r>
    </w:p>
    <w:p w14:paraId="7F0910AE" w14:textId="77777777" w:rsidR="00E9335B" w:rsidRDefault="00E9335B">
      <w:pPr>
        <w:spacing w:before="156" w:line="240" w:lineRule="auto"/>
        <w:ind w:left="-5"/>
        <w:jc w:val="center"/>
        <w:rPr>
          <w:bCs/>
          <w:sz w:val="18"/>
          <w:szCs w:val="18"/>
        </w:rPr>
      </w:pPr>
    </w:p>
    <w:p w14:paraId="19D1ED02" w14:textId="77777777" w:rsidR="00E9335B" w:rsidRDefault="00EB14E4">
      <w:pPr>
        <w:widowControl/>
        <w:spacing w:line="240" w:lineRule="auto"/>
        <w:jc w:val="left"/>
        <w:rPr>
          <w:sz w:val="30"/>
          <w:szCs w:val="30"/>
        </w:rPr>
      </w:pPr>
      <w:r>
        <w:rPr>
          <w:sz w:val="30"/>
          <w:szCs w:val="30"/>
        </w:rPr>
        <w:br w:type="page"/>
      </w:r>
    </w:p>
    <w:p w14:paraId="257E1AB4" w14:textId="77777777" w:rsidR="00E9335B" w:rsidRDefault="00EB14E4">
      <w:pPr>
        <w:keepNext/>
        <w:keepLines/>
        <w:spacing w:before="360" w:after="360" w:line="240" w:lineRule="auto"/>
        <w:jc w:val="center"/>
        <w:outlineLvl w:val="0"/>
        <w:rPr>
          <w:rStyle w:val="20"/>
          <w:rFonts w:ascii="Times New Roman" w:eastAsia="宋体" w:hAnsi="Times New Roman" w:cs="Times New Roman"/>
          <w:b w:val="0"/>
          <w:bCs w:val="0"/>
        </w:rPr>
      </w:pPr>
      <w:bookmarkStart w:id="19" w:name="_Toc4069"/>
      <w:bookmarkStart w:id="20" w:name="_Toc184652364"/>
      <w:bookmarkStart w:id="21" w:name="_Toc185408634"/>
      <w:r>
        <w:rPr>
          <w:rStyle w:val="20"/>
          <w:rFonts w:ascii="Times New Roman" w:eastAsia="宋体" w:hAnsi="Times New Roman" w:cs="Times New Roman"/>
        </w:rPr>
        <w:lastRenderedPageBreak/>
        <w:t xml:space="preserve">4  </w:t>
      </w:r>
      <w:r>
        <w:rPr>
          <w:rStyle w:val="20"/>
          <w:rFonts w:ascii="黑体" w:hAnsi="黑体" w:cs="Times New Roman"/>
          <w:b w:val="0"/>
          <w:bCs w:val="0"/>
        </w:rPr>
        <w:t>组织实施</w:t>
      </w:r>
      <w:bookmarkEnd w:id="19"/>
      <w:bookmarkEnd w:id="20"/>
      <w:bookmarkEnd w:id="21"/>
    </w:p>
    <w:p w14:paraId="71D32EF9" w14:textId="77777777" w:rsidR="00E9335B" w:rsidRDefault="00EB14E4">
      <w:pPr>
        <w:pStyle w:val="3"/>
        <w:spacing w:before="240" w:after="240" w:line="240" w:lineRule="auto"/>
        <w:jc w:val="center"/>
        <w:rPr>
          <w:rFonts w:ascii="Times New Roman" w:eastAsia="宋体" w:hAnsi="Times New Roman" w:cs="Times New Roman"/>
          <w:b w:val="0"/>
          <w:sz w:val="21"/>
          <w:szCs w:val="21"/>
        </w:rPr>
      </w:pPr>
      <w:bookmarkStart w:id="22" w:name="_Toc1676"/>
      <w:bookmarkStart w:id="23" w:name="_Toc184652365"/>
      <w:bookmarkStart w:id="24" w:name="_Toc185408635"/>
      <w:r>
        <w:rPr>
          <w:rFonts w:ascii="Times New Roman" w:eastAsia="宋体" w:hAnsi="Times New Roman" w:cs="Times New Roman"/>
          <w:sz w:val="21"/>
          <w:szCs w:val="21"/>
        </w:rPr>
        <w:t>4. 1</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一般规定</w:t>
      </w:r>
      <w:bookmarkEnd w:id="22"/>
      <w:bookmarkEnd w:id="23"/>
      <w:bookmarkEnd w:id="24"/>
    </w:p>
    <w:p w14:paraId="4DBE0084" w14:textId="77777777" w:rsidR="00E9335B" w:rsidRDefault="00EB14E4">
      <w:pPr>
        <w:widowControl/>
        <w:spacing w:line="240" w:lineRule="auto"/>
        <w:rPr>
          <w:szCs w:val="21"/>
        </w:rPr>
      </w:pPr>
      <w:r>
        <w:rPr>
          <w:b/>
          <w:szCs w:val="21"/>
        </w:rPr>
        <w:t>4. 1. 1</w:t>
      </w:r>
      <w:r>
        <w:rPr>
          <w:b/>
          <w:color w:val="FF0000"/>
          <w:szCs w:val="21"/>
        </w:rPr>
        <w:t xml:space="preserve">  </w:t>
      </w:r>
      <w:r>
        <w:rPr>
          <w:szCs w:val="21"/>
        </w:rPr>
        <w:t>调适流程宜包括调适需求确定、现场踏勘、调适方案制定、调适过程实施以及调适效果验证等过程，实际工作流程可根据项目特点进行调整。</w:t>
      </w:r>
    </w:p>
    <w:p w14:paraId="0D269DC0" w14:textId="77777777" w:rsidR="00E9335B" w:rsidRDefault="00EB14E4">
      <w:pPr>
        <w:widowControl/>
        <w:spacing w:line="240" w:lineRule="auto"/>
        <w:rPr>
          <w:szCs w:val="21"/>
        </w:rPr>
      </w:pPr>
      <w:r>
        <w:rPr>
          <w:b/>
          <w:szCs w:val="21"/>
        </w:rPr>
        <w:t>4. 1. 2</w:t>
      </w:r>
      <w:r>
        <w:rPr>
          <w:szCs w:val="21"/>
        </w:rPr>
        <w:t xml:space="preserve"> </w:t>
      </w:r>
      <w:r>
        <w:rPr>
          <w:szCs w:val="21"/>
        </w:rPr>
        <w:t>调适工作开始前，建设单位应确定调适顾问，由调适顾问负责调适工作的组织、指导、实施、验证和培训等相关工作。</w:t>
      </w:r>
    </w:p>
    <w:p w14:paraId="1D7E8167" w14:textId="77777777" w:rsidR="00E9335B" w:rsidRDefault="00EB14E4">
      <w:pPr>
        <w:spacing w:line="240" w:lineRule="auto"/>
        <w:rPr>
          <w:bCs/>
          <w:color w:val="FF0000"/>
          <w:szCs w:val="21"/>
        </w:rPr>
      </w:pPr>
      <w:r>
        <w:rPr>
          <w:bCs/>
          <w:color w:val="FF0000"/>
          <w:szCs w:val="21"/>
        </w:rPr>
        <w:t>【条文说明】</w:t>
      </w:r>
    </w:p>
    <w:p w14:paraId="19371E2B" w14:textId="1DB60661" w:rsidR="00E9335B" w:rsidRDefault="00EB14E4">
      <w:pPr>
        <w:widowControl/>
        <w:spacing w:line="240" w:lineRule="auto"/>
        <w:rPr>
          <w:color w:val="FF0000"/>
          <w:szCs w:val="21"/>
        </w:rPr>
      </w:pPr>
      <w:r>
        <w:rPr>
          <w:b/>
          <w:color w:val="FF0000"/>
          <w:szCs w:val="21"/>
        </w:rPr>
        <w:t>4. 1. 2</w:t>
      </w:r>
      <w:r>
        <w:rPr>
          <w:color w:val="FF0000"/>
          <w:szCs w:val="21"/>
        </w:rPr>
        <w:t xml:space="preserve"> </w:t>
      </w:r>
      <w:r>
        <w:rPr>
          <w:color w:val="FF0000"/>
          <w:szCs w:val="21"/>
        </w:rPr>
        <w:t>调适顾问宜聘用具备系统调适工作经验的专业工程师，其应深入理解机电系统设备及原理，有机电设计、施工、运维等相关专业知识及调适经验。</w:t>
      </w:r>
    </w:p>
    <w:p w14:paraId="728D119D" w14:textId="77777777" w:rsidR="00E9335B" w:rsidRDefault="00EB14E4">
      <w:pPr>
        <w:widowControl/>
        <w:spacing w:line="240" w:lineRule="auto"/>
        <w:rPr>
          <w:szCs w:val="21"/>
        </w:rPr>
      </w:pPr>
      <w:r>
        <w:rPr>
          <w:b/>
          <w:szCs w:val="21"/>
        </w:rPr>
        <w:t>4. 1. 3</w:t>
      </w:r>
      <w:r>
        <w:rPr>
          <w:szCs w:val="21"/>
        </w:rPr>
        <w:t xml:space="preserve"> </w:t>
      </w:r>
      <w:r>
        <w:rPr>
          <w:szCs w:val="21"/>
        </w:rPr>
        <w:t>调适工作开始前应组建完整的调适团队，调适团队的专业储备宜涵盖建筑机电系统的基本运行维护。调适团队宜由建设单位、调适顾问、设计单位、施工单位、机电设备供应商、物业管理单位组成。</w:t>
      </w:r>
    </w:p>
    <w:p w14:paraId="1686E652" w14:textId="77777777" w:rsidR="00602F67" w:rsidRPr="007B6343" w:rsidRDefault="00602F67" w:rsidP="00602F67">
      <w:pPr>
        <w:spacing w:line="240" w:lineRule="auto"/>
        <w:rPr>
          <w:bCs/>
          <w:color w:val="FF0000"/>
          <w:szCs w:val="21"/>
        </w:rPr>
      </w:pPr>
      <w:r w:rsidRPr="007B6343">
        <w:rPr>
          <w:rFonts w:hint="eastAsia"/>
          <w:bCs/>
          <w:color w:val="FF0000"/>
          <w:szCs w:val="21"/>
        </w:rPr>
        <w:t>【条文说明】</w:t>
      </w:r>
    </w:p>
    <w:p w14:paraId="35458817" w14:textId="7493002A" w:rsidR="00602F67" w:rsidRPr="007B6343" w:rsidRDefault="00602F67">
      <w:pPr>
        <w:widowControl/>
        <w:spacing w:line="240" w:lineRule="auto"/>
        <w:rPr>
          <w:color w:val="FF0000"/>
          <w:szCs w:val="21"/>
        </w:rPr>
      </w:pPr>
      <w:r w:rsidRPr="007B6343">
        <w:rPr>
          <w:b/>
          <w:color w:val="FF0000"/>
          <w:szCs w:val="21"/>
        </w:rPr>
        <w:t xml:space="preserve">4. 1. 3  </w:t>
      </w:r>
      <w:r w:rsidRPr="007B6343">
        <w:rPr>
          <w:rFonts w:hint="eastAsia"/>
          <w:color w:val="FF0000"/>
          <w:szCs w:val="21"/>
        </w:rPr>
        <w:t>由于项目不同阶段调适工作任务不同，调适团队参与方组成根据项目阶段各不相同，整体调适团队宜涵盖条文所列举各单位。</w:t>
      </w:r>
    </w:p>
    <w:p w14:paraId="28E9A481" w14:textId="77777777" w:rsidR="00E9335B" w:rsidRDefault="00EB14E4">
      <w:pPr>
        <w:pStyle w:val="3"/>
        <w:spacing w:before="240" w:after="240" w:line="240" w:lineRule="auto"/>
        <w:jc w:val="center"/>
        <w:rPr>
          <w:rFonts w:ascii="Times New Roman" w:eastAsia="宋体" w:hAnsi="Times New Roman" w:cs="Times New Roman"/>
          <w:b w:val="0"/>
          <w:bCs w:val="0"/>
          <w:sz w:val="21"/>
          <w:szCs w:val="21"/>
        </w:rPr>
      </w:pPr>
      <w:bookmarkStart w:id="25" w:name="_Toc25266"/>
      <w:bookmarkStart w:id="26" w:name="_Toc184652366"/>
      <w:bookmarkStart w:id="27" w:name="_Toc185408636"/>
      <w:r>
        <w:rPr>
          <w:rFonts w:ascii="Times New Roman" w:eastAsia="宋体" w:hAnsi="Times New Roman" w:cs="Times New Roman"/>
          <w:sz w:val="21"/>
          <w:szCs w:val="21"/>
        </w:rPr>
        <w:t>4. 2</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调适团队</w:t>
      </w:r>
      <w:bookmarkEnd w:id="25"/>
      <w:bookmarkEnd w:id="26"/>
      <w:bookmarkEnd w:id="27"/>
    </w:p>
    <w:p w14:paraId="2658B511" w14:textId="77777777" w:rsidR="00E9335B" w:rsidRDefault="00EB14E4">
      <w:pPr>
        <w:widowControl/>
        <w:spacing w:line="240" w:lineRule="auto"/>
        <w:rPr>
          <w:szCs w:val="21"/>
        </w:rPr>
      </w:pPr>
      <w:r>
        <w:rPr>
          <w:b/>
          <w:szCs w:val="21"/>
        </w:rPr>
        <w:t>4. 2. 1</w:t>
      </w:r>
      <w:r>
        <w:rPr>
          <w:szCs w:val="21"/>
        </w:rPr>
        <w:t xml:space="preserve">  </w:t>
      </w:r>
      <w:r>
        <w:rPr>
          <w:rFonts w:hint="eastAsia"/>
          <w:szCs w:val="21"/>
        </w:rPr>
        <w:t>规划阶段</w:t>
      </w:r>
      <w:r>
        <w:rPr>
          <w:szCs w:val="21"/>
        </w:rPr>
        <w:t>的调适团队的主要参与方应包括建设单位或代表，主要职责如下：</w:t>
      </w:r>
    </w:p>
    <w:p w14:paraId="34271C9A" w14:textId="77777777" w:rsidR="00E9335B" w:rsidRDefault="00EB14E4">
      <w:pPr>
        <w:widowControl/>
        <w:spacing w:line="240" w:lineRule="auto"/>
        <w:ind w:firstLine="441"/>
        <w:rPr>
          <w:szCs w:val="21"/>
        </w:rPr>
      </w:pPr>
      <w:r>
        <w:rPr>
          <w:b/>
          <w:bCs/>
          <w:szCs w:val="21"/>
        </w:rPr>
        <w:t>1</w:t>
      </w:r>
      <w:r>
        <w:rPr>
          <w:szCs w:val="21"/>
        </w:rPr>
        <w:t xml:space="preserve">  </w:t>
      </w:r>
      <w:r>
        <w:rPr>
          <w:szCs w:val="21"/>
        </w:rPr>
        <w:t>项目定位、确定项目目标；</w:t>
      </w:r>
    </w:p>
    <w:p w14:paraId="5B81081A" w14:textId="77777777" w:rsidR="00E9335B" w:rsidRDefault="00EB14E4">
      <w:pPr>
        <w:widowControl/>
        <w:spacing w:line="240" w:lineRule="auto"/>
        <w:ind w:firstLineChars="200" w:firstLine="443"/>
        <w:rPr>
          <w:szCs w:val="21"/>
        </w:rPr>
      </w:pPr>
      <w:r>
        <w:rPr>
          <w:b/>
          <w:bCs/>
          <w:szCs w:val="21"/>
        </w:rPr>
        <w:t xml:space="preserve">2  </w:t>
      </w:r>
      <w:r>
        <w:rPr>
          <w:szCs w:val="21"/>
        </w:rPr>
        <w:t>编制调适需求书。</w:t>
      </w:r>
    </w:p>
    <w:p w14:paraId="0020A437" w14:textId="77777777" w:rsidR="00E9335B" w:rsidRDefault="00EB14E4">
      <w:pPr>
        <w:spacing w:line="240" w:lineRule="auto"/>
        <w:rPr>
          <w:bCs/>
          <w:color w:val="FF0000"/>
          <w:szCs w:val="21"/>
        </w:rPr>
      </w:pPr>
      <w:r>
        <w:rPr>
          <w:bCs/>
          <w:color w:val="FF0000"/>
          <w:szCs w:val="21"/>
        </w:rPr>
        <w:t>【条文说明】</w:t>
      </w:r>
    </w:p>
    <w:p w14:paraId="7F48927D" w14:textId="77777777" w:rsidR="00E9335B" w:rsidRDefault="00EB14E4">
      <w:pPr>
        <w:widowControl/>
        <w:spacing w:line="240" w:lineRule="auto"/>
        <w:rPr>
          <w:szCs w:val="21"/>
        </w:rPr>
      </w:pPr>
      <w:r>
        <w:rPr>
          <w:b/>
          <w:color w:val="FF0000"/>
          <w:szCs w:val="21"/>
        </w:rPr>
        <w:t xml:space="preserve">4. 2. 1  </w:t>
      </w:r>
      <w:r>
        <w:rPr>
          <w:color w:val="FF0000"/>
          <w:szCs w:val="21"/>
        </w:rPr>
        <w:t>本条列举了</w:t>
      </w:r>
      <w:r>
        <w:rPr>
          <w:rFonts w:hint="eastAsia"/>
          <w:color w:val="FF0000"/>
          <w:szCs w:val="21"/>
        </w:rPr>
        <w:t>规划阶段</w:t>
      </w:r>
      <w:r>
        <w:rPr>
          <w:color w:val="FF0000"/>
          <w:szCs w:val="21"/>
        </w:rPr>
        <w:t>调适团队的一般参与方，在实际项目中应根据项目建设进展与调适工作实际的介入情况，调适团队的成员根据需要参与到</w:t>
      </w:r>
      <w:r>
        <w:rPr>
          <w:rFonts w:hint="eastAsia"/>
          <w:color w:val="FF0000"/>
          <w:szCs w:val="21"/>
        </w:rPr>
        <w:t>规划阶段</w:t>
      </w:r>
      <w:r>
        <w:rPr>
          <w:color w:val="FF0000"/>
          <w:szCs w:val="21"/>
        </w:rPr>
        <w:t>的调适工作。</w:t>
      </w:r>
    </w:p>
    <w:p w14:paraId="1E28D4AD" w14:textId="77777777" w:rsidR="00E9335B" w:rsidRDefault="00EB14E4">
      <w:pPr>
        <w:spacing w:line="240" w:lineRule="auto"/>
        <w:rPr>
          <w:b/>
          <w:szCs w:val="21"/>
        </w:rPr>
      </w:pPr>
      <w:r>
        <w:rPr>
          <w:b/>
          <w:szCs w:val="21"/>
        </w:rPr>
        <w:t>4. 2. 2</w:t>
      </w:r>
      <w:r>
        <w:rPr>
          <w:szCs w:val="21"/>
        </w:rPr>
        <w:t xml:space="preserve">  </w:t>
      </w:r>
      <w:r>
        <w:rPr>
          <w:szCs w:val="21"/>
        </w:rPr>
        <w:t>设计阶段的调适团队参与方应包括建设单位或代表、调适顾问单位、设计单位，各方主要职责如下：</w:t>
      </w:r>
    </w:p>
    <w:p w14:paraId="1F73BE1A" w14:textId="77777777" w:rsidR="00E9335B" w:rsidRDefault="00EB14E4">
      <w:pPr>
        <w:spacing w:line="240" w:lineRule="auto"/>
        <w:ind w:firstLineChars="200" w:firstLine="443"/>
        <w:rPr>
          <w:szCs w:val="21"/>
        </w:rPr>
      </w:pPr>
      <w:r>
        <w:rPr>
          <w:b/>
          <w:bCs/>
          <w:szCs w:val="21"/>
        </w:rPr>
        <w:t>1</w:t>
      </w:r>
      <w:r>
        <w:rPr>
          <w:szCs w:val="21"/>
        </w:rPr>
        <w:t xml:space="preserve">  </w:t>
      </w:r>
      <w:r>
        <w:rPr>
          <w:szCs w:val="21"/>
        </w:rPr>
        <w:t>建设单位或代表主要职责宜包括下列内容：</w:t>
      </w:r>
    </w:p>
    <w:p w14:paraId="3650A956" w14:textId="77777777" w:rsidR="00E9335B" w:rsidRDefault="00EB14E4">
      <w:pPr>
        <w:pStyle w:val="af6"/>
        <w:widowControl/>
        <w:spacing w:line="240" w:lineRule="auto"/>
        <w:ind w:firstLineChars="300" w:firstLine="664"/>
        <w:rPr>
          <w:szCs w:val="21"/>
        </w:rPr>
      </w:pPr>
      <w:r>
        <w:rPr>
          <w:b/>
          <w:bCs/>
          <w:szCs w:val="21"/>
        </w:rPr>
        <w:t>1</w:t>
      </w:r>
      <w:r>
        <w:rPr>
          <w:szCs w:val="21"/>
        </w:rPr>
        <w:t>）</w:t>
      </w:r>
      <w:r>
        <w:rPr>
          <w:rFonts w:hint="eastAsia"/>
          <w:szCs w:val="21"/>
        </w:rPr>
        <w:t>确定</w:t>
      </w:r>
      <w:r>
        <w:rPr>
          <w:szCs w:val="21"/>
        </w:rPr>
        <w:t>调适目标和调适需求；</w:t>
      </w:r>
    </w:p>
    <w:p w14:paraId="4F7D236E" w14:textId="77777777" w:rsidR="00E9335B" w:rsidRDefault="00EB14E4">
      <w:pPr>
        <w:pStyle w:val="af6"/>
        <w:widowControl/>
        <w:spacing w:line="240" w:lineRule="auto"/>
        <w:ind w:firstLineChars="300" w:firstLine="664"/>
        <w:rPr>
          <w:szCs w:val="21"/>
        </w:rPr>
      </w:pPr>
      <w:r>
        <w:rPr>
          <w:b/>
          <w:bCs/>
          <w:szCs w:val="21"/>
        </w:rPr>
        <w:t>2</w:t>
      </w:r>
      <w:r>
        <w:rPr>
          <w:szCs w:val="21"/>
        </w:rPr>
        <w:t>）选定调适顾问；</w:t>
      </w:r>
    </w:p>
    <w:p w14:paraId="0EC50EFA" w14:textId="77777777" w:rsidR="00E9335B" w:rsidRDefault="00EB14E4">
      <w:pPr>
        <w:pStyle w:val="af6"/>
        <w:widowControl/>
        <w:spacing w:line="240" w:lineRule="auto"/>
        <w:ind w:firstLineChars="300" w:firstLine="664"/>
        <w:rPr>
          <w:szCs w:val="21"/>
        </w:rPr>
      </w:pPr>
      <w:r>
        <w:rPr>
          <w:b/>
          <w:bCs/>
          <w:szCs w:val="21"/>
        </w:rPr>
        <w:t>3</w:t>
      </w:r>
      <w:r>
        <w:rPr>
          <w:szCs w:val="21"/>
        </w:rPr>
        <w:t>）组织设计图纸会审，根据会审意见落实设计调整；</w:t>
      </w:r>
    </w:p>
    <w:p w14:paraId="38DC4265" w14:textId="77777777" w:rsidR="00E9335B" w:rsidRDefault="00EB14E4">
      <w:pPr>
        <w:pStyle w:val="af6"/>
        <w:widowControl/>
        <w:spacing w:line="240" w:lineRule="auto"/>
        <w:ind w:firstLineChars="300" w:firstLine="664"/>
        <w:rPr>
          <w:szCs w:val="21"/>
        </w:rPr>
      </w:pPr>
      <w:r>
        <w:rPr>
          <w:b/>
          <w:bCs/>
          <w:szCs w:val="21"/>
        </w:rPr>
        <w:t>4</w:t>
      </w:r>
      <w:r>
        <w:rPr>
          <w:szCs w:val="21"/>
        </w:rPr>
        <w:t>）在各专业招标文件中明确调适目标及各相关单位的职责；</w:t>
      </w:r>
    </w:p>
    <w:p w14:paraId="74EBF1A8" w14:textId="77777777" w:rsidR="00E9335B" w:rsidRDefault="00EB14E4">
      <w:pPr>
        <w:pStyle w:val="af6"/>
        <w:widowControl/>
        <w:spacing w:line="240" w:lineRule="auto"/>
        <w:ind w:firstLineChars="300" w:firstLine="664"/>
        <w:rPr>
          <w:szCs w:val="21"/>
        </w:rPr>
      </w:pPr>
      <w:r>
        <w:rPr>
          <w:b/>
          <w:bCs/>
          <w:szCs w:val="21"/>
        </w:rPr>
        <w:t>5</w:t>
      </w:r>
      <w:r>
        <w:rPr>
          <w:szCs w:val="21"/>
        </w:rPr>
        <w:t>）参加设计阶段调适会议。</w:t>
      </w:r>
    </w:p>
    <w:p w14:paraId="1AA2B97D" w14:textId="77777777" w:rsidR="00E9335B" w:rsidRDefault="00EB14E4">
      <w:pPr>
        <w:spacing w:line="240" w:lineRule="auto"/>
        <w:ind w:firstLineChars="200" w:firstLine="443"/>
        <w:rPr>
          <w:szCs w:val="21"/>
        </w:rPr>
      </w:pPr>
      <w:r>
        <w:rPr>
          <w:b/>
          <w:bCs/>
          <w:szCs w:val="21"/>
        </w:rPr>
        <w:t>2</w:t>
      </w:r>
      <w:r>
        <w:rPr>
          <w:szCs w:val="21"/>
        </w:rPr>
        <w:t xml:space="preserve">  </w:t>
      </w:r>
      <w:r>
        <w:rPr>
          <w:szCs w:val="21"/>
        </w:rPr>
        <w:t>调适顾问单位主要职责宜包括下列内容：</w:t>
      </w:r>
    </w:p>
    <w:p w14:paraId="6FB2A2D6" w14:textId="77777777" w:rsidR="00E9335B" w:rsidRDefault="00EB14E4">
      <w:pPr>
        <w:pStyle w:val="af6"/>
        <w:widowControl/>
        <w:spacing w:line="240" w:lineRule="auto"/>
        <w:ind w:firstLineChars="300" w:firstLine="664"/>
        <w:rPr>
          <w:szCs w:val="21"/>
        </w:rPr>
      </w:pPr>
      <w:r>
        <w:rPr>
          <w:b/>
          <w:bCs/>
          <w:szCs w:val="21"/>
        </w:rPr>
        <w:t>1</w:t>
      </w:r>
      <w:r>
        <w:rPr>
          <w:szCs w:val="21"/>
        </w:rPr>
        <w:t>）主持设计阶段调适会议；</w:t>
      </w:r>
    </w:p>
    <w:p w14:paraId="331DCEF3" w14:textId="77777777" w:rsidR="00E9335B" w:rsidRDefault="00EB14E4">
      <w:pPr>
        <w:pStyle w:val="af6"/>
        <w:widowControl/>
        <w:spacing w:line="240" w:lineRule="auto"/>
        <w:ind w:firstLineChars="300" w:firstLine="664"/>
        <w:rPr>
          <w:szCs w:val="21"/>
        </w:rPr>
      </w:pPr>
      <w:r>
        <w:rPr>
          <w:b/>
          <w:bCs/>
          <w:szCs w:val="21"/>
        </w:rPr>
        <w:t>2</w:t>
      </w:r>
      <w:r>
        <w:rPr>
          <w:szCs w:val="21"/>
        </w:rPr>
        <w:t>）审查设计文件及设计图纸；</w:t>
      </w:r>
    </w:p>
    <w:p w14:paraId="199906A3" w14:textId="77777777" w:rsidR="00E9335B" w:rsidRDefault="00EB14E4">
      <w:pPr>
        <w:pStyle w:val="af6"/>
        <w:widowControl/>
        <w:spacing w:line="240" w:lineRule="auto"/>
        <w:ind w:firstLineChars="300" w:firstLine="664"/>
        <w:rPr>
          <w:szCs w:val="21"/>
        </w:rPr>
      </w:pPr>
      <w:r>
        <w:rPr>
          <w:b/>
          <w:bCs/>
          <w:szCs w:val="21"/>
        </w:rPr>
        <w:t>3</w:t>
      </w:r>
      <w:r>
        <w:rPr>
          <w:szCs w:val="21"/>
        </w:rPr>
        <w:t>）制定总体调适计划。</w:t>
      </w:r>
    </w:p>
    <w:p w14:paraId="1EA06433" w14:textId="77777777" w:rsidR="00E9335B" w:rsidRDefault="00EB14E4">
      <w:pPr>
        <w:spacing w:line="240" w:lineRule="auto"/>
        <w:ind w:firstLineChars="200" w:firstLine="443"/>
        <w:rPr>
          <w:szCs w:val="21"/>
        </w:rPr>
      </w:pPr>
      <w:r>
        <w:rPr>
          <w:b/>
          <w:bCs/>
          <w:szCs w:val="21"/>
        </w:rPr>
        <w:t>3</w:t>
      </w:r>
      <w:r>
        <w:rPr>
          <w:szCs w:val="21"/>
        </w:rPr>
        <w:t xml:space="preserve">  </w:t>
      </w:r>
      <w:r>
        <w:rPr>
          <w:szCs w:val="21"/>
        </w:rPr>
        <w:t>设计单位主要职责宜包括下列内容：</w:t>
      </w:r>
    </w:p>
    <w:p w14:paraId="0A30A8DC" w14:textId="77777777" w:rsidR="00E9335B" w:rsidRDefault="00EB14E4">
      <w:pPr>
        <w:spacing w:line="240" w:lineRule="auto"/>
        <w:ind w:firstLineChars="300" w:firstLine="664"/>
        <w:rPr>
          <w:szCs w:val="21"/>
        </w:rPr>
      </w:pPr>
      <w:r>
        <w:rPr>
          <w:rFonts w:hint="eastAsia"/>
          <w:b/>
          <w:bCs/>
          <w:szCs w:val="21"/>
        </w:rPr>
        <w:t>1</w:t>
      </w:r>
      <w:r>
        <w:rPr>
          <w:rFonts w:hint="eastAsia"/>
          <w:szCs w:val="21"/>
        </w:rPr>
        <w:t>）提供设计标准、图纸及计算书；</w:t>
      </w:r>
    </w:p>
    <w:p w14:paraId="07CAB978" w14:textId="77777777" w:rsidR="00E9335B" w:rsidRDefault="00EB14E4">
      <w:pPr>
        <w:pStyle w:val="af6"/>
        <w:widowControl/>
        <w:spacing w:line="240" w:lineRule="auto"/>
        <w:ind w:firstLineChars="300" w:firstLine="664"/>
        <w:rPr>
          <w:szCs w:val="21"/>
        </w:rPr>
      </w:pPr>
      <w:r>
        <w:rPr>
          <w:rFonts w:hint="eastAsia"/>
          <w:b/>
          <w:bCs/>
          <w:szCs w:val="21"/>
        </w:rPr>
        <w:lastRenderedPageBreak/>
        <w:t>2</w:t>
      </w:r>
      <w:r>
        <w:rPr>
          <w:szCs w:val="21"/>
        </w:rPr>
        <w:t>）参加图纸会审及设计阶段调适会议；</w:t>
      </w:r>
    </w:p>
    <w:p w14:paraId="0739F741" w14:textId="77777777" w:rsidR="00E9335B" w:rsidRDefault="00EB14E4">
      <w:pPr>
        <w:pStyle w:val="af6"/>
        <w:widowControl/>
        <w:spacing w:line="240" w:lineRule="auto"/>
        <w:ind w:firstLineChars="300" w:firstLine="664"/>
        <w:rPr>
          <w:szCs w:val="21"/>
        </w:rPr>
      </w:pPr>
      <w:r>
        <w:rPr>
          <w:rFonts w:hint="eastAsia"/>
          <w:b/>
          <w:bCs/>
          <w:szCs w:val="21"/>
        </w:rPr>
        <w:t>3</w:t>
      </w:r>
      <w:r>
        <w:rPr>
          <w:szCs w:val="21"/>
        </w:rPr>
        <w:t>）根据图纸审核意见和调适意见调整设计文件及设计图纸</w:t>
      </w:r>
      <w:r>
        <w:rPr>
          <w:rFonts w:hint="eastAsia"/>
          <w:szCs w:val="21"/>
        </w:rPr>
        <w:t>。</w:t>
      </w:r>
    </w:p>
    <w:p w14:paraId="55CF371A" w14:textId="77777777" w:rsidR="00E9335B" w:rsidRDefault="00EB14E4">
      <w:pPr>
        <w:spacing w:line="240" w:lineRule="auto"/>
        <w:rPr>
          <w:bCs/>
          <w:color w:val="FF0000"/>
          <w:szCs w:val="21"/>
        </w:rPr>
      </w:pPr>
      <w:r>
        <w:rPr>
          <w:bCs/>
          <w:color w:val="FF0000"/>
          <w:szCs w:val="21"/>
        </w:rPr>
        <w:t>【条文说明】</w:t>
      </w:r>
    </w:p>
    <w:p w14:paraId="0981CD05" w14:textId="77777777" w:rsidR="00E9335B" w:rsidRDefault="00EB14E4">
      <w:pPr>
        <w:widowControl/>
        <w:spacing w:line="240" w:lineRule="auto"/>
        <w:rPr>
          <w:szCs w:val="21"/>
        </w:rPr>
      </w:pPr>
      <w:r>
        <w:rPr>
          <w:b/>
          <w:color w:val="FF0000"/>
          <w:szCs w:val="21"/>
        </w:rPr>
        <w:t xml:space="preserve">4. 2. 2  </w:t>
      </w:r>
      <w:r>
        <w:rPr>
          <w:color w:val="FF0000"/>
          <w:szCs w:val="21"/>
        </w:rPr>
        <w:t>本条列举了</w:t>
      </w:r>
      <w:r>
        <w:rPr>
          <w:rFonts w:hint="eastAsia"/>
          <w:color w:val="FF0000"/>
          <w:szCs w:val="21"/>
        </w:rPr>
        <w:t>规划阶段</w:t>
      </w:r>
      <w:r>
        <w:rPr>
          <w:color w:val="FF0000"/>
          <w:szCs w:val="21"/>
        </w:rPr>
        <w:t>调适团队的一般参与方，在实际项目中应根据项目建设进展与调适工作实际的介入情况，调适团队的成员根据需要参与到设计阶段的调适工作。</w:t>
      </w:r>
    </w:p>
    <w:p w14:paraId="53A2F3DC" w14:textId="77777777" w:rsidR="00E9335B" w:rsidRDefault="00EB14E4">
      <w:pPr>
        <w:spacing w:line="240" w:lineRule="auto"/>
        <w:rPr>
          <w:b/>
          <w:szCs w:val="21"/>
        </w:rPr>
      </w:pPr>
      <w:r>
        <w:rPr>
          <w:b/>
          <w:szCs w:val="21"/>
        </w:rPr>
        <w:t>4. 2. 3</w:t>
      </w:r>
      <w:r>
        <w:rPr>
          <w:szCs w:val="21"/>
        </w:rPr>
        <w:t xml:space="preserve">  </w:t>
      </w:r>
      <w:r>
        <w:rPr>
          <w:szCs w:val="21"/>
        </w:rPr>
        <w:t>施工阶段的调适团队参与方应包括建设单位或代表、调适顾问单位、设计单位、施工单位、机电设备供应商、物业管理单位，各方主要职责如下：</w:t>
      </w:r>
    </w:p>
    <w:p w14:paraId="2D721DDC" w14:textId="77777777" w:rsidR="00E9335B" w:rsidRDefault="00EB14E4">
      <w:pPr>
        <w:spacing w:line="240" w:lineRule="auto"/>
        <w:ind w:firstLineChars="200" w:firstLine="443"/>
        <w:rPr>
          <w:szCs w:val="21"/>
        </w:rPr>
      </w:pPr>
      <w:r>
        <w:rPr>
          <w:b/>
          <w:bCs/>
          <w:szCs w:val="21"/>
        </w:rPr>
        <w:t>1</w:t>
      </w:r>
      <w:r>
        <w:rPr>
          <w:szCs w:val="21"/>
        </w:rPr>
        <w:t xml:space="preserve">  </w:t>
      </w:r>
      <w:r>
        <w:rPr>
          <w:szCs w:val="21"/>
        </w:rPr>
        <w:t>建设单位或代表主要职责宜包括下列内容：</w:t>
      </w:r>
    </w:p>
    <w:p w14:paraId="0DF039B9" w14:textId="77777777" w:rsidR="00E9335B" w:rsidRDefault="00EB14E4">
      <w:pPr>
        <w:pStyle w:val="af6"/>
        <w:widowControl/>
        <w:spacing w:line="240" w:lineRule="auto"/>
        <w:ind w:firstLineChars="300" w:firstLine="664"/>
        <w:rPr>
          <w:szCs w:val="21"/>
        </w:rPr>
      </w:pPr>
      <w:r>
        <w:rPr>
          <w:b/>
          <w:bCs/>
          <w:szCs w:val="21"/>
        </w:rPr>
        <w:t>1</w:t>
      </w:r>
      <w:r>
        <w:rPr>
          <w:szCs w:val="21"/>
        </w:rPr>
        <w:t>）协调各方资源，保证调适工作顺利开展；</w:t>
      </w:r>
    </w:p>
    <w:p w14:paraId="53E3158B" w14:textId="77777777" w:rsidR="00E9335B" w:rsidRDefault="00EB14E4">
      <w:pPr>
        <w:pStyle w:val="af6"/>
        <w:widowControl/>
        <w:spacing w:line="240" w:lineRule="auto"/>
        <w:ind w:firstLineChars="300" w:firstLine="664"/>
        <w:rPr>
          <w:szCs w:val="21"/>
        </w:rPr>
      </w:pPr>
      <w:r>
        <w:rPr>
          <w:b/>
          <w:bCs/>
          <w:szCs w:val="21"/>
        </w:rPr>
        <w:t>2</w:t>
      </w:r>
      <w:r>
        <w:rPr>
          <w:szCs w:val="21"/>
        </w:rPr>
        <w:t>）参加施工阶段调适会议；</w:t>
      </w:r>
    </w:p>
    <w:p w14:paraId="49BE5D32" w14:textId="77777777" w:rsidR="00E9335B" w:rsidRDefault="00EB14E4">
      <w:pPr>
        <w:pStyle w:val="af6"/>
        <w:widowControl/>
        <w:spacing w:line="240" w:lineRule="auto"/>
        <w:ind w:firstLineChars="300" w:firstLine="664"/>
        <w:rPr>
          <w:szCs w:val="21"/>
        </w:rPr>
      </w:pPr>
      <w:r>
        <w:rPr>
          <w:b/>
          <w:bCs/>
          <w:szCs w:val="21"/>
        </w:rPr>
        <w:t>3</w:t>
      </w:r>
      <w:r>
        <w:rPr>
          <w:szCs w:val="21"/>
        </w:rPr>
        <w:t>）对调适发现的问题落实相关单位进行整改；</w:t>
      </w:r>
    </w:p>
    <w:p w14:paraId="270A2FFE" w14:textId="77777777" w:rsidR="00E9335B" w:rsidRDefault="00EB14E4">
      <w:pPr>
        <w:pStyle w:val="af6"/>
        <w:widowControl/>
        <w:spacing w:line="240" w:lineRule="auto"/>
        <w:ind w:firstLineChars="300" w:firstLine="664"/>
        <w:rPr>
          <w:szCs w:val="21"/>
        </w:rPr>
      </w:pPr>
      <w:r>
        <w:rPr>
          <w:b/>
          <w:bCs/>
          <w:szCs w:val="21"/>
        </w:rPr>
        <w:t>4</w:t>
      </w:r>
      <w:r>
        <w:rPr>
          <w:szCs w:val="21"/>
        </w:rPr>
        <w:t>）组织调适成果验收，对调适成果进行确认；</w:t>
      </w:r>
    </w:p>
    <w:p w14:paraId="4CDFDB2B" w14:textId="77777777" w:rsidR="00E9335B" w:rsidRDefault="00EB14E4">
      <w:pPr>
        <w:spacing w:line="240" w:lineRule="auto"/>
        <w:ind w:leftChars="200" w:left="441"/>
        <w:rPr>
          <w:szCs w:val="21"/>
        </w:rPr>
      </w:pPr>
      <w:r>
        <w:rPr>
          <w:b/>
          <w:bCs/>
          <w:szCs w:val="21"/>
        </w:rPr>
        <w:t>2</w:t>
      </w:r>
      <w:r>
        <w:rPr>
          <w:szCs w:val="21"/>
        </w:rPr>
        <w:t xml:space="preserve">  </w:t>
      </w:r>
      <w:r>
        <w:rPr>
          <w:szCs w:val="21"/>
        </w:rPr>
        <w:t>调适顾问单位主要职责宜包括下列内容：</w:t>
      </w:r>
    </w:p>
    <w:p w14:paraId="42E7EDCB" w14:textId="77777777" w:rsidR="00E9335B" w:rsidRDefault="00EB14E4">
      <w:pPr>
        <w:pStyle w:val="af6"/>
        <w:widowControl/>
        <w:spacing w:line="240" w:lineRule="auto"/>
        <w:ind w:firstLineChars="300" w:firstLine="664"/>
        <w:rPr>
          <w:szCs w:val="21"/>
        </w:rPr>
      </w:pPr>
      <w:r>
        <w:rPr>
          <w:b/>
          <w:bCs/>
          <w:szCs w:val="21"/>
        </w:rPr>
        <w:t>1</w:t>
      </w:r>
      <w:r>
        <w:rPr>
          <w:szCs w:val="21"/>
        </w:rPr>
        <w:t>）完善总体调适计划，完成调适方案的制定；</w:t>
      </w:r>
    </w:p>
    <w:p w14:paraId="569A512C" w14:textId="77777777" w:rsidR="00E9335B" w:rsidRDefault="00EB14E4">
      <w:pPr>
        <w:pStyle w:val="af6"/>
        <w:widowControl/>
        <w:spacing w:line="240" w:lineRule="auto"/>
        <w:ind w:firstLineChars="300" w:firstLine="664"/>
        <w:rPr>
          <w:szCs w:val="21"/>
        </w:rPr>
      </w:pPr>
      <w:r>
        <w:rPr>
          <w:b/>
          <w:bCs/>
          <w:szCs w:val="21"/>
        </w:rPr>
        <w:t>2</w:t>
      </w:r>
      <w:r>
        <w:rPr>
          <w:szCs w:val="21"/>
        </w:rPr>
        <w:t>）组建调适团队；</w:t>
      </w:r>
    </w:p>
    <w:p w14:paraId="7928E94F" w14:textId="77777777" w:rsidR="00E9335B" w:rsidRDefault="00EB14E4">
      <w:pPr>
        <w:pStyle w:val="af6"/>
        <w:widowControl/>
        <w:spacing w:line="240" w:lineRule="auto"/>
        <w:ind w:firstLineChars="300" w:firstLine="664"/>
        <w:rPr>
          <w:szCs w:val="21"/>
        </w:rPr>
      </w:pPr>
      <w:r>
        <w:rPr>
          <w:b/>
          <w:bCs/>
          <w:szCs w:val="21"/>
        </w:rPr>
        <w:t>3</w:t>
      </w:r>
      <w:r>
        <w:rPr>
          <w:szCs w:val="21"/>
        </w:rPr>
        <w:t>）组织施工阶段调适会议；</w:t>
      </w:r>
    </w:p>
    <w:p w14:paraId="318B8438" w14:textId="77777777" w:rsidR="00E9335B" w:rsidRDefault="00EB14E4">
      <w:pPr>
        <w:pStyle w:val="af6"/>
        <w:widowControl/>
        <w:spacing w:line="240" w:lineRule="auto"/>
        <w:ind w:firstLineChars="300" w:firstLine="664"/>
        <w:rPr>
          <w:szCs w:val="21"/>
        </w:rPr>
      </w:pPr>
      <w:r>
        <w:rPr>
          <w:b/>
          <w:bCs/>
          <w:szCs w:val="21"/>
        </w:rPr>
        <w:t>4</w:t>
      </w:r>
      <w:r>
        <w:rPr>
          <w:szCs w:val="21"/>
        </w:rPr>
        <w:t>）审核机电承包商编写的各分项调适方案和调适计划；</w:t>
      </w:r>
    </w:p>
    <w:p w14:paraId="505C3062" w14:textId="77777777" w:rsidR="00E9335B" w:rsidRDefault="00EB14E4">
      <w:pPr>
        <w:pStyle w:val="af6"/>
        <w:widowControl/>
        <w:spacing w:line="240" w:lineRule="auto"/>
        <w:ind w:firstLineChars="300" w:firstLine="664"/>
        <w:rPr>
          <w:szCs w:val="21"/>
        </w:rPr>
      </w:pPr>
      <w:r>
        <w:rPr>
          <w:b/>
          <w:bCs/>
          <w:szCs w:val="21"/>
        </w:rPr>
        <w:t>5</w:t>
      </w:r>
      <w:r>
        <w:rPr>
          <w:szCs w:val="21"/>
        </w:rPr>
        <w:t>）组织调适团队实施调适工作并示范；</w:t>
      </w:r>
    </w:p>
    <w:p w14:paraId="7BB909D9" w14:textId="77777777" w:rsidR="00E9335B" w:rsidRDefault="00EB14E4">
      <w:pPr>
        <w:pStyle w:val="af6"/>
        <w:widowControl/>
        <w:spacing w:line="240" w:lineRule="auto"/>
        <w:ind w:firstLineChars="300" w:firstLine="664"/>
        <w:rPr>
          <w:szCs w:val="21"/>
        </w:rPr>
      </w:pPr>
      <w:r>
        <w:rPr>
          <w:b/>
          <w:bCs/>
          <w:szCs w:val="21"/>
        </w:rPr>
        <w:t>6</w:t>
      </w:r>
      <w:r>
        <w:rPr>
          <w:szCs w:val="21"/>
        </w:rPr>
        <w:t>）不定期对施工现场进行检查，形成问题日志；</w:t>
      </w:r>
    </w:p>
    <w:p w14:paraId="04BBB967" w14:textId="77777777" w:rsidR="00E9335B" w:rsidRDefault="00EB14E4">
      <w:pPr>
        <w:pStyle w:val="af6"/>
        <w:widowControl/>
        <w:spacing w:line="240" w:lineRule="auto"/>
        <w:ind w:firstLineChars="300" w:firstLine="664"/>
        <w:rPr>
          <w:szCs w:val="21"/>
        </w:rPr>
      </w:pPr>
      <w:r>
        <w:rPr>
          <w:b/>
          <w:bCs/>
          <w:szCs w:val="21"/>
        </w:rPr>
        <w:t>7</w:t>
      </w:r>
      <w:r>
        <w:rPr>
          <w:szCs w:val="21"/>
        </w:rPr>
        <w:t>）组织调适过程中技术问题的讨论；</w:t>
      </w:r>
    </w:p>
    <w:p w14:paraId="30C469BA" w14:textId="77777777" w:rsidR="00E9335B" w:rsidRDefault="00EB14E4">
      <w:pPr>
        <w:pStyle w:val="af6"/>
        <w:widowControl/>
        <w:spacing w:line="240" w:lineRule="auto"/>
        <w:ind w:firstLineChars="300" w:firstLine="664"/>
        <w:rPr>
          <w:szCs w:val="21"/>
        </w:rPr>
      </w:pPr>
      <w:r>
        <w:rPr>
          <w:b/>
          <w:bCs/>
          <w:szCs w:val="21"/>
        </w:rPr>
        <w:t>8</w:t>
      </w:r>
      <w:r>
        <w:rPr>
          <w:szCs w:val="21"/>
        </w:rPr>
        <w:t>）对调适结果进行检查复验。</w:t>
      </w:r>
    </w:p>
    <w:p w14:paraId="7A18DF15" w14:textId="77777777" w:rsidR="00E9335B" w:rsidRDefault="00EB14E4">
      <w:pPr>
        <w:spacing w:line="240" w:lineRule="auto"/>
        <w:rPr>
          <w:szCs w:val="21"/>
        </w:rPr>
      </w:pPr>
      <w:r>
        <w:rPr>
          <w:szCs w:val="21"/>
        </w:rPr>
        <w:t xml:space="preserve">    </w:t>
      </w:r>
      <w:r>
        <w:rPr>
          <w:b/>
          <w:bCs/>
          <w:szCs w:val="21"/>
        </w:rPr>
        <w:t>3</w:t>
      </w:r>
      <w:r>
        <w:rPr>
          <w:szCs w:val="21"/>
        </w:rPr>
        <w:t xml:space="preserve">  </w:t>
      </w:r>
      <w:r>
        <w:rPr>
          <w:szCs w:val="21"/>
        </w:rPr>
        <w:t>设计单位代表主要职责宜包括下列内容：</w:t>
      </w:r>
    </w:p>
    <w:p w14:paraId="273312A7" w14:textId="77777777" w:rsidR="00E9335B" w:rsidRDefault="00EB14E4">
      <w:pPr>
        <w:pStyle w:val="af6"/>
        <w:widowControl/>
        <w:spacing w:line="240" w:lineRule="auto"/>
        <w:ind w:firstLineChars="300" w:firstLine="664"/>
        <w:rPr>
          <w:szCs w:val="21"/>
        </w:rPr>
      </w:pPr>
      <w:r>
        <w:rPr>
          <w:b/>
          <w:bCs/>
          <w:szCs w:val="21"/>
        </w:rPr>
        <w:t>1</w:t>
      </w:r>
      <w:r>
        <w:rPr>
          <w:szCs w:val="21"/>
        </w:rPr>
        <w:t>）提供必要的调适依据设计文件；</w:t>
      </w:r>
    </w:p>
    <w:p w14:paraId="6D5F6B67" w14:textId="77777777" w:rsidR="00E9335B" w:rsidRDefault="00EB14E4">
      <w:pPr>
        <w:pStyle w:val="af6"/>
        <w:widowControl/>
        <w:spacing w:line="240" w:lineRule="auto"/>
        <w:ind w:firstLineChars="300" w:firstLine="664"/>
        <w:rPr>
          <w:szCs w:val="21"/>
        </w:rPr>
      </w:pPr>
      <w:r>
        <w:rPr>
          <w:b/>
          <w:bCs/>
          <w:szCs w:val="21"/>
        </w:rPr>
        <w:t>2</w:t>
      </w:r>
      <w:r>
        <w:rPr>
          <w:szCs w:val="21"/>
        </w:rPr>
        <w:t>）安排相关人员参与调适工作；</w:t>
      </w:r>
    </w:p>
    <w:p w14:paraId="00A84D5A" w14:textId="77777777" w:rsidR="00E9335B" w:rsidRDefault="00EB14E4">
      <w:pPr>
        <w:pStyle w:val="af6"/>
        <w:widowControl/>
        <w:spacing w:line="240" w:lineRule="auto"/>
        <w:ind w:firstLineChars="300" w:firstLine="664"/>
        <w:rPr>
          <w:szCs w:val="21"/>
        </w:rPr>
      </w:pPr>
      <w:r>
        <w:rPr>
          <w:b/>
          <w:bCs/>
          <w:szCs w:val="21"/>
        </w:rPr>
        <w:t>3</w:t>
      </w:r>
      <w:r>
        <w:rPr>
          <w:szCs w:val="21"/>
        </w:rPr>
        <w:t>）参与调适过程中技术问题的解决；</w:t>
      </w:r>
    </w:p>
    <w:p w14:paraId="53AC1DC8" w14:textId="77777777" w:rsidR="00E9335B" w:rsidRDefault="00EB14E4">
      <w:pPr>
        <w:pStyle w:val="af6"/>
        <w:widowControl/>
        <w:spacing w:line="240" w:lineRule="auto"/>
        <w:ind w:firstLineChars="300" w:firstLine="664"/>
        <w:rPr>
          <w:szCs w:val="21"/>
        </w:rPr>
      </w:pPr>
      <w:r>
        <w:rPr>
          <w:b/>
          <w:bCs/>
          <w:szCs w:val="21"/>
        </w:rPr>
        <w:t>4</w:t>
      </w:r>
      <w:r>
        <w:rPr>
          <w:szCs w:val="21"/>
        </w:rPr>
        <w:t>）参与最终的调适效果验证。</w:t>
      </w:r>
    </w:p>
    <w:p w14:paraId="0CFF6251" w14:textId="77777777" w:rsidR="00E9335B" w:rsidRDefault="00EB14E4">
      <w:pPr>
        <w:spacing w:line="240" w:lineRule="auto"/>
        <w:ind w:firstLineChars="200" w:firstLine="443"/>
        <w:rPr>
          <w:szCs w:val="21"/>
        </w:rPr>
      </w:pPr>
      <w:r>
        <w:rPr>
          <w:b/>
          <w:bCs/>
          <w:szCs w:val="21"/>
        </w:rPr>
        <w:t>4</w:t>
      </w:r>
      <w:r>
        <w:rPr>
          <w:szCs w:val="21"/>
        </w:rPr>
        <w:t xml:space="preserve">  </w:t>
      </w:r>
      <w:r>
        <w:rPr>
          <w:szCs w:val="21"/>
        </w:rPr>
        <w:t>施工单位主要职责宜包括下列内容：</w:t>
      </w:r>
    </w:p>
    <w:p w14:paraId="3C6B8881" w14:textId="77777777" w:rsidR="00E9335B" w:rsidRDefault="00EB14E4">
      <w:pPr>
        <w:widowControl/>
        <w:spacing w:line="240" w:lineRule="auto"/>
        <w:ind w:firstLineChars="300" w:firstLine="664"/>
        <w:rPr>
          <w:szCs w:val="21"/>
        </w:rPr>
      </w:pPr>
      <w:r>
        <w:rPr>
          <w:rFonts w:hint="eastAsia"/>
          <w:b/>
          <w:bCs/>
          <w:szCs w:val="21"/>
        </w:rPr>
        <w:t>1</w:t>
      </w:r>
      <w:r>
        <w:rPr>
          <w:rFonts w:hint="eastAsia"/>
          <w:szCs w:val="21"/>
        </w:rPr>
        <w:t>）</w:t>
      </w:r>
      <w:r>
        <w:rPr>
          <w:szCs w:val="21"/>
        </w:rPr>
        <w:t>根据总体调适方案编写系统、设备调适方案；</w:t>
      </w:r>
    </w:p>
    <w:p w14:paraId="046096DB" w14:textId="77777777" w:rsidR="00E9335B" w:rsidRDefault="00EB14E4">
      <w:pPr>
        <w:widowControl/>
        <w:spacing w:line="240" w:lineRule="auto"/>
        <w:ind w:firstLineChars="300" w:firstLine="664"/>
        <w:rPr>
          <w:szCs w:val="21"/>
        </w:rPr>
      </w:pPr>
      <w:r>
        <w:rPr>
          <w:rFonts w:hint="eastAsia"/>
          <w:b/>
          <w:bCs/>
          <w:szCs w:val="21"/>
        </w:rPr>
        <w:t>2</w:t>
      </w:r>
      <w:r>
        <w:rPr>
          <w:rFonts w:hint="eastAsia"/>
          <w:szCs w:val="21"/>
        </w:rPr>
        <w:t>）乙供设备、材料、阀门等技术参数报审；</w:t>
      </w:r>
    </w:p>
    <w:p w14:paraId="088808CF" w14:textId="77777777" w:rsidR="00E9335B" w:rsidRDefault="00EB14E4">
      <w:pPr>
        <w:widowControl/>
        <w:spacing w:line="240" w:lineRule="auto"/>
        <w:ind w:firstLineChars="300" w:firstLine="664"/>
        <w:rPr>
          <w:szCs w:val="21"/>
        </w:rPr>
      </w:pPr>
      <w:r>
        <w:rPr>
          <w:rFonts w:hint="eastAsia"/>
          <w:b/>
          <w:bCs/>
          <w:szCs w:val="21"/>
        </w:rPr>
        <w:t>3</w:t>
      </w:r>
      <w:r>
        <w:rPr>
          <w:szCs w:val="21"/>
        </w:rPr>
        <w:t>）按照总体调适方案组织实施各系统调适工作，并提交分项调适报告；</w:t>
      </w:r>
    </w:p>
    <w:p w14:paraId="65C697FB" w14:textId="77777777" w:rsidR="00E9335B" w:rsidRDefault="00EB14E4">
      <w:pPr>
        <w:widowControl/>
        <w:spacing w:line="240" w:lineRule="auto"/>
        <w:ind w:firstLineChars="300" w:firstLine="664"/>
        <w:rPr>
          <w:szCs w:val="21"/>
        </w:rPr>
      </w:pPr>
      <w:r>
        <w:rPr>
          <w:rFonts w:hint="eastAsia"/>
          <w:b/>
          <w:bCs/>
          <w:szCs w:val="21"/>
        </w:rPr>
        <w:t>4</w:t>
      </w:r>
      <w:r>
        <w:rPr>
          <w:szCs w:val="21"/>
        </w:rPr>
        <w:t>）提供施工过程中的相关技术资料；</w:t>
      </w:r>
    </w:p>
    <w:p w14:paraId="0EC16D86" w14:textId="77777777" w:rsidR="00E9335B" w:rsidRDefault="00EB14E4">
      <w:pPr>
        <w:widowControl/>
        <w:spacing w:line="240" w:lineRule="auto"/>
        <w:ind w:firstLineChars="300" w:firstLine="664"/>
        <w:rPr>
          <w:szCs w:val="21"/>
        </w:rPr>
      </w:pPr>
      <w:r>
        <w:rPr>
          <w:rFonts w:hint="eastAsia"/>
          <w:b/>
          <w:bCs/>
          <w:szCs w:val="21"/>
        </w:rPr>
        <w:t>5</w:t>
      </w:r>
      <w:r>
        <w:rPr>
          <w:szCs w:val="21"/>
        </w:rPr>
        <w:t>）安排相关人员参与调适工作；</w:t>
      </w:r>
    </w:p>
    <w:p w14:paraId="2D937264" w14:textId="77777777" w:rsidR="00E9335B" w:rsidRDefault="00EB14E4">
      <w:pPr>
        <w:widowControl/>
        <w:spacing w:line="240" w:lineRule="auto"/>
        <w:ind w:firstLineChars="300" w:firstLine="664"/>
        <w:rPr>
          <w:szCs w:val="21"/>
        </w:rPr>
      </w:pPr>
      <w:r>
        <w:rPr>
          <w:rFonts w:hint="eastAsia"/>
          <w:b/>
          <w:bCs/>
          <w:szCs w:val="21"/>
        </w:rPr>
        <w:t>6</w:t>
      </w:r>
      <w:r>
        <w:rPr>
          <w:szCs w:val="21"/>
        </w:rPr>
        <w:t>）安排相关人员参与调适例会；</w:t>
      </w:r>
    </w:p>
    <w:p w14:paraId="0C982F76" w14:textId="77777777" w:rsidR="00E9335B" w:rsidRDefault="00EB14E4">
      <w:pPr>
        <w:widowControl/>
        <w:spacing w:line="240" w:lineRule="auto"/>
        <w:ind w:firstLineChars="300" w:firstLine="664"/>
        <w:rPr>
          <w:szCs w:val="21"/>
        </w:rPr>
      </w:pPr>
      <w:r>
        <w:rPr>
          <w:rFonts w:hint="eastAsia"/>
          <w:b/>
          <w:bCs/>
          <w:szCs w:val="21"/>
        </w:rPr>
        <w:t>7</w:t>
      </w:r>
      <w:r>
        <w:rPr>
          <w:szCs w:val="21"/>
        </w:rPr>
        <w:t>）对调适工作中发现的施工问题进行整改，并提交整改报告；</w:t>
      </w:r>
    </w:p>
    <w:p w14:paraId="45618022" w14:textId="77777777" w:rsidR="00E9335B" w:rsidRDefault="00EB14E4">
      <w:pPr>
        <w:widowControl/>
        <w:spacing w:line="240" w:lineRule="auto"/>
        <w:ind w:firstLineChars="300" w:firstLine="664"/>
        <w:rPr>
          <w:szCs w:val="21"/>
        </w:rPr>
      </w:pPr>
      <w:r>
        <w:rPr>
          <w:rFonts w:hint="eastAsia"/>
          <w:b/>
          <w:bCs/>
          <w:szCs w:val="21"/>
        </w:rPr>
        <w:t>8</w:t>
      </w:r>
      <w:r>
        <w:rPr>
          <w:szCs w:val="21"/>
        </w:rPr>
        <w:t>）参与调适过程中技术问题的解决；</w:t>
      </w:r>
    </w:p>
    <w:p w14:paraId="487D7004" w14:textId="77777777" w:rsidR="00E9335B" w:rsidRDefault="00EB14E4">
      <w:pPr>
        <w:widowControl/>
        <w:spacing w:line="240" w:lineRule="auto"/>
        <w:ind w:firstLineChars="300" w:firstLine="664"/>
        <w:rPr>
          <w:szCs w:val="21"/>
        </w:rPr>
      </w:pPr>
      <w:r>
        <w:rPr>
          <w:rFonts w:hint="eastAsia"/>
          <w:b/>
          <w:bCs/>
          <w:szCs w:val="21"/>
        </w:rPr>
        <w:t>9</w:t>
      </w:r>
      <w:r>
        <w:rPr>
          <w:szCs w:val="21"/>
        </w:rPr>
        <w:t>）编写各系统、设备分项调适报告；</w:t>
      </w:r>
    </w:p>
    <w:p w14:paraId="0F3F373A" w14:textId="77777777" w:rsidR="00E9335B" w:rsidRDefault="00EB14E4">
      <w:pPr>
        <w:widowControl/>
        <w:spacing w:line="240" w:lineRule="auto"/>
        <w:ind w:firstLineChars="300" w:firstLine="664"/>
        <w:rPr>
          <w:szCs w:val="21"/>
        </w:rPr>
      </w:pPr>
      <w:r>
        <w:rPr>
          <w:rFonts w:hint="eastAsia"/>
          <w:b/>
          <w:bCs/>
          <w:szCs w:val="21"/>
        </w:rPr>
        <w:t>10</w:t>
      </w:r>
      <w:r>
        <w:rPr>
          <w:szCs w:val="21"/>
        </w:rPr>
        <w:t>）配合调适顾问开展调适结果复验。</w:t>
      </w:r>
    </w:p>
    <w:p w14:paraId="07366385" w14:textId="77777777" w:rsidR="00E9335B" w:rsidRDefault="00EB14E4">
      <w:pPr>
        <w:spacing w:line="240" w:lineRule="auto"/>
        <w:rPr>
          <w:szCs w:val="21"/>
        </w:rPr>
      </w:pPr>
      <w:r>
        <w:rPr>
          <w:b/>
          <w:szCs w:val="21"/>
        </w:rPr>
        <w:t xml:space="preserve">    </w:t>
      </w:r>
      <w:r>
        <w:rPr>
          <w:b/>
          <w:bCs/>
          <w:szCs w:val="21"/>
        </w:rPr>
        <w:t>5</w:t>
      </w:r>
      <w:r>
        <w:rPr>
          <w:szCs w:val="21"/>
        </w:rPr>
        <w:t xml:space="preserve">  </w:t>
      </w:r>
      <w:r>
        <w:rPr>
          <w:szCs w:val="21"/>
        </w:rPr>
        <w:t>机电设备供应商主要职责宜包括下列内容：</w:t>
      </w:r>
    </w:p>
    <w:p w14:paraId="4C94A8AD" w14:textId="77777777" w:rsidR="00E9335B" w:rsidRDefault="00EB14E4">
      <w:pPr>
        <w:widowControl/>
        <w:spacing w:line="240" w:lineRule="auto"/>
        <w:ind w:firstLineChars="300" w:firstLine="664"/>
        <w:rPr>
          <w:szCs w:val="21"/>
        </w:rPr>
      </w:pPr>
      <w:r>
        <w:rPr>
          <w:b/>
          <w:bCs/>
          <w:szCs w:val="21"/>
        </w:rPr>
        <w:t>1</w:t>
      </w:r>
      <w:r>
        <w:rPr>
          <w:szCs w:val="21"/>
        </w:rPr>
        <w:t>）参与调适例会；</w:t>
      </w:r>
    </w:p>
    <w:p w14:paraId="7E17D9FF" w14:textId="77777777" w:rsidR="00E9335B" w:rsidRDefault="00EB14E4">
      <w:pPr>
        <w:widowControl/>
        <w:spacing w:line="240" w:lineRule="auto"/>
        <w:ind w:firstLineChars="300" w:firstLine="664"/>
        <w:rPr>
          <w:szCs w:val="21"/>
        </w:rPr>
      </w:pPr>
      <w:r>
        <w:rPr>
          <w:b/>
          <w:bCs/>
          <w:szCs w:val="21"/>
        </w:rPr>
        <w:t>2</w:t>
      </w:r>
      <w:r>
        <w:rPr>
          <w:szCs w:val="21"/>
        </w:rPr>
        <w:t>）提供设备技术参数等相关资料；</w:t>
      </w:r>
    </w:p>
    <w:p w14:paraId="74131414" w14:textId="77777777" w:rsidR="00E9335B" w:rsidRDefault="00EB14E4">
      <w:pPr>
        <w:widowControl/>
        <w:spacing w:line="240" w:lineRule="auto"/>
        <w:ind w:firstLineChars="300" w:firstLine="664"/>
        <w:rPr>
          <w:szCs w:val="21"/>
        </w:rPr>
      </w:pPr>
      <w:r>
        <w:rPr>
          <w:b/>
          <w:bCs/>
          <w:szCs w:val="21"/>
        </w:rPr>
        <w:t>3</w:t>
      </w:r>
      <w:r>
        <w:rPr>
          <w:szCs w:val="21"/>
        </w:rPr>
        <w:t>）参与设备调适方案的制定；</w:t>
      </w:r>
    </w:p>
    <w:p w14:paraId="1AF63AA1" w14:textId="77777777" w:rsidR="00E9335B" w:rsidRDefault="00EB14E4">
      <w:pPr>
        <w:widowControl/>
        <w:spacing w:line="240" w:lineRule="auto"/>
        <w:ind w:firstLineChars="300" w:firstLine="664"/>
        <w:rPr>
          <w:szCs w:val="21"/>
        </w:rPr>
      </w:pPr>
      <w:r>
        <w:rPr>
          <w:b/>
          <w:bCs/>
          <w:szCs w:val="21"/>
        </w:rPr>
        <w:lastRenderedPageBreak/>
        <w:t>4</w:t>
      </w:r>
      <w:r>
        <w:rPr>
          <w:szCs w:val="21"/>
        </w:rPr>
        <w:t>）开展设备调适工作，确保满足设计和使用要求；</w:t>
      </w:r>
    </w:p>
    <w:p w14:paraId="7333F399" w14:textId="77777777" w:rsidR="00E9335B" w:rsidRDefault="00EB14E4">
      <w:pPr>
        <w:widowControl/>
        <w:spacing w:line="240" w:lineRule="auto"/>
        <w:ind w:firstLineChars="300" w:firstLine="664"/>
        <w:rPr>
          <w:szCs w:val="21"/>
        </w:rPr>
      </w:pPr>
      <w:r>
        <w:rPr>
          <w:b/>
          <w:bCs/>
          <w:szCs w:val="21"/>
        </w:rPr>
        <w:t>5</w:t>
      </w:r>
      <w:r>
        <w:rPr>
          <w:szCs w:val="21"/>
        </w:rPr>
        <w:t>）解决调适过程中发现的设备问题。</w:t>
      </w:r>
    </w:p>
    <w:p w14:paraId="2B152EDE" w14:textId="77777777" w:rsidR="00E9335B" w:rsidRDefault="00EB14E4">
      <w:pPr>
        <w:spacing w:line="240" w:lineRule="auto"/>
        <w:rPr>
          <w:szCs w:val="21"/>
        </w:rPr>
      </w:pPr>
      <w:r>
        <w:rPr>
          <w:b/>
          <w:szCs w:val="21"/>
        </w:rPr>
        <w:t xml:space="preserve">   </w:t>
      </w:r>
      <w:r>
        <w:rPr>
          <w:b/>
          <w:bCs/>
          <w:szCs w:val="21"/>
        </w:rPr>
        <w:t>6</w:t>
      </w:r>
      <w:r>
        <w:rPr>
          <w:szCs w:val="21"/>
        </w:rPr>
        <w:t xml:space="preserve">  </w:t>
      </w:r>
      <w:r>
        <w:rPr>
          <w:szCs w:val="21"/>
        </w:rPr>
        <w:t>物业管理单位主要职责宜包括下列内容：</w:t>
      </w:r>
    </w:p>
    <w:p w14:paraId="66B3BEE8" w14:textId="77777777" w:rsidR="00E9335B" w:rsidRDefault="00EB14E4">
      <w:pPr>
        <w:widowControl/>
        <w:spacing w:line="240" w:lineRule="auto"/>
        <w:ind w:firstLineChars="300" w:firstLine="664"/>
        <w:rPr>
          <w:szCs w:val="21"/>
        </w:rPr>
      </w:pPr>
      <w:r>
        <w:rPr>
          <w:b/>
          <w:bCs/>
          <w:szCs w:val="21"/>
        </w:rPr>
        <w:t>1</w:t>
      </w:r>
      <w:r>
        <w:rPr>
          <w:szCs w:val="21"/>
        </w:rPr>
        <w:t>）参与调适例会；</w:t>
      </w:r>
    </w:p>
    <w:p w14:paraId="18AFB655" w14:textId="77777777" w:rsidR="00E9335B" w:rsidRDefault="00EB14E4">
      <w:pPr>
        <w:widowControl/>
        <w:spacing w:line="240" w:lineRule="auto"/>
        <w:ind w:firstLineChars="300" w:firstLine="664"/>
        <w:rPr>
          <w:szCs w:val="21"/>
        </w:rPr>
      </w:pPr>
      <w:r>
        <w:rPr>
          <w:b/>
          <w:bCs/>
          <w:szCs w:val="21"/>
        </w:rPr>
        <w:t>2</w:t>
      </w:r>
      <w:r>
        <w:rPr>
          <w:szCs w:val="21"/>
        </w:rPr>
        <w:t>）提出培训要求和建议。</w:t>
      </w:r>
    </w:p>
    <w:p w14:paraId="27F28B82" w14:textId="77777777" w:rsidR="00E9335B" w:rsidRDefault="00EB14E4">
      <w:pPr>
        <w:spacing w:line="240" w:lineRule="auto"/>
        <w:rPr>
          <w:bCs/>
          <w:color w:val="FF0000"/>
          <w:szCs w:val="21"/>
        </w:rPr>
      </w:pPr>
      <w:r>
        <w:rPr>
          <w:bCs/>
          <w:color w:val="FF0000"/>
          <w:szCs w:val="21"/>
        </w:rPr>
        <w:t>【条文说明】</w:t>
      </w:r>
    </w:p>
    <w:p w14:paraId="1EDECFA6" w14:textId="77777777" w:rsidR="00E9335B" w:rsidRDefault="00EB14E4">
      <w:pPr>
        <w:widowControl/>
        <w:spacing w:line="240" w:lineRule="auto"/>
        <w:rPr>
          <w:szCs w:val="21"/>
        </w:rPr>
      </w:pPr>
      <w:r>
        <w:rPr>
          <w:b/>
          <w:color w:val="FF0000"/>
          <w:szCs w:val="21"/>
        </w:rPr>
        <w:t xml:space="preserve">4. 2. 3  </w:t>
      </w:r>
      <w:r>
        <w:rPr>
          <w:color w:val="FF0000"/>
          <w:szCs w:val="21"/>
        </w:rPr>
        <w:t>本条列举了施工阶段调适团队的一般参与方，在实际项目中应根据项目建设进展与调适工作实际的介入情况，调适团队的成员根据需要参与到施工阶段的调适工作。</w:t>
      </w:r>
    </w:p>
    <w:p w14:paraId="64D0C97A" w14:textId="77777777" w:rsidR="00E9335B" w:rsidRDefault="00EB14E4">
      <w:pPr>
        <w:spacing w:line="240" w:lineRule="auto"/>
        <w:rPr>
          <w:b/>
          <w:szCs w:val="21"/>
        </w:rPr>
      </w:pPr>
      <w:r>
        <w:rPr>
          <w:b/>
          <w:szCs w:val="21"/>
        </w:rPr>
        <w:t>4. 2. 4</w:t>
      </w:r>
      <w:r>
        <w:rPr>
          <w:szCs w:val="21"/>
        </w:rPr>
        <w:t xml:space="preserve">  </w:t>
      </w:r>
      <w:r>
        <w:rPr>
          <w:szCs w:val="21"/>
        </w:rPr>
        <w:t>运营阶段的调适团队参与方应包括建设单位或代表、调适顾问单位、设计单位、施工单位、机电</w:t>
      </w:r>
      <w:r>
        <w:rPr>
          <w:rFonts w:hint="eastAsia"/>
          <w:szCs w:val="21"/>
        </w:rPr>
        <w:t>设备供应</w:t>
      </w:r>
      <w:r>
        <w:rPr>
          <w:szCs w:val="21"/>
        </w:rPr>
        <w:t>商、物业管理单位，各方主要职责如下：</w:t>
      </w:r>
    </w:p>
    <w:p w14:paraId="38CE33AC" w14:textId="77777777" w:rsidR="00E9335B" w:rsidRDefault="00EB14E4">
      <w:pPr>
        <w:spacing w:line="240" w:lineRule="auto"/>
        <w:ind w:firstLineChars="200" w:firstLine="443"/>
        <w:rPr>
          <w:szCs w:val="21"/>
        </w:rPr>
      </w:pPr>
      <w:r>
        <w:rPr>
          <w:b/>
          <w:bCs/>
          <w:szCs w:val="21"/>
        </w:rPr>
        <w:t>1</w:t>
      </w:r>
      <w:r>
        <w:rPr>
          <w:szCs w:val="21"/>
        </w:rPr>
        <w:t xml:space="preserve">  </w:t>
      </w:r>
      <w:r>
        <w:rPr>
          <w:szCs w:val="21"/>
        </w:rPr>
        <w:t>建设单位或代表主要职责宜包括下列内容：</w:t>
      </w:r>
    </w:p>
    <w:p w14:paraId="59A12BF8" w14:textId="77777777" w:rsidR="00E9335B" w:rsidRDefault="00EB14E4">
      <w:pPr>
        <w:pStyle w:val="af6"/>
        <w:widowControl/>
        <w:spacing w:line="240" w:lineRule="auto"/>
        <w:ind w:firstLineChars="300" w:firstLine="664"/>
        <w:rPr>
          <w:szCs w:val="21"/>
        </w:rPr>
      </w:pPr>
      <w:r>
        <w:rPr>
          <w:b/>
          <w:bCs/>
          <w:szCs w:val="21"/>
        </w:rPr>
        <w:t>1</w:t>
      </w:r>
      <w:r>
        <w:rPr>
          <w:szCs w:val="21"/>
        </w:rPr>
        <w:t>）参与季节性联合调适验证；</w:t>
      </w:r>
    </w:p>
    <w:p w14:paraId="1720A4CF" w14:textId="77777777" w:rsidR="00E9335B" w:rsidRDefault="00EB14E4">
      <w:pPr>
        <w:pStyle w:val="af6"/>
        <w:widowControl/>
        <w:spacing w:line="240" w:lineRule="auto"/>
        <w:ind w:firstLineChars="300" w:firstLine="664"/>
        <w:rPr>
          <w:szCs w:val="21"/>
        </w:rPr>
      </w:pPr>
      <w:r>
        <w:rPr>
          <w:b/>
          <w:bCs/>
          <w:szCs w:val="21"/>
        </w:rPr>
        <w:t>2</w:t>
      </w:r>
      <w:r>
        <w:rPr>
          <w:szCs w:val="21"/>
        </w:rPr>
        <w:t>）参与对运营管理团队的培训；</w:t>
      </w:r>
    </w:p>
    <w:p w14:paraId="5A5F5943" w14:textId="77777777" w:rsidR="00E9335B" w:rsidRDefault="00EB14E4">
      <w:pPr>
        <w:pStyle w:val="af6"/>
        <w:widowControl/>
        <w:spacing w:line="240" w:lineRule="auto"/>
        <w:ind w:firstLineChars="300" w:firstLine="664"/>
        <w:rPr>
          <w:szCs w:val="21"/>
        </w:rPr>
      </w:pPr>
      <w:r>
        <w:rPr>
          <w:b/>
          <w:bCs/>
          <w:szCs w:val="21"/>
        </w:rPr>
        <w:t>3</w:t>
      </w:r>
      <w:r>
        <w:rPr>
          <w:szCs w:val="21"/>
        </w:rPr>
        <w:t>）对调适效果和成果进行总结。</w:t>
      </w:r>
    </w:p>
    <w:p w14:paraId="16F044CC" w14:textId="77777777" w:rsidR="00E9335B" w:rsidRDefault="00EB14E4">
      <w:pPr>
        <w:spacing w:line="240" w:lineRule="auto"/>
        <w:ind w:firstLineChars="200" w:firstLine="443"/>
        <w:rPr>
          <w:szCs w:val="21"/>
        </w:rPr>
      </w:pPr>
      <w:r>
        <w:rPr>
          <w:b/>
          <w:bCs/>
          <w:szCs w:val="21"/>
        </w:rPr>
        <w:t>2</w:t>
      </w:r>
      <w:r>
        <w:rPr>
          <w:szCs w:val="21"/>
        </w:rPr>
        <w:t xml:space="preserve">  </w:t>
      </w:r>
      <w:r>
        <w:rPr>
          <w:szCs w:val="21"/>
        </w:rPr>
        <w:t>调适顾问单位主要职责宜包括下列内容：</w:t>
      </w:r>
    </w:p>
    <w:p w14:paraId="1A8BF757" w14:textId="77777777" w:rsidR="00E9335B" w:rsidRDefault="00EB14E4">
      <w:pPr>
        <w:pStyle w:val="af6"/>
        <w:widowControl/>
        <w:spacing w:line="240" w:lineRule="auto"/>
        <w:ind w:firstLineChars="300" w:firstLine="664"/>
        <w:rPr>
          <w:szCs w:val="21"/>
        </w:rPr>
      </w:pPr>
      <w:r>
        <w:rPr>
          <w:b/>
          <w:bCs/>
          <w:szCs w:val="21"/>
        </w:rPr>
        <w:t>1</w:t>
      </w:r>
      <w:r>
        <w:rPr>
          <w:szCs w:val="21"/>
        </w:rPr>
        <w:t>）组织实施季节性联合调适；</w:t>
      </w:r>
    </w:p>
    <w:p w14:paraId="069C850C" w14:textId="77777777" w:rsidR="00E9335B" w:rsidRDefault="00EB14E4">
      <w:pPr>
        <w:pStyle w:val="af6"/>
        <w:widowControl/>
        <w:spacing w:line="240" w:lineRule="auto"/>
        <w:ind w:firstLineChars="300" w:firstLine="664"/>
        <w:rPr>
          <w:szCs w:val="21"/>
        </w:rPr>
      </w:pPr>
      <w:r>
        <w:rPr>
          <w:b/>
          <w:bCs/>
          <w:szCs w:val="21"/>
        </w:rPr>
        <w:t>2</w:t>
      </w:r>
      <w:r>
        <w:rPr>
          <w:szCs w:val="21"/>
        </w:rPr>
        <w:t>）组织调适团队对运营管理团队进行培训；</w:t>
      </w:r>
    </w:p>
    <w:p w14:paraId="3DA8D8EE" w14:textId="77777777" w:rsidR="00E9335B" w:rsidRDefault="00EB14E4">
      <w:pPr>
        <w:pStyle w:val="af6"/>
        <w:widowControl/>
        <w:spacing w:line="240" w:lineRule="auto"/>
        <w:ind w:firstLineChars="300" w:firstLine="664"/>
        <w:rPr>
          <w:szCs w:val="21"/>
        </w:rPr>
      </w:pPr>
      <w:r>
        <w:rPr>
          <w:b/>
          <w:bCs/>
          <w:szCs w:val="21"/>
        </w:rPr>
        <w:t>3</w:t>
      </w:r>
      <w:r>
        <w:rPr>
          <w:szCs w:val="21"/>
        </w:rPr>
        <w:t>）提交最终调适报告及系统运行手册。</w:t>
      </w:r>
    </w:p>
    <w:p w14:paraId="1196E573" w14:textId="77777777" w:rsidR="00E9335B" w:rsidRDefault="00EB14E4">
      <w:pPr>
        <w:spacing w:line="240" w:lineRule="auto"/>
        <w:ind w:firstLineChars="200" w:firstLine="443"/>
        <w:rPr>
          <w:szCs w:val="21"/>
        </w:rPr>
      </w:pPr>
      <w:r>
        <w:rPr>
          <w:b/>
          <w:bCs/>
          <w:szCs w:val="21"/>
        </w:rPr>
        <w:t>3</w:t>
      </w:r>
      <w:r>
        <w:rPr>
          <w:szCs w:val="21"/>
        </w:rPr>
        <w:t xml:space="preserve">  </w:t>
      </w:r>
      <w:r>
        <w:rPr>
          <w:szCs w:val="21"/>
        </w:rPr>
        <w:t>设计单位主要职责宜包括下列内容：</w:t>
      </w:r>
    </w:p>
    <w:p w14:paraId="64ED2F16" w14:textId="77777777" w:rsidR="00E9335B" w:rsidRDefault="00EB14E4">
      <w:pPr>
        <w:pStyle w:val="af6"/>
        <w:widowControl/>
        <w:spacing w:line="240" w:lineRule="auto"/>
        <w:ind w:firstLineChars="300" w:firstLine="664"/>
        <w:rPr>
          <w:szCs w:val="21"/>
        </w:rPr>
      </w:pPr>
      <w:r>
        <w:rPr>
          <w:b/>
          <w:bCs/>
          <w:szCs w:val="21"/>
        </w:rPr>
        <w:t>1</w:t>
      </w:r>
      <w:r>
        <w:rPr>
          <w:szCs w:val="21"/>
        </w:rPr>
        <w:t>）参与季节性联合调适；</w:t>
      </w:r>
    </w:p>
    <w:p w14:paraId="7A3455AD" w14:textId="77777777" w:rsidR="00E9335B" w:rsidRDefault="00EB14E4">
      <w:pPr>
        <w:pStyle w:val="af6"/>
        <w:widowControl/>
        <w:spacing w:line="240" w:lineRule="auto"/>
        <w:ind w:firstLineChars="300" w:firstLine="664"/>
        <w:rPr>
          <w:szCs w:val="21"/>
        </w:rPr>
      </w:pPr>
      <w:r>
        <w:rPr>
          <w:b/>
          <w:bCs/>
          <w:szCs w:val="21"/>
        </w:rPr>
        <w:t>2</w:t>
      </w:r>
      <w:r>
        <w:rPr>
          <w:szCs w:val="21"/>
        </w:rPr>
        <w:t>）参与对运营管理团队的培训；</w:t>
      </w:r>
    </w:p>
    <w:p w14:paraId="44C7C343" w14:textId="77777777" w:rsidR="00E9335B" w:rsidRDefault="00EB14E4">
      <w:pPr>
        <w:spacing w:line="240" w:lineRule="auto"/>
        <w:ind w:firstLineChars="200" w:firstLine="443"/>
        <w:rPr>
          <w:szCs w:val="21"/>
        </w:rPr>
      </w:pPr>
      <w:r>
        <w:rPr>
          <w:b/>
          <w:bCs/>
          <w:szCs w:val="21"/>
        </w:rPr>
        <w:t>4</w:t>
      </w:r>
      <w:r>
        <w:rPr>
          <w:szCs w:val="21"/>
        </w:rPr>
        <w:t xml:space="preserve">  </w:t>
      </w:r>
      <w:r>
        <w:rPr>
          <w:szCs w:val="21"/>
        </w:rPr>
        <w:t>施工单位主要职责宜包括下列内容：</w:t>
      </w:r>
    </w:p>
    <w:p w14:paraId="3E9AAD18" w14:textId="77777777" w:rsidR="00E9335B" w:rsidRDefault="00EB14E4">
      <w:pPr>
        <w:widowControl/>
        <w:spacing w:line="240" w:lineRule="auto"/>
        <w:ind w:firstLineChars="300" w:firstLine="664"/>
        <w:rPr>
          <w:szCs w:val="21"/>
        </w:rPr>
      </w:pPr>
      <w:r>
        <w:rPr>
          <w:b/>
          <w:bCs/>
          <w:szCs w:val="21"/>
        </w:rPr>
        <w:t>1</w:t>
      </w:r>
      <w:r>
        <w:rPr>
          <w:szCs w:val="21"/>
        </w:rPr>
        <w:t>）参与季节性联合调适验证；</w:t>
      </w:r>
    </w:p>
    <w:p w14:paraId="4EEF3DB2" w14:textId="77777777" w:rsidR="00E9335B" w:rsidRDefault="00EB14E4">
      <w:pPr>
        <w:widowControl/>
        <w:spacing w:line="240" w:lineRule="auto"/>
        <w:ind w:firstLineChars="300" w:firstLine="664"/>
        <w:rPr>
          <w:szCs w:val="21"/>
        </w:rPr>
      </w:pPr>
      <w:r>
        <w:rPr>
          <w:b/>
          <w:bCs/>
          <w:szCs w:val="21"/>
        </w:rPr>
        <w:t>2</w:t>
      </w:r>
      <w:r>
        <w:rPr>
          <w:szCs w:val="21"/>
        </w:rPr>
        <w:t>）参与对运营管理团队的培训；</w:t>
      </w:r>
    </w:p>
    <w:p w14:paraId="4B1EB68C" w14:textId="77777777" w:rsidR="00E9335B" w:rsidRDefault="00EB14E4">
      <w:pPr>
        <w:widowControl/>
        <w:spacing w:line="240" w:lineRule="auto"/>
        <w:ind w:firstLineChars="300" w:firstLine="664"/>
        <w:rPr>
          <w:szCs w:val="21"/>
        </w:rPr>
      </w:pPr>
      <w:r>
        <w:rPr>
          <w:b/>
          <w:bCs/>
          <w:szCs w:val="21"/>
        </w:rPr>
        <w:t>3</w:t>
      </w:r>
      <w:r>
        <w:rPr>
          <w:szCs w:val="21"/>
        </w:rPr>
        <w:t>）解决质保期内的问题；</w:t>
      </w:r>
    </w:p>
    <w:p w14:paraId="744DED60" w14:textId="77777777" w:rsidR="00E9335B" w:rsidRDefault="00EB14E4">
      <w:pPr>
        <w:spacing w:line="240" w:lineRule="auto"/>
        <w:rPr>
          <w:szCs w:val="21"/>
        </w:rPr>
      </w:pPr>
      <w:r>
        <w:rPr>
          <w:b/>
          <w:szCs w:val="21"/>
        </w:rPr>
        <w:t xml:space="preserve">    </w:t>
      </w:r>
      <w:r>
        <w:rPr>
          <w:b/>
          <w:bCs/>
          <w:szCs w:val="21"/>
        </w:rPr>
        <w:t>5</w:t>
      </w:r>
      <w:r>
        <w:rPr>
          <w:szCs w:val="21"/>
        </w:rPr>
        <w:t xml:space="preserve">  </w:t>
      </w:r>
      <w:r>
        <w:rPr>
          <w:szCs w:val="21"/>
        </w:rPr>
        <w:t>机电</w:t>
      </w:r>
      <w:r>
        <w:rPr>
          <w:rFonts w:hint="eastAsia"/>
          <w:szCs w:val="21"/>
        </w:rPr>
        <w:t>设备供应</w:t>
      </w:r>
      <w:r>
        <w:rPr>
          <w:szCs w:val="21"/>
        </w:rPr>
        <w:t>商主要职责宜包括下列内容：</w:t>
      </w:r>
    </w:p>
    <w:p w14:paraId="6C9877E1" w14:textId="77777777" w:rsidR="00E9335B" w:rsidRDefault="00EB14E4">
      <w:pPr>
        <w:widowControl/>
        <w:spacing w:line="240" w:lineRule="auto"/>
        <w:ind w:firstLineChars="300" w:firstLine="664"/>
        <w:rPr>
          <w:szCs w:val="21"/>
        </w:rPr>
      </w:pPr>
      <w:r>
        <w:rPr>
          <w:b/>
          <w:bCs/>
          <w:szCs w:val="21"/>
        </w:rPr>
        <w:t>1</w:t>
      </w:r>
      <w:r>
        <w:rPr>
          <w:szCs w:val="21"/>
        </w:rPr>
        <w:t>）参与对运营管理团队的培训；</w:t>
      </w:r>
    </w:p>
    <w:p w14:paraId="303BE442" w14:textId="77777777" w:rsidR="00E9335B" w:rsidRDefault="00EB14E4">
      <w:pPr>
        <w:widowControl/>
        <w:spacing w:line="240" w:lineRule="auto"/>
        <w:ind w:firstLineChars="300" w:firstLine="664"/>
        <w:rPr>
          <w:szCs w:val="21"/>
        </w:rPr>
      </w:pPr>
      <w:r>
        <w:rPr>
          <w:b/>
          <w:bCs/>
          <w:szCs w:val="21"/>
        </w:rPr>
        <w:t>2</w:t>
      </w:r>
      <w:r>
        <w:rPr>
          <w:szCs w:val="21"/>
        </w:rPr>
        <w:t>）解决质保期内的设备问题。</w:t>
      </w:r>
    </w:p>
    <w:p w14:paraId="04B072A6" w14:textId="77777777" w:rsidR="00E9335B" w:rsidRDefault="00EB14E4">
      <w:pPr>
        <w:spacing w:line="240" w:lineRule="auto"/>
        <w:rPr>
          <w:szCs w:val="21"/>
        </w:rPr>
      </w:pPr>
      <w:r>
        <w:rPr>
          <w:b/>
          <w:szCs w:val="21"/>
        </w:rPr>
        <w:t xml:space="preserve">    </w:t>
      </w:r>
      <w:r>
        <w:rPr>
          <w:b/>
          <w:bCs/>
          <w:szCs w:val="21"/>
        </w:rPr>
        <w:t>6</w:t>
      </w:r>
      <w:r>
        <w:rPr>
          <w:szCs w:val="21"/>
        </w:rPr>
        <w:t xml:space="preserve">  </w:t>
      </w:r>
      <w:r>
        <w:rPr>
          <w:szCs w:val="21"/>
        </w:rPr>
        <w:t>物业管理单位主要职责宜包括下列内容：</w:t>
      </w:r>
    </w:p>
    <w:p w14:paraId="002B0667" w14:textId="7EF090C8" w:rsidR="00E9335B" w:rsidRDefault="00EB14E4">
      <w:pPr>
        <w:widowControl/>
        <w:spacing w:line="240" w:lineRule="auto"/>
        <w:ind w:firstLineChars="300" w:firstLine="664"/>
        <w:rPr>
          <w:szCs w:val="21"/>
        </w:rPr>
      </w:pPr>
      <w:r>
        <w:rPr>
          <w:b/>
          <w:bCs/>
          <w:szCs w:val="21"/>
        </w:rPr>
        <w:t>1</w:t>
      </w:r>
      <w:r>
        <w:rPr>
          <w:szCs w:val="21"/>
        </w:rPr>
        <w:t>）协助调适顾问开展</w:t>
      </w:r>
      <w:r w:rsidR="00F45FD3">
        <w:rPr>
          <w:rFonts w:hint="eastAsia"/>
          <w:szCs w:val="21"/>
        </w:rPr>
        <w:t>运营</w:t>
      </w:r>
      <w:r>
        <w:rPr>
          <w:szCs w:val="21"/>
        </w:rPr>
        <w:t>阶段的调适工作；</w:t>
      </w:r>
    </w:p>
    <w:p w14:paraId="0DA14476" w14:textId="77777777" w:rsidR="00E9335B" w:rsidRDefault="00EB14E4">
      <w:pPr>
        <w:widowControl/>
        <w:spacing w:line="240" w:lineRule="auto"/>
        <w:ind w:firstLineChars="300" w:firstLine="664"/>
        <w:rPr>
          <w:szCs w:val="21"/>
        </w:rPr>
      </w:pPr>
      <w:r>
        <w:rPr>
          <w:b/>
          <w:bCs/>
          <w:szCs w:val="21"/>
        </w:rPr>
        <w:t>2</w:t>
      </w:r>
      <w:r>
        <w:rPr>
          <w:szCs w:val="21"/>
        </w:rPr>
        <w:t>）参加培训</w:t>
      </w:r>
      <w:r>
        <w:rPr>
          <w:rFonts w:hint="eastAsia"/>
          <w:szCs w:val="21"/>
        </w:rPr>
        <w:t>及考核</w:t>
      </w:r>
      <w:r>
        <w:rPr>
          <w:szCs w:val="21"/>
        </w:rPr>
        <w:t>；</w:t>
      </w:r>
    </w:p>
    <w:p w14:paraId="7ECC0854" w14:textId="77777777" w:rsidR="00E9335B" w:rsidRDefault="00EB14E4">
      <w:pPr>
        <w:widowControl/>
        <w:spacing w:line="240" w:lineRule="auto"/>
        <w:ind w:firstLineChars="300" w:firstLine="664"/>
        <w:rPr>
          <w:szCs w:val="21"/>
        </w:rPr>
      </w:pPr>
      <w:r>
        <w:rPr>
          <w:b/>
          <w:bCs/>
          <w:szCs w:val="21"/>
        </w:rPr>
        <w:t>3</w:t>
      </w:r>
      <w:r>
        <w:rPr>
          <w:szCs w:val="21"/>
        </w:rPr>
        <w:t>）跟进施工单位、机电设备供应商解决质保期内的问题</w:t>
      </w:r>
      <w:r>
        <w:rPr>
          <w:rFonts w:hint="eastAsia"/>
          <w:szCs w:val="21"/>
        </w:rPr>
        <w:t>；</w:t>
      </w:r>
    </w:p>
    <w:p w14:paraId="74688630" w14:textId="77777777" w:rsidR="00E9335B" w:rsidRDefault="00EB14E4">
      <w:pPr>
        <w:widowControl/>
        <w:spacing w:line="240" w:lineRule="auto"/>
        <w:ind w:firstLineChars="300" w:firstLine="664"/>
        <w:rPr>
          <w:szCs w:val="21"/>
        </w:rPr>
      </w:pPr>
      <w:r>
        <w:rPr>
          <w:rFonts w:hint="eastAsia"/>
          <w:b/>
          <w:bCs/>
          <w:szCs w:val="21"/>
        </w:rPr>
        <w:t>4</w:t>
      </w:r>
      <w:r>
        <w:rPr>
          <w:rFonts w:hint="eastAsia"/>
          <w:szCs w:val="21"/>
        </w:rPr>
        <w:t>）反馈运营过程中能耗、平衡、运行参数等数据。</w:t>
      </w:r>
    </w:p>
    <w:p w14:paraId="68F0E5A2" w14:textId="77777777" w:rsidR="00E9335B" w:rsidRDefault="00EB14E4">
      <w:pPr>
        <w:spacing w:line="240" w:lineRule="auto"/>
        <w:rPr>
          <w:bCs/>
          <w:color w:val="FF0000"/>
          <w:szCs w:val="21"/>
        </w:rPr>
      </w:pPr>
      <w:r>
        <w:rPr>
          <w:bCs/>
          <w:color w:val="FF0000"/>
          <w:szCs w:val="21"/>
        </w:rPr>
        <w:t>【条文说明】</w:t>
      </w:r>
    </w:p>
    <w:p w14:paraId="7CA65DFA" w14:textId="77777777" w:rsidR="00E9335B" w:rsidRDefault="00EB14E4">
      <w:pPr>
        <w:widowControl/>
        <w:spacing w:line="240" w:lineRule="auto"/>
        <w:rPr>
          <w:szCs w:val="21"/>
        </w:rPr>
      </w:pPr>
      <w:r>
        <w:rPr>
          <w:b/>
          <w:color w:val="FF0000"/>
          <w:szCs w:val="21"/>
        </w:rPr>
        <w:t xml:space="preserve">4. 2. 4  </w:t>
      </w:r>
      <w:r>
        <w:rPr>
          <w:color w:val="FF0000"/>
          <w:szCs w:val="21"/>
        </w:rPr>
        <w:t>本条列举了运营阶段调适团队的一般参与方，在实际项目中应根据项目建设进展与调适工作实际的介入情况，调适团队的成员根据需要参与到运营阶段的调适工作。</w:t>
      </w:r>
    </w:p>
    <w:p w14:paraId="15702FC4" w14:textId="77777777" w:rsidR="00E9335B" w:rsidRDefault="00EB14E4">
      <w:pPr>
        <w:pStyle w:val="3"/>
        <w:spacing w:before="240" w:after="240" w:line="240" w:lineRule="auto"/>
        <w:jc w:val="center"/>
        <w:rPr>
          <w:rFonts w:ascii="Times New Roman" w:eastAsia="宋体" w:hAnsi="Times New Roman" w:cs="Times New Roman"/>
          <w:b w:val="0"/>
          <w:sz w:val="21"/>
          <w:szCs w:val="21"/>
        </w:rPr>
      </w:pPr>
      <w:bookmarkStart w:id="28" w:name="_Toc4127"/>
      <w:bookmarkStart w:id="29" w:name="_Toc184652367"/>
      <w:bookmarkStart w:id="30" w:name="_Toc185408637"/>
      <w:r>
        <w:rPr>
          <w:rFonts w:ascii="Times New Roman" w:eastAsia="宋体" w:hAnsi="Times New Roman" w:cs="Times New Roman"/>
          <w:sz w:val="21"/>
          <w:szCs w:val="21"/>
        </w:rPr>
        <w:t>4. 3</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调适实施</w:t>
      </w:r>
      <w:bookmarkEnd w:id="28"/>
      <w:bookmarkEnd w:id="29"/>
      <w:bookmarkEnd w:id="30"/>
    </w:p>
    <w:p w14:paraId="0BE53412" w14:textId="77777777" w:rsidR="00E9335B" w:rsidRDefault="00EB14E4">
      <w:pPr>
        <w:widowControl/>
        <w:spacing w:line="240" w:lineRule="auto"/>
        <w:rPr>
          <w:szCs w:val="21"/>
        </w:rPr>
      </w:pPr>
      <w:r>
        <w:rPr>
          <w:b/>
          <w:szCs w:val="21"/>
        </w:rPr>
        <w:t>4. 3. 1</w:t>
      </w:r>
      <w:r>
        <w:rPr>
          <w:b/>
          <w:color w:val="FF0000"/>
          <w:szCs w:val="21"/>
        </w:rPr>
        <w:t xml:space="preserve">  </w:t>
      </w:r>
      <w:r>
        <w:rPr>
          <w:szCs w:val="21"/>
        </w:rPr>
        <w:t>进场准备工作应包括调适程序准备、人员准备、资料准备以及工具准备。</w:t>
      </w:r>
    </w:p>
    <w:p w14:paraId="730B3D0D" w14:textId="77777777" w:rsidR="00E9335B" w:rsidRDefault="00EB14E4">
      <w:pPr>
        <w:widowControl/>
        <w:spacing w:line="240" w:lineRule="auto"/>
        <w:rPr>
          <w:szCs w:val="21"/>
        </w:rPr>
      </w:pPr>
      <w:r>
        <w:rPr>
          <w:b/>
          <w:szCs w:val="21"/>
        </w:rPr>
        <w:lastRenderedPageBreak/>
        <w:t>4. 3. 2</w:t>
      </w:r>
      <w:r>
        <w:rPr>
          <w:b/>
          <w:color w:val="FF0000"/>
          <w:szCs w:val="21"/>
        </w:rPr>
        <w:t xml:space="preserve">  </w:t>
      </w:r>
      <w:r>
        <w:rPr>
          <w:szCs w:val="21"/>
        </w:rPr>
        <w:t>调适团队进场前应确认现场调适工作条件，根据调适方案确定现场调适程序，并将调适程序及相关注意事项提前告知业主方现场对接人员。</w:t>
      </w:r>
    </w:p>
    <w:p w14:paraId="11320380" w14:textId="77777777" w:rsidR="00E9335B" w:rsidRDefault="00EB14E4">
      <w:pPr>
        <w:spacing w:line="240" w:lineRule="auto"/>
        <w:rPr>
          <w:bCs/>
          <w:color w:val="FF0000"/>
          <w:szCs w:val="21"/>
        </w:rPr>
      </w:pPr>
      <w:r>
        <w:rPr>
          <w:bCs/>
          <w:color w:val="FF0000"/>
          <w:szCs w:val="21"/>
        </w:rPr>
        <w:t>【条文说明】</w:t>
      </w:r>
    </w:p>
    <w:p w14:paraId="46BD0F01" w14:textId="77777777" w:rsidR="00E9335B" w:rsidRDefault="00EB14E4">
      <w:pPr>
        <w:widowControl/>
        <w:spacing w:line="240" w:lineRule="auto"/>
        <w:rPr>
          <w:color w:val="FF0000"/>
          <w:szCs w:val="21"/>
        </w:rPr>
      </w:pPr>
      <w:r>
        <w:rPr>
          <w:b/>
          <w:color w:val="FF0000"/>
          <w:szCs w:val="21"/>
        </w:rPr>
        <w:t>4. 3. 2</w:t>
      </w:r>
      <w:r>
        <w:rPr>
          <w:color w:val="FF0000"/>
          <w:szCs w:val="21"/>
        </w:rPr>
        <w:t xml:space="preserve">  </w:t>
      </w:r>
      <w:r>
        <w:rPr>
          <w:color w:val="FF0000"/>
          <w:szCs w:val="21"/>
        </w:rPr>
        <w:t>现场调适工作复杂繁琐，进场前确定现场调适程序有助于调适工作高效有序的开展。现场调适程序应从时间和空间维度综合考虑，并具体到不同类型调适工作的具体流程。通过具体详尽的调适程序，调适团队可进行明确的任务分解、人员分工和时间安排。</w:t>
      </w:r>
    </w:p>
    <w:p w14:paraId="5DF57A78" w14:textId="77777777" w:rsidR="00E9335B" w:rsidRDefault="00EB14E4">
      <w:pPr>
        <w:widowControl/>
        <w:spacing w:line="240" w:lineRule="auto"/>
        <w:rPr>
          <w:szCs w:val="21"/>
        </w:rPr>
      </w:pPr>
      <w:r>
        <w:rPr>
          <w:b/>
          <w:szCs w:val="21"/>
        </w:rPr>
        <w:t>4. 3. 3</w:t>
      </w:r>
      <w:r>
        <w:rPr>
          <w:b/>
          <w:color w:val="FF0000"/>
          <w:szCs w:val="21"/>
        </w:rPr>
        <w:t xml:space="preserve">  </w:t>
      </w:r>
      <w:r>
        <w:rPr>
          <w:szCs w:val="21"/>
        </w:rPr>
        <w:t>进场前调适团队应依据现场调适程序确定进场人员及分工，且人员在进场前应做好如下准备工作：</w:t>
      </w:r>
    </w:p>
    <w:p w14:paraId="2D683705" w14:textId="77777777" w:rsidR="00E9335B" w:rsidRDefault="00EB14E4">
      <w:pPr>
        <w:widowControl/>
        <w:spacing w:line="240" w:lineRule="auto"/>
        <w:ind w:firstLineChars="200" w:firstLine="443"/>
        <w:rPr>
          <w:szCs w:val="21"/>
        </w:rPr>
      </w:pPr>
      <w:r>
        <w:rPr>
          <w:b/>
          <w:szCs w:val="21"/>
        </w:rPr>
        <w:t>1</w:t>
      </w:r>
      <w:r>
        <w:rPr>
          <w:szCs w:val="21"/>
        </w:rPr>
        <w:t xml:space="preserve">  </w:t>
      </w:r>
      <w:r>
        <w:rPr>
          <w:szCs w:val="21"/>
        </w:rPr>
        <w:t>熟悉调适流程，明确各自任务分工；</w:t>
      </w:r>
    </w:p>
    <w:p w14:paraId="12138419" w14:textId="77777777" w:rsidR="00E9335B" w:rsidRDefault="00EB14E4">
      <w:pPr>
        <w:widowControl/>
        <w:spacing w:line="240" w:lineRule="auto"/>
        <w:ind w:firstLineChars="200" w:firstLine="443"/>
        <w:rPr>
          <w:szCs w:val="21"/>
        </w:rPr>
      </w:pPr>
      <w:r>
        <w:rPr>
          <w:b/>
          <w:szCs w:val="21"/>
        </w:rPr>
        <w:t>2</w:t>
      </w:r>
      <w:r>
        <w:rPr>
          <w:szCs w:val="21"/>
        </w:rPr>
        <w:t xml:space="preserve">  </w:t>
      </w:r>
      <w:r>
        <w:rPr>
          <w:szCs w:val="21"/>
        </w:rPr>
        <w:t>熟悉设计图纸、记录表格等技术文件；</w:t>
      </w:r>
    </w:p>
    <w:p w14:paraId="11BF7F4A" w14:textId="77777777" w:rsidR="00E9335B" w:rsidRDefault="00EB14E4">
      <w:pPr>
        <w:widowControl/>
        <w:spacing w:line="240" w:lineRule="auto"/>
        <w:ind w:firstLineChars="200" w:firstLine="443"/>
        <w:rPr>
          <w:szCs w:val="21"/>
        </w:rPr>
      </w:pPr>
      <w:r>
        <w:rPr>
          <w:b/>
          <w:szCs w:val="21"/>
        </w:rPr>
        <w:t>3</w:t>
      </w:r>
      <w:r>
        <w:rPr>
          <w:szCs w:val="21"/>
        </w:rPr>
        <w:t xml:space="preserve">  </w:t>
      </w:r>
      <w:r>
        <w:rPr>
          <w:szCs w:val="21"/>
        </w:rPr>
        <w:t>具备正确使用仪器设备的能力；</w:t>
      </w:r>
    </w:p>
    <w:p w14:paraId="7A82E2F1" w14:textId="77777777" w:rsidR="00E9335B" w:rsidRDefault="00EB14E4">
      <w:pPr>
        <w:widowControl/>
        <w:spacing w:line="240" w:lineRule="auto"/>
        <w:ind w:firstLineChars="200" w:firstLine="443"/>
        <w:rPr>
          <w:szCs w:val="21"/>
        </w:rPr>
      </w:pPr>
      <w:r>
        <w:rPr>
          <w:b/>
          <w:szCs w:val="21"/>
        </w:rPr>
        <w:t>4</w:t>
      </w:r>
      <w:r>
        <w:rPr>
          <w:szCs w:val="21"/>
        </w:rPr>
        <w:t xml:space="preserve">  </w:t>
      </w:r>
      <w:r>
        <w:rPr>
          <w:szCs w:val="21"/>
        </w:rPr>
        <w:t>了解基本系统运行规则。</w:t>
      </w:r>
    </w:p>
    <w:p w14:paraId="0A492613" w14:textId="77777777" w:rsidR="00E9335B" w:rsidRDefault="00EB14E4">
      <w:pPr>
        <w:spacing w:line="240" w:lineRule="auto"/>
        <w:rPr>
          <w:bCs/>
          <w:color w:val="FF0000"/>
          <w:szCs w:val="21"/>
        </w:rPr>
      </w:pPr>
      <w:r>
        <w:rPr>
          <w:bCs/>
          <w:color w:val="FF0000"/>
          <w:szCs w:val="21"/>
        </w:rPr>
        <w:t>【条文说明】</w:t>
      </w:r>
    </w:p>
    <w:p w14:paraId="33465762" w14:textId="77777777" w:rsidR="00E9335B" w:rsidRDefault="00EB14E4">
      <w:pPr>
        <w:widowControl/>
        <w:spacing w:line="240" w:lineRule="auto"/>
        <w:rPr>
          <w:color w:val="FF0000"/>
          <w:szCs w:val="21"/>
        </w:rPr>
      </w:pPr>
      <w:r>
        <w:rPr>
          <w:b/>
          <w:color w:val="FF0000"/>
          <w:szCs w:val="21"/>
        </w:rPr>
        <w:t xml:space="preserve">4. 3. 3  </w:t>
      </w:r>
      <w:r>
        <w:rPr>
          <w:color w:val="FF0000"/>
          <w:szCs w:val="21"/>
        </w:rPr>
        <w:t>进场前，根据调适方案制定详细的人员分工计划，应考虑各项工作需要人员的专业要求及资质能力。对于特种作业人员应满足《中华人民共和国安全生产法》</w:t>
      </w:r>
      <w:r>
        <w:rPr>
          <w:color w:val="FF0000"/>
          <w:szCs w:val="21"/>
        </w:rPr>
        <w:t xml:space="preserve"> </w:t>
      </w:r>
      <w:r>
        <w:rPr>
          <w:color w:val="FF0000"/>
          <w:szCs w:val="21"/>
        </w:rPr>
        <w:t>第二十七条的规定，即生产经营单位的特种作业人员必须按照国家有关规定经专门的安全作业培训，取得相应资格，方可上岗作业。</w:t>
      </w:r>
    </w:p>
    <w:p w14:paraId="2C931216" w14:textId="77777777" w:rsidR="00E9335B" w:rsidRDefault="00EB14E4">
      <w:pPr>
        <w:widowControl/>
        <w:spacing w:line="240" w:lineRule="auto"/>
        <w:rPr>
          <w:szCs w:val="21"/>
        </w:rPr>
      </w:pPr>
      <w:r>
        <w:rPr>
          <w:b/>
          <w:szCs w:val="21"/>
        </w:rPr>
        <w:t>4. 3. 4</w:t>
      </w:r>
      <w:r>
        <w:rPr>
          <w:b/>
          <w:color w:val="FF0000"/>
          <w:szCs w:val="21"/>
        </w:rPr>
        <w:t xml:space="preserve">  </w:t>
      </w:r>
      <w:r>
        <w:rPr>
          <w:szCs w:val="21"/>
        </w:rPr>
        <w:t>进场前宜按照调适方案列出调适现场用材料清单，并根据清单校核各项材料是否准备齐全。</w:t>
      </w:r>
    </w:p>
    <w:p w14:paraId="21299469" w14:textId="77777777" w:rsidR="00E9335B" w:rsidRDefault="00EB14E4">
      <w:pPr>
        <w:spacing w:line="240" w:lineRule="auto"/>
        <w:rPr>
          <w:bCs/>
          <w:color w:val="FF0000"/>
          <w:szCs w:val="21"/>
        </w:rPr>
      </w:pPr>
      <w:r>
        <w:rPr>
          <w:bCs/>
          <w:color w:val="FF0000"/>
          <w:szCs w:val="21"/>
        </w:rPr>
        <w:t>【条文说明】</w:t>
      </w:r>
    </w:p>
    <w:p w14:paraId="532F3F62" w14:textId="77777777" w:rsidR="00E9335B" w:rsidRDefault="00EB14E4">
      <w:pPr>
        <w:widowControl/>
        <w:spacing w:line="240" w:lineRule="auto"/>
        <w:rPr>
          <w:color w:val="FF0000"/>
          <w:szCs w:val="21"/>
        </w:rPr>
      </w:pPr>
      <w:r>
        <w:rPr>
          <w:b/>
          <w:color w:val="FF0000"/>
          <w:szCs w:val="21"/>
        </w:rPr>
        <w:t>4. 3. 4</w:t>
      </w:r>
      <w:r>
        <w:rPr>
          <w:color w:val="FF0000"/>
          <w:szCs w:val="21"/>
        </w:rPr>
        <w:t xml:space="preserve"> </w:t>
      </w:r>
      <w:r>
        <w:rPr>
          <w:color w:val="FF0000"/>
          <w:szCs w:val="21"/>
        </w:rPr>
        <w:t>进场时人员需要携带文档资料、检测工具等大量材料，为避免因材料遗漏导致调适工作受影响，建议调适团队进场前按照调适方案列出调适现场所用的材料清单，根据清单准备各项材料，并在进场前根据清单校核各项材料是否准备齐全。同时，该清单也可做为离场前材料核对之用。</w:t>
      </w:r>
    </w:p>
    <w:p w14:paraId="569F7821" w14:textId="77777777" w:rsidR="00E9335B" w:rsidRDefault="00EB14E4">
      <w:pPr>
        <w:spacing w:line="240" w:lineRule="auto"/>
        <w:rPr>
          <w:szCs w:val="21"/>
        </w:rPr>
      </w:pPr>
      <w:r>
        <w:rPr>
          <w:b/>
          <w:szCs w:val="21"/>
        </w:rPr>
        <w:t>4. 3. 5</w:t>
      </w:r>
      <w:r>
        <w:rPr>
          <w:b/>
          <w:color w:val="FF0000"/>
          <w:szCs w:val="21"/>
        </w:rPr>
        <w:t xml:space="preserve">  </w:t>
      </w:r>
      <w:r>
        <w:rPr>
          <w:szCs w:val="21"/>
        </w:rPr>
        <w:t>调适应建立例会制度，通过例会及时掌握调适进度，协调、解决调适问题，调整进度计划，会议纪要应由各方确认。</w:t>
      </w:r>
    </w:p>
    <w:p w14:paraId="3ED0688C" w14:textId="77777777" w:rsidR="00E9335B" w:rsidRDefault="00EB14E4">
      <w:pPr>
        <w:spacing w:line="240" w:lineRule="auto"/>
        <w:rPr>
          <w:bCs/>
          <w:color w:val="FF0000"/>
          <w:szCs w:val="21"/>
        </w:rPr>
      </w:pPr>
      <w:r>
        <w:rPr>
          <w:bCs/>
          <w:color w:val="FF0000"/>
          <w:szCs w:val="21"/>
        </w:rPr>
        <w:t>【条文说明】</w:t>
      </w:r>
    </w:p>
    <w:p w14:paraId="5C47A58A" w14:textId="77777777" w:rsidR="00E9335B" w:rsidRDefault="00EB14E4">
      <w:pPr>
        <w:spacing w:line="240" w:lineRule="auto"/>
        <w:rPr>
          <w:color w:val="FF0000"/>
          <w:szCs w:val="21"/>
        </w:rPr>
      </w:pPr>
      <w:r>
        <w:rPr>
          <w:b/>
          <w:color w:val="FF0000"/>
          <w:szCs w:val="21"/>
        </w:rPr>
        <w:t xml:space="preserve">4. 3. 5  </w:t>
      </w:r>
      <w:r>
        <w:rPr>
          <w:color w:val="FF0000"/>
          <w:szCs w:val="21"/>
        </w:rPr>
        <w:t>调适例会制度应在项目启动会上确定，是维持项目调适进程和质量的关键措施。通过会议协调、确定调适过程中的冲突、问题、进度调整等，确保调适团队各方在整个调适过程保持良好的沟通和共识。调适顾问应提前确定会议日程和会议主要内容</w:t>
      </w:r>
      <w:r>
        <w:rPr>
          <w:color w:val="FF0000"/>
          <w:szCs w:val="21"/>
        </w:rPr>
        <w:t>(</w:t>
      </w:r>
      <w:r>
        <w:rPr>
          <w:color w:val="FF0000"/>
          <w:szCs w:val="21"/>
        </w:rPr>
        <w:t>问题清单、调适计划调整等</w:t>
      </w:r>
      <w:r>
        <w:rPr>
          <w:color w:val="FF0000"/>
          <w:szCs w:val="21"/>
        </w:rPr>
        <w:t>)</w:t>
      </w:r>
      <w:r>
        <w:rPr>
          <w:color w:val="FF0000"/>
          <w:szCs w:val="21"/>
        </w:rPr>
        <w:t>。对讨论的问题进行整理形成会议记录，记录会议时间、地点、参加会议人员、会议解决的问题，待处理问题的责任方和时间节点。调适例会的具体形式、时间根据项目需求确定，可以和其他相</w:t>
      </w:r>
      <w:r>
        <w:rPr>
          <w:color w:val="FF0000"/>
          <w:szCs w:val="21"/>
        </w:rPr>
        <w:t xml:space="preserve"> </w:t>
      </w:r>
      <w:r>
        <w:rPr>
          <w:color w:val="FF0000"/>
          <w:szCs w:val="21"/>
        </w:rPr>
        <w:t>关工程例会协调进行。</w:t>
      </w:r>
    </w:p>
    <w:p w14:paraId="43A68170" w14:textId="77777777" w:rsidR="00E9335B" w:rsidRDefault="00EB14E4">
      <w:pPr>
        <w:widowControl/>
        <w:spacing w:line="240" w:lineRule="auto"/>
        <w:rPr>
          <w:szCs w:val="21"/>
        </w:rPr>
      </w:pPr>
      <w:r>
        <w:rPr>
          <w:b/>
          <w:szCs w:val="21"/>
        </w:rPr>
        <w:t>4. 3. 6</w:t>
      </w:r>
      <w:r>
        <w:rPr>
          <w:b/>
          <w:color w:val="FF0000"/>
          <w:szCs w:val="21"/>
        </w:rPr>
        <w:t xml:space="preserve">  </w:t>
      </w:r>
      <w:r>
        <w:rPr>
          <w:szCs w:val="21"/>
        </w:rPr>
        <w:t>应客观记录调适实施过程，包括但不限于实施时间、实施人员、调适目的、执行动作、实施对象、实施前后重要指标参数，宜以表单的形式逐一记录。</w:t>
      </w:r>
    </w:p>
    <w:p w14:paraId="65C08B83" w14:textId="77777777" w:rsidR="00E9335B" w:rsidRDefault="00EB14E4">
      <w:pPr>
        <w:spacing w:line="240" w:lineRule="auto"/>
        <w:rPr>
          <w:bCs/>
          <w:color w:val="FF0000"/>
          <w:szCs w:val="21"/>
        </w:rPr>
      </w:pPr>
      <w:r>
        <w:rPr>
          <w:bCs/>
          <w:color w:val="FF0000"/>
          <w:szCs w:val="21"/>
        </w:rPr>
        <w:t>【条文说明】</w:t>
      </w:r>
    </w:p>
    <w:p w14:paraId="26B51B06" w14:textId="77777777" w:rsidR="00E9335B" w:rsidRDefault="00EB14E4">
      <w:pPr>
        <w:widowControl/>
        <w:spacing w:line="240" w:lineRule="auto"/>
        <w:rPr>
          <w:color w:val="FF0000"/>
          <w:szCs w:val="21"/>
        </w:rPr>
      </w:pPr>
      <w:r>
        <w:rPr>
          <w:b/>
          <w:color w:val="FF0000"/>
          <w:szCs w:val="21"/>
        </w:rPr>
        <w:t>4. 3. 6</w:t>
      </w:r>
      <w:r>
        <w:rPr>
          <w:color w:val="FF0000"/>
          <w:szCs w:val="21"/>
        </w:rPr>
        <w:t xml:space="preserve">  </w:t>
      </w:r>
      <w:r>
        <w:rPr>
          <w:color w:val="FF0000"/>
          <w:szCs w:val="21"/>
        </w:rPr>
        <w:t>现场调适实施记录应客观有效。除了数据本身外，记录内容还应包含实施时间、人员、目的等信息，保障记录内容可查可溯。不同的测试应设计不同的表单，测试前宜打印好当日表单，分时间分表单进行记录，做到意图明确、过程清晰、结果可信。</w:t>
      </w:r>
    </w:p>
    <w:p w14:paraId="0CDA8761" w14:textId="77777777" w:rsidR="00E9335B" w:rsidRDefault="00EB14E4">
      <w:pPr>
        <w:spacing w:line="240" w:lineRule="auto"/>
        <w:rPr>
          <w:szCs w:val="21"/>
        </w:rPr>
      </w:pPr>
      <w:r>
        <w:rPr>
          <w:b/>
          <w:szCs w:val="21"/>
        </w:rPr>
        <w:t>4. 3. 7</w:t>
      </w:r>
      <w:r>
        <w:rPr>
          <w:b/>
          <w:color w:val="FF0000"/>
          <w:szCs w:val="21"/>
        </w:rPr>
        <w:t xml:space="preserve">  </w:t>
      </w:r>
      <w:r>
        <w:rPr>
          <w:szCs w:val="21"/>
        </w:rPr>
        <w:t>在调适过程中出现安装不规范、缺陷等问题，调适顾问应协助建设单位以工程联系单的方式通知相关责任单位整改，对于调适过程中发现不能快速解决的问题，应建立问题日志</w:t>
      </w:r>
      <w:r>
        <w:rPr>
          <w:rFonts w:hint="eastAsia"/>
          <w:szCs w:val="21"/>
        </w:rPr>
        <w:t>，问题日志可按本标准的附录</w:t>
      </w:r>
      <w:r>
        <w:rPr>
          <w:rFonts w:hint="eastAsia"/>
          <w:szCs w:val="21"/>
        </w:rPr>
        <w:t>B</w:t>
      </w:r>
      <w:r>
        <w:rPr>
          <w:rFonts w:hint="eastAsia"/>
          <w:szCs w:val="21"/>
        </w:rPr>
        <w:t>的格式模板</w:t>
      </w:r>
      <w:r>
        <w:rPr>
          <w:szCs w:val="21"/>
        </w:rPr>
        <w:t>。</w:t>
      </w:r>
    </w:p>
    <w:p w14:paraId="368851AE" w14:textId="77777777" w:rsidR="00E9335B" w:rsidRDefault="00EB14E4">
      <w:pPr>
        <w:spacing w:line="240" w:lineRule="auto"/>
        <w:rPr>
          <w:bCs/>
          <w:color w:val="FF0000"/>
          <w:szCs w:val="21"/>
        </w:rPr>
      </w:pPr>
      <w:r>
        <w:rPr>
          <w:bCs/>
          <w:color w:val="FF0000"/>
          <w:szCs w:val="21"/>
        </w:rPr>
        <w:lastRenderedPageBreak/>
        <w:t>【条文说明】</w:t>
      </w:r>
    </w:p>
    <w:p w14:paraId="26B257F4" w14:textId="77777777" w:rsidR="00E9335B" w:rsidRDefault="00EB14E4">
      <w:pPr>
        <w:spacing w:line="240" w:lineRule="auto"/>
        <w:rPr>
          <w:color w:val="FF0000"/>
          <w:szCs w:val="21"/>
        </w:rPr>
      </w:pPr>
      <w:r>
        <w:rPr>
          <w:b/>
          <w:color w:val="FF0000"/>
          <w:szCs w:val="21"/>
        </w:rPr>
        <w:t>4. 3. 7</w:t>
      </w:r>
      <w:r>
        <w:rPr>
          <w:color w:val="FF0000"/>
          <w:szCs w:val="21"/>
        </w:rPr>
        <w:t xml:space="preserve">  </w:t>
      </w:r>
      <w:r>
        <w:rPr>
          <w:color w:val="FF0000"/>
          <w:szCs w:val="21"/>
        </w:rPr>
        <w:t>日志中应记录问题发现、诊断、分析、解决处理及处理结果验证的过程，相关测试数据、诊断报告等作为问题日志附件。如无法解决，应及时与业主单位协商更新项目调适需求书。</w:t>
      </w:r>
    </w:p>
    <w:p w14:paraId="22E4FA05" w14:textId="77777777" w:rsidR="00E9335B" w:rsidRDefault="00EB14E4">
      <w:pPr>
        <w:spacing w:line="240" w:lineRule="auto"/>
        <w:rPr>
          <w:szCs w:val="21"/>
        </w:rPr>
      </w:pPr>
      <w:r>
        <w:rPr>
          <w:b/>
          <w:szCs w:val="21"/>
        </w:rPr>
        <w:t>4. 3. 8</w:t>
      </w:r>
      <w:r>
        <w:rPr>
          <w:b/>
          <w:color w:val="FF0000"/>
          <w:szCs w:val="21"/>
        </w:rPr>
        <w:t xml:space="preserve">  </w:t>
      </w:r>
      <w:r>
        <w:rPr>
          <w:szCs w:val="21"/>
        </w:rPr>
        <w:t>调适过程中应及时编制各阶段调适进度报告，调适完成后应编制调适总报告。</w:t>
      </w:r>
    </w:p>
    <w:p w14:paraId="45584524" w14:textId="77777777" w:rsidR="00E9335B" w:rsidRDefault="00EB14E4">
      <w:pPr>
        <w:spacing w:line="240" w:lineRule="auto"/>
        <w:rPr>
          <w:bCs/>
          <w:color w:val="FF0000"/>
          <w:szCs w:val="21"/>
        </w:rPr>
      </w:pPr>
      <w:r>
        <w:rPr>
          <w:bCs/>
          <w:color w:val="FF0000"/>
          <w:szCs w:val="21"/>
        </w:rPr>
        <w:t>【条文说明】</w:t>
      </w:r>
    </w:p>
    <w:p w14:paraId="6661602D" w14:textId="77777777" w:rsidR="00E9335B" w:rsidRDefault="00EB14E4">
      <w:pPr>
        <w:spacing w:line="240" w:lineRule="auto"/>
        <w:rPr>
          <w:color w:val="FF0000"/>
          <w:szCs w:val="21"/>
        </w:rPr>
      </w:pPr>
      <w:r>
        <w:rPr>
          <w:b/>
          <w:color w:val="FF0000"/>
          <w:szCs w:val="21"/>
        </w:rPr>
        <w:t xml:space="preserve">4. 3. 8  </w:t>
      </w:r>
      <w:r>
        <w:rPr>
          <w:color w:val="FF0000"/>
          <w:szCs w:val="21"/>
        </w:rPr>
        <w:t>调适过程进度报告是描述调适过程中各项工作的完成情况和成果的文件。调适总报告是描述调适过程和最终调适结果的成果文件。调适报告宜按专业分别编写。调适进度报告宜包括：</w:t>
      </w:r>
      <w:r>
        <w:rPr>
          <w:color w:val="FF0000"/>
          <w:szCs w:val="21"/>
        </w:rPr>
        <w:t xml:space="preserve"> </w:t>
      </w:r>
      <w:r>
        <w:rPr>
          <w:color w:val="FF0000"/>
          <w:szCs w:val="21"/>
        </w:rPr>
        <w:t>项目进展概况，参与方、工作完成情况、结果，工作中出现的问题及跟踪情况，尚未解决的问题汇总及影响分析，下一阶段的工作计划。调适总报告宜包括：项目概况、调适范围、调适目标、调适周期、各系统调适过程、调适结果、发现的问题及处理、遗留问题及分析、后续建议等。</w:t>
      </w:r>
    </w:p>
    <w:p w14:paraId="40B37FFB" w14:textId="77777777" w:rsidR="00E9335B" w:rsidRDefault="00EB14E4">
      <w:pPr>
        <w:widowControl/>
        <w:spacing w:line="240" w:lineRule="auto"/>
        <w:rPr>
          <w:szCs w:val="21"/>
        </w:rPr>
      </w:pPr>
      <w:r>
        <w:rPr>
          <w:b/>
          <w:szCs w:val="21"/>
        </w:rPr>
        <w:t>4. 3. 9</w:t>
      </w:r>
      <w:r>
        <w:rPr>
          <w:b/>
          <w:color w:val="FF0000"/>
          <w:szCs w:val="21"/>
        </w:rPr>
        <w:t xml:space="preserve">  </w:t>
      </w:r>
      <w:r>
        <w:rPr>
          <w:szCs w:val="21"/>
        </w:rPr>
        <w:t>调适过程中的纸质文件如会议纪要、检查和测试记录表格等应及时按时间顺序分类整理，并以电子文档形式存储。</w:t>
      </w:r>
    </w:p>
    <w:p w14:paraId="41418DA9" w14:textId="77777777" w:rsidR="00E9335B" w:rsidRDefault="00EB14E4">
      <w:pPr>
        <w:spacing w:line="240" w:lineRule="auto"/>
        <w:rPr>
          <w:bCs/>
          <w:color w:val="FF0000"/>
          <w:szCs w:val="21"/>
        </w:rPr>
      </w:pPr>
      <w:r>
        <w:rPr>
          <w:bCs/>
          <w:color w:val="FF0000"/>
          <w:szCs w:val="21"/>
        </w:rPr>
        <w:t>【条文说明】</w:t>
      </w:r>
    </w:p>
    <w:p w14:paraId="0AE45F32" w14:textId="77777777" w:rsidR="00E9335B" w:rsidRDefault="00EB14E4">
      <w:pPr>
        <w:widowControl/>
        <w:spacing w:line="240" w:lineRule="auto"/>
        <w:rPr>
          <w:color w:val="FF0000"/>
          <w:szCs w:val="21"/>
        </w:rPr>
      </w:pPr>
      <w:r>
        <w:rPr>
          <w:b/>
          <w:color w:val="FF0000"/>
          <w:szCs w:val="21"/>
        </w:rPr>
        <w:t>4. 3. 9</w:t>
      </w:r>
      <w:r>
        <w:rPr>
          <w:color w:val="FF0000"/>
          <w:szCs w:val="21"/>
        </w:rPr>
        <w:t xml:space="preserve">  </w:t>
      </w:r>
      <w:r>
        <w:rPr>
          <w:color w:val="FF0000"/>
          <w:szCs w:val="21"/>
        </w:rPr>
        <w:t>会议纪要包括项目启动会、调适例会、培训会议、验收会议等。过程表格包括安装质量检查表格、设备试运转记录表格、风系统平衡调适记录、水系统平衡调适记录、设备性能调适表格、控制系统调适表格、系统联合调适表格、季节性验证记录等调适过程记录文件。</w:t>
      </w:r>
    </w:p>
    <w:p w14:paraId="7624A99F" w14:textId="77777777" w:rsidR="00E9335B" w:rsidRDefault="00EB14E4">
      <w:pPr>
        <w:spacing w:line="240" w:lineRule="auto"/>
        <w:rPr>
          <w:szCs w:val="21"/>
        </w:rPr>
      </w:pPr>
      <w:r>
        <w:rPr>
          <w:b/>
          <w:szCs w:val="21"/>
        </w:rPr>
        <w:t>4. 3. 10</w:t>
      </w:r>
      <w:r>
        <w:rPr>
          <w:b/>
          <w:color w:val="FF0000"/>
          <w:szCs w:val="21"/>
        </w:rPr>
        <w:t xml:space="preserve">  </w:t>
      </w:r>
      <w:r>
        <w:rPr>
          <w:szCs w:val="21"/>
        </w:rPr>
        <w:t>调适完成后，应提交完整的调适成果文件，包含调适过程所用到的文件、过程记录、报告等，按照一定的层级整理成册，并与设计图纸、</w:t>
      </w:r>
      <w:r>
        <w:rPr>
          <w:szCs w:val="21"/>
        </w:rPr>
        <w:t xml:space="preserve"> </w:t>
      </w:r>
      <w:r>
        <w:rPr>
          <w:szCs w:val="21"/>
        </w:rPr>
        <w:t>设备技术资料等一起电子化存档。</w:t>
      </w:r>
    </w:p>
    <w:p w14:paraId="778C3C42" w14:textId="77777777" w:rsidR="00E9335B" w:rsidRDefault="00EB14E4">
      <w:pPr>
        <w:spacing w:line="240" w:lineRule="auto"/>
        <w:rPr>
          <w:bCs/>
          <w:color w:val="FF0000"/>
          <w:szCs w:val="21"/>
        </w:rPr>
      </w:pPr>
      <w:r>
        <w:rPr>
          <w:bCs/>
          <w:color w:val="FF0000"/>
          <w:szCs w:val="21"/>
        </w:rPr>
        <w:t>【条文说明】</w:t>
      </w:r>
    </w:p>
    <w:p w14:paraId="59F0A7C9" w14:textId="77777777" w:rsidR="00E9335B" w:rsidRDefault="00EB14E4">
      <w:pPr>
        <w:spacing w:line="240" w:lineRule="auto"/>
        <w:rPr>
          <w:color w:val="FF0000"/>
          <w:szCs w:val="21"/>
        </w:rPr>
      </w:pPr>
      <w:r>
        <w:rPr>
          <w:b/>
          <w:color w:val="FF0000"/>
          <w:szCs w:val="21"/>
        </w:rPr>
        <w:t>4. 3. 10</w:t>
      </w:r>
      <w:r>
        <w:rPr>
          <w:color w:val="FF0000"/>
          <w:szCs w:val="21"/>
        </w:rPr>
        <w:t xml:space="preserve">  </w:t>
      </w:r>
      <w:r>
        <w:rPr>
          <w:color w:val="FF0000"/>
          <w:szCs w:val="21"/>
        </w:rPr>
        <w:t>调适工程完成后，应将全套调适成果文件以电子化存档。成果文件一般包括调适计划、</w:t>
      </w:r>
      <w:r>
        <w:rPr>
          <w:color w:val="FF0000"/>
          <w:szCs w:val="21"/>
        </w:rPr>
        <w:t xml:space="preserve"> </w:t>
      </w:r>
      <w:r>
        <w:rPr>
          <w:color w:val="FF0000"/>
          <w:szCs w:val="21"/>
        </w:rPr>
        <w:t>方案、各专业调适检查记录、各阶段调适、复验记录、阶段调适报告、调适总报告、培训记录、系统手册以及其他调适过程中形成的资料。</w:t>
      </w:r>
    </w:p>
    <w:p w14:paraId="0061B4F2" w14:textId="77777777" w:rsidR="00E9335B" w:rsidRDefault="00EB14E4">
      <w:pPr>
        <w:pStyle w:val="3"/>
        <w:spacing w:before="240" w:after="240" w:line="240" w:lineRule="auto"/>
        <w:jc w:val="center"/>
        <w:rPr>
          <w:szCs w:val="21"/>
        </w:rPr>
      </w:pPr>
      <w:bookmarkStart w:id="31" w:name="_Toc31658"/>
      <w:bookmarkStart w:id="32" w:name="_Toc184652368"/>
      <w:bookmarkStart w:id="33" w:name="_Toc185408638"/>
      <w:r>
        <w:rPr>
          <w:rFonts w:ascii="Times New Roman" w:eastAsia="宋体" w:hAnsi="Times New Roman" w:cs="Times New Roman"/>
          <w:sz w:val="21"/>
          <w:szCs w:val="21"/>
        </w:rPr>
        <w:t>4. 4</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质量控制</w:t>
      </w:r>
      <w:bookmarkEnd w:id="31"/>
      <w:bookmarkEnd w:id="32"/>
      <w:bookmarkEnd w:id="33"/>
    </w:p>
    <w:p w14:paraId="3F67631C" w14:textId="77777777" w:rsidR="00E9335B" w:rsidRDefault="00EB14E4">
      <w:pPr>
        <w:widowControl/>
        <w:spacing w:line="240" w:lineRule="auto"/>
        <w:rPr>
          <w:szCs w:val="21"/>
        </w:rPr>
      </w:pPr>
      <w:r>
        <w:rPr>
          <w:b/>
          <w:szCs w:val="21"/>
        </w:rPr>
        <w:t>4. 4. 1</w:t>
      </w:r>
      <w:r>
        <w:rPr>
          <w:szCs w:val="21"/>
        </w:rPr>
        <w:t xml:space="preserve">  </w:t>
      </w:r>
      <w:r>
        <w:rPr>
          <w:szCs w:val="21"/>
        </w:rPr>
        <w:t>在各阶段调适过程中，调适顾问应对结果进行调适复验，复验方法及判定标准应在项目调适方案中明确，复验结果应满足调适需求文件的要求。</w:t>
      </w:r>
    </w:p>
    <w:p w14:paraId="7C51EFAD" w14:textId="77777777" w:rsidR="00E9335B" w:rsidRDefault="00EB14E4">
      <w:pPr>
        <w:spacing w:line="240" w:lineRule="auto"/>
        <w:rPr>
          <w:bCs/>
          <w:color w:val="FF0000"/>
          <w:szCs w:val="21"/>
        </w:rPr>
      </w:pPr>
      <w:r>
        <w:rPr>
          <w:bCs/>
          <w:color w:val="FF0000"/>
          <w:szCs w:val="21"/>
        </w:rPr>
        <w:t>【条文说明】</w:t>
      </w:r>
    </w:p>
    <w:p w14:paraId="6E64CB83" w14:textId="77777777" w:rsidR="00E9335B" w:rsidRDefault="00EB14E4">
      <w:pPr>
        <w:widowControl/>
        <w:spacing w:line="240" w:lineRule="auto"/>
        <w:rPr>
          <w:color w:val="FF0000"/>
          <w:szCs w:val="21"/>
        </w:rPr>
      </w:pPr>
      <w:r>
        <w:rPr>
          <w:b/>
          <w:color w:val="FF0000"/>
          <w:szCs w:val="21"/>
        </w:rPr>
        <w:t>4. 4. 1</w:t>
      </w:r>
      <w:r>
        <w:rPr>
          <w:color w:val="FF0000"/>
          <w:szCs w:val="21"/>
        </w:rPr>
        <w:t xml:space="preserve">  </w:t>
      </w:r>
      <w:r>
        <w:rPr>
          <w:color w:val="FF0000"/>
          <w:szCs w:val="21"/>
        </w:rPr>
        <w:t>调适复验是对调适结果确认的手段，复验前总包或设备供应商应提供检查、测试、调适等记录文件，复验由调适顾问组织，开展工作前应确定参与复验的单位和具体人员，以便过程中问题的确认及整改责任落实。对于复验过程中发现的问题，应汇总记录并制订整改措施。整改完成后，应进行第二次复验，直到复验结果满足要求。</w:t>
      </w:r>
    </w:p>
    <w:p w14:paraId="2BE0509C" w14:textId="77777777" w:rsidR="00E9335B" w:rsidRDefault="00EB14E4">
      <w:pPr>
        <w:spacing w:line="240" w:lineRule="auto"/>
        <w:rPr>
          <w:bCs/>
          <w:szCs w:val="21"/>
        </w:rPr>
      </w:pPr>
      <w:r>
        <w:rPr>
          <w:b/>
          <w:bCs/>
          <w:szCs w:val="21"/>
        </w:rPr>
        <w:t>4. 4. 2</w:t>
      </w:r>
      <w:r>
        <w:rPr>
          <w:bCs/>
          <w:szCs w:val="21"/>
        </w:rPr>
        <w:t xml:space="preserve">  </w:t>
      </w:r>
      <w:r>
        <w:rPr>
          <w:bCs/>
          <w:szCs w:val="21"/>
        </w:rPr>
        <w:t>调适完成后应由调适委托方组织验收，调适顾问、总承包单位、机电专业承包单位、设计单位、监理单位、机电设备供应商和</w:t>
      </w:r>
      <w:r>
        <w:rPr>
          <w:rFonts w:hint="eastAsia"/>
          <w:bCs/>
          <w:szCs w:val="21"/>
        </w:rPr>
        <w:t>物业</w:t>
      </w:r>
      <w:r>
        <w:rPr>
          <w:bCs/>
          <w:szCs w:val="21"/>
        </w:rPr>
        <w:t>管理单位等调适组成单位应参与验收，确认各系统按调适目标和调适方案要求实施调适工作，且调适资料应完整、有效。验收应以资料核验和现场检查为主。</w:t>
      </w:r>
    </w:p>
    <w:p w14:paraId="5781396D" w14:textId="77777777" w:rsidR="00E9335B" w:rsidRDefault="00EB14E4">
      <w:pPr>
        <w:spacing w:line="240" w:lineRule="auto"/>
        <w:rPr>
          <w:bCs/>
          <w:color w:val="FF0000"/>
          <w:szCs w:val="21"/>
        </w:rPr>
      </w:pPr>
      <w:r>
        <w:rPr>
          <w:bCs/>
          <w:color w:val="FF0000"/>
          <w:szCs w:val="21"/>
        </w:rPr>
        <w:t>【条文说明】</w:t>
      </w:r>
    </w:p>
    <w:p w14:paraId="1384F2C0" w14:textId="77777777" w:rsidR="00E9335B" w:rsidRDefault="00EB14E4">
      <w:pPr>
        <w:spacing w:line="240" w:lineRule="auto"/>
        <w:rPr>
          <w:b/>
          <w:szCs w:val="21"/>
        </w:rPr>
      </w:pPr>
      <w:r>
        <w:rPr>
          <w:b/>
          <w:bCs/>
          <w:color w:val="FF0000"/>
          <w:szCs w:val="21"/>
        </w:rPr>
        <w:t>4. 4. 2</w:t>
      </w:r>
      <w:r>
        <w:rPr>
          <w:bCs/>
          <w:color w:val="FF0000"/>
          <w:szCs w:val="21"/>
        </w:rPr>
        <w:t xml:space="preserve">  </w:t>
      </w:r>
      <w:r>
        <w:rPr>
          <w:bCs/>
          <w:color w:val="FF0000"/>
          <w:szCs w:val="21"/>
        </w:rPr>
        <w:t>调适验收时，调适团队组成成员都应派代表参加。现场检查不仅包括安装质量检查，也可以包括平衡调适结果抽检和自控系统功能验证。</w:t>
      </w:r>
    </w:p>
    <w:p w14:paraId="6E6175A8" w14:textId="77777777" w:rsidR="00E9335B" w:rsidRDefault="00EB14E4">
      <w:pPr>
        <w:widowControl/>
        <w:spacing w:line="240" w:lineRule="auto"/>
        <w:rPr>
          <w:szCs w:val="21"/>
        </w:rPr>
      </w:pPr>
      <w:r>
        <w:rPr>
          <w:b/>
          <w:szCs w:val="21"/>
        </w:rPr>
        <w:t>4. 4. 3</w:t>
      </w:r>
      <w:r>
        <w:rPr>
          <w:szCs w:val="21"/>
        </w:rPr>
        <w:t xml:space="preserve">  </w:t>
      </w:r>
      <w:r>
        <w:rPr>
          <w:szCs w:val="21"/>
        </w:rPr>
        <w:t>当调适结果、复验结果与项目调适需求文件的要求发生偏离时，应采取整改措施。</w:t>
      </w:r>
    </w:p>
    <w:p w14:paraId="2BEB99EE" w14:textId="77777777" w:rsidR="00E9335B" w:rsidRDefault="00EB14E4">
      <w:pPr>
        <w:spacing w:line="240" w:lineRule="auto"/>
        <w:rPr>
          <w:bCs/>
          <w:color w:val="FF0000"/>
          <w:szCs w:val="21"/>
        </w:rPr>
      </w:pPr>
      <w:r>
        <w:rPr>
          <w:bCs/>
          <w:color w:val="FF0000"/>
          <w:szCs w:val="21"/>
        </w:rPr>
        <w:t>【条文说明】</w:t>
      </w:r>
    </w:p>
    <w:p w14:paraId="087D0885" w14:textId="77777777" w:rsidR="00E9335B" w:rsidRDefault="00EB14E4">
      <w:pPr>
        <w:widowControl/>
        <w:spacing w:line="240" w:lineRule="auto"/>
        <w:rPr>
          <w:color w:val="FF0000"/>
          <w:szCs w:val="21"/>
        </w:rPr>
      </w:pPr>
      <w:r>
        <w:rPr>
          <w:b/>
          <w:color w:val="FF0000"/>
          <w:szCs w:val="21"/>
        </w:rPr>
        <w:lastRenderedPageBreak/>
        <w:t>4. 4. 3</w:t>
      </w:r>
      <w:r>
        <w:rPr>
          <w:color w:val="FF0000"/>
          <w:szCs w:val="21"/>
        </w:rPr>
        <w:t xml:space="preserve">  </w:t>
      </w:r>
      <w:r>
        <w:rPr>
          <w:color w:val="FF0000"/>
          <w:szCs w:val="21"/>
        </w:rPr>
        <w:t>避免偏离是调适工作核心价值，在实际工程中，不可避免出现调适结果与项目调适任务书要求偏离的情况。偏离需求一般采用以下两种方式处理：</w:t>
      </w:r>
    </w:p>
    <w:p w14:paraId="3FBC8D9D" w14:textId="77777777" w:rsidR="00E9335B" w:rsidRDefault="00EB14E4">
      <w:pPr>
        <w:widowControl/>
        <w:spacing w:line="240" w:lineRule="auto"/>
        <w:ind w:firstLineChars="200" w:firstLine="443"/>
        <w:rPr>
          <w:color w:val="FF0000"/>
          <w:szCs w:val="21"/>
        </w:rPr>
      </w:pPr>
      <w:r>
        <w:rPr>
          <w:b/>
          <w:color w:val="FF0000"/>
          <w:szCs w:val="21"/>
        </w:rPr>
        <w:t>1</w:t>
      </w:r>
      <w:r>
        <w:rPr>
          <w:color w:val="FF0000"/>
          <w:szCs w:val="21"/>
        </w:rPr>
        <w:t xml:space="preserve">  </w:t>
      </w:r>
      <w:r>
        <w:rPr>
          <w:color w:val="FF0000"/>
          <w:szCs w:val="21"/>
        </w:rPr>
        <w:t>对调适结果的偏离进行分析，对发现的问题进行整改，再次实施调适，直到确保调适结果能够满足要求；</w:t>
      </w:r>
    </w:p>
    <w:p w14:paraId="3F919BD3" w14:textId="77777777" w:rsidR="00E9335B" w:rsidRDefault="00EB14E4">
      <w:pPr>
        <w:widowControl/>
        <w:spacing w:line="240" w:lineRule="auto"/>
        <w:ind w:firstLineChars="200" w:firstLine="443"/>
        <w:rPr>
          <w:color w:val="FF0000"/>
          <w:szCs w:val="21"/>
        </w:rPr>
      </w:pPr>
      <w:r>
        <w:rPr>
          <w:b/>
          <w:color w:val="FF0000"/>
          <w:szCs w:val="21"/>
        </w:rPr>
        <w:t>2</w:t>
      </w:r>
      <w:r>
        <w:rPr>
          <w:color w:val="FF0000"/>
          <w:szCs w:val="21"/>
        </w:rPr>
        <w:t xml:space="preserve">  </w:t>
      </w:r>
      <w:r>
        <w:rPr>
          <w:color w:val="FF0000"/>
          <w:szCs w:val="21"/>
        </w:rPr>
        <w:t>对于难以通过整改达到需求的问题，评估该问题对后续使用和效果的影</w:t>
      </w:r>
      <w:r>
        <w:rPr>
          <w:color w:val="FF0000"/>
          <w:szCs w:val="21"/>
        </w:rPr>
        <w:t xml:space="preserve"> </w:t>
      </w:r>
      <w:r>
        <w:rPr>
          <w:color w:val="FF0000"/>
          <w:szCs w:val="21"/>
        </w:rPr>
        <w:t>响程度，并和建设单位充分沟通，确定是否需要修改项目调适需求。</w:t>
      </w:r>
    </w:p>
    <w:p w14:paraId="5013B4AF" w14:textId="77777777" w:rsidR="00E9335B" w:rsidRDefault="00EB14E4">
      <w:pPr>
        <w:widowControl/>
        <w:spacing w:line="240" w:lineRule="auto"/>
        <w:rPr>
          <w:szCs w:val="21"/>
        </w:rPr>
      </w:pPr>
      <w:r>
        <w:rPr>
          <w:b/>
          <w:szCs w:val="21"/>
        </w:rPr>
        <w:t xml:space="preserve">4. 4. 4  </w:t>
      </w:r>
      <w:r>
        <w:rPr>
          <w:szCs w:val="21"/>
        </w:rPr>
        <w:t>调适结束后，宜建立定期回访机制，对传感器、执行器和现场控制器等进行测试校正，视需求开展持续调适工作。</w:t>
      </w:r>
    </w:p>
    <w:p w14:paraId="1F077EE9" w14:textId="77777777" w:rsidR="00E9335B" w:rsidRDefault="00EB14E4">
      <w:pPr>
        <w:spacing w:line="240" w:lineRule="auto"/>
        <w:rPr>
          <w:bCs/>
          <w:color w:val="FF0000"/>
          <w:szCs w:val="21"/>
        </w:rPr>
      </w:pPr>
      <w:r>
        <w:rPr>
          <w:bCs/>
          <w:color w:val="FF0000"/>
          <w:szCs w:val="21"/>
        </w:rPr>
        <w:t>【条文说明】</w:t>
      </w:r>
    </w:p>
    <w:p w14:paraId="7D9C623E" w14:textId="77777777" w:rsidR="00E9335B" w:rsidRDefault="00EB14E4">
      <w:pPr>
        <w:widowControl/>
        <w:spacing w:line="240" w:lineRule="auto"/>
        <w:rPr>
          <w:b/>
          <w:color w:val="FF0000"/>
          <w:szCs w:val="21"/>
        </w:rPr>
      </w:pPr>
      <w:r>
        <w:rPr>
          <w:b/>
          <w:color w:val="FF0000"/>
          <w:szCs w:val="21"/>
        </w:rPr>
        <w:t xml:space="preserve">4. 4. 4  </w:t>
      </w:r>
      <w:r>
        <w:rPr>
          <w:color w:val="FF0000"/>
        </w:rPr>
        <w:t>机电系统运行一段时间后，控制器读取的传感器数据、执行器状态与现场的测量值、状态可能存在偏差，应进行校验，确保调适结果的持续准确性；如使用环境、需求变化较大时，开展持续调适工作。</w:t>
      </w:r>
    </w:p>
    <w:p w14:paraId="7371EE2A" w14:textId="77777777" w:rsidR="00E9335B" w:rsidRDefault="00EB14E4">
      <w:pPr>
        <w:widowControl/>
        <w:spacing w:line="240" w:lineRule="auto"/>
        <w:jc w:val="left"/>
        <w:rPr>
          <w:rStyle w:val="20"/>
          <w:rFonts w:ascii="Times New Roman" w:eastAsia="宋体" w:hAnsi="Times New Roman" w:cs="Times New Roman"/>
          <w:sz w:val="28"/>
          <w:szCs w:val="28"/>
        </w:rPr>
      </w:pPr>
      <w:r>
        <w:rPr>
          <w:rStyle w:val="20"/>
          <w:rFonts w:ascii="Times New Roman" w:eastAsia="宋体" w:hAnsi="Times New Roman" w:cs="Times New Roman"/>
          <w:sz w:val="28"/>
          <w:szCs w:val="28"/>
        </w:rPr>
        <w:br w:type="page"/>
      </w:r>
    </w:p>
    <w:p w14:paraId="74CAB505" w14:textId="77777777" w:rsidR="00E9335B" w:rsidRDefault="00EB14E4">
      <w:pPr>
        <w:keepNext/>
        <w:keepLines/>
        <w:spacing w:before="360" w:after="360" w:line="240" w:lineRule="auto"/>
        <w:jc w:val="center"/>
        <w:outlineLvl w:val="0"/>
        <w:rPr>
          <w:rStyle w:val="20"/>
          <w:rFonts w:ascii="Times New Roman" w:eastAsia="宋体" w:hAnsi="Times New Roman" w:cs="Times New Roman"/>
          <w:b w:val="0"/>
          <w:bCs w:val="0"/>
        </w:rPr>
      </w:pPr>
      <w:bookmarkStart w:id="34" w:name="_Toc28996"/>
      <w:bookmarkStart w:id="35" w:name="_Toc184652369"/>
      <w:bookmarkStart w:id="36" w:name="_Toc185408639"/>
      <w:r>
        <w:rPr>
          <w:rStyle w:val="20"/>
          <w:rFonts w:ascii="Times New Roman" w:eastAsia="宋体" w:hAnsi="Times New Roman" w:cs="Times New Roman"/>
        </w:rPr>
        <w:lastRenderedPageBreak/>
        <w:t xml:space="preserve">5  </w:t>
      </w:r>
      <w:r>
        <w:rPr>
          <w:rStyle w:val="20"/>
          <w:rFonts w:ascii="黑体" w:hAnsi="黑体" w:cs="Times New Roman"/>
          <w:b w:val="0"/>
          <w:bCs w:val="0"/>
        </w:rPr>
        <w:t>供热、通风与空调系统</w:t>
      </w:r>
      <w:bookmarkEnd w:id="34"/>
      <w:bookmarkEnd w:id="35"/>
      <w:bookmarkEnd w:id="36"/>
    </w:p>
    <w:p w14:paraId="1F8F7316" w14:textId="77777777" w:rsidR="00E9335B" w:rsidRDefault="00EB14E4">
      <w:pPr>
        <w:pStyle w:val="3"/>
        <w:spacing w:before="240" w:after="240" w:line="240" w:lineRule="auto"/>
        <w:jc w:val="center"/>
        <w:rPr>
          <w:rFonts w:ascii="Times New Roman" w:eastAsia="宋体" w:hAnsi="Times New Roman" w:cs="Times New Roman"/>
          <w:b w:val="0"/>
          <w:sz w:val="21"/>
          <w:szCs w:val="21"/>
        </w:rPr>
      </w:pPr>
      <w:bookmarkStart w:id="37" w:name="_Toc27825"/>
      <w:bookmarkStart w:id="38" w:name="_Toc184652370"/>
      <w:bookmarkStart w:id="39" w:name="_Toc185408640"/>
      <w:r>
        <w:rPr>
          <w:rFonts w:ascii="Times New Roman" w:eastAsia="宋体" w:hAnsi="Times New Roman" w:cs="Times New Roman"/>
          <w:sz w:val="21"/>
          <w:szCs w:val="21"/>
        </w:rPr>
        <w:t>5. 1</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一般规定</w:t>
      </w:r>
      <w:bookmarkEnd w:id="37"/>
      <w:bookmarkEnd w:id="38"/>
      <w:bookmarkEnd w:id="39"/>
    </w:p>
    <w:p w14:paraId="5D3EC69E" w14:textId="4C331A80" w:rsidR="00E9335B" w:rsidRDefault="00EB14E4">
      <w:pPr>
        <w:spacing w:line="240" w:lineRule="auto"/>
      </w:pPr>
      <w:r>
        <w:rPr>
          <w:b/>
          <w:szCs w:val="21"/>
        </w:rPr>
        <w:t>5. 1. 1</w:t>
      </w:r>
      <w:r>
        <w:rPr>
          <w:szCs w:val="21"/>
        </w:rPr>
        <w:t xml:space="preserve">  </w:t>
      </w:r>
      <w:r>
        <w:rPr>
          <w:szCs w:val="21"/>
        </w:rPr>
        <w:t>建筑物室内平均温度、湿度、</w:t>
      </w:r>
      <w:r>
        <w:t>风速、</w:t>
      </w:r>
      <w:r>
        <w:t>CO</w:t>
      </w:r>
      <w:r>
        <w:rPr>
          <w:vertAlign w:val="subscript"/>
        </w:rPr>
        <w:t>2</w:t>
      </w:r>
      <w:r>
        <w:t xml:space="preserve"> </w:t>
      </w:r>
      <w:r>
        <w:t>浓度应符合现行国家标准《建筑环境通用规范》</w:t>
      </w:r>
      <w:r>
        <w:t>GB55016</w:t>
      </w:r>
      <w:r>
        <w:t>、《民用建筑供暖通风与空气调节设计规范》</w:t>
      </w:r>
      <w:r>
        <w:t>GB50736</w:t>
      </w:r>
      <w:r>
        <w:t>的规定。</w:t>
      </w:r>
    </w:p>
    <w:p w14:paraId="75419975" w14:textId="77777777" w:rsidR="00F45FD3" w:rsidRPr="007B6343" w:rsidRDefault="00F45FD3" w:rsidP="00F45FD3">
      <w:pPr>
        <w:spacing w:line="240" w:lineRule="auto"/>
        <w:rPr>
          <w:bCs/>
          <w:color w:val="FF0000"/>
          <w:szCs w:val="21"/>
        </w:rPr>
      </w:pPr>
      <w:r w:rsidRPr="007B6343">
        <w:rPr>
          <w:rFonts w:hint="eastAsia"/>
          <w:bCs/>
          <w:color w:val="FF0000"/>
          <w:szCs w:val="21"/>
        </w:rPr>
        <w:t>【条文说明】</w:t>
      </w:r>
    </w:p>
    <w:p w14:paraId="5CA5C797" w14:textId="70BAE6FC" w:rsidR="00F45FD3" w:rsidRDefault="00F45FD3" w:rsidP="00F45FD3">
      <w:pPr>
        <w:spacing w:line="240" w:lineRule="auto"/>
      </w:pPr>
      <w:r w:rsidRPr="007B6343">
        <w:rPr>
          <w:b/>
          <w:bCs/>
          <w:color w:val="FF0000"/>
          <w:szCs w:val="21"/>
        </w:rPr>
        <w:t>5. 1. 1</w:t>
      </w:r>
      <w:r w:rsidRPr="007B6343">
        <w:rPr>
          <w:color w:val="FF0000"/>
          <w:szCs w:val="21"/>
        </w:rPr>
        <w:t xml:space="preserve">  </w:t>
      </w:r>
      <w:r w:rsidRPr="007B6343">
        <w:rPr>
          <w:rFonts w:hint="eastAsia"/>
          <w:color w:val="FF0000"/>
          <w:szCs w:val="21"/>
        </w:rPr>
        <w:t>当建设（或业主）单位没有明确室内环境指标要求或无更高要求时，应以国家相关标准作为最低要求。</w:t>
      </w:r>
    </w:p>
    <w:p w14:paraId="4C567B02" w14:textId="77777777" w:rsidR="00E9335B" w:rsidRDefault="00EB14E4">
      <w:pPr>
        <w:spacing w:line="240" w:lineRule="auto"/>
      </w:pPr>
      <w:r>
        <w:rPr>
          <w:rFonts w:hint="eastAsia"/>
          <w:b/>
        </w:rPr>
        <w:t>5</w:t>
      </w:r>
      <w:r>
        <w:rPr>
          <w:b/>
        </w:rPr>
        <w:t>. 1. 2</w:t>
      </w:r>
      <w:r>
        <w:rPr>
          <w:szCs w:val="21"/>
        </w:rPr>
        <w:t xml:space="preserve">  </w:t>
      </w:r>
      <w:r>
        <w:rPr>
          <w:szCs w:val="21"/>
        </w:rPr>
        <w:t>调适顾问应根据具体系统形式和建设单位需求确定供热、通风与空调系统调适细化性能指标，宜包括下列内容：</w:t>
      </w:r>
    </w:p>
    <w:p w14:paraId="2CB9CCE0" w14:textId="77777777" w:rsidR="00E9335B" w:rsidRDefault="00EB14E4">
      <w:pPr>
        <w:spacing w:line="240" w:lineRule="auto"/>
        <w:ind w:firstLineChars="200" w:firstLine="443"/>
        <w:rPr>
          <w:bCs/>
          <w:szCs w:val="21"/>
        </w:rPr>
      </w:pPr>
      <w:r>
        <w:rPr>
          <w:b/>
          <w:bCs/>
          <w:szCs w:val="21"/>
        </w:rPr>
        <w:t>1</w:t>
      </w:r>
      <w:r>
        <w:rPr>
          <w:szCs w:val="21"/>
        </w:rPr>
        <w:t xml:space="preserve">  </w:t>
      </w:r>
      <w:r>
        <w:rPr>
          <w:bCs/>
          <w:szCs w:val="21"/>
        </w:rPr>
        <w:t>各功能区域</w:t>
      </w:r>
      <w:r>
        <w:rPr>
          <w:bCs/>
          <w:color w:val="000000"/>
          <w:szCs w:val="21"/>
        </w:rPr>
        <w:t>室内环境参数</w:t>
      </w:r>
      <w:r>
        <w:rPr>
          <w:bCs/>
          <w:szCs w:val="21"/>
        </w:rPr>
        <w:t>调适指标宜包括下列内容：</w:t>
      </w:r>
    </w:p>
    <w:p w14:paraId="6EF57C59" w14:textId="77777777" w:rsidR="00E9335B" w:rsidRDefault="00EB14E4">
      <w:pPr>
        <w:spacing w:line="240" w:lineRule="auto"/>
        <w:ind w:firstLineChars="300" w:firstLine="664"/>
        <w:rPr>
          <w:szCs w:val="21"/>
        </w:rPr>
      </w:pPr>
      <w:r>
        <w:rPr>
          <w:b/>
          <w:szCs w:val="21"/>
        </w:rPr>
        <w:t>1</w:t>
      </w:r>
      <w:r>
        <w:rPr>
          <w:szCs w:val="21"/>
        </w:rPr>
        <w:t>）室内温湿度目标及控制偏差要求；</w:t>
      </w:r>
    </w:p>
    <w:p w14:paraId="5AB04D67" w14:textId="77777777" w:rsidR="00E9335B" w:rsidRDefault="00EB14E4">
      <w:pPr>
        <w:spacing w:line="240" w:lineRule="auto"/>
        <w:ind w:firstLineChars="300" w:firstLine="664"/>
        <w:rPr>
          <w:szCs w:val="21"/>
        </w:rPr>
      </w:pPr>
      <w:r>
        <w:rPr>
          <w:b/>
          <w:szCs w:val="21"/>
        </w:rPr>
        <w:t>2</w:t>
      </w:r>
      <w:r>
        <w:rPr>
          <w:szCs w:val="21"/>
        </w:rPr>
        <w:t>）室内噪声；</w:t>
      </w:r>
    </w:p>
    <w:p w14:paraId="389657FD" w14:textId="77777777" w:rsidR="00E9335B" w:rsidRDefault="00EB14E4">
      <w:pPr>
        <w:spacing w:line="240" w:lineRule="auto"/>
        <w:ind w:firstLineChars="300" w:firstLine="664"/>
        <w:rPr>
          <w:szCs w:val="21"/>
        </w:rPr>
      </w:pPr>
      <w:r>
        <w:rPr>
          <w:b/>
          <w:szCs w:val="21"/>
        </w:rPr>
        <w:t>3</w:t>
      </w:r>
      <w:r>
        <w:rPr>
          <w:szCs w:val="21"/>
        </w:rPr>
        <w:t>）特殊区域风速；</w:t>
      </w:r>
    </w:p>
    <w:p w14:paraId="7ABA4A24" w14:textId="77777777" w:rsidR="00E9335B" w:rsidRDefault="00EB14E4">
      <w:pPr>
        <w:spacing w:line="240" w:lineRule="auto"/>
        <w:ind w:firstLineChars="300" w:firstLine="664"/>
        <w:rPr>
          <w:szCs w:val="21"/>
        </w:rPr>
      </w:pPr>
      <w:r>
        <w:rPr>
          <w:b/>
          <w:szCs w:val="21"/>
        </w:rPr>
        <w:t>4</w:t>
      </w:r>
      <w:r>
        <w:rPr>
          <w:szCs w:val="21"/>
        </w:rPr>
        <w:t>）特殊场所压差要求</w:t>
      </w:r>
    </w:p>
    <w:p w14:paraId="57BB40FC" w14:textId="77777777" w:rsidR="00E9335B" w:rsidRDefault="00EB14E4">
      <w:pPr>
        <w:spacing w:line="240" w:lineRule="auto"/>
        <w:ind w:firstLineChars="300" w:firstLine="664"/>
        <w:rPr>
          <w:szCs w:val="21"/>
        </w:rPr>
      </w:pPr>
      <w:r>
        <w:rPr>
          <w:b/>
          <w:szCs w:val="21"/>
        </w:rPr>
        <w:t>5</w:t>
      </w:r>
      <w:r>
        <w:rPr>
          <w:szCs w:val="21"/>
        </w:rPr>
        <w:t>）室内</w:t>
      </w:r>
      <w:r>
        <w:rPr>
          <w:szCs w:val="21"/>
        </w:rPr>
        <w:t>PM2. 5</w:t>
      </w:r>
      <w:r>
        <w:rPr>
          <w:szCs w:val="21"/>
        </w:rPr>
        <w:t>浓度；</w:t>
      </w:r>
    </w:p>
    <w:p w14:paraId="45B8F1C4" w14:textId="77777777" w:rsidR="00E9335B" w:rsidRDefault="00EB14E4">
      <w:pPr>
        <w:spacing w:line="240" w:lineRule="auto"/>
        <w:ind w:firstLineChars="300" w:firstLine="664"/>
        <w:rPr>
          <w:szCs w:val="21"/>
        </w:rPr>
      </w:pPr>
      <w:r>
        <w:rPr>
          <w:b/>
          <w:szCs w:val="21"/>
        </w:rPr>
        <w:t>6</w:t>
      </w:r>
      <w:r>
        <w:rPr>
          <w:szCs w:val="21"/>
        </w:rPr>
        <w:t>）室内</w:t>
      </w:r>
      <w:r>
        <w:rPr>
          <w:szCs w:val="21"/>
        </w:rPr>
        <w:t>CO</w:t>
      </w:r>
      <w:r>
        <w:rPr>
          <w:szCs w:val="21"/>
          <w:vertAlign w:val="subscript"/>
        </w:rPr>
        <w:t>2</w:t>
      </w:r>
      <w:r>
        <w:rPr>
          <w:szCs w:val="21"/>
        </w:rPr>
        <w:t>浓度；</w:t>
      </w:r>
    </w:p>
    <w:p w14:paraId="631FCD75" w14:textId="77777777" w:rsidR="00E9335B" w:rsidRDefault="00EB14E4">
      <w:pPr>
        <w:spacing w:line="240" w:lineRule="auto"/>
        <w:ind w:firstLineChars="300" w:firstLine="664"/>
        <w:rPr>
          <w:szCs w:val="21"/>
        </w:rPr>
      </w:pPr>
      <w:r>
        <w:rPr>
          <w:b/>
          <w:szCs w:val="21"/>
        </w:rPr>
        <w:t>7</w:t>
      </w:r>
      <w:r>
        <w:rPr>
          <w:szCs w:val="21"/>
        </w:rPr>
        <w:t>）汽车库内的</w:t>
      </w:r>
      <w:r>
        <w:rPr>
          <w:szCs w:val="21"/>
        </w:rPr>
        <w:t>CO</w:t>
      </w:r>
      <w:r>
        <w:rPr>
          <w:szCs w:val="21"/>
        </w:rPr>
        <w:t>浓度；</w:t>
      </w:r>
    </w:p>
    <w:p w14:paraId="5619F8DD" w14:textId="77777777" w:rsidR="00E9335B" w:rsidRDefault="00EB14E4">
      <w:pPr>
        <w:spacing w:line="240" w:lineRule="auto"/>
        <w:ind w:firstLineChars="200" w:firstLine="443"/>
        <w:rPr>
          <w:bCs/>
          <w:szCs w:val="21"/>
        </w:rPr>
      </w:pPr>
      <w:r>
        <w:rPr>
          <w:b/>
          <w:bCs/>
          <w:szCs w:val="21"/>
        </w:rPr>
        <w:t>2</w:t>
      </w:r>
      <w:r>
        <w:rPr>
          <w:szCs w:val="21"/>
        </w:rPr>
        <w:t xml:space="preserve">  </w:t>
      </w:r>
      <w:r>
        <w:rPr>
          <w:bCs/>
          <w:szCs w:val="21"/>
        </w:rPr>
        <w:t>水系统平衡调适指标；</w:t>
      </w:r>
    </w:p>
    <w:p w14:paraId="3D6D1DB0" w14:textId="77777777" w:rsidR="00E9335B" w:rsidRDefault="00EB14E4">
      <w:pPr>
        <w:spacing w:line="240" w:lineRule="auto"/>
        <w:ind w:firstLineChars="200" w:firstLine="443"/>
        <w:rPr>
          <w:szCs w:val="21"/>
        </w:rPr>
      </w:pPr>
      <w:r>
        <w:rPr>
          <w:b/>
          <w:szCs w:val="21"/>
        </w:rPr>
        <w:t>3</w:t>
      </w:r>
      <w:r>
        <w:rPr>
          <w:szCs w:val="21"/>
        </w:rPr>
        <w:t xml:space="preserve">  </w:t>
      </w:r>
      <w:r>
        <w:rPr>
          <w:szCs w:val="21"/>
        </w:rPr>
        <w:t>风系统平衡调适指标；</w:t>
      </w:r>
    </w:p>
    <w:p w14:paraId="1E18B5E4" w14:textId="77777777" w:rsidR="00E9335B" w:rsidRDefault="00EB14E4">
      <w:pPr>
        <w:spacing w:line="240" w:lineRule="auto"/>
        <w:rPr>
          <w:szCs w:val="21"/>
        </w:rPr>
      </w:pPr>
      <w:r>
        <w:rPr>
          <w:szCs w:val="21"/>
        </w:rPr>
        <w:t xml:space="preserve">    </w:t>
      </w:r>
      <w:r>
        <w:rPr>
          <w:b/>
          <w:szCs w:val="21"/>
        </w:rPr>
        <w:t>4</w:t>
      </w:r>
      <w:r>
        <w:rPr>
          <w:szCs w:val="21"/>
        </w:rPr>
        <w:t xml:space="preserve">  </w:t>
      </w:r>
      <w:r>
        <w:rPr>
          <w:szCs w:val="21"/>
        </w:rPr>
        <w:t>设备实际运行性能指标；</w:t>
      </w:r>
    </w:p>
    <w:p w14:paraId="3506B436" w14:textId="77777777" w:rsidR="00E9335B" w:rsidRDefault="00EB14E4">
      <w:pPr>
        <w:spacing w:line="240" w:lineRule="auto"/>
        <w:ind w:firstLine="450"/>
        <w:rPr>
          <w:color w:val="000000"/>
          <w:szCs w:val="21"/>
        </w:rPr>
      </w:pPr>
      <w:r>
        <w:rPr>
          <w:b/>
          <w:szCs w:val="21"/>
        </w:rPr>
        <w:t>5</w:t>
      </w:r>
      <w:r>
        <w:rPr>
          <w:szCs w:val="21"/>
        </w:rPr>
        <w:t xml:space="preserve">  </w:t>
      </w:r>
      <w:r>
        <w:rPr>
          <w:szCs w:val="21"/>
        </w:rPr>
        <w:t>控制系统</w:t>
      </w:r>
      <w:r>
        <w:rPr>
          <w:color w:val="000000"/>
          <w:szCs w:val="21"/>
        </w:rPr>
        <w:t>逻辑性验证、功能性验证；</w:t>
      </w:r>
    </w:p>
    <w:p w14:paraId="7D954B04" w14:textId="71A34EC4" w:rsidR="00961B0B" w:rsidRDefault="00961B0B">
      <w:pPr>
        <w:spacing w:line="240" w:lineRule="auto"/>
        <w:ind w:firstLine="450"/>
        <w:rPr>
          <w:color w:val="000000"/>
          <w:szCs w:val="21"/>
        </w:rPr>
      </w:pPr>
      <w:r w:rsidRPr="007B6343">
        <w:rPr>
          <w:rFonts w:hint="eastAsia"/>
          <w:szCs w:val="21"/>
        </w:rPr>
        <w:t>6</w:t>
      </w:r>
      <w:r w:rsidRPr="007B6343">
        <w:rPr>
          <w:rFonts w:hint="eastAsia"/>
          <w:color w:val="000000"/>
          <w:szCs w:val="21"/>
        </w:rPr>
        <w:t xml:space="preserve">  </w:t>
      </w:r>
      <w:r w:rsidRPr="007B6343">
        <w:rPr>
          <w:rFonts w:hint="eastAsia"/>
          <w:color w:val="000000"/>
          <w:szCs w:val="21"/>
        </w:rPr>
        <w:t>控制系统逻辑优化；</w:t>
      </w:r>
    </w:p>
    <w:p w14:paraId="5D3C40ED" w14:textId="3EF06DF6" w:rsidR="00E9335B" w:rsidRDefault="00961B0B">
      <w:pPr>
        <w:spacing w:line="240" w:lineRule="auto"/>
        <w:ind w:firstLine="450"/>
        <w:rPr>
          <w:color w:val="000000"/>
          <w:szCs w:val="21"/>
          <w:highlight w:val="yellow"/>
        </w:rPr>
      </w:pPr>
      <w:r>
        <w:rPr>
          <w:rFonts w:hint="eastAsia"/>
          <w:b/>
          <w:bCs/>
          <w:szCs w:val="21"/>
        </w:rPr>
        <w:t>7</w:t>
      </w:r>
      <w:r>
        <w:rPr>
          <w:szCs w:val="21"/>
        </w:rPr>
        <w:t xml:space="preserve">  </w:t>
      </w:r>
      <w:r>
        <w:rPr>
          <w:szCs w:val="21"/>
        </w:rPr>
        <w:t>冷热源系统</w:t>
      </w:r>
      <w:r>
        <w:rPr>
          <w:color w:val="000000"/>
          <w:szCs w:val="21"/>
        </w:rPr>
        <w:t>能效指标。</w:t>
      </w:r>
    </w:p>
    <w:p w14:paraId="6B939E9C" w14:textId="77777777" w:rsidR="00E9335B" w:rsidRDefault="00EB14E4">
      <w:pPr>
        <w:spacing w:line="240" w:lineRule="auto"/>
        <w:rPr>
          <w:bCs/>
          <w:color w:val="FF0000"/>
          <w:szCs w:val="21"/>
        </w:rPr>
      </w:pPr>
      <w:r>
        <w:rPr>
          <w:bCs/>
          <w:color w:val="FF0000"/>
          <w:szCs w:val="21"/>
        </w:rPr>
        <w:t>【条文说明】</w:t>
      </w:r>
    </w:p>
    <w:p w14:paraId="1938B0B3" w14:textId="77777777" w:rsidR="00E9335B" w:rsidRDefault="00EB14E4">
      <w:pPr>
        <w:spacing w:line="240" w:lineRule="auto"/>
        <w:rPr>
          <w:color w:val="FF0000"/>
          <w:szCs w:val="21"/>
        </w:rPr>
      </w:pPr>
      <w:r>
        <w:rPr>
          <w:b/>
          <w:bCs/>
          <w:color w:val="FF0000"/>
          <w:szCs w:val="21"/>
        </w:rPr>
        <w:t>5. 1. 2</w:t>
      </w:r>
      <w:r>
        <w:rPr>
          <w:color w:val="FF0000"/>
          <w:szCs w:val="21"/>
        </w:rPr>
        <w:t xml:space="preserve">  </w:t>
      </w:r>
      <w:r>
        <w:rPr>
          <w:color w:val="FF0000"/>
          <w:szCs w:val="21"/>
        </w:rPr>
        <w:t>供热、通风与空调系统调适工作流程如图</w:t>
      </w:r>
      <w:r>
        <w:rPr>
          <w:color w:val="FF0000"/>
          <w:szCs w:val="21"/>
        </w:rPr>
        <w:t>5.1.2</w:t>
      </w:r>
      <w:r>
        <w:rPr>
          <w:color w:val="FF0000"/>
          <w:szCs w:val="21"/>
        </w:rPr>
        <w:t>所示。</w:t>
      </w:r>
    </w:p>
    <w:p w14:paraId="2EDF7767" w14:textId="05D4B512" w:rsidR="00E9335B" w:rsidRDefault="00EB14E4">
      <w:pPr>
        <w:spacing w:line="240" w:lineRule="auto"/>
        <w:jc w:val="center"/>
        <w:rPr>
          <w:color w:val="FF0000"/>
          <w:szCs w:val="21"/>
        </w:rPr>
      </w:pPr>
      <w:r>
        <w:rPr>
          <w:noProof/>
          <w:color w:val="FF0000"/>
          <w:szCs w:val="21"/>
        </w:rPr>
        <w:lastRenderedPageBreak/>
        <w:drawing>
          <wp:inline distT="0" distB="0" distL="0" distR="0" wp14:anchorId="1E701C9A" wp14:editId="3CDD2CF4">
            <wp:extent cx="3364865" cy="3306445"/>
            <wp:effectExtent l="0" t="0" r="6985" b="825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64865" cy="3306445"/>
                    </a:xfrm>
                    <a:prstGeom prst="rect">
                      <a:avLst/>
                    </a:prstGeom>
                    <a:noFill/>
                  </pic:spPr>
                </pic:pic>
              </a:graphicData>
            </a:graphic>
          </wp:inline>
        </w:drawing>
      </w:r>
    </w:p>
    <w:p w14:paraId="4DF482FC" w14:textId="77777777" w:rsidR="00E9335B" w:rsidRDefault="00EB14E4">
      <w:pPr>
        <w:spacing w:line="240" w:lineRule="auto"/>
        <w:jc w:val="center"/>
        <w:rPr>
          <w:color w:val="FF0000"/>
          <w:szCs w:val="21"/>
        </w:rPr>
      </w:pPr>
      <w:r>
        <w:rPr>
          <w:color w:val="FF0000"/>
          <w:szCs w:val="21"/>
        </w:rPr>
        <w:t>图</w:t>
      </w:r>
      <w:r>
        <w:rPr>
          <w:color w:val="FF0000"/>
          <w:szCs w:val="21"/>
        </w:rPr>
        <w:t xml:space="preserve">5. 1. 2 </w:t>
      </w:r>
      <w:r>
        <w:rPr>
          <w:color w:val="FF0000"/>
          <w:szCs w:val="21"/>
        </w:rPr>
        <w:t>供热、通风与空调系统调适工作流程</w:t>
      </w:r>
    </w:p>
    <w:p w14:paraId="3851CBD9" w14:textId="0F106996" w:rsidR="00E9335B" w:rsidRDefault="00EB14E4">
      <w:pPr>
        <w:spacing w:line="240" w:lineRule="auto"/>
        <w:rPr>
          <w:szCs w:val="21"/>
        </w:rPr>
      </w:pPr>
      <w:r>
        <w:rPr>
          <w:b/>
          <w:szCs w:val="21"/>
        </w:rPr>
        <w:t>5. 1. 3</w:t>
      </w:r>
      <w:r>
        <w:rPr>
          <w:szCs w:val="21"/>
        </w:rPr>
        <w:t xml:space="preserve">  </w:t>
      </w:r>
      <w:r>
        <w:rPr>
          <w:szCs w:val="21"/>
        </w:rPr>
        <w:t>供热、通风与空调系统调适应包括下列内容：</w:t>
      </w:r>
    </w:p>
    <w:p w14:paraId="3506168E" w14:textId="074CBA56" w:rsidR="00E9335B" w:rsidRDefault="00EB14E4">
      <w:pPr>
        <w:spacing w:line="240" w:lineRule="auto"/>
        <w:ind w:firstLineChars="200" w:firstLine="443"/>
        <w:rPr>
          <w:szCs w:val="21"/>
        </w:rPr>
      </w:pPr>
      <w:r>
        <w:rPr>
          <w:b/>
          <w:szCs w:val="21"/>
        </w:rPr>
        <w:t>1</w:t>
      </w:r>
      <w:r>
        <w:rPr>
          <w:szCs w:val="21"/>
        </w:rPr>
        <w:t xml:space="preserve">  </w:t>
      </w:r>
      <w:r>
        <w:rPr>
          <w:szCs w:val="21"/>
        </w:rPr>
        <w:t>空调冷热水系统、</w:t>
      </w:r>
      <w:r>
        <w:rPr>
          <w:rFonts w:hint="eastAsia"/>
          <w:szCs w:val="21"/>
        </w:rPr>
        <w:t>蓄冰系统、</w:t>
      </w:r>
      <w:r>
        <w:rPr>
          <w:szCs w:val="21"/>
        </w:rPr>
        <w:t>冷却水系统、定压补水系统等水系统；</w:t>
      </w:r>
    </w:p>
    <w:p w14:paraId="459C0D71" w14:textId="6771F35E" w:rsidR="00E9335B" w:rsidRDefault="00EB14E4">
      <w:pPr>
        <w:spacing w:line="240" w:lineRule="auto"/>
        <w:ind w:firstLine="450"/>
        <w:rPr>
          <w:szCs w:val="21"/>
        </w:rPr>
      </w:pPr>
      <w:r>
        <w:rPr>
          <w:b/>
          <w:szCs w:val="21"/>
        </w:rPr>
        <w:t>2</w:t>
      </w:r>
      <w:r>
        <w:rPr>
          <w:szCs w:val="21"/>
        </w:rPr>
        <w:t xml:space="preserve">  </w:t>
      </w:r>
      <w:r>
        <w:rPr>
          <w:szCs w:val="21"/>
        </w:rPr>
        <w:t>全空气定风量系统，全空气变风量系统，新风加风机盘管系统，送排风系统等风系统；</w:t>
      </w:r>
    </w:p>
    <w:p w14:paraId="0EBC8950" w14:textId="6C9BCDB3" w:rsidR="00E9335B" w:rsidRDefault="00EB14E4">
      <w:pPr>
        <w:spacing w:line="240" w:lineRule="auto"/>
        <w:ind w:firstLine="450"/>
        <w:rPr>
          <w:szCs w:val="21"/>
        </w:rPr>
      </w:pPr>
      <w:r>
        <w:rPr>
          <w:b/>
          <w:szCs w:val="21"/>
        </w:rPr>
        <w:t>3</w:t>
      </w:r>
      <w:r>
        <w:rPr>
          <w:szCs w:val="21"/>
        </w:rPr>
        <w:t xml:space="preserve">  </w:t>
      </w:r>
      <w:r>
        <w:rPr>
          <w:szCs w:val="21"/>
        </w:rPr>
        <w:t>多联机空调系统；</w:t>
      </w:r>
    </w:p>
    <w:p w14:paraId="71EC6CB2" w14:textId="77777777" w:rsidR="00E9335B" w:rsidRDefault="00EB14E4">
      <w:pPr>
        <w:spacing w:line="240" w:lineRule="auto"/>
        <w:ind w:firstLine="450"/>
        <w:rPr>
          <w:szCs w:val="21"/>
        </w:rPr>
      </w:pPr>
      <w:r>
        <w:rPr>
          <w:b/>
          <w:szCs w:val="21"/>
        </w:rPr>
        <w:t>4</w:t>
      </w:r>
      <w:r>
        <w:rPr>
          <w:szCs w:val="21"/>
        </w:rPr>
        <w:t xml:space="preserve">  </w:t>
      </w:r>
      <w:r>
        <w:rPr>
          <w:szCs w:val="21"/>
        </w:rPr>
        <w:t>供热、通风与空调系统相关建筑设备监控系统等；</w:t>
      </w:r>
    </w:p>
    <w:p w14:paraId="1612D011" w14:textId="77777777" w:rsidR="00E9335B" w:rsidRDefault="00EB14E4">
      <w:pPr>
        <w:spacing w:line="240" w:lineRule="auto"/>
        <w:ind w:firstLine="450"/>
        <w:rPr>
          <w:szCs w:val="21"/>
        </w:rPr>
      </w:pPr>
      <w:r>
        <w:rPr>
          <w:b/>
          <w:bCs/>
          <w:szCs w:val="21"/>
        </w:rPr>
        <w:t>5</w:t>
      </w:r>
      <w:r>
        <w:rPr>
          <w:szCs w:val="21"/>
        </w:rPr>
        <w:t xml:space="preserve">  </w:t>
      </w:r>
      <w:r>
        <w:rPr>
          <w:szCs w:val="21"/>
        </w:rPr>
        <w:t>冷热源设备、输配设备及末端设备性能</w:t>
      </w:r>
      <w:r>
        <w:rPr>
          <w:rFonts w:hint="eastAsia"/>
          <w:szCs w:val="21"/>
        </w:rPr>
        <w:t>；</w:t>
      </w:r>
    </w:p>
    <w:p w14:paraId="6AC4E920" w14:textId="6DEF51C6" w:rsidR="00E9335B" w:rsidRDefault="00EB14E4">
      <w:pPr>
        <w:spacing w:line="240" w:lineRule="auto"/>
        <w:ind w:firstLine="450"/>
        <w:rPr>
          <w:szCs w:val="21"/>
        </w:rPr>
      </w:pPr>
      <w:r>
        <w:rPr>
          <w:rFonts w:hint="eastAsia"/>
          <w:b/>
          <w:bCs/>
          <w:szCs w:val="21"/>
        </w:rPr>
        <w:t>6</w:t>
      </w:r>
      <w:r>
        <w:rPr>
          <w:rFonts w:hint="eastAsia"/>
          <w:szCs w:val="21"/>
        </w:rPr>
        <w:t xml:space="preserve">  </w:t>
      </w:r>
      <w:r>
        <w:rPr>
          <w:rFonts w:hint="eastAsia"/>
          <w:szCs w:val="21"/>
        </w:rPr>
        <w:t>蓄冷系统的载冷剂、管网及蓄冷设备性能</w:t>
      </w:r>
      <w:r w:rsidR="00B52F93">
        <w:rPr>
          <w:rFonts w:hint="eastAsia"/>
          <w:szCs w:val="21"/>
        </w:rPr>
        <w:t>；</w:t>
      </w:r>
    </w:p>
    <w:p w14:paraId="45A47D5C" w14:textId="1D11F081" w:rsidR="00B52F93" w:rsidRPr="007B6343" w:rsidRDefault="00B52F93">
      <w:pPr>
        <w:spacing w:line="240" w:lineRule="auto"/>
        <w:ind w:firstLine="450"/>
        <w:rPr>
          <w:szCs w:val="21"/>
        </w:rPr>
      </w:pPr>
      <w:r w:rsidRPr="007B6343">
        <w:rPr>
          <w:b/>
          <w:bCs/>
          <w:szCs w:val="21"/>
        </w:rPr>
        <w:t>7</w:t>
      </w:r>
      <w:r w:rsidRPr="007B6343">
        <w:rPr>
          <w:szCs w:val="21"/>
        </w:rPr>
        <w:t xml:space="preserve">  </w:t>
      </w:r>
      <w:r w:rsidRPr="007B6343">
        <w:rPr>
          <w:rFonts w:hint="eastAsia"/>
          <w:szCs w:val="21"/>
        </w:rPr>
        <w:t>载冷剂溶液比例验证。</w:t>
      </w:r>
    </w:p>
    <w:p w14:paraId="1F305F5F" w14:textId="164B339E" w:rsidR="00E9335B" w:rsidRDefault="00EB14E4">
      <w:pPr>
        <w:spacing w:line="240" w:lineRule="auto"/>
        <w:rPr>
          <w:szCs w:val="21"/>
        </w:rPr>
      </w:pPr>
      <w:r w:rsidRPr="007B6343">
        <w:rPr>
          <w:b/>
          <w:bCs/>
          <w:szCs w:val="21"/>
        </w:rPr>
        <w:t>5. 1. 4</w:t>
      </w:r>
      <w:r w:rsidRPr="007B6343">
        <w:rPr>
          <w:szCs w:val="21"/>
        </w:rPr>
        <w:t xml:space="preserve">  </w:t>
      </w:r>
      <w:r w:rsidRPr="007B6343">
        <w:rPr>
          <w:szCs w:val="21"/>
        </w:rPr>
        <w:t>在设计阶段应设置调适测点</w:t>
      </w:r>
      <w:r w:rsidR="00AF324A" w:rsidRPr="007B6343">
        <w:rPr>
          <w:rFonts w:hint="eastAsia"/>
          <w:szCs w:val="21"/>
        </w:rPr>
        <w:t>及相应传感器</w:t>
      </w:r>
      <w:r w:rsidRPr="007B6343">
        <w:rPr>
          <w:szCs w:val="21"/>
        </w:rPr>
        <w:t>，</w:t>
      </w:r>
      <w:r>
        <w:rPr>
          <w:szCs w:val="21"/>
        </w:rPr>
        <w:t>测点宜包括风系统、水系统</w:t>
      </w:r>
      <w:r>
        <w:rPr>
          <w:rFonts w:hint="eastAsia"/>
          <w:szCs w:val="21"/>
        </w:rPr>
        <w:t>、蓄冰系统</w:t>
      </w:r>
      <w:r>
        <w:rPr>
          <w:szCs w:val="21"/>
        </w:rPr>
        <w:t>及设备的相关温度、</w:t>
      </w:r>
      <w:r>
        <w:rPr>
          <w:rFonts w:hint="eastAsia"/>
          <w:szCs w:val="21"/>
        </w:rPr>
        <w:t>湿度、</w:t>
      </w:r>
      <w:r>
        <w:rPr>
          <w:szCs w:val="21"/>
        </w:rPr>
        <w:t>流量、压力</w:t>
      </w:r>
      <w:r>
        <w:rPr>
          <w:rFonts w:hint="eastAsia"/>
          <w:szCs w:val="21"/>
        </w:rPr>
        <w:t>、冰厚</w:t>
      </w:r>
      <w:r>
        <w:rPr>
          <w:rFonts w:hint="eastAsia"/>
          <w:szCs w:val="21"/>
        </w:rPr>
        <w:t>/</w:t>
      </w:r>
      <w:r>
        <w:rPr>
          <w:rFonts w:hint="eastAsia"/>
          <w:szCs w:val="21"/>
        </w:rPr>
        <w:t>量等</w:t>
      </w:r>
      <w:r>
        <w:rPr>
          <w:szCs w:val="21"/>
        </w:rPr>
        <w:t>测量点位。</w:t>
      </w:r>
    </w:p>
    <w:p w14:paraId="1DC784F9" w14:textId="77777777" w:rsidR="00E9335B" w:rsidRDefault="00EB14E4">
      <w:pPr>
        <w:spacing w:line="240" w:lineRule="auto"/>
        <w:rPr>
          <w:szCs w:val="21"/>
        </w:rPr>
      </w:pPr>
      <w:r>
        <w:rPr>
          <w:b/>
          <w:bCs/>
          <w:szCs w:val="21"/>
        </w:rPr>
        <w:t>5. 1. 5</w:t>
      </w:r>
      <w:r>
        <w:rPr>
          <w:szCs w:val="21"/>
        </w:rPr>
        <w:t xml:space="preserve">  </w:t>
      </w:r>
      <w:r>
        <w:rPr>
          <w:szCs w:val="21"/>
        </w:rPr>
        <w:t>精装工作开展时应检查风系统管路和末端风口接驳安装质量。</w:t>
      </w:r>
    </w:p>
    <w:p w14:paraId="0A45068C" w14:textId="77777777" w:rsidR="00E9335B" w:rsidRDefault="00EB14E4">
      <w:pPr>
        <w:spacing w:line="240" w:lineRule="auto"/>
        <w:rPr>
          <w:bCs/>
          <w:color w:val="FF0000"/>
          <w:szCs w:val="21"/>
        </w:rPr>
      </w:pPr>
      <w:r>
        <w:rPr>
          <w:bCs/>
          <w:color w:val="FF0000"/>
          <w:szCs w:val="21"/>
        </w:rPr>
        <w:t>【条文说明】</w:t>
      </w:r>
    </w:p>
    <w:p w14:paraId="1518E448" w14:textId="77777777" w:rsidR="00E9335B" w:rsidRDefault="00EB14E4">
      <w:pPr>
        <w:spacing w:line="240" w:lineRule="auto"/>
        <w:rPr>
          <w:color w:val="FF0000"/>
          <w:szCs w:val="21"/>
        </w:rPr>
      </w:pPr>
      <w:r>
        <w:rPr>
          <w:b/>
          <w:bCs/>
          <w:color w:val="FF0000"/>
          <w:szCs w:val="21"/>
        </w:rPr>
        <w:t>5. 1. 5</w:t>
      </w:r>
      <w:r>
        <w:rPr>
          <w:color w:val="FF0000"/>
          <w:szCs w:val="21"/>
        </w:rPr>
        <w:t xml:space="preserve">  </w:t>
      </w:r>
      <w:r>
        <w:rPr>
          <w:color w:val="FF0000"/>
          <w:szCs w:val="21"/>
        </w:rPr>
        <w:t>精装工作开展是一个独立的阶段，涉及到专业交叉，衔接不到位、风口与系统接驳安装缺陷是较为常见的问题，因此单独提出来加以重视。</w:t>
      </w:r>
    </w:p>
    <w:p w14:paraId="76FA5334" w14:textId="77777777" w:rsidR="00E9335B" w:rsidRDefault="00EB14E4">
      <w:pPr>
        <w:widowControl/>
        <w:spacing w:line="240" w:lineRule="auto"/>
        <w:rPr>
          <w:szCs w:val="21"/>
        </w:rPr>
      </w:pPr>
      <w:r>
        <w:rPr>
          <w:b/>
          <w:szCs w:val="21"/>
        </w:rPr>
        <w:t>5. 1. 6</w:t>
      </w:r>
      <w:r>
        <w:rPr>
          <w:b/>
          <w:color w:val="FF0000"/>
          <w:szCs w:val="21"/>
        </w:rPr>
        <w:t xml:space="preserve">  </w:t>
      </w:r>
      <w:r>
        <w:rPr>
          <w:szCs w:val="21"/>
        </w:rPr>
        <w:t>现场调适工作开始前，现场安全防护措施应可靠，供电、供水、排水</w:t>
      </w:r>
      <w:r>
        <w:rPr>
          <w:rFonts w:hint="eastAsia"/>
          <w:szCs w:val="21"/>
        </w:rPr>
        <w:t>、通风</w:t>
      </w:r>
      <w:r>
        <w:rPr>
          <w:szCs w:val="21"/>
        </w:rPr>
        <w:t>等配套条件及清洁卫生条件应符合调适要求。</w:t>
      </w:r>
    </w:p>
    <w:p w14:paraId="332F38F0" w14:textId="77777777" w:rsidR="001C125B" w:rsidRDefault="001C125B" w:rsidP="001C125B">
      <w:pPr>
        <w:spacing w:line="240" w:lineRule="auto"/>
        <w:rPr>
          <w:bCs/>
          <w:color w:val="FF0000"/>
          <w:szCs w:val="21"/>
        </w:rPr>
      </w:pPr>
      <w:r>
        <w:rPr>
          <w:bCs/>
          <w:color w:val="FF0000"/>
          <w:szCs w:val="21"/>
        </w:rPr>
        <w:t>【条文说明】</w:t>
      </w:r>
    </w:p>
    <w:p w14:paraId="11D6679F" w14:textId="75D5B65B" w:rsidR="001C125B" w:rsidRDefault="001C125B">
      <w:pPr>
        <w:widowControl/>
        <w:spacing w:line="240" w:lineRule="auto"/>
        <w:rPr>
          <w:szCs w:val="21"/>
        </w:rPr>
      </w:pPr>
      <w:r w:rsidRPr="007B6343">
        <w:rPr>
          <w:b/>
          <w:bCs/>
          <w:color w:val="FF0000"/>
          <w:szCs w:val="21"/>
        </w:rPr>
        <w:t xml:space="preserve">5. 1. </w:t>
      </w:r>
      <w:r w:rsidRPr="007B6343">
        <w:rPr>
          <w:rFonts w:hint="eastAsia"/>
          <w:b/>
          <w:bCs/>
          <w:color w:val="FF0000"/>
          <w:szCs w:val="21"/>
        </w:rPr>
        <w:t>6</w:t>
      </w:r>
      <w:r w:rsidRPr="007B6343">
        <w:rPr>
          <w:color w:val="FF0000"/>
          <w:szCs w:val="21"/>
        </w:rPr>
        <w:t xml:space="preserve">  </w:t>
      </w:r>
      <w:r w:rsidRPr="007B6343">
        <w:rPr>
          <w:rFonts w:hint="eastAsia"/>
          <w:color w:val="FF0000"/>
          <w:szCs w:val="21"/>
        </w:rPr>
        <w:t>现场调适工作开始前，相关设备及管路冲洗、严密性试验应完成且符合要求，相关电气系统和设备安全性、供电稳定性应符合单机试运转要求。</w:t>
      </w:r>
    </w:p>
    <w:p w14:paraId="7C56E2CE" w14:textId="77777777" w:rsidR="00E9335B" w:rsidRDefault="00EB14E4">
      <w:pPr>
        <w:widowControl/>
        <w:spacing w:line="240" w:lineRule="auto"/>
        <w:rPr>
          <w:szCs w:val="21"/>
        </w:rPr>
      </w:pPr>
      <w:r>
        <w:rPr>
          <w:b/>
          <w:bCs/>
          <w:szCs w:val="21"/>
        </w:rPr>
        <w:t>5. 1. 7</w:t>
      </w:r>
      <w:r>
        <w:rPr>
          <w:szCs w:val="21"/>
        </w:rPr>
        <w:t xml:space="preserve">  </w:t>
      </w:r>
      <w:r>
        <w:rPr>
          <w:szCs w:val="21"/>
        </w:rPr>
        <w:t>设备性能调适应在单机试运转完成后实施。</w:t>
      </w:r>
    </w:p>
    <w:p w14:paraId="2C47EED9" w14:textId="77777777" w:rsidR="00E9335B" w:rsidRDefault="00EB14E4">
      <w:pPr>
        <w:widowControl/>
        <w:spacing w:line="240" w:lineRule="auto"/>
        <w:rPr>
          <w:szCs w:val="21"/>
        </w:rPr>
      </w:pPr>
      <w:r>
        <w:rPr>
          <w:b/>
          <w:szCs w:val="21"/>
        </w:rPr>
        <w:t>5. 1. 8</w:t>
      </w:r>
      <w:r>
        <w:rPr>
          <w:szCs w:val="21"/>
        </w:rPr>
        <w:t xml:space="preserve">  </w:t>
      </w:r>
      <w:r>
        <w:rPr>
          <w:szCs w:val="21"/>
        </w:rPr>
        <w:t>暖通空调系统应在冬季和夏季典型使用工况下，对室内环境参数进行测试，且符合现行国家有关标准及广东省有关标准或项目设计要求。</w:t>
      </w:r>
    </w:p>
    <w:p w14:paraId="5EA2D7F7" w14:textId="77777777" w:rsidR="00E9335B" w:rsidRDefault="00EB14E4">
      <w:pPr>
        <w:spacing w:line="240" w:lineRule="auto"/>
        <w:rPr>
          <w:bCs/>
          <w:color w:val="FF0000"/>
          <w:szCs w:val="21"/>
        </w:rPr>
      </w:pPr>
      <w:r>
        <w:rPr>
          <w:bCs/>
          <w:color w:val="FF0000"/>
          <w:szCs w:val="21"/>
        </w:rPr>
        <w:t>【条文说明】</w:t>
      </w:r>
    </w:p>
    <w:p w14:paraId="28441678" w14:textId="77777777" w:rsidR="00E9335B" w:rsidRDefault="00EB14E4">
      <w:pPr>
        <w:spacing w:line="240" w:lineRule="auto"/>
        <w:rPr>
          <w:color w:val="FF0000"/>
        </w:rPr>
      </w:pPr>
      <w:r>
        <w:rPr>
          <w:b/>
          <w:bCs/>
          <w:color w:val="FF0000"/>
          <w:szCs w:val="21"/>
        </w:rPr>
        <w:t>5. 1. 8</w:t>
      </w:r>
      <w:r>
        <w:rPr>
          <w:color w:val="FF0000"/>
          <w:szCs w:val="21"/>
        </w:rPr>
        <w:t xml:space="preserve">  </w:t>
      </w:r>
      <w:r>
        <w:rPr>
          <w:bCs/>
          <w:color w:val="FF0000"/>
          <w:szCs w:val="21"/>
        </w:rPr>
        <w:t xml:space="preserve"> </w:t>
      </w:r>
      <w:r>
        <w:rPr>
          <w:bCs/>
          <w:color w:val="FF0000"/>
          <w:szCs w:val="21"/>
        </w:rPr>
        <w:t>室内环境参数应符合标准</w:t>
      </w:r>
      <w:r>
        <w:rPr>
          <w:color w:val="FF0000"/>
        </w:rPr>
        <w:t>《民用建筑供暖通风与空气调节设计规范》</w:t>
      </w:r>
      <w:r>
        <w:rPr>
          <w:color w:val="FF0000"/>
        </w:rPr>
        <w:t>GB50736</w:t>
      </w:r>
      <w:r>
        <w:rPr>
          <w:color w:val="FF0000"/>
        </w:rPr>
        <w:t>的规定。</w:t>
      </w:r>
    </w:p>
    <w:p w14:paraId="571EB71C" w14:textId="77777777" w:rsidR="00E9335B" w:rsidRDefault="00EB14E4">
      <w:pPr>
        <w:pStyle w:val="3"/>
        <w:spacing w:before="240" w:after="240" w:line="240" w:lineRule="auto"/>
        <w:jc w:val="center"/>
        <w:rPr>
          <w:rFonts w:ascii="Times New Roman" w:eastAsia="宋体" w:hAnsi="Times New Roman" w:cs="Times New Roman"/>
          <w:b w:val="0"/>
          <w:sz w:val="21"/>
          <w:szCs w:val="21"/>
        </w:rPr>
      </w:pPr>
      <w:bookmarkStart w:id="40" w:name="_Toc5866"/>
      <w:bookmarkStart w:id="41" w:name="_Toc184652371"/>
      <w:bookmarkStart w:id="42" w:name="_Toc185408641"/>
      <w:r>
        <w:rPr>
          <w:rFonts w:ascii="Times New Roman" w:eastAsia="宋体" w:hAnsi="Times New Roman" w:cs="Times New Roman"/>
          <w:sz w:val="21"/>
          <w:szCs w:val="21"/>
        </w:rPr>
        <w:lastRenderedPageBreak/>
        <w:t>5. 2</w:t>
      </w:r>
      <w:r>
        <w:rPr>
          <w:rFonts w:ascii="Times New Roman" w:eastAsia="宋体" w:hAnsi="Times New Roman" w:cs="Times New Roman"/>
          <w:b w:val="0"/>
          <w:sz w:val="21"/>
          <w:szCs w:val="21"/>
        </w:rPr>
        <w:t xml:space="preserve">  </w:t>
      </w:r>
      <w:r>
        <w:rPr>
          <w:rFonts w:ascii="Times New Roman" w:eastAsia="宋体" w:hAnsi="Times New Roman" w:cs="Times New Roman" w:hint="eastAsia"/>
          <w:sz w:val="21"/>
          <w:szCs w:val="21"/>
        </w:rPr>
        <w:t>调适预检查</w:t>
      </w:r>
      <w:bookmarkEnd w:id="40"/>
      <w:bookmarkEnd w:id="41"/>
      <w:bookmarkEnd w:id="42"/>
    </w:p>
    <w:p w14:paraId="50638BE1" w14:textId="77777777" w:rsidR="00E9335B" w:rsidRDefault="00EB14E4">
      <w:pPr>
        <w:spacing w:line="240" w:lineRule="auto"/>
        <w:rPr>
          <w:szCs w:val="21"/>
        </w:rPr>
      </w:pPr>
      <w:r>
        <w:rPr>
          <w:b/>
          <w:bCs/>
          <w:szCs w:val="21"/>
        </w:rPr>
        <w:t>5. 2. 1</w:t>
      </w:r>
      <w:r>
        <w:rPr>
          <w:szCs w:val="21"/>
        </w:rPr>
        <w:t xml:space="preserve">  </w:t>
      </w:r>
      <w:r>
        <w:rPr>
          <w:szCs w:val="21"/>
        </w:rPr>
        <w:t>调适前应进行调适预检查，调适预检查应包括资料核查和现场检查。</w:t>
      </w:r>
    </w:p>
    <w:p w14:paraId="15FA275C" w14:textId="77777777" w:rsidR="00E9335B" w:rsidRDefault="00EB14E4">
      <w:pPr>
        <w:spacing w:line="240" w:lineRule="auto"/>
        <w:rPr>
          <w:bCs/>
          <w:color w:val="FF0000"/>
          <w:szCs w:val="21"/>
        </w:rPr>
      </w:pPr>
      <w:r>
        <w:rPr>
          <w:bCs/>
          <w:color w:val="FF0000"/>
          <w:szCs w:val="21"/>
        </w:rPr>
        <w:t>【条文说明】</w:t>
      </w:r>
    </w:p>
    <w:p w14:paraId="38C4A820" w14:textId="77777777" w:rsidR="00E9335B" w:rsidRDefault="00EB14E4">
      <w:pPr>
        <w:spacing w:line="240" w:lineRule="auto"/>
        <w:rPr>
          <w:b/>
          <w:bCs/>
          <w:color w:val="FF0000"/>
          <w:szCs w:val="21"/>
        </w:rPr>
      </w:pPr>
      <w:r>
        <w:rPr>
          <w:b/>
          <w:bCs/>
          <w:color w:val="FF0000"/>
          <w:szCs w:val="21"/>
        </w:rPr>
        <w:t>5. 2. 1</w:t>
      </w:r>
      <w:r>
        <w:rPr>
          <w:color w:val="FF0000"/>
          <w:szCs w:val="21"/>
        </w:rPr>
        <w:t xml:space="preserve">  </w:t>
      </w:r>
      <w:r>
        <w:rPr>
          <w:color w:val="FF0000"/>
          <w:szCs w:val="21"/>
        </w:rPr>
        <w:t>检查目的是为了保证整个调适工作所需的资料充分完备、现场系统设备的安装符合设计要求、施工质量无明显缺陷。</w:t>
      </w:r>
    </w:p>
    <w:p w14:paraId="6B7293D6" w14:textId="77777777" w:rsidR="00E9335B" w:rsidRDefault="00EB14E4">
      <w:pPr>
        <w:spacing w:line="240" w:lineRule="auto"/>
        <w:rPr>
          <w:szCs w:val="21"/>
        </w:rPr>
      </w:pPr>
      <w:r>
        <w:rPr>
          <w:b/>
          <w:bCs/>
          <w:szCs w:val="21"/>
        </w:rPr>
        <w:t>5. 2. 2</w:t>
      </w:r>
      <w:r>
        <w:rPr>
          <w:szCs w:val="21"/>
        </w:rPr>
        <w:t xml:space="preserve">  </w:t>
      </w:r>
      <w:r>
        <w:rPr>
          <w:szCs w:val="21"/>
        </w:rPr>
        <w:t>资料核查应包括设计资料核查、设备资料核查和施工过程资料核查。</w:t>
      </w:r>
    </w:p>
    <w:p w14:paraId="259E6C22" w14:textId="77777777" w:rsidR="00E9335B" w:rsidRDefault="00EB14E4">
      <w:pPr>
        <w:spacing w:line="240" w:lineRule="auto"/>
        <w:rPr>
          <w:bCs/>
          <w:color w:val="FF0000"/>
          <w:szCs w:val="21"/>
        </w:rPr>
      </w:pPr>
      <w:r>
        <w:rPr>
          <w:bCs/>
          <w:color w:val="FF0000"/>
          <w:szCs w:val="21"/>
        </w:rPr>
        <w:t>【条文说明】</w:t>
      </w:r>
    </w:p>
    <w:p w14:paraId="49A723B3" w14:textId="77777777" w:rsidR="00E9335B" w:rsidRDefault="00EB14E4">
      <w:pPr>
        <w:spacing w:line="240" w:lineRule="auto"/>
        <w:rPr>
          <w:color w:val="FF0000"/>
          <w:szCs w:val="21"/>
        </w:rPr>
      </w:pPr>
      <w:r>
        <w:rPr>
          <w:b/>
          <w:bCs/>
          <w:color w:val="FF0000"/>
          <w:szCs w:val="21"/>
        </w:rPr>
        <w:t>5. 2. 2</w:t>
      </w:r>
      <w:r>
        <w:rPr>
          <w:color w:val="FF0000"/>
          <w:szCs w:val="21"/>
        </w:rPr>
        <w:t xml:space="preserve">  </w:t>
      </w:r>
      <w:r>
        <w:rPr>
          <w:color w:val="FF0000"/>
          <w:szCs w:val="21"/>
        </w:rPr>
        <w:t>调适顾问在调适开始前应收集所需资料，并对资料进行全面核查，核查目的是确保调适开展的条件。其中，设计资料核查一般包括：</w:t>
      </w:r>
      <w:r>
        <w:rPr>
          <w:rFonts w:ascii="宋体" w:hAnsi="宋体" w:cs="宋体" w:hint="eastAsia"/>
          <w:color w:val="FF0000"/>
          <w:szCs w:val="21"/>
        </w:rPr>
        <w:t>①</w:t>
      </w:r>
      <w:r>
        <w:rPr>
          <w:color w:val="FF0000"/>
          <w:szCs w:val="21"/>
        </w:rPr>
        <w:t>供热、通风与空调系统设计图纸、计算书和风系统、水系统的设计参数；</w:t>
      </w:r>
      <w:r>
        <w:rPr>
          <w:rFonts w:ascii="宋体" w:hAnsi="宋体" w:cs="宋体" w:hint="eastAsia"/>
          <w:color w:val="FF0000"/>
          <w:szCs w:val="21"/>
        </w:rPr>
        <w:t>②</w:t>
      </w:r>
      <w:r>
        <w:rPr>
          <w:color w:val="FF0000"/>
          <w:szCs w:val="21"/>
        </w:rPr>
        <w:t>检修空间充足、检修通道便利。设备资料核查一般包括主要设备的产品样本、出厂检测报告、技术说</w:t>
      </w:r>
      <w:r>
        <w:rPr>
          <w:color w:val="FF0000"/>
          <w:szCs w:val="21"/>
        </w:rPr>
        <w:t xml:space="preserve"> </w:t>
      </w:r>
      <w:r>
        <w:rPr>
          <w:color w:val="FF0000"/>
          <w:szCs w:val="21"/>
        </w:rPr>
        <w:t>明书、技术参数等相关技术资料。施工过程资料核查一般包括：</w:t>
      </w:r>
      <w:r>
        <w:rPr>
          <w:rFonts w:ascii="宋体" w:hAnsi="宋体" w:cs="宋体" w:hint="eastAsia"/>
          <w:color w:val="FF0000"/>
          <w:szCs w:val="21"/>
        </w:rPr>
        <w:t>①</w:t>
      </w:r>
      <w:r>
        <w:rPr>
          <w:color w:val="FF0000"/>
          <w:szCs w:val="21"/>
        </w:rPr>
        <w:t xml:space="preserve"> </w:t>
      </w:r>
      <w:r>
        <w:rPr>
          <w:color w:val="FF0000"/>
          <w:szCs w:val="21"/>
        </w:rPr>
        <w:t>设备及管路</w:t>
      </w:r>
      <w:r>
        <w:rPr>
          <w:color w:val="FF0000"/>
          <w:szCs w:val="21"/>
        </w:rPr>
        <w:t xml:space="preserve"> </w:t>
      </w:r>
      <w:r>
        <w:rPr>
          <w:color w:val="FF0000"/>
          <w:szCs w:val="21"/>
        </w:rPr>
        <w:tab/>
        <w:t>(</w:t>
      </w:r>
      <w:r>
        <w:rPr>
          <w:color w:val="FF0000"/>
          <w:szCs w:val="21"/>
        </w:rPr>
        <w:t>包括压力容器、水盘管和热交换器等</w:t>
      </w:r>
      <w:r>
        <w:rPr>
          <w:color w:val="FF0000"/>
          <w:szCs w:val="21"/>
        </w:rPr>
        <w:t>)</w:t>
      </w:r>
      <w:r>
        <w:rPr>
          <w:color w:val="FF0000"/>
          <w:szCs w:val="21"/>
        </w:rPr>
        <w:t>安装记录；</w:t>
      </w:r>
      <w:r>
        <w:rPr>
          <w:rFonts w:ascii="宋体" w:hAnsi="宋体" w:cs="宋体" w:hint="eastAsia"/>
          <w:color w:val="FF0000"/>
          <w:szCs w:val="21"/>
        </w:rPr>
        <w:t>②</w:t>
      </w:r>
      <w:r>
        <w:rPr>
          <w:color w:val="FF0000"/>
          <w:szCs w:val="21"/>
        </w:rPr>
        <w:t>水系统打压试验记录，</w:t>
      </w:r>
      <w:r>
        <w:rPr>
          <w:color w:val="FF0000"/>
          <w:szCs w:val="21"/>
        </w:rPr>
        <w:t xml:space="preserve"> </w:t>
      </w:r>
      <w:r>
        <w:rPr>
          <w:color w:val="FF0000"/>
          <w:szCs w:val="21"/>
        </w:rPr>
        <w:t>严密性应符合要求；</w:t>
      </w:r>
      <w:r>
        <w:rPr>
          <w:rFonts w:ascii="宋体" w:hAnsi="宋体" w:cs="宋体" w:hint="eastAsia"/>
          <w:color w:val="FF0000"/>
          <w:szCs w:val="21"/>
        </w:rPr>
        <w:t>③</w:t>
      </w:r>
      <w:r>
        <w:rPr>
          <w:color w:val="FF0000"/>
          <w:szCs w:val="21"/>
        </w:rPr>
        <w:t>水管、风管、各种电线导管等隐蔽工程的检查记录；</w:t>
      </w:r>
      <w:r>
        <w:rPr>
          <w:rFonts w:ascii="宋体" w:hAnsi="宋体" w:cs="宋体" w:hint="eastAsia"/>
          <w:color w:val="FF0000"/>
          <w:szCs w:val="21"/>
        </w:rPr>
        <w:t>④</w:t>
      </w:r>
      <w:r>
        <w:rPr>
          <w:color w:val="FF0000"/>
          <w:szCs w:val="21"/>
        </w:rPr>
        <w:t>风道漏风量试验记录等。水系统、风系统管路严密性试验记录进行检查，确认试验结果满足调适要求。</w:t>
      </w:r>
    </w:p>
    <w:p w14:paraId="2C117194" w14:textId="77777777" w:rsidR="00E9335B" w:rsidRDefault="00EB14E4">
      <w:pPr>
        <w:spacing w:line="240" w:lineRule="auto"/>
        <w:rPr>
          <w:szCs w:val="21"/>
        </w:rPr>
      </w:pPr>
      <w:r>
        <w:rPr>
          <w:b/>
          <w:bCs/>
          <w:szCs w:val="21"/>
        </w:rPr>
        <w:t>5. 2. 3</w:t>
      </w:r>
      <w:r>
        <w:rPr>
          <w:szCs w:val="21"/>
        </w:rPr>
        <w:t xml:space="preserve">  </w:t>
      </w:r>
      <w:r>
        <w:rPr>
          <w:szCs w:val="21"/>
        </w:rPr>
        <w:t>现场应进行符合性检查和施工缺陷检查，符合性检查和施工缺陷检查应包括下列内容：</w:t>
      </w:r>
    </w:p>
    <w:p w14:paraId="343F15A8" w14:textId="77777777" w:rsidR="00E9335B" w:rsidRDefault="00EB14E4">
      <w:pPr>
        <w:spacing w:line="240" w:lineRule="auto"/>
        <w:ind w:firstLineChars="200" w:firstLine="443"/>
        <w:rPr>
          <w:szCs w:val="21"/>
        </w:rPr>
      </w:pPr>
      <w:r>
        <w:rPr>
          <w:b/>
          <w:bCs/>
          <w:szCs w:val="21"/>
        </w:rPr>
        <w:t>1</w:t>
      </w:r>
      <w:r>
        <w:rPr>
          <w:szCs w:val="21"/>
        </w:rPr>
        <w:t xml:space="preserve">  </w:t>
      </w:r>
      <w:r>
        <w:rPr>
          <w:szCs w:val="21"/>
        </w:rPr>
        <w:t>符合性检查应包括：</w:t>
      </w:r>
    </w:p>
    <w:p w14:paraId="732E8E2B" w14:textId="77777777" w:rsidR="00E9335B" w:rsidRDefault="00EB14E4">
      <w:pPr>
        <w:spacing w:line="240" w:lineRule="auto"/>
        <w:ind w:firstLineChars="300" w:firstLine="664"/>
        <w:rPr>
          <w:szCs w:val="21"/>
        </w:rPr>
      </w:pPr>
      <w:r>
        <w:rPr>
          <w:b/>
          <w:szCs w:val="21"/>
        </w:rPr>
        <w:t>1</w:t>
      </w:r>
      <w:r>
        <w:rPr>
          <w:szCs w:val="21"/>
        </w:rPr>
        <w:t>）设备安装位置、型号和铭牌参数符合性；</w:t>
      </w:r>
    </w:p>
    <w:p w14:paraId="5C10F40A" w14:textId="77777777" w:rsidR="00E9335B" w:rsidRDefault="00EB14E4">
      <w:pPr>
        <w:spacing w:line="240" w:lineRule="auto"/>
        <w:ind w:firstLineChars="300" w:firstLine="664"/>
        <w:rPr>
          <w:szCs w:val="21"/>
        </w:rPr>
      </w:pPr>
      <w:r>
        <w:rPr>
          <w:b/>
          <w:szCs w:val="21"/>
        </w:rPr>
        <w:t>2</w:t>
      </w:r>
      <w:r>
        <w:rPr>
          <w:szCs w:val="21"/>
        </w:rPr>
        <w:t>）系统形式、管路走向、管道材质、管径规格、管道坡度、保温做法等符合性；</w:t>
      </w:r>
    </w:p>
    <w:p w14:paraId="116F1D8B" w14:textId="77777777" w:rsidR="00E9335B" w:rsidRDefault="00EB14E4">
      <w:pPr>
        <w:spacing w:line="240" w:lineRule="auto"/>
        <w:ind w:firstLineChars="300" w:firstLine="664"/>
        <w:rPr>
          <w:szCs w:val="21"/>
        </w:rPr>
      </w:pPr>
      <w:r>
        <w:rPr>
          <w:b/>
          <w:szCs w:val="21"/>
        </w:rPr>
        <w:t>3</w:t>
      </w:r>
      <w:r>
        <w:rPr>
          <w:szCs w:val="21"/>
        </w:rPr>
        <w:t>）阀门、传感器、执行器等附件规格符合性。</w:t>
      </w:r>
    </w:p>
    <w:p w14:paraId="6ECD2546" w14:textId="77777777" w:rsidR="00E9335B" w:rsidRDefault="00EB14E4">
      <w:pPr>
        <w:spacing w:line="240" w:lineRule="auto"/>
        <w:ind w:firstLine="450"/>
        <w:rPr>
          <w:szCs w:val="21"/>
        </w:rPr>
      </w:pPr>
      <w:r>
        <w:rPr>
          <w:b/>
          <w:bCs/>
          <w:szCs w:val="21"/>
        </w:rPr>
        <w:t>2</w:t>
      </w:r>
      <w:r>
        <w:rPr>
          <w:szCs w:val="21"/>
        </w:rPr>
        <w:t xml:space="preserve">  </w:t>
      </w:r>
      <w:r>
        <w:rPr>
          <w:szCs w:val="21"/>
        </w:rPr>
        <w:t>施工缺陷检查应包括检查重点区域、重点设备、系统管路的安装缺陷。</w:t>
      </w:r>
      <w:r>
        <w:rPr>
          <w:szCs w:val="21"/>
        </w:rPr>
        <w:t xml:space="preserve"> </w:t>
      </w:r>
    </w:p>
    <w:p w14:paraId="4F1BEF15" w14:textId="77777777" w:rsidR="00E9335B" w:rsidRDefault="00EB14E4">
      <w:pPr>
        <w:spacing w:line="240" w:lineRule="auto"/>
        <w:rPr>
          <w:bCs/>
          <w:color w:val="FF0000"/>
          <w:szCs w:val="21"/>
        </w:rPr>
      </w:pPr>
      <w:r>
        <w:rPr>
          <w:bCs/>
          <w:color w:val="FF0000"/>
          <w:szCs w:val="21"/>
        </w:rPr>
        <w:t>【条文说明】</w:t>
      </w:r>
    </w:p>
    <w:p w14:paraId="7DAFCDD2" w14:textId="77777777" w:rsidR="00E9335B" w:rsidRDefault="00EB14E4">
      <w:pPr>
        <w:spacing w:line="240" w:lineRule="auto"/>
        <w:rPr>
          <w:bCs/>
          <w:color w:val="FF0000"/>
          <w:szCs w:val="21"/>
        </w:rPr>
      </w:pPr>
      <w:r>
        <w:rPr>
          <w:b/>
          <w:bCs/>
          <w:color w:val="FF0000"/>
          <w:szCs w:val="21"/>
        </w:rPr>
        <w:t>5. 2. 3</w:t>
      </w:r>
      <w:r>
        <w:rPr>
          <w:color w:val="FF0000"/>
          <w:szCs w:val="21"/>
        </w:rPr>
        <w:t xml:space="preserve">  </w:t>
      </w:r>
      <w:r>
        <w:rPr>
          <w:bCs/>
          <w:color w:val="FF0000"/>
          <w:szCs w:val="21"/>
        </w:rPr>
        <w:t xml:space="preserve"> </w:t>
      </w:r>
      <w:r>
        <w:rPr>
          <w:bCs/>
          <w:color w:val="FF0000"/>
          <w:szCs w:val="21"/>
        </w:rPr>
        <w:t>主要设备、系统安装后应进行符合性检查，检查内容包括设备安装位置、设备编号及铭牌是否满足设计要求。符合性检查的工作目的主要为各系统、设备是否与设计要求相一致，此部分工作的内容仅涉及现场实际安装的设备与设计情况的符合性检查，不涉及具体的功能性检查和测试。施工缺陷检查主要通过现场检查和必要的测试手段发现施工过程中存在的问题，保证设备和系统的施工质量符合规范要求。现场检查应包括：</w:t>
      </w:r>
    </w:p>
    <w:p w14:paraId="5C77DF48" w14:textId="77777777" w:rsidR="00E9335B" w:rsidRDefault="00EB14E4">
      <w:pPr>
        <w:spacing w:line="240" w:lineRule="auto"/>
        <w:ind w:firstLineChars="200" w:firstLine="443"/>
        <w:rPr>
          <w:color w:val="FF0000"/>
          <w:szCs w:val="21"/>
        </w:rPr>
      </w:pPr>
      <w:r>
        <w:rPr>
          <w:b/>
          <w:bCs/>
          <w:color w:val="FF0000"/>
          <w:szCs w:val="21"/>
        </w:rPr>
        <w:t>1</w:t>
      </w:r>
      <w:r>
        <w:rPr>
          <w:color w:val="FF0000"/>
          <w:szCs w:val="21"/>
        </w:rPr>
        <w:t xml:space="preserve">  </w:t>
      </w:r>
      <w:r>
        <w:rPr>
          <w:color w:val="FF0000"/>
          <w:szCs w:val="21"/>
        </w:rPr>
        <w:t>重点区域的施工缺陷检查，主要包括：</w:t>
      </w:r>
    </w:p>
    <w:p w14:paraId="7DBDBFDE" w14:textId="77777777" w:rsidR="00E9335B" w:rsidRDefault="00EB14E4">
      <w:pPr>
        <w:spacing w:line="240" w:lineRule="auto"/>
        <w:ind w:firstLineChars="289" w:firstLine="640"/>
        <w:rPr>
          <w:color w:val="FF0000"/>
          <w:szCs w:val="21"/>
        </w:rPr>
      </w:pPr>
      <w:r>
        <w:rPr>
          <w:b/>
          <w:color w:val="FF0000"/>
          <w:szCs w:val="21"/>
        </w:rPr>
        <w:t>1</w:t>
      </w:r>
      <w:r>
        <w:rPr>
          <w:color w:val="FF0000"/>
          <w:szCs w:val="21"/>
        </w:rPr>
        <w:t>）机房设备的布置是否满足检修、测试的要求</w:t>
      </w:r>
      <w:r>
        <w:rPr>
          <w:rFonts w:hint="eastAsia"/>
          <w:color w:val="FF0000"/>
          <w:szCs w:val="21"/>
        </w:rPr>
        <w:t>；</w:t>
      </w:r>
    </w:p>
    <w:p w14:paraId="7376AB5F" w14:textId="77777777" w:rsidR="00E9335B" w:rsidRDefault="00EB14E4">
      <w:pPr>
        <w:spacing w:line="240" w:lineRule="auto"/>
        <w:ind w:firstLineChars="300" w:firstLine="664"/>
        <w:rPr>
          <w:color w:val="FF0000"/>
          <w:szCs w:val="21"/>
        </w:rPr>
      </w:pPr>
      <w:r>
        <w:rPr>
          <w:b/>
          <w:color w:val="FF0000"/>
          <w:szCs w:val="21"/>
        </w:rPr>
        <w:t>2</w:t>
      </w:r>
      <w:r>
        <w:rPr>
          <w:color w:val="FF0000"/>
          <w:szCs w:val="21"/>
        </w:rPr>
        <w:t>）机房通风是否满足规范要求</w:t>
      </w:r>
      <w:r>
        <w:rPr>
          <w:rFonts w:hint="eastAsia"/>
          <w:color w:val="FF0000"/>
          <w:szCs w:val="21"/>
        </w:rPr>
        <w:t>；</w:t>
      </w:r>
    </w:p>
    <w:p w14:paraId="2A9941F1" w14:textId="77777777" w:rsidR="00E9335B" w:rsidRDefault="00EB14E4">
      <w:pPr>
        <w:spacing w:line="240" w:lineRule="auto"/>
        <w:ind w:firstLineChars="300" w:firstLine="664"/>
        <w:rPr>
          <w:color w:val="FF0000"/>
          <w:szCs w:val="21"/>
        </w:rPr>
      </w:pPr>
      <w:r>
        <w:rPr>
          <w:b/>
          <w:color w:val="FF0000"/>
          <w:szCs w:val="21"/>
        </w:rPr>
        <w:t>3</w:t>
      </w:r>
      <w:r>
        <w:rPr>
          <w:color w:val="FF0000"/>
          <w:szCs w:val="21"/>
        </w:rPr>
        <w:t>）机房围护结构是否采用隔声处理</w:t>
      </w:r>
      <w:r>
        <w:rPr>
          <w:rFonts w:hint="eastAsia"/>
          <w:color w:val="FF0000"/>
          <w:szCs w:val="21"/>
        </w:rPr>
        <w:t>；</w:t>
      </w:r>
    </w:p>
    <w:p w14:paraId="548379B7" w14:textId="77777777" w:rsidR="00E9335B" w:rsidRDefault="00EB14E4">
      <w:pPr>
        <w:spacing w:line="240" w:lineRule="auto"/>
        <w:ind w:firstLineChars="300" w:firstLine="664"/>
        <w:rPr>
          <w:color w:val="FF0000"/>
          <w:szCs w:val="21"/>
        </w:rPr>
      </w:pPr>
      <w:r>
        <w:rPr>
          <w:b/>
          <w:color w:val="FF0000"/>
          <w:szCs w:val="21"/>
        </w:rPr>
        <w:t>4</w:t>
      </w:r>
      <w:r>
        <w:rPr>
          <w:color w:val="FF0000"/>
          <w:szCs w:val="21"/>
        </w:rPr>
        <w:t>）设备机房是否有给水排水措施</w:t>
      </w:r>
      <w:r>
        <w:rPr>
          <w:rFonts w:hint="eastAsia"/>
          <w:color w:val="FF0000"/>
          <w:szCs w:val="21"/>
        </w:rPr>
        <w:t>。</w:t>
      </w:r>
    </w:p>
    <w:p w14:paraId="52E1400A" w14:textId="77777777" w:rsidR="00E9335B" w:rsidRDefault="00EB14E4">
      <w:pPr>
        <w:spacing w:line="240" w:lineRule="auto"/>
        <w:ind w:firstLineChars="200" w:firstLine="443"/>
        <w:rPr>
          <w:color w:val="FF0000"/>
          <w:szCs w:val="21"/>
        </w:rPr>
      </w:pPr>
      <w:r>
        <w:rPr>
          <w:b/>
          <w:bCs/>
          <w:color w:val="FF0000"/>
          <w:szCs w:val="21"/>
        </w:rPr>
        <w:t>2</w:t>
      </w:r>
      <w:r>
        <w:rPr>
          <w:color w:val="FF0000"/>
          <w:szCs w:val="21"/>
        </w:rPr>
        <w:t xml:space="preserve">  </w:t>
      </w:r>
      <w:r>
        <w:rPr>
          <w:color w:val="FF0000"/>
          <w:szCs w:val="21"/>
        </w:rPr>
        <w:t>重点设备的施工缺陷检查，主要包括：</w:t>
      </w:r>
    </w:p>
    <w:p w14:paraId="2662A251" w14:textId="77777777" w:rsidR="00E9335B" w:rsidRDefault="00EB14E4">
      <w:pPr>
        <w:spacing w:line="240" w:lineRule="auto"/>
        <w:ind w:firstLineChars="300" w:firstLine="664"/>
        <w:rPr>
          <w:color w:val="FF0000"/>
          <w:szCs w:val="21"/>
        </w:rPr>
      </w:pPr>
      <w:r>
        <w:rPr>
          <w:b/>
          <w:color w:val="FF0000"/>
          <w:szCs w:val="21"/>
        </w:rPr>
        <w:t>1</w:t>
      </w:r>
      <w:r>
        <w:rPr>
          <w:color w:val="FF0000"/>
          <w:szCs w:val="21"/>
        </w:rPr>
        <w:t>）设备机组的外表是否有损伤</w:t>
      </w:r>
      <w:r>
        <w:rPr>
          <w:rFonts w:hint="eastAsia"/>
          <w:color w:val="FF0000"/>
          <w:szCs w:val="21"/>
        </w:rPr>
        <w:t>；</w:t>
      </w:r>
    </w:p>
    <w:p w14:paraId="30F9B95F" w14:textId="77777777" w:rsidR="00E9335B" w:rsidRDefault="00EB14E4">
      <w:pPr>
        <w:spacing w:line="240" w:lineRule="auto"/>
        <w:ind w:firstLineChars="300" w:firstLine="664"/>
        <w:rPr>
          <w:color w:val="FF0000"/>
          <w:szCs w:val="21"/>
        </w:rPr>
      </w:pPr>
      <w:r>
        <w:rPr>
          <w:b/>
          <w:color w:val="FF0000"/>
          <w:szCs w:val="21"/>
        </w:rPr>
        <w:t>2</w:t>
      </w:r>
      <w:r>
        <w:rPr>
          <w:color w:val="FF0000"/>
          <w:szCs w:val="21"/>
        </w:rPr>
        <w:t>）设备组件内的密封是否良好</w:t>
      </w:r>
      <w:r>
        <w:rPr>
          <w:rFonts w:hint="eastAsia"/>
          <w:color w:val="FF0000"/>
          <w:szCs w:val="21"/>
        </w:rPr>
        <w:t>；</w:t>
      </w:r>
    </w:p>
    <w:p w14:paraId="774930F9" w14:textId="77777777" w:rsidR="00E9335B" w:rsidRDefault="00EB14E4">
      <w:pPr>
        <w:spacing w:line="240" w:lineRule="auto"/>
        <w:ind w:firstLineChars="300" w:firstLine="664"/>
        <w:rPr>
          <w:color w:val="FF0000"/>
          <w:szCs w:val="21"/>
        </w:rPr>
      </w:pPr>
      <w:r>
        <w:rPr>
          <w:b/>
          <w:color w:val="FF0000"/>
          <w:szCs w:val="21"/>
        </w:rPr>
        <w:t>3</w:t>
      </w:r>
      <w:r>
        <w:rPr>
          <w:color w:val="FF0000"/>
          <w:szCs w:val="21"/>
        </w:rPr>
        <w:t>）阀门、执行器等配件是否齐全</w:t>
      </w:r>
      <w:r>
        <w:rPr>
          <w:rFonts w:hint="eastAsia"/>
          <w:color w:val="FF0000"/>
          <w:szCs w:val="21"/>
        </w:rPr>
        <w:t>；</w:t>
      </w:r>
    </w:p>
    <w:p w14:paraId="4DE8BAE4" w14:textId="77777777" w:rsidR="00E9335B" w:rsidRDefault="00EB14E4">
      <w:pPr>
        <w:spacing w:line="240" w:lineRule="auto"/>
        <w:ind w:firstLineChars="300" w:firstLine="664"/>
        <w:rPr>
          <w:color w:val="FF0000"/>
          <w:szCs w:val="21"/>
        </w:rPr>
      </w:pPr>
      <w:r>
        <w:rPr>
          <w:b/>
          <w:color w:val="FF0000"/>
          <w:szCs w:val="21"/>
        </w:rPr>
        <w:t>4</w:t>
      </w:r>
      <w:r>
        <w:rPr>
          <w:color w:val="FF0000"/>
          <w:szCs w:val="21"/>
        </w:rPr>
        <w:t>）水阀、风阀、水过滤器、压力表、温度计等配件的安装是否便于观察、维修和操作</w:t>
      </w:r>
      <w:r>
        <w:rPr>
          <w:rFonts w:hint="eastAsia"/>
          <w:color w:val="FF0000"/>
          <w:szCs w:val="21"/>
        </w:rPr>
        <w:t>；</w:t>
      </w:r>
    </w:p>
    <w:p w14:paraId="74568F2C" w14:textId="77777777" w:rsidR="00E9335B" w:rsidRDefault="00EB14E4">
      <w:pPr>
        <w:spacing w:line="240" w:lineRule="auto"/>
        <w:ind w:firstLineChars="300" w:firstLine="664"/>
        <w:rPr>
          <w:color w:val="FF0000"/>
          <w:szCs w:val="21"/>
        </w:rPr>
      </w:pPr>
      <w:r>
        <w:rPr>
          <w:rFonts w:hint="eastAsia"/>
          <w:b/>
          <w:bCs/>
          <w:color w:val="FF0000"/>
          <w:szCs w:val="21"/>
        </w:rPr>
        <w:t>5</w:t>
      </w:r>
      <w:r>
        <w:rPr>
          <w:rFonts w:hint="eastAsia"/>
          <w:color w:val="FF0000"/>
          <w:szCs w:val="21"/>
        </w:rPr>
        <w:t>）冷量计、流量计等计量设备的前后直管段距离是否满足设计要求。</w:t>
      </w:r>
    </w:p>
    <w:p w14:paraId="37BF7CBA" w14:textId="77777777" w:rsidR="00E9335B" w:rsidRDefault="00EB14E4">
      <w:pPr>
        <w:spacing w:line="240" w:lineRule="auto"/>
        <w:ind w:firstLineChars="200" w:firstLine="443"/>
        <w:rPr>
          <w:color w:val="FF0000"/>
          <w:szCs w:val="21"/>
        </w:rPr>
      </w:pPr>
      <w:r>
        <w:rPr>
          <w:b/>
          <w:bCs/>
          <w:color w:val="FF0000"/>
          <w:szCs w:val="21"/>
        </w:rPr>
        <w:t>3</w:t>
      </w:r>
      <w:r>
        <w:rPr>
          <w:color w:val="FF0000"/>
          <w:szCs w:val="21"/>
        </w:rPr>
        <w:t xml:space="preserve">  </w:t>
      </w:r>
      <w:r>
        <w:rPr>
          <w:color w:val="FF0000"/>
          <w:szCs w:val="21"/>
        </w:rPr>
        <w:t>水系统、风系统、制冷剂系统管路的施工缺陷检查，主要包括：</w:t>
      </w:r>
    </w:p>
    <w:p w14:paraId="4820BB38" w14:textId="77777777" w:rsidR="00E9335B" w:rsidRDefault="00EB14E4">
      <w:pPr>
        <w:spacing w:line="240" w:lineRule="auto"/>
        <w:ind w:firstLineChars="300" w:firstLine="664"/>
        <w:rPr>
          <w:color w:val="FF0000"/>
          <w:szCs w:val="21"/>
        </w:rPr>
      </w:pPr>
      <w:r>
        <w:rPr>
          <w:b/>
          <w:color w:val="FF0000"/>
          <w:szCs w:val="21"/>
        </w:rPr>
        <w:t>1</w:t>
      </w:r>
      <w:r>
        <w:rPr>
          <w:color w:val="FF0000"/>
          <w:szCs w:val="21"/>
        </w:rPr>
        <w:t>）管路支架安装是否满足规范要求；</w:t>
      </w:r>
    </w:p>
    <w:p w14:paraId="2ABB3068" w14:textId="77777777" w:rsidR="00E9335B" w:rsidRDefault="00EB14E4">
      <w:pPr>
        <w:spacing w:line="240" w:lineRule="auto"/>
        <w:ind w:firstLineChars="300" w:firstLine="664"/>
        <w:rPr>
          <w:color w:val="FF0000"/>
          <w:szCs w:val="21"/>
        </w:rPr>
      </w:pPr>
      <w:r>
        <w:rPr>
          <w:b/>
          <w:color w:val="FF0000"/>
          <w:szCs w:val="21"/>
        </w:rPr>
        <w:t>2</w:t>
      </w:r>
      <w:r>
        <w:rPr>
          <w:color w:val="FF0000"/>
          <w:szCs w:val="21"/>
        </w:rPr>
        <w:t>）管路、阀门的安装是否满足防火规范要求；</w:t>
      </w:r>
    </w:p>
    <w:p w14:paraId="6A3CD02F" w14:textId="77777777" w:rsidR="00E9335B" w:rsidRDefault="00EB14E4">
      <w:pPr>
        <w:spacing w:line="240" w:lineRule="auto"/>
        <w:ind w:firstLineChars="300" w:firstLine="664"/>
        <w:rPr>
          <w:color w:val="FF0000"/>
          <w:szCs w:val="21"/>
        </w:rPr>
      </w:pPr>
      <w:r>
        <w:rPr>
          <w:b/>
          <w:color w:val="FF0000"/>
          <w:szCs w:val="21"/>
        </w:rPr>
        <w:lastRenderedPageBreak/>
        <w:t>3</w:t>
      </w:r>
      <w:r>
        <w:rPr>
          <w:color w:val="FF0000"/>
          <w:szCs w:val="21"/>
        </w:rPr>
        <w:t>）管路部件安装是否易于操作；</w:t>
      </w:r>
    </w:p>
    <w:p w14:paraId="3A0B8313" w14:textId="77777777" w:rsidR="00E9335B" w:rsidRDefault="00EB14E4">
      <w:pPr>
        <w:spacing w:line="240" w:lineRule="auto"/>
        <w:ind w:firstLineChars="300" w:firstLine="664"/>
        <w:rPr>
          <w:color w:val="FF0000"/>
          <w:szCs w:val="21"/>
        </w:rPr>
      </w:pPr>
      <w:r>
        <w:rPr>
          <w:b/>
          <w:color w:val="FF0000"/>
          <w:szCs w:val="21"/>
        </w:rPr>
        <w:t>4</w:t>
      </w:r>
      <w:r>
        <w:rPr>
          <w:color w:val="FF0000"/>
          <w:szCs w:val="21"/>
        </w:rPr>
        <w:t>）管路的系统形式、标高走向是否满足设计要求。</w:t>
      </w:r>
    </w:p>
    <w:p w14:paraId="66B04E3C" w14:textId="1121025B" w:rsidR="00E9335B" w:rsidRDefault="00EB14E4">
      <w:pPr>
        <w:widowControl/>
        <w:spacing w:line="240" w:lineRule="auto"/>
        <w:rPr>
          <w:szCs w:val="21"/>
        </w:rPr>
      </w:pPr>
      <w:r>
        <w:rPr>
          <w:b/>
          <w:bCs/>
          <w:szCs w:val="21"/>
        </w:rPr>
        <w:t>5. 2. 4</w:t>
      </w:r>
      <w:r>
        <w:rPr>
          <w:szCs w:val="21"/>
        </w:rPr>
        <w:t xml:space="preserve">  </w:t>
      </w:r>
      <w:r>
        <w:rPr>
          <w:szCs w:val="21"/>
        </w:rPr>
        <w:t>建筑内各传感器、执行器和现场控制器等相关设备仪表应安装完成</w:t>
      </w:r>
      <w:bookmarkStart w:id="43" w:name="_Toc28462"/>
      <w:r>
        <w:rPr>
          <w:rFonts w:hint="eastAsia"/>
          <w:szCs w:val="21"/>
        </w:rPr>
        <w:t>，且系统</w:t>
      </w:r>
      <w:r w:rsidR="00D54008" w:rsidRPr="00C1333C">
        <w:rPr>
          <w:rFonts w:hint="eastAsia"/>
          <w:szCs w:val="21"/>
        </w:rPr>
        <w:t>工作</w:t>
      </w:r>
      <w:r>
        <w:rPr>
          <w:rFonts w:hint="eastAsia"/>
          <w:szCs w:val="21"/>
        </w:rPr>
        <w:t>环境条件的温度、湿度、防静电、电磁干扰等符合设备仪表的要求。</w:t>
      </w:r>
    </w:p>
    <w:p w14:paraId="14B647F0" w14:textId="77777777" w:rsidR="00E9335B" w:rsidRDefault="00EB14E4">
      <w:pPr>
        <w:pStyle w:val="3"/>
        <w:spacing w:before="240" w:after="240" w:line="240" w:lineRule="auto"/>
        <w:jc w:val="center"/>
        <w:rPr>
          <w:rFonts w:ascii="Times New Roman" w:eastAsia="宋体" w:hAnsi="Times New Roman" w:cs="Times New Roman"/>
          <w:b w:val="0"/>
          <w:sz w:val="21"/>
          <w:szCs w:val="21"/>
        </w:rPr>
      </w:pPr>
      <w:bookmarkStart w:id="44" w:name="_Toc184652372"/>
      <w:bookmarkStart w:id="45" w:name="_Toc185408642"/>
      <w:r>
        <w:rPr>
          <w:rFonts w:ascii="Times New Roman" w:eastAsia="宋体" w:hAnsi="Times New Roman" w:cs="Times New Roman"/>
          <w:sz w:val="21"/>
          <w:szCs w:val="21"/>
        </w:rPr>
        <w:t>5. 3</w:t>
      </w:r>
      <w:r>
        <w:rPr>
          <w:rFonts w:ascii="Times New Roman" w:eastAsia="宋体" w:hAnsi="Times New Roman" w:cs="Times New Roman"/>
          <w:b w:val="0"/>
          <w:sz w:val="21"/>
          <w:szCs w:val="21"/>
        </w:rPr>
        <w:t xml:space="preserve">  </w:t>
      </w:r>
      <w:r>
        <w:rPr>
          <w:rFonts w:ascii="Times New Roman" w:eastAsia="宋体" w:hAnsi="Times New Roman" w:cs="Times New Roman" w:hint="eastAsia"/>
          <w:sz w:val="21"/>
          <w:szCs w:val="21"/>
        </w:rPr>
        <w:t>单机</w:t>
      </w:r>
      <w:r>
        <w:rPr>
          <w:rFonts w:ascii="Times New Roman" w:eastAsia="宋体" w:hAnsi="Times New Roman" w:cs="Times New Roman"/>
          <w:sz w:val="21"/>
          <w:szCs w:val="21"/>
        </w:rPr>
        <w:t>试运转</w:t>
      </w:r>
      <w:bookmarkEnd w:id="43"/>
      <w:bookmarkEnd w:id="44"/>
      <w:bookmarkEnd w:id="45"/>
    </w:p>
    <w:p w14:paraId="2FF28A7F" w14:textId="77777777" w:rsidR="00E9335B" w:rsidRDefault="00EB14E4">
      <w:pPr>
        <w:widowControl/>
        <w:spacing w:line="240" w:lineRule="auto"/>
        <w:rPr>
          <w:szCs w:val="21"/>
          <w:lang w:bidi="ar"/>
        </w:rPr>
      </w:pPr>
      <w:r>
        <w:rPr>
          <w:b/>
          <w:bCs/>
          <w:szCs w:val="21"/>
        </w:rPr>
        <w:t xml:space="preserve">5. 3. 1 </w:t>
      </w:r>
      <w:r>
        <w:rPr>
          <w:szCs w:val="21"/>
        </w:rPr>
        <w:t xml:space="preserve"> </w:t>
      </w:r>
      <w:r>
        <w:rPr>
          <w:szCs w:val="21"/>
          <w:lang w:bidi="ar"/>
        </w:rPr>
        <w:t>设备单机试运转应由施工单位或机电设备供应商专业施工和技术人员进行，调试结束后，应提供完整的设备单机试运转资料和报告。</w:t>
      </w:r>
    </w:p>
    <w:p w14:paraId="06B7E87B" w14:textId="77777777" w:rsidR="00E9335B" w:rsidRDefault="00EB14E4">
      <w:pPr>
        <w:widowControl/>
        <w:spacing w:line="240" w:lineRule="auto"/>
        <w:rPr>
          <w:bCs/>
          <w:szCs w:val="21"/>
        </w:rPr>
      </w:pPr>
      <w:r>
        <w:rPr>
          <w:b/>
          <w:bCs/>
          <w:szCs w:val="21"/>
        </w:rPr>
        <w:t>5. 3. 2</w:t>
      </w:r>
      <w:r>
        <w:rPr>
          <w:szCs w:val="21"/>
        </w:rPr>
        <w:t xml:space="preserve">  </w:t>
      </w:r>
      <w:r>
        <w:rPr>
          <w:szCs w:val="21"/>
          <w:lang w:bidi="ar"/>
        </w:rPr>
        <w:t>机电设备验收</w:t>
      </w:r>
      <w:r>
        <w:rPr>
          <w:bCs/>
          <w:szCs w:val="21"/>
        </w:rPr>
        <w:t>应符合《通风与空调工程施工质量验收规范》</w:t>
      </w:r>
      <w:r>
        <w:rPr>
          <w:bCs/>
          <w:szCs w:val="21"/>
        </w:rPr>
        <w:t xml:space="preserve"> GB50243</w:t>
      </w:r>
      <w:r>
        <w:rPr>
          <w:bCs/>
          <w:szCs w:val="21"/>
        </w:rPr>
        <w:t>及《</w:t>
      </w:r>
      <w:r>
        <w:rPr>
          <w:rFonts w:hint="eastAsia"/>
          <w:bCs/>
          <w:szCs w:val="21"/>
        </w:rPr>
        <w:t>制冷设备、空气分离设备安装工程施工及验收规范</w:t>
      </w:r>
      <w:r>
        <w:rPr>
          <w:bCs/>
          <w:szCs w:val="21"/>
        </w:rPr>
        <w:t>》</w:t>
      </w:r>
      <w:r>
        <w:rPr>
          <w:bCs/>
          <w:szCs w:val="21"/>
        </w:rPr>
        <w:t>GB50274</w:t>
      </w:r>
      <w:r>
        <w:rPr>
          <w:bCs/>
          <w:szCs w:val="21"/>
        </w:rPr>
        <w:t>相关规定要求。</w:t>
      </w:r>
    </w:p>
    <w:p w14:paraId="585E6EF4" w14:textId="77777777" w:rsidR="00E9335B" w:rsidRDefault="00EB14E4">
      <w:pPr>
        <w:spacing w:line="240" w:lineRule="auto"/>
        <w:rPr>
          <w:szCs w:val="21"/>
        </w:rPr>
      </w:pPr>
      <w:r>
        <w:rPr>
          <w:b/>
          <w:bCs/>
          <w:szCs w:val="21"/>
        </w:rPr>
        <w:t>5. 3. 3</w:t>
      </w:r>
      <w:r>
        <w:rPr>
          <w:szCs w:val="21"/>
        </w:rPr>
        <w:t xml:space="preserve">  </w:t>
      </w:r>
      <w:r>
        <w:rPr>
          <w:szCs w:val="21"/>
        </w:rPr>
        <w:t>设备单机试运转前，应符合下列规定：</w:t>
      </w:r>
    </w:p>
    <w:p w14:paraId="39D3704A" w14:textId="77777777" w:rsidR="00E9335B" w:rsidRDefault="00EB14E4">
      <w:pPr>
        <w:spacing w:line="240" w:lineRule="auto"/>
        <w:rPr>
          <w:szCs w:val="21"/>
        </w:rPr>
      </w:pPr>
      <w:r>
        <w:rPr>
          <w:szCs w:val="21"/>
        </w:rPr>
        <w:t xml:space="preserve">    </w:t>
      </w:r>
      <w:r>
        <w:rPr>
          <w:b/>
          <w:szCs w:val="21"/>
        </w:rPr>
        <w:t>1</w:t>
      </w:r>
      <w:r>
        <w:rPr>
          <w:szCs w:val="21"/>
        </w:rPr>
        <w:t xml:space="preserve">  </w:t>
      </w:r>
      <w:r>
        <w:rPr>
          <w:szCs w:val="21"/>
        </w:rPr>
        <w:t>检查发现的问题应整改完成；</w:t>
      </w:r>
    </w:p>
    <w:p w14:paraId="7F87A510" w14:textId="77777777" w:rsidR="00E9335B" w:rsidRDefault="00EB14E4">
      <w:pPr>
        <w:spacing w:line="240" w:lineRule="auto"/>
        <w:rPr>
          <w:szCs w:val="21"/>
        </w:rPr>
      </w:pPr>
      <w:r>
        <w:rPr>
          <w:szCs w:val="21"/>
        </w:rPr>
        <w:t xml:space="preserve">    </w:t>
      </w:r>
      <w:r>
        <w:rPr>
          <w:b/>
          <w:szCs w:val="21"/>
        </w:rPr>
        <w:t>2</w:t>
      </w:r>
      <w:r>
        <w:rPr>
          <w:szCs w:val="21"/>
        </w:rPr>
        <w:t xml:space="preserve">  </w:t>
      </w:r>
      <w:r>
        <w:rPr>
          <w:szCs w:val="21"/>
        </w:rPr>
        <w:t>相关设备及管路冲洗、严密性试验应完成且符合要求；</w:t>
      </w:r>
    </w:p>
    <w:p w14:paraId="11D46362" w14:textId="77777777" w:rsidR="00E9335B" w:rsidRDefault="00EB14E4">
      <w:pPr>
        <w:spacing w:line="240" w:lineRule="auto"/>
        <w:rPr>
          <w:szCs w:val="21"/>
        </w:rPr>
      </w:pPr>
      <w:r>
        <w:rPr>
          <w:szCs w:val="21"/>
        </w:rPr>
        <w:t xml:space="preserve">    </w:t>
      </w:r>
      <w:r>
        <w:rPr>
          <w:b/>
          <w:szCs w:val="21"/>
        </w:rPr>
        <w:t>3</w:t>
      </w:r>
      <w:r>
        <w:rPr>
          <w:szCs w:val="21"/>
        </w:rPr>
        <w:t xml:space="preserve">  </w:t>
      </w:r>
      <w:r>
        <w:rPr>
          <w:szCs w:val="21"/>
        </w:rPr>
        <w:t>相关阀门状态应正确；</w:t>
      </w:r>
    </w:p>
    <w:p w14:paraId="1BF550CA" w14:textId="77777777" w:rsidR="00E9335B" w:rsidRDefault="00EB14E4">
      <w:pPr>
        <w:spacing w:line="240" w:lineRule="auto"/>
        <w:ind w:firstLine="450"/>
        <w:rPr>
          <w:szCs w:val="21"/>
        </w:rPr>
      </w:pPr>
      <w:r>
        <w:rPr>
          <w:b/>
          <w:szCs w:val="21"/>
        </w:rPr>
        <w:t>4</w:t>
      </w:r>
      <w:r>
        <w:rPr>
          <w:szCs w:val="21"/>
        </w:rPr>
        <w:t xml:space="preserve">  </w:t>
      </w:r>
      <w:r>
        <w:rPr>
          <w:szCs w:val="21"/>
        </w:rPr>
        <w:t>相关电气系统和设备安全性、供电稳定性应符合单机试运转要求。</w:t>
      </w:r>
    </w:p>
    <w:p w14:paraId="2D2912FA" w14:textId="77777777" w:rsidR="00E9335B" w:rsidRDefault="00EB14E4">
      <w:pPr>
        <w:spacing w:line="240" w:lineRule="auto"/>
        <w:rPr>
          <w:bCs/>
          <w:color w:val="FF0000"/>
          <w:szCs w:val="21"/>
        </w:rPr>
      </w:pPr>
      <w:r>
        <w:rPr>
          <w:bCs/>
          <w:color w:val="FF0000"/>
          <w:szCs w:val="21"/>
        </w:rPr>
        <w:t>【条文说明】</w:t>
      </w:r>
    </w:p>
    <w:p w14:paraId="1BC9C023" w14:textId="77777777" w:rsidR="00E9335B" w:rsidRDefault="00EB14E4">
      <w:pPr>
        <w:spacing w:line="240" w:lineRule="auto"/>
        <w:rPr>
          <w:color w:val="FF0000"/>
          <w:szCs w:val="21"/>
        </w:rPr>
      </w:pPr>
      <w:r>
        <w:rPr>
          <w:b/>
          <w:bCs/>
          <w:color w:val="FF0000"/>
          <w:szCs w:val="21"/>
        </w:rPr>
        <w:t>5. 3. 3</w:t>
      </w:r>
      <w:r>
        <w:rPr>
          <w:color w:val="FF0000"/>
          <w:szCs w:val="21"/>
        </w:rPr>
        <w:t xml:space="preserve">  </w:t>
      </w:r>
      <w:r>
        <w:rPr>
          <w:color w:val="FF0000"/>
          <w:szCs w:val="21"/>
        </w:rPr>
        <w:t>无论从哪个阶段介入调适工作，</w:t>
      </w:r>
      <w:r>
        <w:rPr>
          <w:color w:val="FF0000"/>
          <w:szCs w:val="21"/>
        </w:rPr>
        <w:t xml:space="preserve"> </w:t>
      </w:r>
      <w:r>
        <w:rPr>
          <w:color w:val="FF0000"/>
          <w:szCs w:val="21"/>
        </w:rPr>
        <w:t>在开展单机试运转前都应通过资料核查、现场检查等方式确认前期发现的问题是否整改完成并达标。单机试运转前应检查电气系统安装情况，</w:t>
      </w:r>
      <w:r>
        <w:rPr>
          <w:color w:val="FF0000"/>
          <w:szCs w:val="21"/>
        </w:rPr>
        <w:t xml:space="preserve"> </w:t>
      </w:r>
      <w:r>
        <w:rPr>
          <w:color w:val="FF0000"/>
          <w:szCs w:val="21"/>
        </w:rPr>
        <w:t>确保供电稳定、相关设备的安全保护装置符合要求，保证人员及设备安全。</w:t>
      </w:r>
    </w:p>
    <w:p w14:paraId="25DCC4DA" w14:textId="77777777" w:rsidR="00E9335B" w:rsidRDefault="00EB14E4">
      <w:pPr>
        <w:spacing w:line="240" w:lineRule="auto"/>
        <w:rPr>
          <w:szCs w:val="21"/>
        </w:rPr>
      </w:pPr>
      <w:r>
        <w:rPr>
          <w:b/>
          <w:bCs/>
          <w:szCs w:val="21"/>
        </w:rPr>
        <w:t xml:space="preserve">5. 3. 4 </w:t>
      </w:r>
      <w:r>
        <w:rPr>
          <w:szCs w:val="21"/>
        </w:rPr>
        <w:t xml:space="preserve"> </w:t>
      </w:r>
      <w:r>
        <w:rPr>
          <w:szCs w:val="21"/>
        </w:rPr>
        <w:t>设备单机试运转应符合下列规定：</w:t>
      </w:r>
    </w:p>
    <w:p w14:paraId="21789346" w14:textId="77777777" w:rsidR="00E9335B" w:rsidRDefault="00EB14E4">
      <w:pPr>
        <w:spacing w:line="240" w:lineRule="auto"/>
        <w:rPr>
          <w:szCs w:val="21"/>
        </w:rPr>
      </w:pPr>
      <w:r>
        <w:rPr>
          <w:szCs w:val="21"/>
        </w:rPr>
        <w:t xml:space="preserve">    </w:t>
      </w:r>
      <w:r>
        <w:rPr>
          <w:b/>
          <w:szCs w:val="21"/>
        </w:rPr>
        <w:t>1</w:t>
      </w:r>
      <w:r>
        <w:rPr>
          <w:szCs w:val="21"/>
        </w:rPr>
        <w:t xml:space="preserve">  </w:t>
      </w:r>
      <w:r>
        <w:rPr>
          <w:szCs w:val="21"/>
        </w:rPr>
        <w:t>设备应运行平稳、无异常振动和噪音，水泵、风机等转向正确；</w:t>
      </w:r>
    </w:p>
    <w:p w14:paraId="29B6A120" w14:textId="77777777" w:rsidR="00E9335B" w:rsidRDefault="00EB14E4">
      <w:pPr>
        <w:spacing w:line="240" w:lineRule="auto"/>
        <w:rPr>
          <w:szCs w:val="21"/>
        </w:rPr>
      </w:pPr>
      <w:r>
        <w:rPr>
          <w:szCs w:val="21"/>
        </w:rPr>
        <w:t xml:space="preserve">    </w:t>
      </w:r>
      <w:r>
        <w:rPr>
          <w:b/>
          <w:szCs w:val="21"/>
        </w:rPr>
        <w:t>2</w:t>
      </w:r>
      <w:r>
        <w:rPr>
          <w:szCs w:val="21"/>
        </w:rPr>
        <w:t xml:space="preserve">  </w:t>
      </w:r>
      <w:r>
        <w:rPr>
          <w:szCs w:val="21"/>
        </w:rPr>
        <w:t>监测电流、电压等点参数应正常；</w:t>
      </w:r>
    </w:p>
    <w:p w14:paraId="5E50010B" w14:textId="77777777" w:rsidR="00E9335B" w:rsidRDefault="00EB14E4">
      <w:pPr>
        <w:spacing w:line="240" w:lineRule="auto"/>
        <w:rPr>
          <w:szCs w:val="21"/>
        </w:rPr>
      </w:pPr>
      <w:r>
        <w:rPr>
          <w:szCs w:val="21"/>
        </w:rPr>
        <w:t xml:space="preserve">    </w:t>
      </w:r>
      <w:r>
        <w:rPr>
          <w:b/>
          <w:szCs w:val="21"/>
        </w:rPr>
        <w:t>3</w:t>
      </w:r>
      <w:r>
        <w:rPr>
          <w:szCs w:val="21"/>
        </w:rPr>
        <w:t xml:space="preserve">  </w:t>
      </w:r>
      <w:r>
        <w:rPr>
          <w:szCs w:val="21"/>
        </w:rPr>
        <w:t>设备应无渗漏、设备与管路连接应无渗漏；</w:t>
      </w:r>
    </w:p>
    <w:p w14:paraId="3E44FA95" w14:textId="77777777" w:rsidR="00E9335B" w:rsidRDefault="00EB14E4">
      <w:pPr>
        <w:widowControl/>
        <w:spacing w:line="240" w:lineRule="auto"/>
        <w:rPr>
          <w:szCs w:val="21"/>
        </w:rPr>
      </w:pPr>
      <w:r>
        <w:rPr>
          <w:szCs w:val="21"/>
        </w:rPr>
        <w:t xml:space="preserve">    </w:t>
      </w:r>
      <w:r>
        <w:rPr>
          <w:b/>
          <w:bCs/>
          <w:szCs w:val="21"/>
        </w:rPr>
        <w:t>4</w:t>
      </w:r>
      <w:r>
        <w:rPr>
          <w:szCs w:val="21"/>
        </w:rPr>
        <w:t xml:space="preserve">  </w:t>
      </w:r>
      <w:r>
        <w:rPr>
          <w:szCs w:val="21"/>
        </w:rPr>
        <w:t>每台设备的启动应严格控制影响范围；</w:t>
      </w:r>
    </w:p>
    <w:p w14:paraId="774DFC12" w14:textId="77777777" w:rsidR="00E9335B" w:rsidRDefault="00EB14E4">
      <w:pPr>
        <w:widowControl/>
        <w:spacing w:line="240" w:lineRule="auto"/>
        <w:rPr>
          <w:szCs w:val="21"/>
        </w:rPr>
      </w:pPr>
      <w:r>
        <w:rPr>
          <w:szCs w:val="21"/>
        </w:rPr>
        <w:t xml:space="preserve">    </w:t>
      </w:r>
      <w:r>
        <w:rPr>
          <w:b/>
          <w:bCs/>
          <w:szCs w:val="21"/>
        </w:rPr>
        <w:t>5</w:t>
      </w:r>
      <w:r>
        <w:rPr>
          <w:szCs w:val="21"/>
        </w:rPr>
        <w:t xml:space="preserve">  </w:t>
      </w:r>
      <w:r>
        <w:rPr>
          <w:szCs w:val="21"/>
        </w:rPr>
        <w:t>针对每类设备应制定严格的启动流程；</w:t>
      </w:r>
    </w:p>
    <w:p w14:paraId="05CC257F" w14:textId="77777777" w:rsidR="00E9335B" w:rsidRDefault="00EB14E4">
      <w:pPr>
        <w:widowControl/>
        <w:spacing w:line="240" w:lineRule="auto"/>
        <w:rPr>
          <w:szCs w:val="21"/>
        </w:rPr>
      </w:pPr>
      <w:r>
        <w:rPr>
          <w:szCs w:val="21"/>
        </w:rPr>
        <w:t xml:space="preserve">    </w:t>
      </w:r>
      <w:r>
        <w:rPr>
          <w:b/>
          <w:bCs/>
          <w:szCs w:val="21"/>
        </w:rPr>
        <w:t>6</w:t>
      </w:r>
      <w:r>
        <w:rPr>
          <w:szCs w:val="21"/>
        </w:rPr>
        <w:t xml:space="preserve">  </w:t>
      </w:r>
      <w:r>
        <w:rPr>
          <w:szCs w:val="21"/>
        </w:rPr>
        <w:t>应对每台设备进行详细的运行记录。</w:t>
      </w:r>
      <w:r>
        <w:rPr>
          <w:szCs w:val="21"/>
        </w:rPr>
        <w:t xml:space="preserve">  </w:t>
      </w:r>
    </w:p>
    <w:p w14:paraId="03C71C6F" w14:textId="77777777" w:rsidR="00E9335B" w:rsidRDefault="00EB14E4">
      <w:pPr>
        <w:spacing w:line="240" w:lineRule="auto"/>
        <w:rPr>
          <w:b/>
          <w:bCs/>
          <w:color w:val="FF0000"/>
          <w:szCs w:val="21"/>
        </w:rPr>
      </w:pPr>
      <w:r>
        <w:rPr>
          <w:bCs/>
          <w:color w:val="FF0000"/>
          <w:szCs w:val="21"/>
        </w:rPr>
        <w:t>【条文说明】</w:t>
      </w:r>
    </w:p>
    <w:p w14:paraId="089A70A5" w14:textId="77777777" w:rsidR="00E9335B" w:rsidRDefault="00EB14E4">
      <w:pPr>
        <w:widowControl/>
        <w:spacing w:line="240" w:lineRule="auto"/>
        <w:rPr>
          <w:color w:val="FF0000"/>
          <w:szCs w:val="21"/>
        </w:rPr>
      </w:pPr>
      <w:r>
        <w:rPr>
          <w:b/>
          <w:bCs/>
          <w:color w:val="FF0000"/>
          <w:szCs w:val="21"/>
        </w:rPr>
        <w:t>5.</w:t>
      </w:r>
      <w:r>
        <w:rPr>
          <w:szCs w:val="21"/>
        </w:rPr>
        <w:t xml:space="preserve"> </w:t>
      </w:r>
      <w:r>
        <w:rPr>
          <w:b/>
          <w:bCs/>
          <w:color w:val="FF0000"/>
          <w:szCs w:val="21"/>
        </w:rPr>
        <w:t xml:space="preserve">3. 4 </w:t>
      </w:r>
      <w:r>
        <w:rPr>
          <w:color w:val="FF0000"/>
          <w:szCs w:val="21"/>
        </w:rPr>
        <w:t>设备单机试运转是验证设备供应安装完好性的必要条件，是系统联合调适的基础，调试时应避免对其他未开启设备造成损害，并对每台设备均有详细的运行记录。设备单机试运转及调试应符合下列规定：</w:t>
      </w:r>
    </w:p>
    <w:p w14:paraId="27E024C3" w14:textId="77777777" w:rsidR="00E9335B" w:rsidRDefault="00EB14E4">
      <w:pPr>
        <w:widowControl/>
        <w:spacing w:line="240" w:lineRule="auto"/>
        <w:rPr>
          <w:color w:val="FF0000"/>
          <w:szCs w:val="21"/>
        </w:rPr>
      </w:pPr>
      <w:r>
        <w:rPr>
          <w:b/>
          <w:bCs/>
          <w:color w:val="FF0000"/>
          <w:szCs w:val="21"/>
        </w:rPr>
        <w:t xml:space="preserve">    1 </w:t>
      </w:r>
      <w:r>
        <w:rPr>
          <w:color w:val="FF0000"/>
          <w:szCs w:val="21"/>
        </w:rPr>
        <w:t xml:space="preserve"> </w:t>
      </w:r>
      <w:r>
        <w:rPr>
          <w:color w:val="FF0000"/>
          <w:szCs w:val="21"/>
        </w:rPr>
        <w:t>通风机、空气处理机组中的风机，叶轮旋转方向应正确、运转应平稳、应无异常振动与声响，电机运行功率应符合设备技术文件要求。在额定转速下连续运转</w:t>
      </w:r>
      <w:r>
        <w:rPr>
          <w:color w:val="FF0000"/>
          <w:szCs w:val="21"/>
        </w:rPr>
        <w:t>2h</w:t>
      </w:r>
      <w:r>
        <w:rPr>
          <w:color w:val="FF0000"/>
          <w:szCs w:val="21"/>
        </w:rPr>
        <w:t>后，滑动轴承外壳最高温度不得大于</w:t>
      </w:r>
      <w:r>
        <w:rPr>
          <w:color w:val="FF0000"/>
          <w:szCs w:val="21"/>
        </w:rPr>
        <w:t>70℃</w:t>
      </w:r>
      <w:r>
        <w:rPr>
          <w:color w:val="FF0000"/>
          <w:szCs w:val="21"/>
        </w:rPr>
        <w:t>，滚动轴承不得大于</w:t>
      </w:r>
      <w:r>
        <w:rPr>
          <w:color w:val="FF0000"/>
          <w:szCs w:val="21"/>
        </w:rPr>
        <w:t>80℃</w:t>
      </w:r>
      <w:r>
        <w:rPr>
          <w:color w:val="FF0000"/>
          <w:szCs w:val="21"/>
        </w:rPr>
        <w:t>。</w:t>
      </w:r>
      <w:r>
        <w:rPr>
          <w:color w:val="FF0000"/>
          <w:szCs w:val="21"/>
        </w:rPr>
        <w:t xml:space="preserve">   </w:t>
      </w:r>
    </w:p>
    <w:p w14:paraId="5CEF16DE" w14:textId="77777777" w:rsidR="00E9335B" w:rsidRDefault="00EB14E4">
      <w:pPr>
        <w:widowControl/>
        <w:spacing w:line="240" w:lineRule="auto"/>
        <w:rPr>
          <w:color w:val="FF0000"/>
          <w:szCs w:val="21"/>
        </w:rPr>
      </w:pPr>
      <w:r>
        <w:rPr>
          <w:b/>
          <w:bCs/>
          <w:color w:val="FF0000"/>
          <w:szCs w:val="21"/>
        </w:rPr>
        <w:t xml:space="preserve">    2 </w:t>
      </w:r>
      <w:r>
        <w:rPr>
          <w:color w:val="FF0000"/>
          <w:szCs w:val="21"/>
        </w:rPr>
        <w:t xml:space="preserve"> </w:t>
      </w:r>
      <w:r>
        <w:rPr>
          <w:color w:val="FF0000"/>
          <w:szCs w:val="21"/>
        </w:rPr>
        <w:t>水泵叶轮旋转方向应正确，应无异常振动和声响，紧固连接部位应无松动，电机运行功率应符合设备技术文件要求。水泵连续运转</w:t>
      </w:r>
      <w:r>
        <w:rPr>
          <w:color w:val="FF0000"/>
          <w:szCs w:val="21"/>
        </w:rPr>
        <w:t>2h</w:t>
      </w:r>
      <w:r>
        <w:rPr>
          <w:color w:val="FF0000"/>
          <w:szCs w:val="21"/>
        </w:rPr>
        <w:t>滑动轴承外壳最高温度不得超过</w:t>
      </w:r>
      <w:r>
        <w:rPr>
          <w:color w:val="FF0000"/>
          <w:szCs w:val="21"/>
        </w:rPr>
        <w:t>70℃</w:t>
      </w:r>
      <w:r>
        <w:rPr>
          <w:color w:val="FF0000"/>
          <w:szCs w:val="21"/>
        </w:rPr>
        <w:t>，滚动轴承不得超过</w:t>
      </w:r>
      <w:r>
        <w:rPr>
          <w:color w:val="FF0000"/>
          <w:szCs w:val="21"/>
        </w:rPr>
        <w:t>75℃</w:t>
      </w:r>
      <w:r>
        <w:rPr>
          <w:color w:val="FF0000"/>
          <w:szCs w:val="21"/>
        </w:rPr>
        <w:t>。</w:t>
      </w:r>
      <w:r>
        <w:rPr>
          <w:color w:val="FF0000"/>
          <w:szCs w:val="21"/>
        </w:rPr>
        <w:t xml:space="preserve"> </w:t>
      </w:r>
      <w:r>
        <w:rPr>
          <w:color w:val="FF0000"/>
          <w:szCs w:val="21"/>
        </w:rPr>
        <w:t>水泵运行时壳体密封处不得渗漏，紧固连接部位不应松动，轴封的温升应正常，普通填料密封的泄漏水量不应大于</w:t>
      </w:r>
      <w:r>
        <w:rPr>
          <w:color w:val="FF0000"/>
          <w:szCs w:val="21"/>
        </w:rPr>
        <w:t>60mL/h</w:t>
      </w:r>
      <w:r>
        <w:rPr>
          <w:color w:val="FF0000"/>
          <w:szCs w:val="21"/>
        </w:rPr>
        <w:t>，机械密封的泄漏水量不应大于</w:t>
      </w:r>
      <w:r>
        <w:rPr>
          <w:color w:val="FF0000"/>
          <w:szCs w:val="21"/>
        </w:rPr>
        <w:t>5 mL/h</w:t>
      </w:r>
      <w:r>
        <w:rPr>
          <w:color w:val="FF0000"/>
          <w:szCs w:val="21"/>
        </w:rPr>
        <w:t>。</w:t>
      </w:r>
      <w:r>
        <w:rPr>
          <w:color w:val="FF0000"/>
          <w:szCs w:val="21"/>
        </w:rPr>
        <w:t xml:space="preserve"> </w:t>
      </w:r>
    </w:p>
    <w:p w14:paraId="5B4D2E2B" w14:textId="77777777" w:rsidR="00E9335B" w:rsidRDefault="00EB14E4">
      <w:pPr>
        <w:widowControl/>
        <w:spacing w:line="240" w:lineRule="auto"/>
        <w:rPr>
          <w:color w:val="FF0000"/>
          <w:szCs w:val="21"/>
        </w:rPr>
      </w:pPr>
      <w:r>
        <w:rPr>
          <w:b/>
          <w:bCs/>
          <w:color w:val="FF0000"/>
          <w:szCs w:val="21"/>
        </w:rPr>
        <w:t xml:space="preserve">    3 </w:t>
      </w:r>
      <w:r>
        <w:rPr>
          <w:color w:val="FF0000"/>
          <w:szCs w:val="21"/>
        </w:rPr>
        <w:t xml:space="preserve"> </w:t>
      </w:r>
      <w:r>
        <w:rPr>
          <w:color w:val="FF0000"/>
          <w:szCs w:val="21"/>
        </w:rPr>
        <w:t>冷却塔风机与冷却水系统循环试运行不应小于</w:t>
      </w:r>
      <w:r>
        <w:rPr>
          <w:color w:val="FF0000"/>
          <w:szCs w:val="21"/>
        </w:rPr>
        <w:t>2h</w:t>
      </w:r>
      <w:r>
        <w:rPr>
          <w:color w:val="FF0000"/>
          <w:szCs w:val="21"/>
        </w:rPr>
        <w:t>，运行应无异常。冷却塔本体应稳固、无异常振动。冷却塔中风机的试运转尚应符合</w:t>
      </w:r>
      <w:r>
        <w:rPr>
          <w:color w:val="FF0000"/>
          <w:szCs w:val="21"/>
        </w:rPr>
        <w:t>5.3.3</w:t>
      </w:r>
      <w:r>
        <w:rPr>
          <w:color w:val="FF0000"/>
          <w:szCs w:val="21"/>
        </w:rPr>
        <w:t>条的规定。</w:t>
      </w:r>
    </w:p>
    <w:p w14:paraId="3AF11A90" w14:textId="77777777" w:rsidR="00E9335B" w:rsidRDefault="00EB14E4">
      <w:pPr>
        <w:widowControl/>
        <w:spacing w:line="240" w:lineRule="auto"/>
        <w:rPr>
          <w:color w:val="FF0000"/>
          <w:szCs w:val="21"/>
        </w:rPr>
      </w:pPr>
      <w:r>
        <w:rPr>
          <w:b/>
          <w:bCs/>
          <w:color w:val="FF0000"/>
          <w:szCs w:val="21"/>
        </w:rPr>
        <w:lastRenderedPageBreak/>
        <w:t xml:space="preserve">    4 </w:t>
      </w:r>
      <w:r>
        <w:rPr>
          <w:color w:val="FF0000"/>
          <w:szCs w:val="21"/>
        </w:rPr>
        <w:t xml:space="preserve"> </w:t>
      </w:r>
      <w:r>
        <w:rPr>
          <w:color w:val="FF0000"/>
          <w:szCs w:val="21"/>
        </w:rPr>
        <w:t>制冷机组的试运转除应符合设备技术文件和现行国家标准《制冷设备、空气分离设备安装工程施工及验收规范》</w:t>
      </w:r>
      <w:r>
        <w:rPr>
          <w:color w:val="FF0000"/>
          <w:szCs w:val="21"/>
        </w:rPr>
        <w:t>GB50274</w:t>
      </w:r>
      <w:r>
        <w:rPr>
          <w:color w:val="FF0000"/>
          <w:szCs w:val="21"/>
        </w:rPr>
        <w:t>的有关规定外，尚应符合下列规定：</w:t>
      </w:r>
    </w:p>
    <w:p w14:paraId="4E94D237" w14:textId="77777777" w:rsidR="00E9335B" w:rsidRDefault="00EB14E4">
      <w:pPr>
        <w:widowControl/>
        <w:spacing w:line="240" w:lineRule="auto"/>
        <w:rPr>
          <w:color w:val="FF0000"/>
          <w:szCs w:val="21"/>
        </w:rPr>
      </w:pPr>
      <w:r>
        <w:rPr>
          <w:color w:val="FF0000"/>
          <w:szCs w:val="21"/>
        </w:rPr>
        <w:t xml:space="preserve">      </w:t>
      </w:r>
      <w:r>
        <w:rPr>
          <w:b/>
          <w:bCs/>
          <w:color w:val="FF0000"/>
          <w:szCs w:val="21"/>
        </w:rPr>
        <w:t>1</w:t>
      </w:r>
      <w:r>
        <w:rPr>
          <w:bCs/>
          <w:color w:val="FF0000"/>
          <w:szCs w:val="21"/>
        </w:rPr>
        <w:t>）</w:t>
      </w:r>
      <w:r>
        <w:rPr>
          <w:rFonts w:hint="eastAsia"/>
          <w:bCs/>
          <w:color w:val="FF0000"/>
          <w:szCs w:val="21"/>
        </w:rPr>
        <w:t xml:space="preserve"> </w:t>
      </w:r>
      <w:r>
        <w:rPr>
          <w:color w:val="FF0000"/>
          <w:szCs w:val="21"/>
        </w:rPr>
        <w:t>机组运转应平稳、应无异常振动与声响；</w:t>
      </w:r>
    </w:p>
    <w:p w14:paraId="3E5161E5" w14:textId="77777777" w:rsidR="00E9335B" w:rsidRDefault="00EB14E4">
      <w:pPr>
        <w:widowControl/>
        <w:spacing w:line="240" w:lineRule="auto"/>
        <w:rPr>
          <w:color w:val="FF0000"/>
          <w:szCs w:val="21"/>
        </w:rPr>
      </w:pPr>
      <w:r>
        <w:rPr>
          <w:color w:val="FF0000"/>
          <w:szCs w:val="21"/>
        </w:rPr>
        <w:t xml:space="preserve">      </w:t>
      </w:r>
      <w:r>
        <w:rPr>
          <w:b/>
          <w:bCs/>
          <w:color w:val="FF0000"/>
          <w:szCs w:val="21"/>
        </w:rPr>
        <w:t>2</w:t>
      </w:r>
      <w:r>
        <w:rPr>
          <w:bCs/>
          <w:color w:val="FF0000"/>
          <w:szCs w:val="21"/>
        </w:rPr>
        <w:t>）</w:t>
      </w:r>
      <w:r>
        <w:rPr>
          <w:color w:val="FF0000"/>
          <w:szCs w:val="21"/>
        </w:rPr>
        <w:t xml:space="preserve"> </w:t>
      </w:r>
      <w:r>
        <w:rPr>
          <w:color w:val="FF0000"/>
          <w:szCs w:val="21"/>
        </w:rPr>
        <w:t>各连接和密封部位不应有松动、漏气、漏油等现象；</w:t>
      </w:r>
    </w:p>
    <w:p w14:paraId="532566D5" w14:textId="77777777" w:rsidR="00E9335B" w:rsidRDefault="00EB14E4">
      <w:pPr>
        <w:widowControl/>
        <w:spacing w:line="240" w:lineRule="auto"/>
        <w:rPr>
          <w:color w:val="FF0000"/>
          <w:szCs w:val="21"/>
        </w:rPr>
      </w:pPr>
      <w:r>
        <w:rPr>
          <w:color w:val="FF0000"/>
          <w:szCs w:val="21"/>
        </w:rPr>
        <w:t xml:space="preserve">      </w:t>
      </w:r>
      <w:r>
        <w:rPr>
          <w:b/>
          <w:bCs/>
          <w:color w:val="FF0000"/>
          <w:szCs w:val="21"/>
        </w:rPr>
        <w:t>3</w:t>
      </w:r>
      <w:r>
        <w:rPr>
          <w:bCs/>
          <w:color w:val="FF0000"/>
          <w:szCs w:val="21"/>
        </w:rPr>
        <w:t>）</w:t>
      </w:r>
      <w:r>
        <w:rPr>
          <w:color w:val="FF0000"/>
          <w:szCs w:val="21"/>
        </w:rPr>
        <w:t xml:space="preserve"> </w:t>
      </w:r>
      <w:r>
        <w:rPr>
          <w:color w:val="FF0000"/>
          <w:szCs w:val="21"/>
        </w:rPr>
        <w:t>吸、排气的压力和温度应在正常工作范围内；</w:t>
      </w:r>
    </w:p>
    <w:p w14:paraId="5CE6CEA5" w14:textId="77777777" w:rsidR="00E9335B" w:rsidRDefault="00EB14E4">
      <w:pPr>
        <w:widowControl/>
        <w:spacing w:line="240" w:lineRule="auto"/>
        <w:rPr>
          <w:color w:val="FF0000"/>
          <w:szCs w:val="21"/>
        </w:rPr>
      </w:pPr>
      <w:r>
        <w:rPr>
          <w:color w:val="FF0000"/>
          <w:szCs w:val="21"/>
        </w:rPr>
        <w:t xml:space="preserve">      </w:t>
      </w:r>
      <w:r>
        <w:rPr>
          <w:b/>
          <w:bCs/>
          <w:color w:val="FF0000"/>
          <w:szCs w:val="21"/>
        </w:rPr>
        <w:t>4</w:t>
      </w:r>
      <w:r>
        <w:rPr>
          <w:bCs/>
          <w:color w:val="FF0000"/>
          <w:szCs w:val="21"/>
        </w:rPr>
        <w:t>）</w:t>
      </w:r>
      <w:r>
        <w:rPr>
          <w:color w:val="FF0000"/>
          <w:szCs w:val="21"/>
        </w:rPr>
        <w:t xml:space="preserve"> </w:t>
      </w:r>
      <w:r>
        <w:rPr>
          <w:color w:val="FF0000"/>
          <w:szCs w:val="21"/>
        </w:rPr>
        <w:t>能量调节装置及各保护继电器、安全装置的动作应正确、灵敏、可靠；</w:t>
      </w:r>
    </w:p>
    <w:p w14:paraId="1D9284E8" w14:textId="77777777" w:rsidR="00E9335B" w:rsidRDefault="00EB14E4">
      <w:pPr>
        <w:widowControl/>
        <w:spacing w:line="240" w:lineRule="auto"/>
        <w:rPr>
          <w:color w:val="FF0000"/>
          <w:szCs w:val="21"/>
        </w:rPr>
      </w:pPr>
      <w:r>
        <w:rPr>
          <w:color w:val="FF0000"/>
          <w:szCs w:val="21"/>
        </w:rPr>
        <w:t xml:space="preserve">      </w:t>
      </w:r>
      <w:r>
        <w:rPr>
          <w:b/>
          <w:bCs/>
          <w:color w:val="FF0000"/>
          <w:szCs w:val="21"/>
        </w:rPr>
        <w:t>5</w:t>
      </w:r>
      <w:r>
        <w:rPr>
          <w:bCs/>
          <w:color w:val="FF0000"/>
          <w:szCs w:val="21"/>
        </w:rPr>
        <w:t>）</w:t>
      </w:r>
      <w:r>
        <w:rPr>
          <w:color w:val="FF0000"/>
          <w:szCs w:val="21"/>
        </w:rPr>
        <w:t xml:space="preserve"> </w:t>
      </w:r>
      <w:r>
        <w:rPr>
          <w:rFonts w:hint="eastAsia"/>
          <w:color w:val="FF0000"/>
          <w:szCs w:val="21"/>
        </w:rPr>
        <w:t>正常运转不应少一个蓄冷一释冷周期</w:t>
      </w:r>
      <w:r>
        <w:rPr>
          <w:rFonts w:hint="eastAsia"/>
          <w:color w:val="FF0000"/>
          <w:szCs w:val="21"/>
        </w:rPr>
        <w:t>24h</w:t>
      </w:r>
      <w:r>
        <w:rPr>
          <w:rFonts w:hint="eastAsia"/>
          <w:color w:val="FF0000"/>
          <w:szCs w:val="21"/>
        </w:rPr>
        <w:t>。</w:t>
      </w:r>
      <w:r>
        <w:rPr>
          <w:color w:val="FF0000"/>
          <w:szCs w:val="21"/>
        </w:rPr>
        <w:t xml:space="preserve">   </w:t>
      </w:r>
    </w:p>
    <w:p w14:paraId="19018084" w14:textId="77777777" w:rsidR="00E9335B" w:rsidRDefault="00EB14E4">
      <w:pPr>
        <w:widowControl/>
        <w:spacing w:line="240" w:lineRule="auto"/>
        <w:rPr>
          <w:color w:val="FF0000"/>
          <w:szCs w:val="21"/>
        </w:rPr>
      </w:pPr>
      <w:r>
        <w:rPr>
          <w:b/>
          <w:bCs/>
          <w:color w:val="FF0000"/>
          <w:szCs w:val="21"/>
        </w:rPr>
        <w:t xml:space="preserve">    5 </w:t>
      </w:r>
      <w:r>
        <w:rPr>
          <w:color w:val="FF0000"/>
          <w:szCs w:val="21"/>
        </w:rPr>
        <w:t xml:space="preserve"> </w:t>
      </w:r>
      <w:r>
        <w:rPr>
          <w:color w:val="FF0000"/>
          <w:szCs w:val="21"/>
        </w:rPr>
        <w:t>多联式空调</w:t>
      </w:r>
      <w:r>
        <w:rPr>
          <w:color w:val="FF0000"/>
          <w:szCs w:val="21"/>
        </w:rPr>
        <w:t>(</w:t>
      </w:r>
      <w:r>
        <w:rPr>
          <w:color w:val="FF0000"/>
          <w:szCs w:val="21"/>
        </w:rPr>
        <w:t>热泵</w:t>
      </w:r>
      <w:r>
        <w:rPr>
          <w:color w:val="FF0000"/>
          <w:szCs w:val="21"/>
        </w:rPr>
        <w:t>)</w:t>
      </w:r>
      <w:r>
        <w:rPr>
          <w:color w:val="FF0000"/>
          <w:szCs w:val="21"/>
        </w:rPr>
        <w:t>机组系统应在充灌定量制冷剂后，进行系统的试运转，并应符合下列规定：</w:t>
      </w:r>
    </w:p>
    <w:p w14:paraId="69ABFF53" w14:textId="77777777" w:rsidR="00E9335B" w:rsidRDefault="00EB14E4">
      <w:pPr>
        <w:widowControl/>
        <w:spacing w:line="240" w:lineRule="auto"/>
        <w:rPr>
          <w:color w:val="FF0000"/>
          <w:szCs w:val="21"/>
        </w:rPr>
      </w:pPr>
      <w:r>
        <w:rPr>
          <w:color w:val="FF0000"/>
          <w:szCs w:val="21"/>
        </w:rPr>
        <w:t xml:space="preserve">      </w:t>
      </w:r>
      <w:r>
        <w:rPr>
          <w:b/>
          <w:bCs/>
          <w:color w:val="FF0000"/>
          <w:szCs w:val="21"/>
        </w:rPr>
        <w:t>1</w:t>
      </w:r>
      <w:r>
        <w:rPr>
          <w:bCs/>
          <w:color w:val="FF0000"/>
          <w:szCs w:val="21"/>
        </w:rPr>
        <w:t>）</w:t>
      </w:r>
      <w:r>
        <w:rPr>
          <w:color w:val="FF0000"/>
          <w:szCs w:val="21"/>
        </w:rPr>
        <w:t xml:space="preserve"> </w:t>
      </w:r>
      <w:r>
        <w:rPr>
          <w:color w:val="FF0000"/>
          <w:szCs w:val="21"/>
        </w:rPr>
        <w:t>系统应能正常输出冷风或热风，在常温条件下可进行冷热的切换与调控；</w:t>
      </w:r>
    </w:p>
    <w:p w14:paraId="066EF5E9" w14:textId="77777777" w:rsidR="00E9335B" w:rsidRDefault="00EB14E4">
      <w:pPr>
        <w:widowControl/>
        <w:spacing w:line="240" w:lineRule="auto"/>
        <w:rPr>
          <w:color w:val="FF0000"/>
          <w:szCs w:val="21"/>
        </w:rPr>
      </w:pPr>
      <w:r>
        <w:rPr>
          <w:color w:val="FF0000"/>
          <w:szCs w:val="21"/>
        </w:rPr>
        <w:t xml:space="preserve">      </w:t>
      </w:r>
      <w:r>
        <w:rPr>
          <w:b/>
          <w:bCs/>
          <w:color w:val="FF0000"/>
          <w:szCs w:val="21"/>
        </w:rPr>
        <w:t>2</w:t>
      </w:r>
      <w:r>
        <w:rPr>
          <w:bCs/>
          <w:color w:val="FF0000"/>
          <w:szCs w:val="21"/>
        </w:rPr>
        <w:t>）</w:t>
      </w:r>
      <w:r>
        <w:rPr>
          <w:color w:val="FF0000"/>
          <w:szCs w:val="21"/>
        </w:rPr>
        <w:t xml:space="preserve"> </w:t>
      </w:r>
      <w:r>
        <w:rPr>
          <w:color w:val="FF0000"/>
          <w:szCs w:val="21"/>
        </w:rPr>
        <w:t>室外机的试运转应符合</w:t>
      </w:r>
      <w:r>
        <w:rPr>
          <w:rFonts w:hint="eastAsia"/>
          <w:color w:val="FF0000"/>
          <w:szCs w:val="21"/>
        </w:rPr>
        <w:t>本标准</w:t>
      </w:r>
      <w:r>
        <w:rPr>
          <w:rFonts w:hint="eastAsia"/>
          <w:color w:val="FF0000"/>
          <w:szCs w:val="21"/>
        </w:rPr>
        <w:t>5.3.3</w:t>
      </w:r>
      <w:r>
        <w:rPr>
          <w:rFonts w:hint="eastAsia"/>
          <w:color w:val="FF0000"/>
          <w:szCs w:val="21"/>
        </w:rPr>
        <w:t>条</w:t>
      </w:r>
      <w:r>
        <w:rPr>
          <w:color w:val="FF0000"/>
          <w:szCs w:val="21"/>
        </w:rPr>
        <w:t>的规定；</w:t>
      </w:r>
    </w:p>
    <w:p w14:paraId="69DCAE8E" w14:textId="77777777" w:rsidR="00E9335B" w:rsidRDefault="00EB14E4">
      <w:pPr>
        <w:widowControl/>
        <w:spacing w:line="240" w:lineRule="auto"/>
        <w:rPr>
          <w:color w:val="FF0000"/>
          <w:szCs w:val="21"/>
        </w:rPr>
      </w:pPr>
      <w:r>
        <w:rPr>
          <w:color w:val="FF0000"/>
          <w:szCs w:val="21"/>
        </w:rPr>
        <w:t xml:space="preserve">      </w:t>
      </w:r>
      <w:r>
        <w:rPr>
          <w:b/>
          <w:bCs/>
          <w:color w:val="FF0000"/>
          <w:szCs w:val="21"/>
        </w:rPr>
        <w:t>3</w:t>
      </w:r>
      <w:r>
        <w:rPr>
          <w:bCs/>
          <w:color w:val="FF0000"/>
          <w:szCs w:val="21"/>
        </w:rPr>
        <w:t>）</w:t>
      </w:r>
      <w:r>
        <w:rPr>
          <w:color w:val="FF0000"/>
          <w:szCs w:val="21"/>
        </w:rPr>
        <w:t xml:space="preserve"> </w:t>
      </w:r>
      <w:r>
        <w:rPr>
          <w:color w:val="FF0000"/>
          <w:szCs w:val="21"/>
        </w:rPr>
        <w:t>室内机的试运转不应有异常振动与声响，百叶板动作应正常，不应有渗漏水现象，运行噪声应符合设备技术文件要求；</w:t>
      </w:r>
    </w:p>
    <w:p w14:paraId="52215F4B" w14:textId="77777777" w:rsidR="00E9335B" w:rsidRDefault="00EB14E4">
      <w:pPr>
        <w:widowControl/>
        <w:spacing w:line="240" w:lineRule="auto"/>
        <w:rPr>
          <w:color w:val="FF0000"/>
          <w:szCs w:val="21"/>
        </w:rPr>
      </w:pPr>
      <w:r>
        <w:rPr>
          <w:color w:val="FF0000"/>
          <w:szCs w:val="21"/>
        </w:rPr>
        <w:t xml:space="preserve">      </w:t>
      </w:r>
      <w:r>
        <w:rPr>
          <w:b/>
          <w:bCs/>
          <w:color w:val="FF0000"/>
          <w:szCs w:val="21"/>
        </w:rPr>
        <w:t>4</w:t>
      </w:r>
      <w:r>
        <w:rPr>
          <w:bCs/>
          <w:color w:val="FF0000"/>
          <w:szCs w:val="21"/>
        </w:rPr>
        <w:t>）</w:t>
      </w:r>
      <w:r>
        <w:rPr>
          <w:color w:val="FF0000"/>
          <w:szCs w:val="21"/>
        </w:rPr>
        <w:t xml:space="preserve">  </w:t>
      </w:r>
      <w:r>
        <w:rPr>
          <w:color w:val="FF0000"/>
          <w:szCs w:val="21"/>
        </w:rPr>
        <w:t>具有可同时供冷、热的系统，应在满足当季工况运行条件下，实现局部内机反向工况的运行。</w:t>
      </w:r>
    </w:p>
    <w:p w14:paraId="655194B0" w14:textId="77777777" w:rsidR="00E9335B" w:rsidRDefault="00EB14E4">
      <w:pPr>
        <w:widowControl/>
        <w:spacing w:line="240" w:lineRule="auto"/>
        <w:rPr>
          <w:color w:val="FF0000"/>
          <w:szCs w:val="21"/>
        </w:rPr>
      </w:pPr>
      <w:r>
        <w:rPr>
          <w:b/>
          <w:bCs/>
          <w:color w:val="FF0000"/>
          <w:szCs w:val="21"/>
        </w:rPr>
        <w:t xml:space="preserve">    6 </w:t>
      </w:r>
      <w:r>
        <w:rPr>
          <w:color w:val="FF0000"/>
          <w:szCs w:val="21"/>
        </w:rPr>
        <w:t xml:space="preserve"> </w:t>
      </w:r>
      <w:r>
        <w:rPr>
          <w:color w:val="FF0000"/>
          <w:szCs w:val="21"/>
        </w:rPr>
        <w:t>电动调节阀、电动防火阀、防排烟风阀</w:t>
      </w:r>
      <w:r>
        <w:rPr>
          <w:color w:val="FF0000"/>
          <w:szCs w:val="21"/>
        </w:rPr>
        <w:t>(</w:t>
      </w:r>
      <w:r>
        <w:rPr>
          <w:color w:val="FF0000"/>
          <w:szCs w:val="21"/>
        </w:rPr>
        <w:t>口</w:t>
      </w:r>
      <w:r>
        <w:rPr>
          <w:color w:val="FF0000"/>
          <w:szCs w:val="21"/>
        </w:rPr>
        <w:t>)</w:t>
      </w:r>
      <w:r>
        <w:rPr>
          <w:color w:val="FF0000"/>
          <w:szCs w:val="21"/>
        </w:rPr>
        <w:t>的手动、电动操作应灵活可靠，信号输出应正确。</w:t>
      </w:r>
    </w:p>
    <w:p w14:paraId="05C218FB" w14:textId="77777777" w:rsidR="00E9335B" w:rsidRDefault="00EB14E4">
      <w:pPr>
        <w:widowControl/>
        <w:spacing w:line="240" w:lineRule="auto"/>
        <w:rPr>
          <w:color w:val="FF0000"/>
          <w:szCs w:val="21"/>
        </w:rPr>
      </w:pPr>
      <w:r>
        <w:rPr>
          <w:b/>
          <w:bCs/>
          <w:color w:val="FF0000"/>
          <w:szCs w:val="21"/>
        </w:rPr>
        <w:t xml:space="preserve">    7 </w:t>
      </w:r>
      <w:r>
        <w:rPr>
          <w:color w:val="FF0000"/>
          <w:szCs w:val="21"/>
        </w:rPr>
        <w:t xml:space="preserve"> </w:t>
      </w:r>
      <w:r>
        <w:rPr>
          <w:color w:val="FF0000"/>
          <w:szCs w:val="21"/>
        </w:rPr>
        <w:t>变风量末端装置单机试运转及调试应符合下列规定：</w:t>
      </w:r>
    </w:p>
    <w:p w14:paraId="0244FE06" w14:textId="77777777" w:rsidR="00E9335B" w:rsidRDefault="00EB14E4">
      <w:pPr>
        <w:widowControl/>
        <w:spacing w:line="240" w:lineRule="auto"/>
        <w:rPr>
          <w:color w:val="FF0000"/>
          <w:szCs w:val="21"/>
        </w:rPr>
      </w:pPr>
      <w:r>
        <w:rPr>
          <w:color w:val="FF0000"/>
          <w:szCs w:val="21"/>
        </w:rPr>
        <w:t xml:space="preserve">      </w:t>
      </w:r>
      <w:r>
        <w:rPr>
          <w:b/>
          <w:bCs/>
          <w:color w:val="FF0000"/>
          <w:szCs w:val="21"/>
        </w:rPr>
        <w:t>1</w:t>
      </w:r>
      <w:r>
        <w:rPr>
          <w:bCs/>
          <w:color w:val="FF0000"/>
          <w:szCs w:val="21"/>
        </w:rPr>
        <w:t>）</w:t>
      </w:r>
      <w:r>
        <w:rPr>
          <w:color w:val="FF0000"/>
          <w:szCs w:val="21"/>
        </w:rPr>
        <w:t xml:space="preserve"> </w:t>
      </w:r>
      <w:r>
        <w:rPr>
          <w:color w:val="FF0000"/>
          <w:szCs w:val="21"/>
        </w:rPr>
        <w:t>控制单元单体供电测试过程中，信号及反馈应正确，不应有故障显示；</w:t>
      </w:r>
    </w:p>
    <w:p w14:paraId="2BD1DF6F" w14:textId="77777777" w:rsidR="00E9335B" w:rsidRDefault="00EB14E4">
      <w:pPr>
        <w:widowControl/>
        <w:spacing w:line="240" w:lineRule="auto"/>
        <w:rPr>
          <w:color w:val="FF0000"/>
          <w:szCs w:val="21"/>
        </w:rPr>
      </w:pPr>
      <w:r>
        <w:rPr>
          <w:color w:val="FF0000"/>
          <w:szCs w:val="21"/>
        </w:rPr>
        <w:t xml:space="preserve">      </w:t>
      </w:r>
      <w:r>
        <w:rPr>
          <w:b/>
          <w:bCs/>
          <w:color w:val="FF0000"/>
          <w:szCs w:val="21"/>
        </w:rPr>
        <w:t>2</w:t>
      </w:r>
      <w:r>
        <w:rPr>
          <w:bCs/>
          <w:color w:val="FF0000"/>
          <w:szCs w:val="21"/>
        </w:rPr>
        <w:t>）</w:t>
      </w:r>
      <w:r>
        <w:rPr>
          <w:color w:val="FF0000"/>
          <w:szCs w:val="21"/>
        </w:rPr>
        <w:t xml:space="preserve"> </w:t>
      </w:r>
      <w:r>
        <w:rPr>
          <w:color w:val="FF0000"/>
          <w:szCs w:val="21"/>
        </w:rPr>
        <w:t>启动送风系统，按控制模式进行模拟测试，装置的一次风阀动作应灵敏可靠；</w:t>
      </w:r>
    </w:p>
    <w:p w14:paraId="2D756218" w14:textId="77777777" w:rsidR="00E9335B" w:rsidRDefault="00EB14E4">
      <w:pPr>
        <w:widowControl/>
        <w:spacing w:line="240" w:lineRule="auto"/>
        <w:rPr>
          <w:color w:val="FF0000"/>
          <w:szCs w:val="21"/>
        </w:rPr>
      </w:pPr>
      <w:r>
        <w:rPr>
          <w:color w:val="FF0000"/>
          <w:szCs w:val="21"/>
        </w:rPr>
        <w:t xml:space="preserve">      </w:t>
      </w:r>
      <w:r>
        <w:rPr>
          <w:b/>
          <w:bCs/>
          <w:color w:val="FF0000"/>
          <w:szCs w:val="21"/>
        </w:rPr>
        <w:t>3</w:t>
      </w:r>
      <w:r>
        <w:rPr>
          <w:bCs/>
          <w:color w:val="FF0000"/>
          <w:szCs w:val="21"/>
        </w:rPr>
        <w:t>）</w:t>
      </w:r>
      <w:r>
        <w:rPr>
          <w:color w:val="FF0000"/>
          <w:szCs w:val="21"/>
        </w:rPr>
        <w:t xml:space="preserve"> </w:t>
      </w:r>
      <w:r>
        <w:rPr>
          <w:color w:val="FF0000"/>
          <w:szCs w:val="21"/>
        </w:rPr>
        <w:t>带风机的变风量末端装置，风机应能根据信号要求运转，叶轮旋转方向应正确，运转应平稳，不应有异常振动与声响；</w:t>
      </w:r>
    </w:p>
    <w:p w14:paraId="0B41091D" w14:textId="77777777" w:rsidR="00E9335B" w:rsidRDefault="00EB14E4">
      <w:pPr>
        <w:widowControl/>
        <w:spacing w:line="240" w:lineRule="auto"/>
        <w:rPr>
          <w:color w:val="FF0000"/>
          <w:szCs w:val="21"/>
        </w:rPr>
      </w:pPr>
      <w:r>
        <w:rPr>
          <w:color w:val="FF0000"/>
          <w:szCs w:val="21"/>
        </w:rPr>
        <w:t xml:space="preserve">      </w:t>
      </w:r>
      <w:r>
        <w:rPr>
          <w:b/>
          <w:bCs/>
          <w:color w:val="FF0000"/>
          <w:szCs w:val="21"/>
        </w:rPr>
        <w:t>4</w:t>
      </w:r>
      <w:r>
        <w:rPr>
          <w:bCs/>
          <w:color w:val="FF0000"/>
          <w:szCs w:val="21"/>
        </w:rPr>
        <w:t>）</w:t>
      </w:r>
      <w:r>
        <w:rPr>
          <w:color w:val="FF0000"/>
          <w:szCs w:val="21"/>
        </w:rPr>
        <w:t xml:space="preserve"> </w:t>
      </w:r>
      <w:r>
        <w:rPr>
          <w:color w:val="FF0000"/>
          <w:szCs w:val="21"/>
        </w:rPr>
        <w:t>带再热的末端装置应能根据室内温度实现自动开启与关闭。</w:t>
      </w:r>
      <w:r>
        <w:rPr>
          <w:color w:val="FF0000"/>
          <w:szCs w:val="21"/>
        </w:rPr>
        <w:t xml:space="preserve">  </w:t>
      </w:r>
    </w:p>
    <w:p w14:paraId="59076192" w14:textId="77777777" w:rsidR="00E9335B" w:rsidRDefault="00EB14E4">
      <w:pPr>
        <w:widowControl/>
        <w:spacing w:line="240" w:lineRule="auto"/>
        <w:rPr>
          <w:color w:val="FF0000"/>
          <w:szCs w:val="21"/>
        </w:rPr>
      </w:pPr>
      <w:r>
        <w:rPr>
          <w:b/>
          <w:bCs/>
          <w:color w:val="FF0000"/>
          <w:szCs w:val="21"/>
        </w:rPr>
        <w:t xml:space="preserve">    8 </w:t>
      </w:r>
      <w:r>
        <w:rPr>
          <w:color w:val="FF0000"/>
          <w:szCs w:val="21"/>
        </w:rPr>
        <w:t xml:space="preserve"> </w:t>
      </w:r>
      <w:r>
        <w:rPr>
          <w:color w:val="FF0000"/>
          <w:szCs w:val="21"/>
        </w:rPr>
        <w:t>风机盘管机组的调速、温控阀的动作应正确，并应与机组状态一一对应，中档风量的实测值应符合设计要求。</w:t>
      </w:r>
    </w:p>
    <w:p w14:paraId="0B36F52F" w14:textId="77777777" w:rsidR="00E9335B" w:rsidRDefault="00EB14E4">
      <w:pPr>
        <w:widowControl/>
        <w:spacing w:line="240" w:lineRule="auto"/>
        <w:rPr>
          <w:szCs w:val="21"/>
        </w:rPr>
      </w:pPr>
      <w:r>
        <w:rPr>
          <w:b/>
          <w:bCs/>
          <w:szCs w:val="21"/>
        </w:rPr>
        <w:t xml:space="preserve">5. 3. 5 </w:t>
      </w:r>
      <w:r>
        <w:rPr>
          <w:szCs w:val="21"/>
        </w:rPr>
        <w:t xml:space="preserve"> </w:t>
      </w:r>
      <w:r>
        <w:rPr>
          <w:szCs w:val="21"/>
        </w:rPr>
        <w:t>冷却塔试运转工作结束后，集水池</w:t>
      </w:r>
      <w:r>
        <w:rPr>
          <w:rFonts w:hint="eastAsia"/>
          <w:szCs w:val="21"/>
        </w:rPr>
        <w:t>、播水盘</w:t>
      </w:r>
      <w:r>
        <w:rPr>
          <w:szCs w:val="21"/>
        </w:rPr>
        <w:t>应清洗干净，并清洗过滤器。</w:t>
      </w:r>
    </w:p>
    <w:p w14:paraId="5668C911" w14:textId="77777777" w:rsidR="00E9335B" w:rsidRDefault="00EB14E4">
      <w:pPr>
        <w:spacing w:line="240" w:lineRule="auto"/>
        <w:rPr>
          <w:bCs/>
          <w:color w:val="FF0000"/>
          <w:szCs w:val="21"/>
        </w:rPr>
      </w:pPr>
      <w:r>
        <w:rPr>
          <w:bCs/>
          <w:color w:val="FF0000"/>
          <w:szCs w:val="21"/>
        </w:rPr>
        <w:t>【条文说明】</w:t>
      </w:r>
    </w:p>
    <w:p w14:paraId="0CF66579" w14:textId="77777777" w:rsidR="00E9335B" w:rsidRDefault="00EB14E4">
      <w:pPr>
        <w:widowControl/>
        <w:spacing w:line="240" w:lineRule="auto"/>
        <w:rPr>
          <w:szCs w:val="21"/>
          <w:highlight w:val="yellow"/>
        </w:rPr>
      </w:pPr>
      <w:r>
        <w:rPr>
          <w:b/>
          <w:bCs/>
          <w:color w:val="FF0000"/>
          <w:szCs w:val="21"/>
        </w:rPr>
        <w:t>5. 3. 5</w:t>
      </w:r>
      <w:r>
        <w:rPr>
          <w:color w:val="FF0000"/>
          <w:szCs w:val="21"/>
        </w:rPr>
        <w:t xml:space="preserve">  </w:t>
      </w:r>
      <w:r>
        <w:rPr>
          <w:color w:val="FF0000"/>
          <w:szCs w:val="21"/>
        </w:rPr>
        <w:t>冷却塔在试运行的过程中，管道内残留的以及随空气带入的泥沙、尘土会沉积到集水池底部，因此在试运转工作结束后，应清洗集水池，并清洗过滤器。冷却塔试运转结束后如果长期不使用，应将循环管路以及集水池中的水全部排出，防止形成污垢和冻坏设备。</w:t>
      </w:r>
    </w:p>
    <w:p w14:paraId="639F93B1" w14:textId="39A6B37E" w:rsidR="00E9335B" w:rsidRDefault="00EB14E4">
      <w:pPr>
        <w:pStyle w:val="3"/>
        <w:spacing w:before="240" w:after="240" w:line="240" w:lineRule="auto"/>
        <w:jc w:val="center"/>
        <w:rPr>
          <w:rFonts w:ascii="Times New Roman" w:eastAsia="宋体" w:hAnsi="Times New Roman" w:cs="Times New Roman"/>
          <w:sz w:val="21"/>
          <w:szCs w:val="21"/>
        </w:rPr>
      </w:pPr>
      <w:bookmarkStart w:id="46" w:name="_Toc7239"/>
      <w:bookmarkStart w:id="47" w:name="_Toc184652373"/>
      <w:bookmarkStart w:id="48" w:name="_Toc185408643"/>
      <w:r>
        <w:rPr>
          <w:rFonts w:ascii="Times New Roman" w:eastAsia="宋体" w:hAnsi="Times New Roman" w:cs="Times New Roman"/>
          <w:sz w:val="21"/>
          <w:szCs w:val="21"/>
        </w:rPr>
        <w:t xml:space="preserve">5. 4  </w:t>
      </w:r>
      <w:r>
        <w:rPr>
          <w:rFonts w:ascii="Times New Roman" w:eastAsia="宋体" w:hAnsi="Times New Roman" w:cs="Times New Roman" w:hint="eastAsia"/>
          <w:sz w:val="21"/>
          <w:szCs w:val="21"/>
        </w:rPr>
        <w:t>设备单机性能调适</w:t>
      </w:r>
      <w:bookmarkEnd w:id="46"/>
      <w:bookmarkEnd w:id="47"/>
      <w:bookmarkEnd w:id="48"/>
    </w:p>
    <w:p w14:paraId="7BF1EB1A" w14:textId="77777777" w:rsidR="00E9335B" w:rsidRDefault="00EB14E4">
      <w:pPr>
        <w:spacing w:line="240" w:lineRule="auto"/>
        <w:rPr>
          <w:szCs w:val="21"/>
        </w:rPr>
      </w:pPr>
      <w:r>
        <w:rPr>
          <w:b/>
          <w:bCs/>
          <w:szCs w:val="21"/>
        </w:rPr>
        <w:t>5. 4. 1</w:t>
      </w:r>
      <w:r>
        <w:rPr>
          <w:szCs w:val="21"/>
        </w:rPr>
        <w:t xml:space="preserve">  </w:t>
      </w:r>
      <w:r>
        <w:rPr>
          <w:szCs w:val="21"/>
        </w:rPr>
        <w:t>调适顾问应制定详细的调适方案，明确调适的工况参数、调适方法和判定原则，组织协调各方开展单机性能调适工作，应记录调适工况、过程和结果。</w:t>
      </w:r>
    </w:p>
    <w:p w14:paraId="0AD543AD" w14:textId="77777777" w:rsidR="00E9335B" w:rsidRDefault="00EB14E4">
      <w:pPr>
        <w:spacing w:line="240" w:lineRule="auto"/>
        <w:rPr>
          <w:bCs/>
          <w:color w:val="FF0000"/>
          <w:szCs w:val="21"/>
        </w:rPr>
      </w:pPr>
      <w:r>
        <w:rPr>
          <w:bCs/>
          <w:color w:val="FF0000"/>
          <w:szCs w:val="21"/>
        </w:rPr>
        <w:t>【条文说明】</w:t>
      </w:r>
    </w:p>
    <w:p w14:paraId="329207CF" w14:textId="77777777" w:rsidR="00E9335B" w:rsidRDefault="00EB14E4">
      <w:pPr>
        <w:spacing w:line="240" w:lineRule="auto"/>
        <w:rPr>
          <w:b/>
          <w:bCs/>
          <w:szCs w:val="21"/>
        </w:rPr>
      </w:pPr>
      <w:r>
        <w:rPr>
          <w:b/>
          <w:bCs/>
          <w:color w:val="FF0000"/>
          <w:szCs w:val="21"/>
        </w:rPr>
        <w:t>5.</w:t>
      </w:r>
      <w:r>
        <w:rPr>
          <w:bCs/>
          <w:color w:val="FF0000"/>
          <w:szCs w:val="21"/>
        </w:rPr>
        <w:t xml:space="preserve"> </w:t>
      </w:r>
      <w:r>
        <w:rPr>
          <w:b/>
          <w:bCs/>
          <w:color w:val="FF0000"/>
          <w:szCs w:val="21"/>
        </w:rPr>
        <w:t>4. 1</w:t>
      </w:r>
      <w:r>
        <w:rPr>
          <w:color w:val="FF0000"/>
          <w:szCs w:val="21"/>
        </w:rPr>
        <w:t xml:space="preserve">  </w:t>
      </w:r>
      <w:r>
        <w:rPr>
          <w:color w:val="FF0000"/>
          <w:szCs w:val="21"/>
        </w:rPr>
        <w:t>设备性能受室外气候参数、室内建筑负荷、现场测试条件等诸多因素的影响，导致设备性能调适过程中的性能测试工况可能会与产品标准要求工况存在偏差，因此在调适方案中应根据现场的实际情况予以明确。</w:t>
      </w:r>
    </w:p>
    <w:p w14:paraId="27426060" w14:textId="77777777" w:rsidR="00E9335B" w:rsidRDefault="00EB14E4">
      <w:pPr>
        <w:spacing w:line="240" w:lineRule="auto"/>
        <w:rPr>
          <w:szCs w:val="21"/>
        </w:rPr>
      </w:pPr>
      <w:r>
        <w:rPr>
          <w:b/>
          <w:bCs/>
          <w:szCs w:val="21"/>
        </w:rPr>
        <w:t>5. 4. 2</w:t>
      </w:r>
      <w:r>
        <w:rPr>
          <w:szCs w:val="21"/>
        </w:rPr>
        <w:t xml:space="preserve">  </w:t>
      </w:r>
      <w:r>
        <w:rPr>
          <w:szCs w:val="21"/>
        </w:rPr>
        <w:t>单机性能调适前应收集的资料包括：</w:t>
      </w:r>
    </w:p>
    <w:p w14:paraId="387803FD" w14:textId="77777777" w:rsidR="00E9335B" w:rsidRDefault="00EB14E4">
      <w:pPr>
        <w:spacing w:line="240" w:lineRule="auto"/>
        <w:ind w:firstLineChars="200" w:firstLine="443"/>
        <w:rPr>
          <w:bCs/>
          <w:szCs w:val="21"/>
        </w:rPr>
      </w:pPr>
      <w:r>
        <w:rPr>
          <w:b/>
          <w:bCs/>
          <w:szCs w:val="21"/>
        </w:rPr>
        <w:t>1</w:t>
      </w:r>
      <w:r>
        <w:rPr>
          <w:szCs w:val="21"/>
        </w:rPr>
        <w:t xml:space="preserve">  </w:t>
      </w:r>
      <w:r>
        <w:rPr>
          <w:bCs/>
          <w:szCs w:val="21"/>
        </w:rPr>
        <w:t>厂家的产品手册、安装指南以及试运转报告；</w:t>
      </w:r>
    </w:p>
    <w:p w14:paraId="6F3DD4D4" w14:textId="77777777" w:rsidR="00E9335B" w:rsidRDefault="00EB14E4">
      <w:pPr>
        <w:spacing w:line="240" w:lineRule="auto"/>
        <w:ind w:firstLineChars="200" w:firstLine="443"/>
        <w:rPr>
          <w:szCs w:val="21"/>
        </w:rPr>
      </w:pPr>
      <w:r>
        <w:rPr>
          <w:b/>
          <w:bCs/>
          <w:szCs w:val="21"/>
        </w:rPr>
        <w:lastRenderedPageBreak/>
        <w:t>2</w:t>
      </w:r>
      <w:r>
        <w:rPr>
          <w:szCs w:val="21"/>
        </w:rPr>
        <w:t xml:space="preserve">  </w:t>
      </w:r>
      <w:r>
        <w:rPr>
          <w:szCs w:val="21"/>
        </w:rPr>
        <w:t>厂家出厂前测试数据与结果；</w:t>
      </w:r>
    </w:p>
    <w:p w14:paraId="321AB3A4" w14:textId="77777777" w:rsidR="00E9335B" w:rsidRDefault="00EB14E4">
      <w:pPr>
        <w:spacing w:line="240" w:lineRule="auto"/>
        <w:ind w:firstLineChars="200" w:firstLine="443"/>
        <w:rPr>
          <w:szCs w:val="21"/>
        </w:rPr>
      </w:pPr>
      <w:r>
        <w:rPr>
          <w:b/>
          <w:bCs/>
          <w:szCs w:val="21"/>
        </w:rPr>
        <w:t>3</w:t>
      </w:r>
      <w:r>
        <w:rPr>
          <w:szCs w:val="21"/>
        </w:rPr>
        <w:t xml:space="preserve">  </w:t>
      </w:r>
      <w:r>
        <w:rPr>
          <w:szCs w:val="21"/>
        </w:rPr>
        <w:t>运行与维护手册；</w:t>
      </w:r>
    </w:p>
    <w:p w14:paraId="456A6056" w14:textId="77777777" w:rsidR="00E9335B" w:rsidRDefault="00EB14E4">
      <w:pPr>
        <w:spacing w:line="240" w:lineRule="auto"/>
        <w:ind w:firstLineChars="200" w:firstLine="443"/>
        <w:rPr>
          <w:szCs w:val="21"/>
        </w:rPr>
      </w:pPr>
      <w:r>
        <w:rPr>
          <w:b/>
          <w:bCs/>
          <w:szCs w:val="21"/>
        </w:rPr>
        <w:t>4</w:t>
      </w:r>
      <w:r>
        <w:rPr>
          <w:szCs w:val="21"/>
        </w:rPr>
        <w:t xml:space="preserve">  </w:t>
      </w:r>
      <w:r>
        <w:rPr>
          <w:szCs w:val="21"/>
        </w:rPr>
        <w:t>控制策略；</w:t>
      </w:r>
    </w:p>
    <w:p w14:paraId="1CFEA134" w14:textId="77777777" w:rsidR="00E9335B" w:rsidRDefault="00EB14E4">
      <w:pPr>
        <w:spacing w:line="240" w:lineRule="auto"/>
        <w:ind w:firstLineChars="200" w:firstLine="443"/>
        <w:rPr>
          <w:b/>
          <w:bCs/>
          <w:szCs w:val="21"/>
        </w:rPr>
      </w:pPr>
      <w:r>
        <w:rPr>
          <w:b/>
          <w:bCs/>
          <w:szCs w:val="21"/>
        </w:rPr>
        <w:t>5</w:t>
      </w:r>
      <w:r>
        <w:rPr>
          <w:szCs w:val="21"/>
        </w:rPr>
        <w:t xml:space="preserve">  </w:t>
      </w:r>
      <w:r>
        <w:rPr>
          <w:szCs w:val="21"/>
        </w:rPr>
        <w:t>保修凭证与条例。</w:t>
      </w:r>
    </w:p>
    <w:p w14:paraId="6F7B192F" w14:textId="77777777" w:rsidR="00E9335B" w:rsidRDefault="00EB14E4">
      <w:pPr>
        <w:spacing w:line="240" w:lineRule="auto"/>
        <w:rPr>
          <w:szCs w:val="21"/>
        </w:rPr>
      </w:pPr>
      <w:r>
        <w:rPr>
          <w:b/>
          <w:bCs/>
          <w:szCs w:val="21"/>
        </w:rPr>
        <w:t>5. 4. 3</w:t>
      </w:r>
      <w:r>
        <w:rPr>
          <w:szCs w:val="21"/>
        </w:rPr>
        <w:t xml:space="preserve">  </w:t>
      </w:r>
      <w:r>
        <w:rPr>
          <w:szCs w:val="21"/>
        </w:rPr>
        <w:t>结合实际条件应开展设备性能调适工作，由于季节、入驻率低等原因导致设备部分性能或者全部性能调适不具备开展条件的，应进行记录并协调确认延期开展性能调适的时间。</w:t>
      </w:r>
    </w:p>
    <w:p w14:paraId="60822359" w14:textId="77777777" w:rsidR="00E9335B" w:rsidRDefault="00EB14E4">
      <w:pPr>
        <w:spacing w:line="240" w:lineRule="auto"/>
        <w:rPr>
          <w:bCs/>
          <w:color w:val="FF0000"/>
          <w:szCs w:val="21"/>
        </w:rPr>
      </w:pPr>
      <w:r>
        <w:rPr>
          <w:bCs/>
          <w:color w:val="FF0000"/>
          <w:szCs w:val="21"/>
        </w:rPr>
        <w:t>【条文说明】</w:t>
      </w:r>
    </w:p>
    <w:p w14:paraId="7B92F029" w14:textId="77777777" w:rsidR="00E9335B" w:rsidRDefault="00EB14E4">
      <w:pPr>
        <w:spacing w:line="240" w:lineRule="auto"/>
        <w:rPr>
          <w:color w:val="FF0000"/>
          <w:szCs w:val="21"/>
        </w:rPr>
      </w:pPr>
      <w:r>
        <w:rPr>
          <w:b/>
          <w:bCs/>
          <w:color w:val="FF0000"/>
          <w:szCs w:val="21"/>
        </w:rPr>
        <w:t>5.</w:t>
      </w:r>
      <w:r>
        <w:rPr>
          <w:bCs/>
          <w:color w:val="FF0000"/>
          <w:szCs w:val="21"/>
        </w:rPr>
        <w:t xml:space="preserve"> </w:t>
      </w:r>
      <w:r>
        <w:rPr>
          <w:b/>
          <w:bCs/>
          <w:color w:val="FF0000"/>
          <w:szCs w:val="21"/>
        </w:rPr>
        <w:t>4. 3</w:t>
      </w:r>
      <w:r>
        <w:rPr>
          <w:color w:val="FF0000"/>
          <w:szCs w:val="21"/>
        </w:rPr>
        <w:t xml:space="preserve">  </w:t>
      </w:r>
      <w:r>
        <w:rPr>
          <w:color w:val="FF0000"/>
          <w:szCs w:val="21"/>
        </w:rPr>
        <w:t>当性能调适工作不具备冷热性能调适条件时，可开展部分性能测试，如组合式空调机组风量、新回风比、风压等方面的调适。换热性能在夏季或冬季调适。</w:t>
      </w:r>
    </w:p>
    <w:p w14:paraId="4F144523" w14:textId="77777777" w:rsidR="00E9335B" w:rsidRDefault="00EB14E4">
      <w:pPr>
        <w:spacing w:line="240" w:lineRule="auto"/>
        <w:rPr>
          <w:szCs w:val="21"/>
        </w:rPr>
      </w:pPr>
      <w:r>
        <w:rPr>
          <w:b/>
          <w:bCs/>
          <w:color w:val="000000"/>
          <w:szCs w:val="21"/>
        </w:rPr>
        <w:t>5. 4</w:t>
      </w:r>
      <w:r>
        <w:rPr>
          <w:b/>
          <w:bCs/>
          <w:szCs w:val="21"/>
        </w:rPr>
        <w:t xml:space="preserve">. 4 </w:t>
      </w:r>
      <w:r>
        <w:rPr>
          <w:szCs w:val="21"/>
        </w:rPr>
        <w:t xml:space="preserve">  </w:t>
      </w:r>
      <w:r>
        <w:rPr>
          <w:szCs w:val="21"/>
        </w:rPr>
        <w:t>机电设备的合格指标与判定方法应符合现行国家标准《建筑节能与可再生能源利用通用规范》</w:t>
      </w:r>
      <w:r>
        <w:rPr>
          <w:szCs w:val="21"/>
        </w:rPr>
        <w:t xml:space="preserve"> GB55015</w:t>
      </w:r>
      <w:r>
        <w:rPr>
          <w:szCs w:val="21"/>
        </w:rPr>
        <w:t>、行业标准《公共建筑节能检测标准》</w:t>
      </w:r>
      <w:r>
        <w:rPr>
          <w:szCs w:val="21"/>
        </w:rPr>
        <w:t>JGJ/T 177</w:t>
      </w:r>
      <w:r>
        <w:rPr>
          <w:szCs w:val="21"/>
        </w:rPr>
        <w:t>、</w:t>
      </w:r>
      <w:r>
        <w:t>广东省《公共建筑节能设计标准》</w:t>
      </w:r>
      <w:r>
        <w:t>DBJ15-51</w:t>
      </w:r>
      <w:r>
        <w:rPr>
          <w:szCs w:val="21"/>
        </w:rPr>
        <w:t>的规定。</w:t>
      </w:r>
    </w:p>
    <w:p w14:paraId="57AD2D73" w14:textId="77777777" w:rsidR="00E9335B" w:rsidRDefault="00EB14E4">
      <w:pPr>
        <w:spacing w:line="240" w:lineRule="auto"/>
        <w:rPr>
          <w:bCs/>
          <w:color w:val="FF0000"/>
          <w:szCs w:val="21"/>
        </w:rPr>
      </w:pPr>
      <w:r>
        <w:rPr>
          <w:bCs/>
          <w:color w:val="FF0000"/>
          <w:szCs w:val="21"/>
        </w:rPr>
        <w:t>【条文说明】</w:t>
      </w:r>
    </w:p>
    <w:p w14:paraId="29B57789" w14:textId="77777777" w:rsidR="00E9335B" w:rsidRDefault="00EB14E4">
      <w:pPr>
        <w:spacing w:line="240" w:lineRule="auto"/>
        <w:rPr>
          <w:color w:val="FF0000"/>
          <w:szCs w:val="21"/>
        </w:rPr>
      </w:pPr>
      <w:r>
        <w:rPr>
          <w:b/>
          <w:bCs/>
          <w:color w:val="FF0000"/>
          <w:szCs w:val="21"/>
        </w:rPr>
        <w:t>5.</w:t>
      </w:r>
      <w:r>
        <w:rPr>
          <w:bCs/>
          <w:color w:val="FF0000"/>
          <w:szCs w:val="21"/>
        </w:rPr>
        <w:t xml:space="preserve"> </w:t>
      </w:r>
      <w:r>
        <w:rPr>
          <w:b/>
          <w:bCs/>
          <w:color w:val="FF0000"/>
          <w:szCs w:val="21"/>
        </w:rPr>
        <w:t>4. 4</w:t>
      </w:r>
      <w:r>
        <w:rPr>
          <w:color w:val="FF0000"/>
          <w:szCs w:val="21"/>
        </w:rPr>
        <w:t xml:space="preserve">  </w:t>
      </w:r>
      <w:r>
        <w:rPr>
          <w:color w:val="FF0000"/>
          <w:szCs w:val="21"/>
        </w:rPr>
        <w:t>机电设备的检测方法参考标准《公共建筑节能检测标准》</w:t>
      </w:r>
      <w:r>
        <w:rPr>
          <w:color w:val="FF0000"/>
          <w:szCs w:val="21"/>
        </w:rPr>
        <w:t>JGJ/T 177</w:t>
      </w:r>
      <w:r>
        <w:rPr>
          <w:color w:val="FF0000"/>
          <w:szCs w:val="21"/>
        </w:rPr>
        <w:t>。</w:t>
      </w:r>
    </w:p>
    <w:p w14:paraId="31B785AF" w14:textId="77777777" w:rsidR="00E9335B" w:rsidRDefault="00EB14E4">
      <w:pPr>
        <w:spacing w:line="240" w:lineRule="auto"/>
        <w:rPr>
          <w:szCs w:val="21"/>
        </w:rPr>
      </w:pPr>
      <w:r>
        <w:rPr>
          <w:b/>
          <w:bCs/>
          <w:szCs w:val="21"/>
        </w:rPr>
        <w:t>5. 4. 5</w:t>
      </w:r>
      <w:r>
        <w:rPr>
          <w:szCs w:val="21"/>
        </w:rPr>
        <w:t xml:space="preserve">  </w:t>
      </w:r>
      <w:r>
        <w:rPr>
          <w:szCs w:val="21"/>
        </w:rPr>
        <w:t>冷水</w:t>
      </w:r>
      <w:r>
        <w:rPr>
          <w:szCs w:val="21"/>
        </w:rPr>
        <w:t>(</w:t>
      </w:r>
      <w:r>
        <w:rPr>
          <w:szCs w:val="21"/>
        </w:rPr>
        <w:t>热泵</w:t>
      </w:r>
      <w:r>
        <w:rPr>
          <w:szCs w:val="21"/>
        </w:rPr>
        <w:t xml:space="preserve">) </w:t>
      </w:r>
      <w:r>
        <w:rPr>
          <w:szCs w:val="21"/>
        </w:rPr>
        <w:t>机组性能调适宜在典型夏季工况进行，机组负荷不宜小于其额定负荷</w:t>
      </w:r>
      <w:r>
        <w:rPr>
          <w:szCs w:val="21"/>
        </w:rPr>
        <w:t>80%</w:t>
      </w:r>
      <w:r>
        <w:rPr>
          <w:szCs w:val="21"/>
        </w:rPr>
        <w:t>，并处于稳定运行状态。</w:t>
      </w:r>
    </w:p>
    <w:p w14:paraId="689045EA" w14:textId="77777777" w:rsidR="00E9335B" w:rsidRDefault="00EB14E4">
      <w:pPr>
        <w:spacing w:line="240" w:lineRule="auto"/>
        <w:rPr>
          <w:bCs/>
          <w:color w:val="FF0000"/>
          <w:szCs w:val="21"/>
        </w:rPr>
      </w:pPr>
      <w:r>
        <w:rPr>
          <w:bCs/>
          <w:color w:val="FF0000"/>
          <w:szCs w:val="21"/>
        </w:rPr>
        <w:t>【条文说明】</w:t>
      </w:r>
    </w:p>
    <w:p w14:paraId="01D71CD2" w14:textId="5B7496FD" w:rsidR="00E9335B" w:rsidRDefault="00EB14E4">
      <w:pPr>
        <w:spacing w:line="240" w:lineRule="auto"/>
        <w:rPr>
          <w:szCs w:val="21"/>
        </w:rPr>
      </w:pPr>
      <w:r>
        <w:rPr>
          <w:b/>
          <w:bCs/>
          <w:color w:val="FF0000"/>
          <w:szCs w:val="21"/>
        </w:rPr>
        <w:t>5. 4. 5</w:t>
      </w:r>
      <w:r>
        <w:rPr>
          <w:color w:val="FF0000"/>
          <w:szCs w:val="21"/>
        </w:rPr>
        <w:t xml:space="preserve">  </w:t>
      </w:r>
      <w:r w:rsidR="00BB7033" w:rsidRPr="007B6343">
        <w:rPr>
          <w:rFonts w:hint="eastAsia"/>
          <w:color w:val="FF0000"/>
          <w:szCs w:val="21"/>
        </w:rPr>
        <w:t>冷水机组单机性能调适旨在保证冷水机组性能在接近额定工况下能达到出厂值或设计值，</w:t>
      </w:r>
      <w:r w:rsidR="00BB7033">
        <w:rPr>
          <w:rFonts w:hint="eastAsia"/>
          <w:color w:val="FF0000"/>
          <w:szCs w:val="21"/>
        </w:rPr>
        <w:t>因此，</w:t>
      </w:r>
      <w:r>
        <w:rPr>
          <w:color w:val="FF0000"/>
          <w:szCs w:val="21"/>
        </w:rPr>
        <w:t>冷水机组性能验证宜选择夏季冷负荷接近设计负荷的工况，如无此条件，根据实际情况调整系统工况，或通过开启室内外门窗等措施增加冷负荷。热泵机组性能验证宜选择冬季热负荷接近设计负荷的工况。</w:t>
      </w:r>
    </w:p>
    <w:p w14:paraId="34794C9A" w14:textId="46E77715" w:rsidR="00E9335B" w:rsidRDefault="00EB14E4">
      <w:pPr>
        <w:spacing w:line="240" w:lineRule="auto"/>
        <w:rPr>
          <w:szCs w:val="21"/>
          <w:lang w:bidi="ar"/>
        </w:rPr>
      </w:pPr>
      <w:r w:rsidRPr="007B6343">
        <w:rPr>
          <w:b/>
          <w:bCs/>
          <w:szCs w:val="21"/>
        </w:rPr>
        <w:t>5. 4. 6</w:t>
      </w:r>
      <w:r w:rsidRPr="007B6343">
        <w:rPr>
          <w:szCs w:val="21"/>
        </w:rPr>
        <w:t xml:space="preserve">  </w:t>
      </w:r>
      <w:r w:rsidRPr="007B6343">
        <w:rPr>
          <w:szCs w:val="21"/>
        </w:rPr>
        <w:t>冷水（热泵）机组</w:t>
      </w:r>
      <w:r w:rsidRPr="007B6343">
        <w:rPr>
          <w:szCs w:val="21"/>
          <w:lang w:bidi="ar"/>
        </w:rPr>
        <w:t>的单机性能调适报告</w:t>
      </w:r>
      <w:r w:rsidRPr="007B6343">
        <w:rPr>
          <w:bCs/>
          <w:szCs w:val="21"/>
        </w:rPr>
        <w:t>应</w:t>
      </w:r>
      <w:r w:rsidRPr="007B6343">
        <w:rPr>
          <w:szCs w:val="21"/>
          <w:lang w:bidi="ar"/>
        </w:rPr>
        <w:t>包含以下内容：进出口水温、流量、</w:t>
      </w:r>
      <w:r w:rsidR="00A7669E" w:rsidRPr="007B6343">
        <w:rPr>
          <w:rFonts w:hint="eastAsia"/>
          <w:szCs w:val="21"/>
          <w:lang w:bidi="ar"/>
        </w:rPr>
        <w:t>压差</w:t>
      </w:r>
      <w:r w:rsidRPr="007B6343">
        <w:rPr>
          <w:szCs w:val="21"/>
          <w:lang w:bidi="ar"/>
        </w:rPr>
        <w:t>，制</w:t>
      </w:r>
      <w:r>
        <w:rPr>
          <w:szCs w:val="21"/>
          <w:lang w:bidi="ar"/>
        </w:rPr>
        <w:t>冷剂的冷凝温度、蒸发温度</w:t>
      </w:r>
      <w:r>
        <w:rPr>
          <w:rFonts w:hint="eastAsia"/>
          <w:szCs w:val="21"/>
          <w:lang w:bidi="ar"/>
        </w:rPr>
        <w:t>、制冷（热）量、能效系数</w:t>
      </w:r>
      <w:r>
        <w:rPr>
          <w:szCs w:val="21"/>
          <w:lang w:bidi="ar"/>
        </w:rPr>
        <w:t>，机组输入电压、电流、功率因数、功率等。</w:t>
      </w:r>
    </w:p>
    <w:p w14:paraId="2C7C7F26" w14:textId="77777777" w:rsidR="00E9335B" w:rsidRDefault="00EB14E4">
      <w:pPr>
        <w:spacing w:line="240" w:lineRule="auto"/>
        <w:rPr>
          <w:szCs w:val="21"/>
          <w:lang w:bidi="ar"/>
        </w:rPr>
      </w:pPr>
      <w:r>
        <w:rPr>
          <w:b/>
          <w:bCs/>
          <w:szCs w:val="21"/>
        </w:rPr>
        <w:t>5. 4. 7</w:t>
      </w:r>
      <w:r>
        <w:rPr>
          <w:szCs w:val="21"/>
        </w:rPr>
        <w:t xml:space="preserve">  </w:t>
      </w:r>
      <w:r>
        <w:rPr>
          <w:rFonts w:hint="eastAsia"/>
          <w:szCs w:val="21"/>
          <w:lang w:bidi="ar"/>
        </w:rPr>
        <w:t>制冰机单独供冷工况的调适应符合下列规定：</w:t>
      </w:r>
    </w:p>
    <w:p w14:paraId="3F269F0F" w14:textId="77777777" w:rsidR="00E9335B" w:rsidRDefault="00EB14E4">
      <w:pPr>
        <w:spacing w:line="240" w:lineRule="auto"/>
        <w:ind w:firstLineChars="200" w:firstLine="443"/>
        <w:rPr>
          <w:szCs w:val="21"/>
          <w:lang w:bidi="ar"/>
        </w:rPr>
      </w:pPr>
      <w:r>
        <w:rPr>
          <w:rFonts w:hint="eastAsia"/>
          <w:b/>
          <w:bCs/>
          <w:szCs w:val="21"/>
          <w:lang w:bidi="ar"/>
        </w:rPr>
        <w:t>1</w:t>
      </w:r>
      <w:r>
        <w:rPr>
          <w:rFonts w:hint="eastAsia"/>
          <w:szCs w:val="21"/>
          <w:lang w:bidi="ar"/>
        </w:rPr>
        <w:t xml:space="preserve">  </w:t>
      </w:r>
      <w:r>
        <w:rPr>
          <w:rFonts w:hint="eastAsia"/>
          <w:szCs w:val="21"/>
          <w:lang w:bidi="ar"/>
        </w:rPr>
        <w:t>系统连续运行应正常、平稳，水泵压力及电流不应出现大幅波动，系统运行噪声应符合设计要求；</w:t>
      </w:r>
    </w:p>
    <w:p w14:paraId="47B0DC83" w14:textId="77777777" w:rsidR="00E9335B" w:rsidRDefault="00EB14E4">
      <w:pPr>
        <w:spacing w:line="240" w:lineRule="auto"/>
        <w:ind w:firstLineChars="200" w:firstLine="443"/>
        <w:rPr>
          <w:szCs w:val="21"/>
          <w:lang w:bidi="ar"/>
        </w:rPr>
      </w:pPr>
      <w:r>
        <w:rPr>
          <w:rFonts w:hint="eastAsia"/>
          <w:b/>
          <w:bCs/>
          <w:szCs w:val="21"/>
          <w:lang w:bidi="ar"/>
        </w:rPr>
        <w:t>2</w:t>
      </w:r>
      <w:r>
        <w:rPr>
          <w:rFonts w:hint="eastAsia"/>
          <w:szCs w:val="21"/>
          <w:lang w:bidi="ar"/>
        </w:rPr>
        <w:t xml:space="preserve">  </w:t>
      </w:r>
      <w:r>
        <w:rPr>
          <w:rFonts w:hint="eastAsia"/>
          <w:szCs w:val="21"/>
          <w:lang w:bidi="ar"/>
        </w:rPr>
        <w:t>冷冻水及冷却水系统压力、温度、流量应满足设计要求；</w:t>
      </w:r>
    </w:p>
    <w:p w14:paraId="6708742A" w14:textId="77777777" w:rsidR="00E9335B" w:rsidRDefault="00EB14E4">
      <w:pPr>
        <w:spacing w:line="240" w:lineRule="auto"/>
        <w:ind w:firstLineChars="200" w:firstLine="443"/>
        <w:rPr>
          <w:szCs w:val="21"/>
          <w:lang w:bidi="ar"/>
        </w:rPr>
      </w:pPr>
      <w:r>
        <w:rPr>
          <w:rFonts w:hint="eastAsia"/>
          <w:b/>
          <w:bCs/>
          <w:szCs w:val="21"/>
          <w:lang w:bidi="ar"/>
        </w:rPr>
        <w:t>3</w:t>
      </w:r>
      <w:r>
        <w:rPr>
          <w:rFonts w:hint="eastAsia"/>
          <w:szCs w:val="21"/>
          <w:lang w:bidi="ar"/>
        </w:rPr>
        <w:t xml:space="preserve">  </w:t>
      </w:r>
      <w:r>
        <w:rPr>
          <w:rFonts w:hint="eastAsia"/>
          <w:szCs w:val="21"/>
          <w:lang w:bidi="ar"/>
        </w:rPr>
        <w:t>多台制冷机及冷却塔并联运行时，各制冷机及冷却塔的水流量与设计流量的偏差不应大于</w:t>
      </w:r>
      <w:r>
        <w:rPr>
          <w:rFonts w:hint="eastAsia"/>
          <w:szCs w:val="21"/>
          <w:lang w:bidi="ar"/>
        </w:rPr>
        <w:t>10%</w:t>
      </w:r>
      <w:r>
        <w:rPr>
          <w:rFonts w:hint="eastAsia"/>
          <w:szCs w:val="21"/>
          <w:lang w:bidi="ar"/>
        </w:rPr>
        <w:t>。</w:t>
      </w:r>
    </w:p>
    <w:p w14:paraId="4A5D62A6" w14:textId="77777777" w:rsidR="00E9335B" w:rsidRDefault="00EB14E4">
      <w:pPr>
        <w:spacing w:line="240" w:lineRule="auto"/>
        <w:rPr>
          <w:szCs w:val="21"/>
          <w:lang w:bidi="ar"/>
        </w:rPr>
      </w:pPr>
      <w:r>
        <w:rPr>
          <w:b/>
          <w:bCs/>
          <w:szCs w:val="21"/>
        </w:rPr>
        <w:t xml:space="preserve">5. 4. </w:t>
      </w:r>
      <w:r>
        <w:rPr>
          <w:rFonts w:hint="eastAsia"/>
          <w:b/>
          <w:bCs/>
          <w:szCs w:val="21"/>
        </w:rPr>
        <w:t>8</w:t>
      </w:r>
      <w:r>
        <w:rPr>
          <w:szCs w:val="21"/>
        </w:rPr>
        <w:t xml:space="preserve">  </w:t>
      </w:r>
      <w:r>
        <w:rPr>
          <w:rFonts w:hint="eastAsia"/>
          <w:szCs w:val="21"/>
          <w:lang w:bidi="ar"/>
        </w:rPr>
        <w:t>制冷机蓄冷及蓄冷装置单独供冷运行模式的调适应符合下列规定：</w:t>
      </w:r>
    </w:p>
    <w:p w14:paraId="7B9E49A7" w14:textId="77777777" w:rsidR="00E9335B" w:rsidRDefault="00EB14E4">
      <w:pPr>
        <w:spacing w:line="240" w:lineRule="auto"/>
        <w:ind w:firstLineChars="200" w:firstLine="443"/>
        <w:rPr>
          <w:szCs w:val="21"/>
          <w:lang w:bidi="ar"/>
        </w:rPr>
      </w:pPr>
      <w:r>
        <w:rPr>
          <w:rFonts w:hint="eastAsia"/>
          <w:b/>
          <w:bCs/>
          <w:szCs w:val="21"/>
          <w:lang w:bidi="ar"/>
        </w:rPr>
        <w:t>1</w:t>
      </w:r>
      <w:r>
        <w:rPr>
          <w:rFonts w:hint="eastAsia"/>
          <w:szCs w:val="21"/>
          <w:lang w:bidi="ar"/>
        </w:rPr>
        <w:t xml:space="preserve">  </w:t>
      </w:r>
      <w:r>
        <w:rPr>
          <w:rFonts w:hint="eastAsia"/>
          <w:szCs w:val="21"/>
          <w:lang w:bidi="ar"/>
        </w:rPr>
        <w:t>系统载冷剂的流量、压力、温度应与设计参数相符；</w:t>
      </w:r>
    </w:p>
    <w:p w14:paraId="027C7339" w14:textId="77777777" w:rsidR="00E9335B" w:rsidRDefault="00EB14E4">
      <w:pPr>
        <w:spacing w:line="240" w:lineRule="auto"/>
        <w:ind w:firstLineChars="200" w:firstLine="443"/>
        <w:rPr>
          <w:szCs w:val="21"/>
          <w:lang w:bidi="ar"/>
        </w:rPr>
      </w:pPr>
      <w:r>
        <w:rPr>
          <w:rFonts w:hint="eastAsia"/>
          <w:b/>
          <w:bCs/>
          <w:szCs w:val="21"/>
          <w:lang w:bidi="ar"/>
        </w:rPr>
        <w:t>2</w:t>
      </w:r>
      <w:r>
        <w:rPr>
          <w:rFonts w:hint="eastAsia"/>
          <w:szCs w:val="21"/>
          <w:lang w:bidi="ar"/>
        </w:rPr>
        <w:t xml:space="preserve">  </w:t>
      </w:r>
      <w:r>
        <w:rPr>
          <w:rFonts w:hint="eastAsia"/>
          <w:szCs w:val="21"/>
          <w:lang w:bidi="ar"/>
        </w:rPr>
        <w:t>系统实际蓄冷量和释冷量应达到设计要求；</w:t>
      </w:r>
    </w:p>
    <w:p w14:paraId="7B5D0661" w14:textId="77777777" w:rsidR="00E9335B" w:rsidRDefault="00EB14E4">
      <w:pPr>
        <w:spacing w:line="240" w:lineRule="auto"/>
        <w:ind w:firstLineChars="200" w:firstLine="443"/>
        <w:rPr>
          <w:szCs w:val="21"/>
          <w:lang w:bidi="ar"/>
        </w:rPr>
      </w:pPr>
      <w:r>
        <w:rPr>
          <w:rFonts w:hint="eastAsia"/>
          <w:b/>
          <w:bCs/>
          <w:szCs w:val="21"/>
          <w:lang w:bidi="ar"/>
        </w:rPr>
        <w:t>3</w:t>
      </w:r>
      <w:r>
        <w:rPr>
          <w:rFonts w:hint="eastAsia"/>
          <w:szCs w:val="21"/>
          <w:lang w:bidi="ar"/>
        </w:rPr>
        <w:t xml:space="preserve">  </w:t>
      </w:r>
      <w:r>
        <w:rPr>
          <w:rFonts w:hint="eastAsia"/>
          <w:szCs w:val="21"/>
          <w:lang w:bidi="ar"/>
        </w:rPr>
        <w:t>系统的蓄冷速率和释冷速率应满足设计要求；</w:t>
      </w:r>
    </w:p>
    <w:p w14:paraId="3ACAABAE" w14:textId="77777777" w:rsidR="00E9335B" w:rsidRDefault="00EB14E4">
      <w:pPr>
        <w:spacing w:line="240" w:lineRule="auto"/>
        <w:ind w:firstLineChars="200" w:firstLine="443"/>
        <w:rPr>
          <w:szCs w:val="21"/>
          <w:lang w:bidi="ar"/>
        </w:rPr>
      </w:pPr>
      <w:r>
        <w:rPr>
          <w:rFonts w:hint="eastAsia"/>
          <w:b/>
          <w:bCs/>
          <w:szCs w:val="21"/>
          <w:lang w:bidi="ar"/>
        </w:rPr>
        <w:t>4</w:t>
      </w:r>
      <w:r>
        <w:rPr>
          <w:rFonts w:hint="eastAsia"/>
          <w:szCs w:val="21"/>
          <w:lang w:bidi="ar"/>
        </w:rPr>
        <w:t xml:space="preserve">  </w:t>
      </w:r>
      <w:r>
        <w:rPr>
          <w:rFonts w:hint="eastAsia"/>
          <w:szCs w:val="21"/>
          <w:lang w:bidi="ar"/>
        </w:rPr>
        <w:t>系统在蓄冷释冷过程中应运行正常、平稳，水泵压力及电流不应出现大幅波动，系统运行噪声应符合设计要求。</w:t>
      </w:r>
    </w:p>
    <w:p w14:paraId="0C29071C" w14:textId="77777777" w:rsidR="00E9335B" w:rsidRDefault="00EB14E4">
      <w:pPr>
        <w:spacing w:line="240" w:lineRule="auto"/>
        <w:rPr>
          <w:szCs w:val="21"/>
          <w:highlight w:val="yellow"/>
        </w:rPr>
      </w:pPr>
      <w:r>
        <w:rPr>
          <w:b/>
          <w:bCs/>
          <w:szCs w:val="21"/>
        </w:rPr>
        <w:t xml:space="preserve">5. 4. </w:t>
      </w:r>
      <w:r>
        <w:rPr>
          <w:rFonts w:hint="eastAsia"/>
          <w:b/>
          <w:bCs/>
          <w:szCs w:val="21"/>
        </w:rPr>
        <w:t>9</w:t>
      </w:r>
      <w:r>
        <w:rPr>
          <w:szCs w:val="21"/>
        </w:rPr>
        <w:t xml:space="preserve">  </w:t>
      </w:r>
      <w:r>
        <w:rPr>
          <w:szCs w:val="21"/>
        </w:rPr>
        <w:t>冷却塔性能验证应在典型夏季工况进行，</w:t>
      </w:r>
      <w:r>
        <w:rPr>
          <w:rFonts w:hint="eastAsia"/>
          <w:szCs w:val="21"/>
        </w:rPr>
        <w:t>验证期间应无雨，</w:t>
      </w:r>
      <w:r>
        <w:rPr>
          <w:szCs w:val="21"/>
        </w:rPr>
        <w:t>冷却水流量</w:t>
      </w:r>
      <w:r>
        <w:rPr>
          <w:rFonts w:hint="eastAsia"/>
          <w:szCs w:val="21"/>
        </w:rPr>
        <w:t>应为</w:t>
      </w:r>
      <w:r>
        <w:rPr>
          <w:szCs w:val="21"/>
        </w:rPr>
        <w:t>其额定流量的</w:t>
      </w:r>
      <w:r>
        <w:rPr>
          <w:rFonts w:hint="eastAsia"/>
          <w:szCs w:val="21"/>
        </w:rPr>
        <w:t>90</w:t>
      </w:r>
      <w:r>
        <w:rPr>
          <w:szCs w:val="21"/>
        </w:rPr>
        <w:t>%</w:t>
      </w:r>
      <w:r>
        <w:rPr>
          <w:rFonts w:hint="eastAsia"/>
          <w:szCs w:val="21"/>
        </w:rPr>
        <w:t>-110%</w:t>
      </w:r>
      <w:r>
        <w:rPr>
          <w:szCs w:val="21"/>
        </w:rPr>
        <w:t>，并处于稳定运行状态。</w:t>
      </w:r>
    </w:p>
    <w:p w14:paraId="1D0268EF" w14:textId="77777777" w:rsidR="00E9335B" w:rsidRDefault="00EB14E4">
      <w:pPr>
        <w:spacing w:line="240" w:lineRule="auto"/>
        <w:rPr>
          <w:szCs w:val="21"/>
        </w:rPr>
      </w:pPr>
      <w:r>
        <w:rPr>
          <w:b/>
          <w:bCs/>
          <w:szCs w:val="21"/>
        </w:rPr>
        <w:t xml:space="preserve">5. 4. </w:t>
      </w:r>
      <w:r>
        <w:rPr>
          <w:rFonts w:hint="eastAsia"/>
          <w:b/>
          <w:bCs/>
          <w:szCs w:val="21"/>
        </w:rPr>
        <w:t>10</w:t>
      </w:r>
      <w:r>
        <w:rPr>
          <w:szCs w:val="21"/>
        </w:rPr>
        <w:t xml:space="preserve">  </w:t>
      </w:r>
      <w:r>
        <w:rPr>
          <w:szCs w:val="21"/>
        </w:rPr>
        <w:t>冷却塔</w:t>
      </w:r>
      <w:r>
        <w:rPr>
          <w:szCs w:val="21"/>
          <w:lang w:bidi="ar"/>
        </w:rPr>
        <w:t>的单机性能调适报告</w:t>
      </w:r>
      <w:r>
        <w:rPr>
          <w:bCs/>
          <w:szCs w:val="21"/>
        </w:rPr>
        <w:t>应</w:t>
      </w:r>
      <w:r>
        <w:rPr>
          <w:szCs w:val="21"/>
          <w:lang w:bidi="ar"/>
        </w:rPr>
        <w:t>包含以下内容</w:t>
      </w:r>
      <w:r>
        <w:rPr>
          <w:szCs w:val="21"/>
        </w:rPr>
        <w:t>：室外干湿球温度、冷却水进出水温度、进塔水流量、</w:t>
      </w:r>
      <w:r>
        <w:rPr>
          <w:rFonts w:hint="eastAsia"/>
          <w:szCs w:val="21"/>
        </w:rPr>
        <w:t>冷却塔补水量、</w:t>
      </w:r>
      <w:r>
        <w:rPr>
          <w:szCs w:val="21"/>
        </w:rPr>
        <w:t>进塔空气干湿球温度、进塔空气流量、风机频率、功率、电压、电流、功率因数，冷却塔运行噪声值。</w:t>
      </w:r>
    </w:p>
    <w:p w14:paraId="00804F4D" w14:textId="77777777" w:rsidR="00E9335B" w:rsidRDefault="00EB14E4">
      <w:pPr>
        <w:spacing w:line="240" w:lineRule="auto"/>
        <w:rPr>
          <w:bCs/>
          <w:color w:val="FF0000"/>
          <w:szCs w:val="21"/>
        </w:rPr>
      </w:pPr>
      <w:r>
        <w:rPr>
          <w:bCs/>
          <w:color w:val="FF0000"/>
          <w:szCs w:val="21"/>
        </w:rPr>
        <w:t>【条文说明】</w:t>
      </w:r>
    </w:p>
    <w:p w14:paraId="556EF278" w14:textId="77777777" w:rsidR="00E9335B" w:rsidRDefault="00EB14E4">
      <w:pPr>
        <w:spacing w:line="240" w:lineRule="auto"/>
        <w:rPr>
          <w:szCs w:val="21"/>
          <w:highlight w:val="yellow"/>
        </w:rPr>
      </w:pPr>
      <w:r>
        <w:rPr>
          <w:b/>
          <w:bCs/>
          <w:color w:val="FF0000"/>
          <w:szCs w:val="21"/>
        </w:rPr>
        <w:lastRenderedPageBreak/>
        <w:t xml:space="preserve">5. 4. </w:t>
      </w:r>
      <w:r>
        <w:rPr>
          <w:rFonts w:hint="eastAsia"/>
          <w:b/>
          <w:bCs/>
          <w:color w:val="FF0000"/>
          <w:szCs w:val="21"/>
        </w:rPr>
        <w:t>10</w:t>
      </w:r>
      <w:r>
        <w:rPr>
          <w:color w:val="FF0000"/>
          <w:szCs w:val="21"/>
        </w:rPr>
        <w:t xml:space="preserve">  </w:t>
      </w:r>
      <w:r>
        <w:rPr>
          <w:color w:val="FF0000"/>
          <w:szCs w:val="21"/>
        </w:rPr>
        <w:t>具体检测和计算方法，参考标准《冷却塔验收测试规程》</w:t>
      </w:r>
      <w:r>
        <w:rPr>
          <w:color w:val="FF0000"/>
          <w:szCs w:val="21"/>
        </w:rPr>
        <w:t>CECS118</w:t>
      </w:r>
      <w:r>
        <w:rPr>
          <w:rFonts w:hint="eastAsia"/>
          <w:color w:val="FF0000"/>
          <w:szCs w:val="21"/>
        </w:rPr>
        <w:t>、《机械通风冷却塔》</w:t>
      </w:r>
      <w:r>
        <w:rPr>
          <w:rFonts w:hint="eastAsia"/>
          <w:color w:val="FF0000"/>
          <w:szCs w:val="21"/>
        </w:rPr>
        <w:t>GB</w:t>
      </w:r>
      <w:r>
        <w:rPr>
          <w:rFonts w:hint="eastAsia"/>
          <w:color w:val="FF0000"/>
          <w:szCs w:val="21"/>
        </w:rPr>
        <w:t>∕</w:t>
      </w:r>
      <w:r>
        <w:rPr>
          <w:rFonts w:hint="eastAsia"/>
          <w:color w:val="FF0000"/>
          <w:szCs w:val="21"/>
        </w:rPr>
        <w:t>T7190.1</w:t>
      </w:r>
      <w:r>
        <w:rPr>
          <w:color w:val="FF0000"/>
          <w:szCs w:val="21"/>
        </w:rPr>
        <w:t>。</w:t>
      </w:r>
    </w:p>
    <w:p w14:paraId="1C58D9F6" w14:textId="77777777" w:rsidR="00E9335B" w:rsidRDefault="00EB14E4">
      <w:pPr>
        <w:spacing w:line="240" w:lineRule="auto"/>
        <w:rPr>
          <w:bCs/>
          <w:szCs w:val="21"/>
        </w:rPr>
      </w:pPr>
      <w:r>
        <w:rPr>
          <w:b/>
          <w:bCs/>
          <w:color w:val="000000"/>
          <w:szCs w:val="21"/>
        </w:rPr>
        <w:t>5.</w:t>
      </w:r>
      <w:r>
        <w:rPr>
          <w:color w:val="FF0000"/>
          <w:szCs w:val="21"/>
        </w:rPr>
        <w:t xml:space="preserve"> </w:t>
      </w:r>
      <w:r>
        <w:rPr>
          <w:b/>
          <w:bCs/>
          <w:color w:val="000000"/>
          <w:szCs w:val="21"/>
        </w:rPr>
        <w:t>4</w:t>
      </w:r>
      <w:r>
        <w:rPr>
          <w:b/>
          <w:bCs/>
          <w:szCs w:val="21"/>
        </w:rPr>
        <w:t xml:space="preserve">. </w:t>
      </w:r>
      <w:r>
        <w:rPr>
          <w:rFonts w:hint="eastAsia"/>
          <w:b/>
          <w:bCs/>
          <w:szCs w:val="21"/>
        </w:rPr>
        <w:t>11</w:t>
      </w:r>
      <w:r>
        <w:rPr>
          <w:szCs w:val="21"/>
        </w:rPr>
        <w:t xml:space="preserve">  </w:t>
      </w:r>
      <w:r>
        <w:rPr>
          <w:bCs/>
          <w:szCs w:val="21"/>
        </w:rPr>
        <w:t>水泵</w:t>
      </w:r>
      <w:r>
        <w:rPr>
          <w:szCs w:val="21"/>
          <w:lang w:bidi="ar"/>
        </w:rPr>
        <w:t>的单机性能调适报告</w:t>
      </w:r>
      <w:r>
        <w:rPr>
          <w:bCs/>
          <w:szCs w:val="21"/>
        </w:rPr>
        <w:t>应包含以下内容：流量、扬程、电压、电流、功率因数、输入功率、频率、噪声、轴承外壳温度等。</w:t>
      </w:r>
    </w:p>
    <w:p w14:paraId="17AE74AE" w14:textId="77777777" w:rsidR="00E9335B" w:rsidRDefault="00EB14E4">
      <w:pPr>
        <w:spacing w:line="240" w:lineRule="auto"/>
        <w:rPr>
          <w:bCs/>
          <w:color w:val="FF0000"/>
          <w:szCs w:val="21"/>
        </w:rPr>
      </w:pPr>
      <w:r>
        <w:rPr>
          <w:bCs/>
          <w:color w:val="FF0000"/>
          <w:szCs w:val="21"/>
        </w:rPr>
        <w:t>【条文说明】</w:t>
      </w:r>
    </w:p>
    <w:p w14:paraId="1ABF0789" w14:textId="77777777" w:rsidR="00E9335B" w:rsidRDefault="00EB14E4">
      <w:pPr>
        <w:spacing w:line="240" w:lineRule="auto"/>
        <w:rPr>
          <w:color w:val="FF0000"/>
          <w:szCs w:val="21"/>
        </w:rPr>
      </w:pPr>
      <w:r>
        <w:rPr>
          <w:b/>
          <w:bCs/>
          <w:color w:val="FF0000"/>
          <w:szCs w:val="21"/>
        </w:rPr>
        <w:t xml:space="preserve">5. 4. </w:t>
      </w:r>
      <w:r>
        <w:rPr>
          <w:rFonts w:hint="eastAsia"/>
          <w:b/>
          <w:bCs/>
          <w:color w:val="FF0000"/>
          <w:szCs w:val="21"/>
        </w:rPr>
        <w:t>11</w:t>
      </w:r>
      <w:r>
        <w:rPr>
          <w:color w:val="FF0000"/>
          <w:szCs w:val="21"/>
        </w:rPr>
        <w:t xml:space="preserve">  </w:t>
      </w:r>
      <w:r>
        <w:rPr>
          <w:color w:val="FF0000"/>
        </w:rPr>
        <w:t>水泵相关参数的</w:t>
      </w:r>
      <w:r>
        <w:rPr>
          <w:color w:val="FF0000"/>
          <w:szCs w:val="21"/>
        </w:rPr>
        <w:t>检测方法参考标准《公共建筑节能检测标准》</w:t>
      </w:r>
      <w:r>
        <w:rPr>
          <w:color w:val="FF0000"/>
          <w:szCs w:val="21"/>
        </w:rPr>
        <w:t>JGJ/T 177</w:t>
      </w:r>
      <w:r>
        <w:rPr>
          <w:color w:val="FF0000"/>
          <w:szCs w:val="21"/>
        </w:rPr>
        <w:t>第</w:t>
      </w:r>
      <w:r>
        <w:rPr>
          <w:color w:val="FF0000"/>
          <w:szCs w:val="21"/>
        </w:rPr>
        <w:t>8.5.2</w:t>
      </w:r>
      <w:r>
        <w:rPr>
          <w:color w:val="FF0000"/>
          <w:szCs w:val="21"/>
        </w:rPr>
        <w:t>条例。</w:t>
      </w:r>
    </w:p>
    <w:p w14:paraId="2D90E1D2" w14:textId="64993A25" w:rsidR="00E9335B" w:rsidRDefault="00EB14E4">
      <w:pPr>
        <w:spacing w:line="240" w:lineRule="auto"/>
        <w:rPr>
          <w:bCs/>
          <w:color w:val="FF0000"/>
          <w:szCs w:val="21"/>
        </w:rPr>
      </w:pPr>
      <w:r>
        <w:rPr>
          <w:color w:val="FF0000"/>
        </w:rPr>
        <w:t>效率合格指标与判定方法应符合现行行业标准《公共建筑节能检测标准》</w:t>
      </w:r>
      <w:r>
        <w:rPr>
          <w:color w:val="FF0000"/>
        </w:rPr>
        <w:t>JGJ/T 177</w:t>
      </w:r>
      <w:r>
        <w:rPr>
          <w:color w:val="FF0000"/>
        </w:rPr>
        <w:t>第</w:t>
      </w:r>
      <w:r>
        <w:rPr>
          <w:color w:val="FF0000"/>
        </w:rPr>
        <w:t>8.5.3</w:t>
      </w:r>
      <w:r>
        <w:rPr>
          <w:color w:val="FF0000"/>
        </w:rPr>
        <w:t>条例中规定。</w:t>
      </w:r>
      <w:r w:rsidR="003A22D3">
        <w:rPr>
          <w:rFonts w:hint="eastAsia"/>
          <w:color w:val="FF0000"/>
        </w:rPr>
        <w:t>针对变频水泵，应按照不同典型工况进行上述参数的测试。</w:t>
      </w:r>
    </w:p>
    <w:p w14:paraId="2A3400F8" w14:textId="29374A0F" w:rsidR="00E9335B" w:rsidRDefault="00EB14E4">
      <w:pPr>
        <w:spacing w:line="240" w:lineRule="auto"/>
        <w:rPr>
          <w:bCs/>
          <w:szCs w:val="21"/>
        </w:rPr>
      </w:pPr>
      <w:r>
        <w:rPr>
          <w:b/>
          <w:bCs/>
          <w:szCs w:val="21"/>
        </w:rPr>
        <w:t>5. 4. 1</w:t>
      </w:r>
      <w:r>
        <w:rPr>
          <w:rFonts w:hint="eastAsia"/>
          <w:b/>
          <w:bCs/>
          <w:szCs w:val="21"/>
        </w:rPr>
        <w:t>2</w:t>
      </w:r>
      <w:r>
        <w:rPr>
          <w:bCs/>
          <w:szCs w:val="21"/>
        </w:rPr>
        <w:t xml:space="preserve">  </w:t>
      </w:r>
      <w:r>
        <w:rPr>
          <w:rFonts w:hint="eastAsia"/>
          <w:bCs/>
          <w:szCs w:val="21"/>
        </w:rPr>
        <w:t>板式换热器</w:t>
      </w:r>
      <w:r>
        <w:rPr>
          <w:szCs w:val="21"/>
          <w:lang w:bidi="ar"/>
        </w:rPr>
        <w:t>的单机性能调适报告</w:t>
      </w:r>
      <w:r>
        <w:rPr>
          <w:bCs/>
          <w:szCs w:val="21"/>
        </w:rPr>
        <w:t>应包含以下内容：一次侧流量、进出水温度、进出水</w:t>
      </w:r>
      <w:r w:rsidRPr="007B6343">
        <w:rPr>
          <w:rFonts w:hint="eastAsia"/>
          <w:bCs/>
          <w:szCs w:val="21"/>
        </w:rPr>
        <w:t>压</w:t>
      </w:r>
      <w:r w:rsidR="00A7669E" w:rsidRPr="007B6343">
        <w:rPr>
          <w:rFonts w:hint="eastAsia"/>
          <w:bCs/>
          <w:szCs w:val="21"/>
        </w:rPr>
        <w:t>差</w:t>
      </w:r>
      <w:r w:rsidRPr="007B6343">
        <w:rPr>
          <w:bCs/>
          <w:szCs w:val="21"/>
        </w:rPr>
        <w:t>，二次侧流量、进出水温度、进出水</w:t>
      </w:r>
      <w:r w:rsidRPr="007B6343">
        <w:rPr>
          <w:rFonts w:hint="eastAsia"/>
          <w:bCs/>
          <w:szCs w:val="21"/>
        </w:rPr>
        <w:t>压</w:t>
      </w:r>
      <w:r w:rsidR="00A7669E" w:rsidRPr="007B6343">
        <w:rPr>
          <w:rFonts w:hint="eastAsia"/>
          <w:bCs/>
          <w:szCs w:val="21"/>
        </w:rPr>
        <w:t>差</w:t>
      </w:r>
      <w:r w:rsidRPr="007B6343">
        <w:rPr>
          <w:bCs/>
          <w:szCs w:val="21"/>
        </w:rPr>
        <w:t>等。</w:t>
      </w:r>
    </w:p>
    <w:p w14:paraId="2815EF1B" w14:textId="77777777" w:rsidR="00E9335B" w:rsidRDefault="00EB14E4">
      <w:pPr>
        <w:spacing w:line="240" w:lineRule="auto"/>
        <w:rPr>
          <w:szCs w:val="21"/>
        </w:rPr>
      </w:pPr>
      <w:r>
        <w:rPr>
          <w:b/>
          <w:szCs w:val="21"/>
        </w:rPr>
        <w:t>5. 4. 1</w:t>
      </w:r>
      <w:r>
        <w:rPr>
          <w:rFonts w:hint="eastAsia"/>
          <w:b/>
          <w:szCs w:val="21"/>
        </w:rPr>
        <w:t>3</w:t>
      </w:r>
      <w:r>
        <w:rPr>
          <w:b/>
          <w:szCs w:val="21"/>
        </w:rPr>
        <w:t xml:space="preserve">  </w:t>
      </w:r>
      <w:r>
        <w:rPr>
          <w:szCs w:val="21"/>
        </w:rPr>
        <w:t>现场组装的新风机组、组合式空调机组应按现行国家标准《组合式空调机组》</w:t>
      </w:r>
      <w:r>
        <w:rPr>
          <w:szCs w:val="21"/>
        </w:rPr>
        <w:t>GB/T14294</w:t>
      </w:r>
      <w:r>
        <w:rPr>
          <w:szCs w:val="21"/>
        </w:rPr>
        <w:t>的规定进行漏风量的测试，并满足要求。</w:t>
      </w:r>
    </w:p>
    <w:p w14:paraId="6C829D72" w14:textId="77777777" w:rsidR="00E9335B" w:rsidRDefault="00EB14E4">
      <w:pPr>
        <w:spacing w:line="240" w:lineRule="auto"/>
        <w:rPr>
          <w:bCs/>
          <w:color w:val="FF0000"/>
          <w:szCs w:val="21"/>
        </w:rPr>
      </w:pPr>
      <w:r>
        <w:rPr>
          <w:bCs/>
          <w:color w:val="FF0000"/>
          <w:szCs w:val="21"/>
        </w:rPr>
        <w:t>【条文说明】</w:t>
      </w:r>
    </w:p>
    <w:p w14:paraId="69DF18EB" w14:textId="77777777" w:rsidR="00E9335B" w:rsidRDefault="00EB14E4">
      <w:pPr>
        <w:spacing w:line="240" w:lineRule="auto"/>
        <w:rPr>
          <w:bCs/>
          <w:szCs w:val="21"/>
        </w:rPr>
      </w:pPr>
      <w:r>
        <w:rPr>
          <w:b/>
          <w:color w:val="FF0000"/>
        </w:rPr>
        <w:t>5. 4. 1</w:t>
      </w:r>
      <w:r>
        <w:rPr>
          <w:rFonts w:hint="eastAsia"/>
          <w:b/>
          <w:color w:val="FF0000"/>
        </w:rPr>
        <w:t>3</w:t>
      </w:r>
      <w:r>
        <w:rPr>
          <w:color w:val="FF0000"/>
        </w:rPr>
        <w:t xml:space="preserve">  </w:t>
      </w:r>
      <w:r>
        <w:rPr>
          <w:color w:val="FF0000"/>
          <w:szCs w:val="21"/>
        </w:rPr>
        <w:t>通用机组在</w:t>
      </w:r>
      <w:r>
        <w:rPr>
          <w:color w:val="FF0000"/>
          <w:szCs w:val="21"/>
        </w:rPr>
        <w:t xml:space="preserve">700Pa </w:t>
      </w:r>
      <w:r>
        <w:rPr>
          <w:color w:val="FF0000"/>
          <w:szCs w:val="21"/>
        </w:rPr>
        <w:t>静压下，漏风</w:t>
      </w:r>
      <w:r>
        <w:rPr>
          <w:rFonts w:hint="eastAsia"/>
          <w:color w:val="FF0000"/>
          <w:szCs w:val="21"/>
        </w:rPr>
        <w:t>率</w:t>
      </w:r>
      <w:r>
        <w:rPr>
          <w:color w:val="FF0000"/>
          <w:szCs w:val="21"/>
        </w:rPr>
        <w:t>不应大于</w:t>
      </w:r>
      <w:r>
        <w:rPr>
          <w:color w:val="FF0000"/>
          <w:szCs w:val="21"/>
        </w:rPr>
        <w:t>2%</w:t>
      </w:r>
      <w:r>
        <w:rPr>
          <w:color w:val="FF0000"/>
          <w:szCs w:val="21"/>
        </w:rPr>
        <w:t>；净化空调机组在</w:t>
      </w:r>
      <w:r>
        <w:rPr>
          <w:color w:val="FF0000"/>
          <w:szCs w:val="21"/>
        </w:rPr>
        <w:t xml:space="preserve">1000Pa </w:t>
      </w:r>
      <w:r>
        <w:rPr>
          <w:color w:val="FF0000"/>
          <w:szCs w:val="21"/>
        </w:rPr>
        <w:t>静压下，漏风</w:t>
      </w:r>
      <w:r>
        <w:rPr>
          <w:rFonts w:hint="eastAsia"/>
          <w:color w:val="FF0000"/>
          <w:szCs w:val="21"/>
        </w:rPr>
        <w:t>率</w:t>
      </w:r>
      <w:r>
        <w:rPr>
          <w:color w:val="FF0000"/>
          <w:szCs w:val="21"/>
        </w:rPr>
        <w:t>不应大于</w:t>
      </w:r>
      <w:r>
        <w:rPr>
          <w:color w:val="FF0000"/>
          <w:szCs w:val="21"/>
        </w:rPr>
        <w:t>1%</w:t>
      </w:r>
      <w:r>
        <w:rPr>
          <w:color w:val="FF0000"/>
          <w:szCs w:val="21"/>
        </w:rPr>
        <w:t>。</w:t>
      </w:r>
    </w:p>
    <w:p w14:paraId="2ECBEEFA" w14:textId="77777777" w:rsidR="00E9335B" w:rsidRDefault="00EB14E4">
      <w:pPr>
        <w:spacing w:line="240" w:lineRule="auto"/>
        <w:rPr>
          <w:szCs w:val="21"/>
        </w:rPr>
      </w:pPr>
      <w:r>
        <w:rPr>
          <w:b/>
          <w:bCs/>
          <w:szCs w:val="21"/>
        </w:rPr>
        <w:t>5. 4. 1</w:t>
      </w:r>
      <w:r>
        <w:rPr>
          <w:rFonts w:hint="eastAsia"/>
          <w:b/>
          <w:bCs/>
          <w:szCs w:val="21"/>
        </w:rPr>
        <w:t>4</w:t>
      </w:r>
      <w:r>
        <w:rPr>
          <w:szCs w:val="21"/>
        </w:rPr>
        <w:t xml:space="preserve">  </w:t>
      </w:r>
      <w:r>
        <w:rPr>
          <w:szCs w:val="21"/>
        </w:rPr>
        <w:t>新风机组、组合式空调机组性能调适宜选择夏季冷负荷或冬季热负荷接近设计工况进行，</w:t>
      </w:r>
      <w:r>
        <w:rPr>
          <w:szCs w:val="21"/>
        </w:rPr>
        <w:t xml:space="preserve"> </w:t>
      </w:r>
      <w:r>
        <w:rPr>
          <w:szCs w:val="21"/>
        </w:rPr>
        <w:t>新风机组性能调适参数应包含机组进出口风量、水温、水压、空气温湿度、静压、表冷器</w:t>
      </w:r>
      <w:r>
        <w:rPr>
          <w:szCs w:val="21"/>
        </w:rPr>
        <w:t>(</w:t>
      </w:r>
      <w:r>
        <w:rPr>
          <w:szCs w:val="21"/>
        </w:rPr>
        <w:t>热水盘管</w:t>
      </w:r>
      <w:r>
        <w:rPr>
          <w:szCs w:val="21"/>
        </w:rPr>
        <w:t xml:space="preserve">) </w:t>
      </w:r>
      <w:r>
        <w:rPr>
          <w:szCs w:val="21"/>
        </w:rPr>
        <w:t>水流量、风机转速、电压、</w:t>
      </w:r>
      <w:r>
        <w:rPr>
          <w:szCs w:val="21"/>
        </w:rPr>
        <w:t xml:space="preserve"> </w:t>
      </w:r>
      <w:r>
        <w:rPr>
          <w:szCs w:val="21"/>
        </w:rPr>
        <w:t>电流、功率因数、输入功率、噪声等参数；</w:t>
      </w:r>
      <w:r>
        <w:rPr>
          <w:szCs w:val="21"/>
        </w:rPr>
        <w:t xml:space="preserve"> </w:t>
      </w:r>
      <w:r>
        <w:rPr>
          <w:szCs w:val="21"/>
        </w:rPr>
        <w:t>组合式空调机组性能调适参数还应包括新风量、回风量及送风量。</w:t>
      </w:r>
    </w:p>
    <w:p w14:paraId="609BAD1B" w14:textId="77777777" w:rsidR="00E9335B" w:rsidRDefault="00EB14E4">
      <w:pPr>
        <w:spacing w:line="240" w:lineRule="auto"/>
        <w:rPr>
          <w:szCs w:val="21"/>
        </w:rPr>
      </w:pPr>
      <w:r>
        <w:rPr>
          <w:b/>
          <w:bCs/>
          <w:szCs w:val="21"/>
        </w:rPr>
        <w:t>5.</w:t>
      </w:r>
      <w:r>
        <w:rPr>
          <w:szCs w:val="21"/>
        </w:rPr>
        <w:t xml:space="preserve"> </w:t>
      </w:r>
      <w:r>
        <w:rPr>
          <w:b/>
          <w:bCs/>
          <w:szCs w:val="21"/>
        </w:rPr>
        <w:t>4. 1</w:t>
      </w:r>
      <w:r>
        <w:rPr>
          <w:rFonts w:hint="eastAsia"/>
          <w:b/>
          <w:bCs/>
          <w:szCs w:val="21"/>
        </w:rPr>
        <w:t>5</w:t>
      </w:r>
      <w:r>
        <w:rPr>
          <w:szCs w:val="21"/>
        </w:rPr>
        <w:t xml:space="preserve">  </w:t>
      </w:r>
      <w:r>
        <w:rPr>
          <w:szCs w:val="21"/>
        </w:rPr>
        <w:t>送</w:t>
      </w:r>
      <w:r>
        <w:rPr>
          <w:szCs w:val="21"/>
        </w:rPr>
        <w:t>(</w:t>
      </w:r>
      <w:r>
        <w:rPr>
          <w:szCs w:val="21"/>
        </w:rPr>
        <w:t>排</w:t>
      </w:r>
      <w:r>
        <w:rPr>
          <w:szCs w:val="21"/>
        </w:rPr>
        <w:t xml:space="preserve">) </w:t>
      </w:r>
      <w:r>
        <w:rPr>
          <w:szCs w:val="21"/>
        </w:rPr>
        <w:t>风机性能调适参数应包含送</w:t>
      </w:r>
      <w:r>
        <w:rPr>
          <w:szCs w:val="21"/>
        </w:rPr>
        <w:t>(</w:t>
      </w:r>
      <w:r>
        <w:rPr>
          <w:szCs w:val="21"/>
        </w:rPr>
        <w:t>排</w:t>
      </w:r>
      <w:r>
        <w:rPr>
          <w:szCs w:val="21"/>
        </w:rPr>
        <w:t xml:space="preserve">) </w:t>
      </w:r>
      <w:r>
        <w:rPr>
          <w:szCs w:val="21"/>
        </w:rPr>
        <w:t>风量、风机进出口主管静压、转速、电压、电流、功率因数、输入功率、噪声等。</w:t>
      </w:r>
    </w:p>
    <w:p w14:paraId="4F4CDF2A" w14:textId="77777777" w:rsidR="00E9335B" w:rsidRDefault="00EB14E4">
      <w:pPr>
        <w:spacing w:line="240" w:lineRule="auto"/>
        <w:rPr>
          <w:szCs w:val="21"/>
        </w:rPr>
      </w:pPr>
      <w:r>
        <w:rPr>
          <w:b/>
          <w:bCs/>
          <w:szCs w:val="21"/>
        </w:rPr>
        <w:t>5. 4. 1</w:t>
      </w:r>
      <w:r>
        <w:rPr>
          <w:rFonts w:hint="eastAsia"/>
          <w:b/>
          <w:bCs/>
          <w:szCs w:val="21"/>
        </w:rPr>
        <w:t>6</w:t>
      </w:r>
      <w:r>
        <w:rPr>
          <w:b/>
          <w:bCs/>
          <w:szCs w:val="21"/>
        </w:rPr>
        <w:t xml:space="preserve"> </w:t>
      </w:r>
      <w:r>
        <w:rPr>
          <w:szCs w:val="21"/>
        </w:rPr>
        <w:t xml:space="preserve"> </w:t>
      </w:r>
      <w:r>
        <w:rPr>
          <w:szCs w:val="21"/>
        </w:rPr>
        <w:t>风机的单位风量耗功率检测值应满足国家标准《公共建筑节能设计标准》</w:t>
      </w:r>
      <w:r>
        <w:rPr>
          <w:szCs w:val="21"/>
        </w:rPr>
        <w:t>GB50189</w:t>
      </w:r>
      <w:r>
        <w:rPr>
          <w:szCs w:val="21"/>
        </w:rPr>
        <w:t>第</w:t>
      </w:r>
      <w:r>
        <w:rPr>
          <w:rFonts w:hint="eastAsia"/>
          <w:szCs w:val="21"/>
        </w:rPr>
        <w:t>4.3.22</w:t>
      </w:r>
      <w:r>
        <w:rPr>
          <w:szCs w:val="21"/>
        </w:rPr>
        <w:t>条的规定。</w:t>
      </w:r>
    </w:p>
    <w:p w14:paraId="531A3FD9" w14:textId="77777777" w:rsidR="00E9335B" w:rsidRDefault="00EB14E4">
      <w:pPr>
        <w:spacing w:line="240" w:lineRule="auto"/>
        <w:rPr>
          <w:bCs/>
          <w:color w:val="FF0000"/>
          <w:szCs w:val="21"/>
        </w:rPr>
      </w:pPr>
      <w:r>
        <w:rPr>
          <w:bCs/>
          <w:color w:val="FF0000"/>
          <w:szCs w:val="21"/>
        </w:rPr>
        <w:t>【条文说明】</w:t>
      </w:r>
    </w:p>
    <w:p w14:paraId="31104FC2" w14:textId="77777777" w:rsidR="00E9335B" w:rsidRDefault="00EB14E4">
      <w:pPr>
        <w:spacing w:line="240" w:lineRule="auto"/>
        <w:rPr>
          <w:szCs w:val="21"/>
        </w:rPr>
      </w:pPr>
      <w:r>
        <w:rPr>
          <w:b/>
          <w:bCs/>
          <w:color w:val="FF0000"/>
          <w:szCs w:val="21"/>
        </w:rPr>
        <w:t>5. 4. 1</w:t>
      </w:r>
      <w:r>
        <w:rPr>
          <w:rFonts w:hint="eastAsia"/>
          <w:b/>
          <w:bCs/>
          <w:color w:val="FF0000"/>
          <w:szCs w:val="21"/>
        </w:rPr>
        <w:t>6</w:t>
      </w:r>
      <w:r>
        <w:rPr>
          <w:color w:val="FF0000"/>
          <w:szCs w:val="21"/>
        </w:rPr>
        <w:t xml:space="preserve">  </w:t>
      </w:r>
      <w:r>
        <w:rPr>
          <w:color w:val="FF0000"/>
          <w:szCs w:val="21"/>
        </w:rPr>
        <w:t>风机单位风量耗功率的检测方法和检测数量应符合标准《公共建筑节能检测标准》</w:t>
      </w:r>
      <w:r>
        <w:rPr>
          <w:color w:val="FF0000"/>
          <w:szCs w:val="21"/>
        </w:rPr>
        <w:t xml:space="preserve"> JGJ/T 177</w:t>
      </w:r>
      <w:r>
        <w:rPr>
          <w:color w:val="FF0000"/>
          <w:szCs w:val="21"/>
        </w:rPr>
        <w:t>第</w:t>
      </w:r>
      <w:r>
        <w:rPr>
          <w:color w:val="FF0000"/>
          <w:szCs w:val="21"/>
        </w:rPr>
        <w:t>9.2.1</w:t>
      </w:r>
      <w:r>
        <w:rPr>
          <w:color w:val="FF0000"/>
          <w:szCs w:val="21"/>
        </w:rPr>
        <w:t>、</w:t>
      </w:r>
      <w:r>
        <w:rPr>
          <w:color w:val="FF0000"/>
          <w:szCs w:val="21"/>
        </w:rPr>
        <w:t>9.2.2</w:t>
      </w:r>
      <w:r>
        <w:rPr>
          <w:color w:val="FF0000"/>
          <w:szCs w:val="21"/>
        </w:rPr>
        <w:t>条的规定。</w:t>
      </w:r>
    </w:p>
    <w:p w14:paraId="59D09CD7" w14:textId="77777777" w:rsidR="00E9335B" w:rsidRDefault="00EB14E4">
      <w:pPr>
        <w:spacing w:line="240" w:lineRule="auto"/>
        <w:rPr>
          <w:szCs w:val="21"/>
        </w:rPr>
      </w:pPr>
      <w:r>
        <w:rPr>
          <w:b/>
          <w:bCs/>
          <w:szCs w:val="21"/>
        </w:rPr>
        <w:t>5. 4. 1</w:t>
      </w:r>
      <w:r>
        <w:rPr>
          <w:rFonts w:hint="eastAsia"/>
          <w:b/>
          <w:bCs/>
          <w:szCs w:val="21"/>
        </w:rPr>
        <w:t>7</w:t>
      </w:r>
      <w:r>
        <w:rPr>
          <w:szCs w:val="21"/>
        </w:rPr>
        <w:t xml:space="preserve">  </w:t>
      </w:r>
      <w:r>
        <w:rPr>
          <w:szCs w:val="21"/>
        </w:rPr>
        <w:t>变风量末端装置性能调适应包含设备通讯测试、风量传感器和温度传感器的准确性验证、控制器控制动作验证、一次风量整定。对于风机动力型变风量末端装置应进行风量、静压调适。</w:t>
      </w:r>
    </w:p>
    <w:p w14:paraId="331DDC5E" w14:textId="77777777" w:rsidR="00E9335B" w:rsidRDefault="00EB14E4">
      <w:pPr>
        <w:spacing w:line="240" w:lineRule="auto"/>
        <w:rPr>
          <w:bCs/>
          <w:color w:val="FF0000"/>
          <w:szCs w:val="21"/>
        </w:rPr>
      </w:pPr>
      <w:r>
        <w:rPr>
          <w:bCs/>
          <w:color w:val="FF0000"/>
          <w:szCs w:val="21"/>
        </w:rPr>
        <w:t>【条文说明】</w:t>
      </w:r>
    </w:p>
    <w:p w14:paraId="1B9BCA15" w14:textId="77777777" w:rsidR="00E9335B" w:rsidRDefault="00EB14E4">
      <w:pPr>
        <w:spacing w:line="240" w:lineRule="auto"/>
        <w:rPr>
          <w:color w:val="FF0000"/>
          <w:szCs w:val="21"/>
        </w:rPr>
      </w:pPr>
      <w:r>
        <w:rPr>
          <w:b/>
          <w:bCs/>
          <w:color w:val="FF0000"/>
          <w:szCs w:val="21"/>
        </w:rPr>
        <w:t>5. 4. 1</w:t>
      </w:r>
      <w:r>
        <w:rPr>
          <w:rFonts w:hint="eastAsia"/>
          <w:b/>
          <w:bCs/>
          <w:color w:val="FF0000"/>
          <w:szCs w:val="21"/>
        </w:rPr>
        <w:t>7</w:t>
      </w:r>
      <w:r>
        <w:rPr>
          <w:color w:val="FF0000"/>
          <w:szCs w:val="21"/>
        </w:rPr>
        <w:t xml:space="preserve">  </w:t>
      </w:r>
      <w:r>
        <w:rPr>
          <w:color w:val="FF0000"/>
          <w:szCs w:val="21"/>
        </w:rPr>
        <w:t>单风道变风量末端装置内无风机，不需要进行性能调适。风机动力型变风量末端装置的判定原则应根据设计要求确定，本条款参照《一般用途离心通风机技术条件》</w:t>
      </w:r>
      <w:r>
        <w:rPr>
          <w:color w:val="FF0000"/>
          <w:szCs w:val="21"/>
        </w:rPr>
        <w:t>JB/T10563</w:t>
      </w:r>
      <w:r>
        <w:rPr>
          <w:color w:val="FF0000"/>
          <w:szCs w:val="21"/>
        </w:rPr>
        <w:t>第</w:t>
      </w:r>
      <w:r>
        <w:rPr>
          <w:color w:val="FF0000"/>
          <w:szCs w:val="21"/>
        </w:rPr>
        <w:t xml:space="preserve"> 3. 2. 2 </w:t>
      </w:r>
      <w:r>
        <w:rPr>
          <w:color w:val="FF0000"/>
          <w:szCs w:val="21"/>
        </w:rPr>
        <w:t>条。</w:t>
      </w:r>
    </w:p>
    <w:p w14:paraId="42A4497E" w14:textId="4678B740" w:rsidR="00E9335B" w:rsidRDefault="00EB14E4">
      <w:pPr>
        <w:spacing w:line="240" w:lineRule="auto"/>
      </w:pPr>
      <w:r>
        <w:rPr>
          <w:b/>
          <w:bCs/>
          <w:szCs w:val="21"/>
        </w:rPr>
        <w:t>5. 4. 1</w:t>
      </w:r>
      <w:r>
        <w:rPr>
          <w:rFonts w:hint="eastAsia"/>
          <w:b/>
          <w:bCs/>
          <w:szCs w:val="21"/>
        </w:rPr>
        <w:t>8</w:t>
      </w:r>
      <w:r>
        <w:rPr>
          <w:szCs w:val="21"/>
        </w:rPr>
        <w:t xml:space="preserve"> </w:t>
      </w:r>
      <w:r>
        <w:rPr>
          <w:szCs w:val="21"/>
        </w:rPr>
        <w:t>风机盘管性能调适参数应包含送风量、</w:t>
      </w:r>
      <w:r w:rsidRPr="007B6343">
        <w:rPr>
          <w:szCs w:val="21"/>
        </w:rPr>
        <w:t>送回风</w:t>
      </w:r>
      <w:r w:rsidR="007D1620" w:rsidRPr="007B6343">
        <w:rPr>
          <w:rFonts w:hint="eastAsia"/>
          <w:szCs w:val="21"/>
        </w:rPr>
        <w:t>干球温度和相对</w:t>
      </w:r>
      <w:r w:rsidRPr="007B6343">
        <w:rPr>
          <w:szCs w:val="21"/>
        </w:rPr>
        <w:t>湿度</w:t>
      </w:r>
      <w:r w:rsidR="00F620EC" w:rsidRPr="007B6343">
        <w:rPr>
          <w:rFonts w:hint="eastAsia"/>
          <w:szCs w:val="21"/>
        </w:rPr>
        <w:t xml:space="preserve"> </w:t>
      </w:r>
      <w:r w:rsidRPr="007B6343">
        <w:rPr>
          <w:szCs w:val="21"/>
        </w:rPr>
        <w:t>，</w:t>
      </w:r>
      <w:r w:rsidRPr="007B6343">
        <w:t>风机</w:t>
      </w:r>
      <w:r>
        <w:t>盘管的中档风量实测值应符合设计值。</w:t>
      </w:r>
    </w:p>
    <w:p w14:paraId="33A433A7" w14:textId="77777777" w:rsidR="00E9335B" w:rsidRDefault="00EB14E4">
      <w:pPr>
        <w:spacing w:line="240" w:lineRule="auto"/>
        <w:rPr>
          <w:bCs/>
          <w:color w:val="FF0000"/>
          <w:szCs w:val="21"/>
        </w:rPr>
      </w:pPr>
      <w:r>
        <w:rPr>
          <w:bCs/>
          <w:color w:val="FF0000"/>
          <w:szCs w:val="21"/>
        </w:rPr>
        <w:t>【条文说明】</w:t>
      </w:r>
    </w:p>
    <w:p w14:paraId="3D5E4F15" w14:textId="77777777" w:rsidR="00E9335B" w:rsidRDefault="00EB14E4">
      <w:pPr>
        <w:spacing w:line="240" w:lineRule="auto"/>
        <w:rPr>
          <w:color w:val="FF0000"/>
        </w:rPr>
      </w:pPr>
      <w:r>
        <w:rPr>
          <w:b/>
          <w:color w:val="FF0000"/>
          <w:szCs w:val="21"/>
        </w:rPr>
        <w:t>5.</w:t>
      </w:r>
      <w:r>
        <w:rPr>
          <w:bCs/>
          <w:color w:val="FF0000"/>
          <w:szCs w:val="21"/>
        </w:rPr>
        <w:t xml:space="preserve"> </w:t>
      </w:r>
      <w:r>
        <w:rPr>
          <w:b/>
          <w:bCs/>
          <w:color w:val="FF0000"/>
          <w:szCs w:val="21"/>
        </w:rPr>
        <w:t>4</w:t>
      </w:r>
      <w:r>
        <w:rPr>
          <w:b/>
          <w:color w:val="FF0000"/>
        </w:rPr>
        <w:t>. 1</w:t>
      </w:r>
      <w:r>
        <w:rPr>
          <w:rFonts w:hint="eastAsia"/>
          <w:b/>
          <w:color w:val="FF0000"/>
        </w:rPr>
        <w:t>8</w:t>
      </w:r>
      <w:r>
        <w:rPr>
          <w:color w:val="FF0000"/>
        </w:rPr>
        <w:t xml:space="preserve">  </w:t>
      </w:r>
      <w:r>
        <w:rPr>
          <w:color w:val="FF0000"/>
        </w:rPr>
        <w:t>具体方法可使用现行《通风与空调工程施工质量验收规范》</w:t>
      </w:r>
      <w:r>
        <w:rPr>
          <w:color w:val="FF0000"/>
        </w:rPr>
        <w:t>GB50243</w:t>
      </w:r>
      <w:r>
        <w:rPr>
          <w:color w:val="FF0000"/>
        </w:rPr>
        <w:t>规定的风口风量测试方法。</w:t>
      </w:r>
    </w:p>
    <w:p w14:paraId="660CA20E" w14:textId="77777777" w:rsidR="00E9335B" w:rsidRDefault="00EB14E4">
      <w:pPr>
        <w:spacing w:line="240" w:lineRule="auto"/>
        <w:rPr>
          <w:szCs w:val="21"/>
        </w:rPr>
      </w:pPr>
      <w:r>
        <w:rPr>
          <w:b/>
          <w:bCs/>
          <w:color w:val="000000"/>
        </w:rPr>
        <w:t>5. 4</w:t>
      </w:r>
      <w:r>
        <w:rPr>
          <w:b/>
          <w:bCs/>
          <w:szCs w:val="21"/>
        </w:rPr>
        <w:t>. 1</w:t>
      </w:r>
      <w:r>
        <w:rPr>
          <w:rFonts w:hint="eastAsia"/>
          <w:b/>
          <w:bCs/>
          <w:szCs w:val="21"/>
        </w:rPr>
        <w:t>9</w:t>
      </w:r>
      <w:r>
        <w:rPr>
          <w:szCs w:val="21"/>
        </w:rPr>
        <w:t xml:space="preserve">  </w:t>
      </w:r>
      <w:r>
        <w:rPr>
          <w:szCs w:val="21"/>
        </w:rPr>
        <w:t>多联机空调系统性能调适参数应包含室内机送风量、应记录室内机噪声、室外机电流、功率因数、输入功率等。</w:t>
      </w:r>
    </w:p>
    <w:p w14:paraId="5597D3E8" w14:textId="27848E9B" w:rsidR="0023330D" w:rsidRPr="007B6343" w:rsidRDefault="00391B4D">
      <w:pPr>
        <w:spacing w:line="240" w:lineRule="auto"/>
        <w:rPr>
          <w:szCs w:val="21"/>
        </w:rPr>
      </w:pPr>
      <w:r w:rsidRPr="007B6343">
        <w:rPr>
          <w:b/>
          <w:bCs/>
          <w:szCs w:val="21"/>
        </w:rPr>
        <w:t>5. 4. 20</w:t>
      </w:r>
      <w:r w:rsidRPr="007B6343">
        <w:rPr>
          <w:szCs w:val="21"/>
        </w:rPr>
        <w:t xml:space="preserve">  </w:t>
      </w:r>
      <w:r w:rsidRPr="007B6343">
        <w:rPr>
          <w:rFonts w:hint="eastAsia"/>
          <w:szCs w:val="21"/>
        </w:rPr>
        <w:t>辐射空调系统性能调适参数应包含</w:t>
      </w:r>
      <w:r w:rsidR="005D7447" w:rsidRPr="007B6343">
        <w:rPr>
          <w:rFonts w:hint="eastAsia"/>
          <w:szCs w:val="21"/>
        </w:rPr>
        <w:t>进出口水温、流量和辐射体表面温度。</w:t>
      </w:r>
    </w:p>
    <w:p w14:paraId="1CAD140F" w14:textId="77777777" w:rsidR="0023330D" w:rsidRPr="007B6343" w:rsidRDefault="0023330D" w:rsidP="0023330D">
      <w:pPr>
        <w:spacing w:line="240" w:lineRule="auto"/>
        <w:rPr>
          <w:bCs/>
          <w:color w:val="FF0000"/>
          <w:szCs w:val="21"/>
        </w:rPr>
      </w:pPr>
      <w:r w:rsidRPr="007B6343">
        <w:rPr>
          <w:rFonts w:hint="eastAsia"/>
          <w:bCs/>
          <w:color w:val="FF0000"/>
          <w:szCs w:val="21"/>
        </w:rPr>
        <w:t>【条文说明】</w:t>
      </w:r>
    </w:p>
    <w:p w14:paraId="0CBED7DB" w14:textId="6CB06AB3" w:rsidR="0023330D" w:rsidRPr="007B6343" w:rsidRDefault="0023330D" w:rsidP="0023330D">
      <w:pPr>
        <w:spacing w:line="240" w:lineRule="auto"/>
        <w:rPr>
          <w:color w:val="FF0000"/>
        </w:rPr>
      </w:pPr>
      <w:r w:rsidRPr="007B6343">
        <w:rPr>
          <w:b/>
          <w:color w:val="FF0000"/>
          <w:szCs w:val="21"/>
        </w:rPr>
        <w:lastRenderedPageBreak/>
        <w:t>5.</w:t>
      </w:r>
      <w:r w:rsidRPr="007B6343">
        <w:rPr>
          <w:bCs/>
          <w:color w:val="FF0000"/>
          <w:szCs w:val="21"/>
        </w:rPr>
        <w:t xml:space="preserve"> </w:t>
      </w:r>
      <w:r w:rsidRPr="007B6343">
        <w:rPr>
          <w:b/>
          <w:bCs/>
          <w:color w:val="FF0000"/>
          <w:szCs w:val="21"/>
        </w:rPr>
        <w:t>4</w:t>
      </w:r>
      <w:r w:rsidRPr="007B6343">
        <w:rPr>
          <w:b/>
          <w:color w:val="FF0000"/>
        </w:rPr>
        <w:t xml:space="preserve">. </w:t>
      </w:r>
      <w:r w:rsidR="00E14C52" w:rsidRPr="007B6343">
        <w:rPr>
          <w:rFonts w:hint="eastAsia"/>
          <w:b/>
          <w:color w:val="FF0000"/>
        </w:rPr>
        <w:t>20</w:t>
      </w:r>
      <w:r w:rsidRPr="007B6343">
        <w:rPr>
          <w:color w:val="FF0000"/>
        </w:rPr>
        <w:t xml:space="preserve">  </w:t>
      </w:r>
      <w:r w:rsidRPr="007B6343">
        <w:rPr>
          <w:rFonts w:hint="eastAsia"/>
          <w:color w:val="FF0000"/>
        </w:rPr>
        <w:t>辐射供冷系统供水温度、供回水温差及表面温度应满足《辐射供暖供冷技术规程》</w:t>
      </w:r>
      <w:r w:rsidRPr="007B6343">
        <w:rPr>
          <w:color w:val="FF0000"/>
        </w:rPr>
        <w:t>JGJ142</w:t>
      </w:r>
      <w:r w:rsidRPr="007B6343">
        <w:rPr>
          <w:rFonts w:hint="eastAsia"/>
          <w:color w:val="FF0000"/>
        </w:rPr>
        <w:t>的要求。</w:t>
      </w:r>
    </w:p>
    <w:p w14:paraId="300C6128" w14:textId="68881E61" w:rsidR="00704F9D" w:rsidRPr="007B6343" w:rsidRDefault="00704F9D" w:rsidP="0023330D">
      <w:pPr>
        <w:spacing w:line="240" w:lineRule="auto"/>
        <w:rPr>
          <w:szCs w:val="21"/>
        </w:rPr>
      </w:pPr>
      <w:r w:rsidRPr="007B6343">
        <w:rPr>
          <w:b/>
          <w:bCs/>
          <w:szCs w:val="21"/>
        </w:rPr>
        <w:t>5. 4. 21</w:t>
      </w:r>
      <w:r w:rsidRPr="007B6343">
        <w:rPr>
          <w:szCs w:val="21"/>
        </w:rPr>
        <w:t xml:space="preserve">  </w:t>
      </w:r>
      <w:r w:rsidR="00A94C3C" w:rsidRPr="007B6343">
        <w:rPr>
          <w:rFonts w:hint="eastAsia"/>
          <w:szCs w:val="21"/>
        </w:rPr>
        <w:t>主动式</w:t>
      </w:r>
      <w:r w:rsidRPr="007B6343">
        <w:rPr>
          <w:rFonts w:hint="eastAsia"/>
          <w:szCs w:val="21"/>
        </w:rPr>
        <w:t>冷梁末端性能调适参数应包含</w:t>
      </w:r>
      <w:r w:rsidR="00A94C3C" w:rsidRPr="007B6343">
        <w:rPr>
          <w:rFonts w:hint="eastAsia"/>
          <w:szCs w:val="21"/>
        </w:rPr>
        <w:t>混合送风量</w:t>
      </w:r>
      <w:r w:rsidR="004B6124" w:rsidRPr="007B6343">
        <w:rPr>
          <w:rFonts w:hint="eastAsia"/>
          <w:szCs w:val="21"/>
        </w:rPr>
        <w:t>、</w:t>
      </w:r>
      <w:r w:rsidRPr="007B6343">
        <w:rPr>
          <w:rFonts w:hint="eastAsia"/>
          <w:szCs w:val="21"/>
        </w:rPr>
        <w:t>回风量</w:t>
      </w:r>
      <w:r w:rsidR="00A94C3C" w:rsidRPr="007B6343">
        <w:rPr>
          <w:rFonts w:hint="eastAsia"/>
          <w:szCs w:val="21"/>
        </w:rPr>
        <w:t>、</w:t>
      </w:r>
      <w:r w:rsidR="004B6124" w:rsidRPr="007B6343">
        <w:rPr>
          <w:rFonts w:hint="eastAsia"/>
          <w:szCs w:val="21"/>
        </w:rPr>
        <w:t>送回风干球温度</w:t>
      </w:r>
      <w:r w:rsidR="00A94C3C" w:rsidRPr="007B6343">
        <w:rPr>
          <w:rFonts w:hint="eastAsia"/>
          <w:szCs w:val="21"/>
        </w:rPr>
        <w:t>和盘管表面温度；被动式冷梁末端性能调适参数应包含送风量</w:t>
      </w:r>
      <w:r w:rsidR="00A935AB" w:rsidRPr="007B6343">
        <w:rPr>
          <w:rFonts w:hint="eastAsia"/>
          <w:szCs w:val="21"/>
        </w:rPr>
        <w:t>（回风量）、送回风干球温度和盘管表面温度</w:t>
      </w:r>
      <w:r w:rsidRPr="007B6343">
        <w:rPr>
          <w:rFonts w:hint="eastAsia"/>
          <w:szCs w:val="21"/>
        </w:rPr>
        <w:t>。</w:t>
      </w:r>
    </w:p>
    <w:p w14:paraId="0DB1F397" w14:textId="77777777" w:rsidR="00E9335B" w:rsidRDefault="00EB14E4">
      <w:pPr>
        <w:pStyle w:val="3"/>
        <w:spacing w:before="240" w:after="240" w:line="240" w:lineRule="auto"/>
        <w:jc w:val="center"/>
        <w:rPr>
          <w:rFonts w:ascii="Times New Roman" w:eastAsia="宋体" w:hAnsi="Times New Roman" w:cs="Times New Roman"/>
          <w:b w:val="0"/>
          <w:bCs w:val="0"/>
          <w:sz w:val="21"/>
          <w:szCs w:val="21"/>
        </w:rPr>
      </w:pPr>
      <w:bookmarkStart w:id="49" w:name="_Toc833"/>
      <w:bookmarkStart w:id="50" w:name="_Toc184652374"/>
      <w:bookmarkStart w:id="51" w:name="_Toc185408644"/>
      <w:r>
        <w:rPr>
          <w:rFonts w:ascii="Times New Roman" w:eastAsia="宋体" w:hAnsi="Times New Roman" w:cs="Times New Roman"/>
          <w:sz w:val="21"/>
          <w:szCs w:val="21"/>
        </w:rPr>
        <w:t>5. 5</w:t>
      </w:r>
      <w:r>
        <w:rPr>
          <w:rFonts w:ascii="Times New Roman" w:eastAsia="宋体" w:hAnsi="Times New Roman" w:cs="Times New Roman"/>
          <w:b w:val="0"/>
          <w:sz w:val="21"/>
          <w:szCs w:val="21"/>
        </w:rPr>
        <w:t xml:space="preserve">  </w:t>
      </w:r>
      <w:r>
        <w:rPr>
          <w:rFonts w:ascii="Times New Roman" w:eastAsia="宋体" w:hAnsi="Times New Roman" w:cs="Times New Roman" w:hint="eastAsia"/>
          <w:sz w:val="21"/>
          <w:szCs w:val="21"/>
        </w:rPr>
        <w:t>系统平衡调适</w:t>
      </w:r>
      <w:bookmarkEnd w:id="49"/>
      <w:bookmarkEnd w:id="50"/>
      <w:bookmarkEnd w:id="51"/>
    </w:p>
    <w:p w14:paraId="7EDAAF09" w14:textId="77777777" w:rsidR="00E9335B" w:rsidRDefault="00EB14E4">
      <w:pPr>
        <w:spacing w:line="240" w:lineRule="auto"/>
        <w:rPr>
          <w:szCs w:val="21"/>
        </w:rPr>
      </w:pPr>
      <w:r>
        <w:rPr>
          <w:b/>
          <w:szCs w:val="21"/>
        </w:rPr>
        <w:t>5. 5. 1</w:t>
      </w:r>
      <w:r>
        <w:rPr>
          <w:szCs w:val="21"/>
        </w:rPr>
        <w:t xml:space="preserve">  </w:t>
      </w:r>
      <w:r>
        <w:rPr>
          <w:szCs w:val="21"/>
        </w:rPr>
        <w:t>空调风系统、水系统应进行静态平衡调适</w:t>
      </w:r>
      <w:r>
        <w:rPr>
          <w:rFonts w:hint="eastAsia"/>
          <w:szCs w:val="21"/>
        </w:rPr>
        <w:t>，平衡调适宜按本标准附录</w:t>
      </w:r>
      <w:r>
        <w:rPr>
          <w:rFonts w:hint="eastAsia"/>
          <w:szCs w:val="21"/>
        </w:rPr>
        <w:t>C</w:t>
      </w:r>
      <w:r>
        <w:rPr>
          <w:rFonts w:hint="eastAsia"/>
          <w:szCs w:val="21"/>
        </w:rPr>
        <w:t>和附录</w:t>
      </w:r>
      <w:r>
        <w:rPr>
          <w:rFonts w:hint="eastAsia"/>
          <w:szCs w:val="21"/>
        </w:rPr>
        <w:t>D</w:t>
      </w:r>
      <w:r>
        <w:rPr>
          <w:rFonts w:hint="eastAsia"/>
          <w:szCs w:val="21"/>
        </w:rPr>
        <w:t>的方法进行。</w:t>
      </w:r>
    </w:p>
    <w:p w14:paraId="2679DB8A" w14:textId="77777777" w:rsidR="00E9335B" w:rsidRDefault="00EB14E4">
      <w:pPr>
        <w:spacing w:line="240" w:lineRule="auto"/>
        <w:rPr>
          <w:b/>
          <w:szCs w:val="21"/>
        </w:rPr>
      </w:pPr>
      <w:r>
        <w:rPr>
          <w:b/>
          <w:szCs w:val="21"/>
        </w:rPr>
        <w:t>5. 5. 2</w:t>
      </w:r>
      <w:r>
        <w:rPr>
          <w:szCs w:val="21"/>
        </w:rPr>
        <w:t xml:space="preserve">  </w:t>
      </w:r>
      <w:r>
        <w:rPr>
          <w:szCs w:val="21"/>
        </w:rPr>
        <w:t>系统静态平衡调适应在相关设备单机试运转、设备性能调适完成并满足调适要求后实施。调适顾问应根据系统特点制定静态平衡调适方案，联合施工单位和机电设备供应商完成系统平衡调适工作。</w:t>
      </w:r>
    </w:p>
    <w:p w14:paraId="2BE80CEF" w14:textId="77777777" w:rsidR="00E9335B" w:rsidRDefault="00EB14E4">
      <w:pPr>
        <w:spacing w:line="240" w:lineRule="auto"/>
        <w:rPr>
          <w:b/>
          <w:color w:val="FF0000"/>
          <w:szCs w:val="21"/>
        </w:rPr>
      </w:pPr>
      <w:r>
        <w:rPr>
          <w:bCs/>
          <w:color w:val="FF0000"/>
          <w:szCs w:val="21"/>
        </w:rPr>
        <w:t>【条文说明】</w:t>
      </w:r>
    </w:p>
    <w:p w14:paraId="0044F176" w14:textId="77777777" w:rsidR="00E9335B" w:rsidRDefault="00EB14E4">
      <w:pPr>
        <w:spacing w:line="240" w:lineRule="auto"/>
        <w:rPr>
          <w:color w:val="FF0000"/>
          <w:szCs w:val="21"/>
        </w:rPr>
      </w:pPr>
      <w:r>
        <w:rPr>
          <w:b/>
          <w:color w:val="FF0000"/>
          <w:szCs w:val="21"/>
        </w:rPr>
        <w:t>5. 5. 2</w:t>
      </w:r>
      <w:r>
        <w:rPr>
          <w:color w:val="FF0000"/>
          <w:szCs w:val="21"/>
        </w:rPr>
        <w:t xml:space="preserve">  </w:t>
      </w:r>
      <w:r>
        <w:rPr>
          <w:color w:val="FF0000"/>
          <w:szCs w:val="21"/>
        </w:rPr>
        <w:t>系统平衡调适通过手动阀门与自动控制阀门的调节，实现冷热量供给与负荷需求的匹配，保证室内空调效果的均匀性和水力系统的可调性。根据系统的运行特点可分为静态平衡调适和动态平衡调适。静态平衡调适指的是自控系统未投入运行状态下，系统风量、水量初始平衡，动态平衡调适指的是自控系统投入运行后，系统风量、水量根据负荷变化进行自动调整的平衡。静态平衡是动态平衡的基础和前提，应首先完成静态平衡调适，以确保各末端具备要求的调节能力。</w:t>
      </w:r>
    </w:p>
    <w:p w14:paraId="6FEFFE07" w14:textId="77777777" w:rsidR="00E9335B" w:rsidRDefault="00EB14E4">
      <w:pPr>
        <w:spacing w:line="240" w:lineRule="auto"/>
        <w:ind w:firstLineChars="200" w:firstLine="441"/>
        <w:rPr>
          <w:color w:val="FF0000"/>
          <w:szCs w:val="21"/>
        </w:rPr>
      </w:pPr>
      <w:r>
        <w:rPr>
          <w:color w:val="FF0000"/>
          <w:szCs w:val="21"/>
        </w:rPr>
        <w:t>系统平衡调适前应根据系统功能特点制定专项调适方案，方案中应包括：</w:t>
      </w:r>
    </w:p>
    <w:p w14:paraId="64F13B4B" w14:textId="77777777" w:rsidR="00E9335B" w:rsidRDefault="00EB14E4">
      <w:pPr>
        <w:spacing w:line="240" w:lineRule="auto"/>
        <w:rPr>
          <w:color w:val="FF0000"/>
          <w:szCs w:val="21"/>
        </w:rPr>
      </w:pPr>
      <w:r>
        <w:rPr>
          <w:color w:val="FF0000"/>
          <w:szCs w:val="21"/>
        </w:rPr>
        <w:t xml:space="preserve">     </w:t>
      </w:r>
      <w:r>
        <w:rPr>
          <w:b/>
          <w:bCs/>
          <w:color w:val="FF0000"/>
          <w:szCs w:val="21"/>
        </w:rPr>
        <w:t>1</w:t>
      </w:r>
      <w:r>
        <w:rPr>
          <w:color w:val="FF0000"/>
          <w:szCs w:val="21"/>
        </w:rPr>
        <w:t xml:space="preserve">  </w:t>
      </w:r>
      <w:r>
        <w:rPr>
          <w:color w:val="FF0000"/>
          <w:szCs w:val="21"/>
        </w:rPr>
        <w:t>完善、清晰的系统图、子系统图及相关记录表格；</w:t>
      </w:r>
    </w:p>
    <w:p w14:paraId="157C91ED" w14:textId="77777777" w:rsidR="00E9335B" w:rsidRDefault="00EB14E4">
      <w:pPr>
        <w:spacing w:line="240" w:lineRule="auto"/>
        <w:rPr>
          <w:color w:val="FF0000"/>
          <w:szCs w:val="21"/>
        </w:rPr>
      </w:pPr>
      <w:r>
        <w:rPr>
          <w:color w:val="FF0000"/>
          <w:szCs w:val="21"/>
        </w:rPr>
        <w:t xml:space="preserve">     </w:t>
      </w:r>
      <w:r>
        <w:rPr>
          <w:b/>
          <w:bCs/>
          <w:color w:val="FF0000"/>
          <w:szCs w:val="21"/>
        </w:rPr>
        <w:t>2</w:t>
      </w:r>
      <w:r>
        <w:rPr>
          <w:color w:val="FF0000"/>
          <w:szCs w:val="21"/>
        </w:rPr>
        <w:t xml:space="preserve">  </w:t>
      </w:r>
      <w:r>
        <w:rPr>
          <w:color w:val="FF0000"/>
          <w:szCs w:val="21"/>
        </w:rPr>
        <w:t>图中应标记各管段的风量、水量；</w:t>
      </w:r>
    </w:p>
    <w:p w14:paraId="66F6F73A" w14:textId="77777777" w:rsidR="00E9335B" w:rsidRDefault="00EB14E4">
      <w:pPr>
        <w:spacing w:line="240" w:lineRule="auto"/>
        <w:rPr>
          <w:color w:val="FF0000"/>
          <w:szCs w:val="21"/>
        </w:rPr>
      </w:pPr>
      <w:r>
        <w:rPr>
          <w:color w:val="FF0000"/>
          <w:szCs w:val="21"/>
        </w:rPr>
        <w:t xml:space="preserve">     </w:t>
      </w:r>
      <w:r>
        <w:rPr>
          <w:b/>
          <w:bCs/>
          <w:color w:val="FF0000"/>
          <w:szCs w:val="21"/>
        </w:rPr>
        <w:t>3</w:t>
      </w:r>
      <w:r>
        <w:rPr>
          <w:color w:val="FF0000"/>
          <w:szCs w:val="21"/>
        </w:rPr>
        <w:t xml:space="preserve">  </w:t>
      </w:r>
      <w:r>
        <w:rPr>
          <w:color w:val="FF0000"/>
          <w:szCs w:val="21"/>
        </w:rPr>
        <w:t>图中应标记各管段上的调节阀的编号及状态；</w:t>
      </w:r>
    </w:p>
    <w:p w14:paraId="2B776CE0" w14:textId="77777777" w:rsidR="00E9335B" w:rsidRDefault="00EB14E4">
      <w:pPr>
        <w:spacing w:line="240" w:lineRule="auto"/>
        <w:rPr>
          <w:color w:val="FF0000"/>
          <w:szCs w:val="21"/>
        </w:rPr>
      </w:pPr>
      <w:r>
        <w:rPr>
          <w:color w:val="FF0000"/>
          <w:szCs w:val="21"/>
        </w:rPr>
        <w:t xml:space="preserve">     </w:t>
      </w:r>
      <w:r>
        <w:rPr>
          <w:b/>
          <w:bCs/>
          <w:color w:val="FF0000"/>
          <w:szCs w:val="21"/>
        </w:rPr>
        <w:t>4</w:t>
      </w:r>
      <w:r>
        <w:rPr>
          <w:color w:val="FF0000"/>
          <w:szCs w:val="21"/>
        </w:rPr>
        <w:t xml:space="preserve">  </w:t>
      </w:r>
      <w:r>
        <w:rPr>
          <w:color w:val="FF0000"/>
          <w:szCs w:val="21"/>
        </w:rPr>
        <w:t>平衡调适程序；</w:t>
      </w:r>
    </w:p>
    <w:p w14:paraId="1F988A12" w14:textId="77777777" w:rsidR="00E9335B" w:rsidRDefault="00EB14E4">
      <w:pPr>
        <w:spacing w:line="240" w:lineRule="auto"/>
        <w:rPr>
          <w:color w:val="FF0000"/>
          <w:szCs w:val="21"/>
        </w:rPr>
      </w:pPr>
      <w:r>
        <w:rPr>
          <w:color w:val="FF0000"/>
          <w:szCs w:val="21"/>
        </w:rPr>
        <w:t xml:space="preserve">     </w:t>
      </w:r>
      <w:r>
        <w:rPr>
          <w:b/>
          <w:bCs/>
          <w:color w:val="FF0000"/>
          <w:szCs w:val="21"/>
        </w:rPr>
        <w:t>5</w:t>
      </w:r>
      <w:r>
        <w:rPr>
          <w:color w:val="FF0000"/>
          <w:szCs w:val="21"/>
        </w:rPr>
        <w:t xml:space="preserve">  </w:t>
      </w:r>
      <w:r>
        <w:rPr>
          <w:color w:val="FF0000"/>
          <w:szCs w:val="21"/>
        </w:rPr>
        <w:t>判定依据</w:t>
      </w:r>
      <w:r>
        <w:rPr>
          <w:rFonts w:hint="eastAsia"/>
          <w:color w:val="FF0000"/>
          <w:szCs w:val="21"/>
        </w:rPr>
        <w:t>；</w:t>
      </w:r>
    </w:p>
    <w:p w14:paraId="39F58CF6" w14:textId="77777777" w:rsidR="00E9335B" w:rsidRDefault="00EB14E4">
      <w:pPr>
        <w:spacing w:line="240" w:lineRule="auto"/>
        <w:rPr>
          <w:color w:val="FF0000"/>
          <w:szCs w:val="21"/>
        </w:rPr>
      </w:pPr>
      <w:r>
        <w:rPr>
          <w:color w:val="FF0000"/>
          <w:szCs w:val="21"/>
        </w:rPr>
        <w:t xml:space="preserve">     </w:t>
      </w:r>
      <w:r>
        <w:rPr>
          <w:b/>
          <w:bCs/>
          <w:color w:val="FF0000"/>
          <w:szCs w:val="21"/>
        </w:rPr>
        <w:t xml:space="preserve">6 </w:t>
      </w:r>
      <w:r>
        <w:rPr>
          <w:color w:val="FF0000"/>
          <w:szCs w:val="21"/>
        </w:rPr>
        <w:t xml:space="preserve"> </w:t>
      </w:r>
      <w:r>
        <w:rPr>
          <w:color w:val="FF0000"/>
          <w:szCs w:val="21"/>
        </w:rPr>
        <w:t>调适目标</w:t>
      </w:r>
      <w:r>
        <w:rPr>
          <w:rFonts w:hint="eastAsia"/>
          <w:color w:val="FF0000"/>
          <w:szCs w:val="21"/>
        </w:rPr>
        <w:t>。</w:t>
      </w:r>
    </w:p>
    <w:p w14:paraId="1C2D8A98" w14:textId="77777777" w:rsidR="00E9335B" w:rsidRDefault="00EB14E4">
      <w:pPr>
        <w:spacing w:line="240" w:lineRule="auto"/>
        <w:rPr>
          <w:szCs w:val="21"/>
        </w:rPr>
      </w:pPr>
      <w:r>
        <w:rPr>
          <w:b/>
          <w:bCs/>
          <w:szCs w:val="21"/>
        </w:rPr>
        <w:t>5. 5</w:t>
      </w:r>
      <w:r>
        <w:rPr>
          <w:b/>
          <w:szCs w:val="21"/>
        </w:rPr>
        <w:t>. 3</w:t>
      </w:r>
      <w:r>
        <w:rPr>
          <w:szCs w:val="21"/>
        </w:rPr>
        <w:t xml:space="preserve">  </w:t>
      </w:r>
      <w:r>
        <w:rPr>
          <w:szCs w:val="21"/>
        </w:rPr>
        <w:t>项目具备动态水力平衡调适条件，应进行动态水力平衡调适。</w:t>
      </w:r>
    </w:p>
    <w:p w14:paraId="1A2A98CD" w14:textId="77777777" w:rsidR="00E9335B" w:rsidRDefault="00EB14E4">
      <w:pPr>
        <w:spacing w:line="240" w:lineRule="auto"/>
        <w:rPr>
          <w:szCs w:val="21"/>
        </w:rPr>
      </w:pPr>
      <w:r>
        <w:rPr>
          <w:bCs/>
          <w:color w:val="FF0000"/>
          <w:szCs w:val="21"/>
        </w:rPr>
        <w:t>【条文说明】</w:t>
      </w:r>
    </w:p>
    <w:p w14:paraId="6F34B10F" w14:textId="77777777" w:rsidR="00E9335B" w:rsidRDefault="00EB14E4">
      <w:pPr>
        <w:spacing w:line="240" w:lineRule="auto"/>
        <w:rPr>
          <w:b/>
          <w:color w:val="FF0000"/>
          <w:szCs w:val="21"/>
        </w:rPr>
      </w:pPr>
      <w:r>
        <w:rPr>
          <w:b/>
          <w:color w:val="FF0000"/>
          <w:szCs w:val="21"/>
        </w:rPr>
        <w:t>5. 5. 3</w:t>
      </w:r>
      <w:r>
        <w:rPr>
          <w:color w:val="FF0000"/>
          <w:szCs w:val="21"/>
        </w:rPr>
        <w:t xml:space="preserve">  </w:t>
      </w:r>
      <w:r>
        <w:rPr>
          <w:color w:val="FF0000"/>
          <w:szCs w:val="21"/>
        </w:rPr>
        <w:t>应由基础条件供应厂家实施调适工作，动态水力平衡调适后，宜达到以下要求：</w:t>
      </w:r>
    </w:p>
    <w:p w14:paraId="53797C51" w14:textId="77777777" w:rsidR="00E9335B" w:rsidRDefault="00EB14E4">
      <w:pPr>
        <w:spacing w:line="240" w:lineRule="auto"/>
        <w:ind w:firstLineChars="200" w:firstLine="443"/>
        <w:rPr>
          <w:color w:val="FF0000"/>
          <w:szCs w:val="21"/>
        </w:rPr>
      </w:pPr>
      <w:r>
        <w:rPr>
          <w:b/>
          <w:color w:val="FF0000"/>
          <w:szCs w:val="21"/>
        </w:rPr>
        <w:t>1</w:t>
      </w:r>
      <w:r>
        <w:rPr>
          <w:color w:val="FF0000"/>
          <w:szCs w:val="21"/>
        </w:rPr>
        <w:t xml:space="preserve"> </w:t>
      </w:r>
      <w:r>
        <w:rPr>
          <w:color w:val="FF0000"/>
          <w:szCs w:val="21"/>
        </w:rPr>
        <w:t>在设计工况下所有末端设备应达到设计流量；</w:t>
      </w:r>
    </w:p>
    <w:p w14:paraId="76A3109B" w14:textId="77777777" w:rsidR="00E9335B" w:rsidRDefault="00EB14E4">
      <w:pPr>
        <w:spacing w:line="240" w:lineRule="auto"/>
        <w:ind w:firstLineChars="200" w:firstLine="443"/>
        <w:rPr>
          <w:color w:val="FF0000"/>
          <w:szCs w:val="21"/>
        </w:rPr>
      </w:pPr>
      <w:r>
        <w:rPr>
          <w:b/>
          <w:color w:val="FF0000"/>
          <w:szCs w:val="21"/>
        </w:rPr>
        <w:t>2</w:t>
      </w:r>
      <w:r>
        <w:rPr>
          <w:color w:val="FF0000"/>
          <w:szCs w:val="21"/>
        </w:rPr>
        <w:t xml:space="preserve"> </w:t>
      </w:r>
      <w:r>
        <w:rPr>
          <w:color w:val="FF0000"/>
          <w:szCs w:val="21"/>
        </w:rPr>
        <w:t>对系统任何一组末端设备进行调节时，不会影响其他末端设备的正常运行；</w:t>
      </w:r>
    </w:p>
    <w:p w14:paraId="68C0FAB3" w14:textId="77777777" w:rsidR="00E9335B" w:rsidRDefault="00EB14E4">
      <w:pPr>
        <w:spacing w:line="240" w:lineRule="auto"/>
        <w:ind w:firstLineChars="200" w:firstLine="443"/>
        <w:rPr>
          <w:color w:val="FF0000"/>
          <w:szCs w:val="21"/>
        </w:rPr>
      </w:pPr>
      <w:r>
        <w:rPr>
          <w:b/>
          <w:bCs/>
          <w:color w:val="FF0000"/>
          <w:szCs w:val="21"/>
        </w:rPr>
        <w:t xml:space="preserve">3 </w:t>
      </w:r>
      <w:r>
        <w:rPr>
          <w:color w:val="FF0000"/>
          <w:szCs w:val="21"/>
        </w:rPr>
        <w:t>保证各个设备实际运行参数，适时适量，稳定运行</w:t>
      </w:r>
      <w:r>
        <w:rPr>
          <w:rFonts w:hint="eastAsia"/>
          <w:color w:val="FF0000"/>
          <w:szCs w:val="21"/>
        </w:rPr>
        <w:t>。</w:t>
      </w:r>
    </w:p>
    <w:p w14:paraId="4E5E908D" w14:textId="77777777" w:rsidR="00E9335B" w:rsidRDefault="00EB14E4">
      <w:pPr>
        <w:spacing w:line="240" w:lineRule="auto"/>
        <w:rPr>
          <w:szCs w:val="21"/>
        </w:rPr>
      </w:pPr>
      <w:r>
        <w:rPr>
          <w:b/>
          <w:szCs w:val="21"/>
        </w:rPr>
        <w:t>5. 5. 4</w:t>
      </w:r>
      <w:r>
        <w:rPr>
          <w:szCs w:val="21"/>
        </w:rPr>
        <w:t xml:space="preserve">  </w:t>
      </w:r>
      <w:r>
        <w:rPr>
          <w:szCs w:val="21"/>
        </w:rPr>
        <w:t>配备定风量阀、变风量阀、各种形式平衡阀的系统，应根据设计要求和产品特性，在系统静态平衡调适前完成阀门的检查、初始化和参数预设。</w:t>
      </w:r>
    </w:p>
    <w:p w14:paraId="1CDC3DCD" w14:textId="77777777" w:rsidR="00E9335B" w:rsidRDefault="00EB14E4">
      <w:pPr>
        <w:spacing w:line="240" w:lineRule="auto"/>
        <w:rPr>
          <w:bCs/>
          <w:color w:val="FF0000"/>
          <w:szCs w:val="21"/>
        </w:rPr>
      </w:pPr>
      <w:r>
        <w:rPr>
          <w:bCs/>
          <w:color w:val="FF0000"/>
          <w:szCs w:val="21"/>
        </w:rPr>
        <w:t>【条文说明】</w:t>
      </w:r>
    </w:p>
    <w:p w14:paraId="483BAD60" w14:textId="77777777" w:rsidR="00E9335B" w:rsidRDefault="00EB14E4">
      <w:pPr>
        <w:spacing w:line="240" w:lineRule="auto"/>
        <w:rPr>
          <w:color w:val="FF0000"/>
          <w:szCs w:val="21"/>
        </w:rPr>
      </w:pPr>
      <w:r>
        <w:rPr>
          <w:b/>
          <w:color w:val="FF0000"/>
          <w:szCs w:val="21"/>
        </w:rPr>
        <w:t>5. 5. 4</w:t>
      </w:r>
      <w:r>
        <w:rPr>
          <w:color w:val="FF0000"/>
          <w:szCs w:val="21"/>
        </w:rPr>
        <w:t xml:space="preserve">  </w:t>
      </w:r>
      <w:r>
        <w:rPr>
          <w:color w:val="FF0000"/>
          <w:szCs w:val="21"/>
        </w:rPr>
        <w:t>阀门检查主要包括以下内容：</w:t>
      </w:r>
    </w:p>
    <w:p w14:paraId="347715CA" w14:textId="77777777" w:rsidR="00E9335B" w:rsidRDefault="00EB14E4">
      <w:pPr>
        <w:spacing w:line="240" w:lineRule="auto"/>
        <w:ind w:firstLineChars="200" w:firstLine="443"/>
        <w:rPr>
          <w:color w:val="FF0000"/>
          <w:szCs w:val="21"/>
        </w:rPr>
      </w:pPr>
      <w:r>
        <w:rPr>
          <w:b/>
          <w:color w:val="FF0000"/>
          <w:szCs w:val="21"/>
        </w:rPr>
        <w:t>1</w:t>
      </w:r>
      <w:r>
        <w:rPr>
          <w:color w:val="FF0000"/>
          <w:szCs w:val="21"/>
        </w:rPr>
        <w:t xml:space="preserve"> </w:t>
      </w:r>
      <w:r>
        <w:rPr>
          <w:color w:val="FF0000"/>
          <w:szCs w:val="21"/>
        </w:rPr>
        <w:t>相关设备及水系统的安装质量和清洁程度应符合静态平衡调适要求；</w:t>
      </w:r>
    </w:p>
    <w:p w14:paraId="578BBF06" w14:textId="77777777" w:rsidR="00E9335B" w:rsidRDefault="00EB14E4">
      <w:pPr>
        <w:spacing w:line="240" w:lineRule="auto"/>
        <w:ind w:firstLineChars="200" w:firstLine="443"/>
        <w:rPr>
          <w:color w:val="FF0000"/>
          <w:szCs w:val="21"/>
        </w:rPr>
      </w:pPr>
      <w:r>
        <w:rPr>
          <w:b/>
          <w:color w:val="FF0000"/>
          <w:szCs w:val="21"/>
        </w:rPr>
        <w:t>2</w:t>
      </w:r>
      <w:r>
        <w:rPr>
          <w:color w:val="FF0000"/>
          <w:szCs w:val="21"/>
        </w:rPr>
        <w:t xml:space="preserve"> </w:t>
      </w:r>
      <w:r>
        <w:rPr>
          <w:color w:val="FF0000"/>
          <w:szCs w:val="21"/>
        </w:rPr>
        <w:t>抽验主管道、末端设备上水过滤器的清洁程度；</w:t>
      </w:r>
    </w:p>
    <w:p w14:paraId="272C1E73" w14:textId="77777777" w:rsidR="00E9335B" w:rsidRDefault="00EB14E4">
      <w:pPr>
        <w:spacing w:line="240" w:lineRule="auto"/>
        <w:ind w:firstLineChars="200" w:firstLine="443"/>
        <w:rPr>
          <w:color w:val="FF0000"/>
          <w:szCs w:val="21"/>
        </w:rPr>
      </w:pPr>
      <w:r>
        <w:rPr>
          <w:b/>
          <w:color w:val="FF0000"/>
          <w:szCs w:val="21"/>
        </w:rPr>
        <w:t>3</w:t>
      </w:r>
      <w:r>
        <w:rPr>
          <w:color w:val="FF0000"/>
          <w:szCs w:val="21"/>
        </w:rPr>
        <w:t xml:space="preserve"> </w:t>
      </w:r>
      <w:r>
        <w:rPr>
          <w:color w:val="FF0000"/>
          <w:szCs w:val="21"/>
        </w:rPr>
        <w:t>水系统定压、排气工作已经完成；</w:t>
      </w:r>
    </w:p>
    <w:p w14:paraId="6298F060" w14:textId="77777777" w:rsidR="00E9335B" w:rsidRDefault="00EB14E4">
      <w:pPr>
        <w:spacing w:line="240" w:lineRule="auto"/>
        <w:ind w:firstLineChars="200" w:firstLine="443"/>
        <w:rPr>
          <w:color w:val="FF0000"/>
          <w:szCs w:val="21"/>
        </w:rPr>
      </w:pPr>
      <w:r>
        <w:rPr>
          <w:b/>
          <w:color w:val="FF0000"/>
          <w:szCs w:val="21"/>
        </w:rPr>
        <w:t>4</w:t>
      </w:r>
      <w:r>
        <w:rPr>
          <w:color w:val="FF0000"/>
          <w:szCs w:val="21"/>
        </w:rPr>
        <w:t xml:space="preserve"> </w:t>
      </w:r>
      <w:r>
        <w:rPr>
          <w:color w:val="FF0000"/>
          <w:szCs w:val="21"/>
        </w:rPr>
        <w:t>系统中除旁通阀以外的所有阀门按设计要求全部打开；</w:t>
      </w:r>
    </w:p>
    <w:p w14:paraId="204A8179" w14:textId="77777777" w:rsidR="00E9335B" w:rsidRDefault="00EB14E4">
      <w:pPr>
        <w:spacing w:line="240" w:lineRule="auto"/>
        <w:ind w:firstLineChars="200" w:firstLine="443"/>
        <w:rPr>
          <w:color w:val="FF0000"/>
          <w:szCs w:val="21"/>
        </w:rPr>
      </w:pPr>
      <w:r>
        <w:rPr>
          <w:b/>
          <w:color w:val="FF0000"/>
          <w:szCs w:val="21"/>
        </w:rPr>
        <w:t>5</w:t>
      </w:r>
      <w:r>
        <w:rPr>
          <w:color w:val="FF0000"/>
          <w:szCs w:val="21"/>
        </w:rPr>
        <w:t xml:space="preserve"> </w:t>
      </w:r>
      <w:r>
        <w:rPr>
          <w:color w:val="FF0000"/>
          <w:szCs w:val="21"/>
        </w:rPr>
        <w:t>对平衡阀进行检查、初始化和参数预设。</w:t>
      </w:r>
    </w:p>
    <w:p w14:paraId="6555B654" w14:textId="77777777" w:rsidR="00E9335B" w:rsidRDefault="00EB14E4">
      <w:pPr>
        <w:spacing w:line="240" w:lineRule="auto"/>
        <w:rPr>
          <w:szCs w:val="21"/>
        </w:rPr>
      </w:pPr>
      <w:r>
        <w:rPr>
          <w:rFonts w:hint="eastAsia"/>
          <w:b/>
          <w:bCs/>
          <w:szCs w:val="21"/>
        </w:rPr>
        <w:t>5.</w:t>
      </w:r>
      <w:r>
        <w:rPr>
          <w:rFonts w:hint="eastAsia"/>
          <w:color w:val="FF0000"/>
          <w:szCs w:val="21"/>
        </w:rPr>
        <w:t xml:space="preserve"> </w:t>
      </w:r>
      <w:r>
        <w:rPr>
          <w:b/>
          <w:szCs w:val="21"/>
        </w:rPr>
        <w:t>5. 5</w:t>
      </w:r>
      <w:r>
        <w:rPr>
          <w:szCs w:val="21"/>
        </w:rPr>
        <w:t xml:space="preserve">  </w:t>
      </w:r>
      <w:r>
        <w:rPr>
          <w:szCs w:val="21"/>
        </w:rPr>
        <w:t>水系统平衡调适前，应符合下列规定：</w:t>
      </w:r>
    </w:p>
    <w:p w14:paraId="24409746" w14:textId="77777777" w:rsidR="00E9335B" w:rsidRDefault="00EB14E4">
      <w:pPr>
        <w:spacing w:line="240" w:lineRule="auto"/>
        <w:ind w:firstLineChars="200" w:firstLine="443"/>
        <w:rPr>
          <w:szCs w:val="21"/>
        </w:rPr>
      </w:pPr>
      <w:r>
        <w:rPr>
          <w:rFonts w:hint="eastAsia"/>
          <w:b/>
          <w:bCs/>
          <w:szCs w:val="21"/>
        </w:rPr>
        <w:lastRenderedPageBreak/>
        <w:t>1</w:t>
      </w:r>
      <w:r>
        <w:rPr>
          <w:rFonts w:hint="eastAsia"/>
          <w:szCs w:val="21"/>
        </w:rPr>
        <w:t xml:space="preserve">  </w:t>
      </w:r>
      <w:r>
        <w:rPr>
          <w:rFonts w:hint="eastAsia"/>
          <w:szCs w:val="21"/>
        </w:rPr>
        <w:t>设计院应提供标注设计流量的水系统图，系统上应标准安装有平衡阀的位置；</w:t>
      </w:r>
    </w:p>
    <w:p w14:paraId="5CF81B57" w14:textId="77777777" w:rsidR="00E9335B" w:rsidRDefault="00EB14E4">
      <w:pPr>
        <w:spacing w:line="240" w:lineRule="auto"/>
        <w:ind w:firstLineChars="200" w:firstLine="443"/>
        <w:rPr>
          <w:szCs w:val="21"/>
        </w:rPr>
      </w:pPr>
      <w:r>
        <w:rPr>
          <w:rFonts w:hint="eastAsia"/>
          <w:b/>
          <w:bCs/>
          <w:szCs w:val="21"/>
        </w:rPr>
        <w:t>2</w:t>
      </w:r>
      <w:r>
        <w:rPr>
          <w:rFonts w:hint="eastAsia"/>
          <w:szCs w:val="21"/>
        </w:rPr>
        <w:t xml:space="preserve">  </w:t>
      </w:r>
      <w:r>
        <w:rPr>
          <w:szCs w:val="21"/>
        </w:rPr>
        <w:t>水量调节阀应启闭灵活、关闭严密、动作可靠、具有良好调节性能</w:t>
      </w:r>
      <w:r>
        <w:rPr>
          <w:rFonts w:hint="eastAsia"/>
          <w:szCs w:val="21"/>
        </w:rPr>
        <w:t>；</w:t>
      </w:r>
    </w:p>
    <w:p w14:paraId="353DBA50" w14:textId="77777777" w:rsidR="00E9335B" w:rsidRDefault="00EB14E4">
      <w:pPr>
        <w:spacing w:line="240" w:lineRule="auto"/>
        <w:ind w:firstLineChars="200" w:firstLine="443"/>
        <w:rPr>
          <w:szCs w:val="21"/>
        </w:rPr>
      </w:pPr>
      <w:r>
        <w:rPr>
          <w:rFonts w:hint="eastAsia"/>
          <w:b/>
          <w:bCs/>
          <w:szCs w:val="21"/>
        </w:rPr>
        <w:t>3</w:t>
      </w:r>
      <w:r>
        <w:rPr>
          <w:rFonts w:hint="eastAsia"/>
          <w:szCs w:val="21"/>
        </w:rPr>
        <w:t xml:space="preserve">  </w:t>
      </w:r>
      <w:r>
        <w:rPr>
          <w:szCs w:val="21"/>
        </w:rPr>
        <w:t>水质应符合国家标准《通风与空调工程施工质量验收规范》</w:t>
      </w:r>
      <w:r>
        <w:rPr>
          <w:szCs w:val="21"/>
        </w:rPr>
        <w:t>GB50243</w:t>
      </w:r>
      <w:r>
        <w:rPr>
          <w:rFonts w:hint="eastAsia"/>
          <w:szCs w:val="21"/>
        </w:rPr>
        <w:t>。</w:t>
      </w:r>
    </w:p>
    <w:p w14:paraId="1C216382" w14:textId="77777777" w:rsidR="00E9335B" w:rsidRDefault="00EB14E4">
      <w:pPr>
        <w:spacing w:line="240" w:lineRule="auto"/>
        <w:rPr>
          <w:szCs w:val="21"/>
        </w:rPr>
      </w:pPr>
      <w:r>
        <w:rPr>
          <w:b/>
          <w:szCs w:val="21"/>
        </w:rPr>
        <w:t>5. 5. 6</w:t>
      </w:r>
      <w:r>
        <w:rPr>
          <w:szCs w:val="21"/>
        </w:rPr>
        <w:t xml:space="preserve">  </w:t>
      </w:r>
      <w:r>
        <w:rPr>
          <w:szCs w:val="21"/>
        </w:rPr>
        <w:t>风系统平衡调适前，应符合下列规定：</w:t>
      </w:r>
    </w:p>
    <w:p w14:paraId="47F340E7" w14:textId="77777777" w:rsidR="00E9335B" w:rsidRDefault="00EB14E4">
      <w:pPr>
        <w:spacing w:line="240" w:lineRule="auto"/>
        <w:ind w:firstLineChars="200" w:firstLine="443"/>
        <w:rPr>
          <w:szCs w:val="21"/>
        </w:rPr>
      </w:pPr>
      <w:r>
        <w:rPr>
          <w:b/>
          <w:bCs/>
          <w:szCs w:val="21"/>
        </w:rPr>
        <w:t>1</w:t>
      </w:r>
      <w:r>
        <w:rPr>
          <w:szCs w:val="21"/>
        </w:rPr>
        <w:t xml:space="preserve">  </w:t>
      </w:r>
      <w:r>
        <w:rPr>
          <w:szCs w:val="21"/>
        </w:rPr>
        <w:t>风道系统的漏风试验结果应满足要求；</w:t>
      </w:r>
    </w:p>
    <w:p w14:paraId="5A0DAD1E" w14:textId="77777777" w:rsidR="00E9335B" w:rsidRDefault="00EB14E4">
      <w:pPr>
        <w:spacing w:line="240" w:lineRule="auto"/>
        <w:ind w:firstLineChars="200" w:firstLine="443"/>
        <w:rPr>
          <w:szCs w:val="21"/>
        </w:rPr>
      </w:pPr>
      <w:r>
        <w:rPr>
          <w:b/>
          <w:bCs/>
          <w:szCs w:val="21"/>
        </w:rPr>
        <w:t>2</w:t>
      </w:r>
      <w:r>
        <w:rPr>
          <w:szCs w:val="21"/>
        </w:rPr>
        <w:t xml:space="preserve">  </w:t>
      </w:r>
      <w:r>
        <w:rPr>
          <w:szCs w:val="21"/>
        </w:rPr>
        <w:t>调节阀应启闭灵活、关闭严密、动作可靠、具有良好调节性能</w:t>
      </w:r>
      <w:r>
        <w:rPr>
          <w:rFonts w:hint="eastAsia"/>
          <w:szCs w:val="21"/>
        </w:rPr>
        <w:t>；</w:t>
      </w:r>
    </w:p>
    <w:p w14:paraId="59B73183" w14:textId="77777777" w:rsidR="00E9335B" w:rsidRDefault="00EB14E4">
      <w:pPr>
        <w:spacing w:line="240" w:lineRule="auto"/>
        <w:ind w:firstLineChars="200" w:firstLine="443"/>
        <w:rPr>
          <w:szCs w:val="21"/>
        </w:rPr>
      </w:pPr>
      <w:r>
        <w:rPr>
          <w:rFonts w:hint="eastAsia"/>
          <w:b/>
          <w:bCs/>
          <w:szCs w:val="21"/>
        </w:rPr>
        <w:t>3</w:t>
      </w:r>
      <w:r>
        <w:rPr>
          <w:rFonts w:hint="eastAsia"/>
          <w:szCs w:val="21"/>
        </w:rPr>
        <w:t xml:space="preserve">  </w:t>
      </w:r>
      <w:r>
        <w:rPr>
          <w:rFonts w:ascii="宋体" w:cs="宋体" w:hint="eastAsia"/>
          <w:kern w:val="0"/>
          <w:szCs w:val="21"/>
        </w:rPr>
        <w:t>空调风柜完成调适，总风量、风压符合设计要求。</w:t>
      </w:r>
    </w:p>
    <w:p w14:paraId="63F351B8" w14:textId="77777777" w:rsidR="00E9335B" w:rsidRDefault="00EB14E4">
      <w:pPr>
        <w:spacing w:line="240" w:lineRule="auto"/>
        <w:rPr>
          <w:bCs/>
          <w:color w:val="FF0000"/>
          <w:szCs w:val="21"/>
        </w:rPr>
      </w:pPr>
      <w:r>
        <w:rPr>
          <w:bCs/>
          <w:color w:val="FF0000"/>
          <w:szCs w:val="21"/>
        </w:rPr>
        <w:t>【条文说明】</w:t>
      </w:r>
    </w:p>
    <w:p w14:paraId="0892E59A" w14:textId="77777777" w:rsidR="00E9335B" w:rsidRDefault="00EB14E4">
      <w:pPr>
        <w:spacing w:line="240" w:lineRule="auto"/>
        <w:rPr>
          <w:color w:val="FF0000"/>
          <w:szCs w:val="21"/>
        </w:rPr>
      </w:pPr>
      <w:r>
        <w:rPr>
          <w:b/>
          <w:bCs/>
          <w:color w:val="FF0000"/>
          <w:szCs w:val="21"/>
        </w:rPr>
        <w:t>5. 5</w:t>
      </w:r>
      <w:r>
        <w:rPr>
          <w:b/>
          <w:color w:val="FF0000"/>
          <w:szCs w:val="21"/>
        </w:rPr>
        <w:t>. 6</w:t>
      </w:r>
      <w:r>
        <w:rPr>
          <w:color w:val="FF0000"/>
          <w:szCs w:val="21"/>
        </w:rPr>
        <w:t xml:space="preserve">  </w:t>
      </w:r>
      <w:r>
        <w:rPr>
          <w:color w:val="FF0000"/>
          <w:szCs w:val="21"/>
        </w:rPr>
        <w:t>对于风道系统漏风要求严格的系统，例如低温送风系统，除完成上述漏风试验、漏风检查外，</w:t>
      </w:r>
      <w:r>
        <w:rPr>
          <w:color w:val="FF0000"/>
          <w:szCs w:val="21"/>
        </w:rPr>
        <w:t xml:space="preserve"> </w:t>
      </w:r>
      <w:r>
        <w:rPr>
          <w:color w:val="FF0000"/>
          <w:szCs w:val="21"/>
        </w:rPr>
        <w:t>宜采用红外热像仪进行全面的漏风检查，</w:t>
      </w:r>
      <w:r>
        <w:rPr>
          <w:color w:val="FF0000"/>
          <w:szCs w:val="21"/>
        </w:rPr>
        <w:t xml:space="preserve"> </w:t>
      </w:r>
      <w:r>
        <w:rPr>
          <w:color w:val="FF0000"/>
          <w:szCs w:val="21"/>
        </w:rPr>
        <w:t>重点检查风系统内各个连接组件，包括：风阀、静压箱、消声器、弯头、变径风管等。</w:t>
      </w:r>
    </w:p>
    <w:p w14:paraId="067EEBB0" w14:textId="77777777" w:rsidR="00E9335B" w:rsidRDefault="00EB14E4">
      <w:pPr>
        <w:spacing w:line="240" w:lineRule="auto"/>
        <w:rPr>
          <w:color w:val="000000"/>
          <w:szCs w:val="21"/>
        </w:rPr>
      </w:pPr>
      <w:r>
        <w:rPr>
          <w:b/>
          <w:bCs/>
          <w:szCs w:val="21"/>
        </w:rPr>
        <w:t>5. 5. 7</w:t>
      </w:r>
      <w:r>
        <w:rPr>
          <w:szCs w:val="21"/>
        </w:rPr>
        <w:t xml:space="preserve">  </w:t>
      </w:r>
      <w:r>
        <w:rPr>
          <w:color w:val="000000"/>
          <w:szCs w:val="21"/>
        </w:rPr>
        <w:t>水系统平衡调适应包括：冷水机组设备</w:t>
      </w:r>
      <w:r>
        <w:rPr>
          <w:rFonts w:hint="eastAsia"/>
          <w:color w:val="000000"/>
          <w:szCs w:val="21"/>
        </w:rPr>
        <w:t>（含冷冻水系统、冷却水系统）</w:t>
      </w:r>
      <w:r>
        <w:rPr>
          <w:color w:val="000000"/>
          <w:szCs w:val="21"/>
        </w:rPr>
        <w:t>之间、冷却塔设备间、板式换热器设备间、</w:t>
      </w:r>
      <w:r>
        <w:rPr>
          <w:rFonts w:hint="eastAsia"/>
          <w:color w:val="000000"/>
          <w:szCs w:val="21"/>
        </w:rPr>
        <w:t>冷冻水楼层支管间、末端空调风柜间。</w:t>
      </w:r>
    </w:p>
    <w:p w14:paraId="4E246EE4" w14:textId="77777777" w:rsidR="00E9335B" w:rsidRDefault="00EB14E4">
      <w:pPr>
        <w:spacing w:line="240" w:lineRule="auto"/>
        <w:rPr>
          <w:color w:val="000000"/>
          <w:szCs w:val="21"/>
        </w:rPr>
      </w:pPr>
      <w:r>
        <w:rPr>
          <w:b/>
          <w:bCs/>
          <w:szCs w:val="21"/>
        </w:rPr>
        <w:t>5.</w:t>
      </w:r>
      <w:r>
        <w:rPr>
          <w:szCs w:val="21"/>
        </w:rPr>
        <w:t xml:space="preserve"> </w:t>
      </w:r>
      <w:r>
        <w:rPr>
          <w:b/>
          <w:bCs/>
          <w:szCs w:val="21"/>
        </w:rPr>
        <w:t>5</w:t>
      </w:r>
      <w:r>
        <w:rPr>
          <w:b/>
          <w:szCs w:val="21"/>
        </w:rPr>
        <w:t>. 8</w:t>
      </w:r>
      <w:r>
        <w:rPr>
          <w:szCs w:val="21"/>
        </w:rPr>
        <w:t xml:space="preserve">  </w:t>
      </w:r>
      <w:r>
        <w:rPr>
          <w:szCs w:val="21"/>
        </w:rPr>
        <w:t>系统平衡调适后，风系统总风量、新风量、末端风口风量和水系统总流量、支管流量应满足设计要求及调适方案的目标要求。</w:t>
      </w:r>
    </w:p>
    <w:p w14:paraId="66BF0442" w14:textId="77777777" w:rsidR="00E9335B" w:rsidRDefault="00EB14E4">
      <w:pPr>
        <w:spacing w:line="240" w:lineRule="auto"/>
        <w:rPr>
          <w:szCs w:val="21"/>
        </w:rPr>
      </w:pPr>
      <w:r>
        <w:rPr>
          <w:b/>
          <w:bCs/>
          <w:szCs w:val="21"/>
        </w:rPr>
        <w:t>5. 5. 9</w:t>
      </w:r>
      <w:r>
        <w:rPr>
          <w:szCs w:val="21"/>
        </w:rPr>
        <w:t xml:space="preserve">  </w:t>
      </w:r>
      <w:r>
        <w:rPr>
          <w:szCs w:val="21"/>
        </w:rPr>
        <w:t>水系统静态平衡调适应符合如下规定：</w:t>
      </w:r>
    </w:p>
    <w:p w14:paraId="4913333D" w14:textId="77777777" w:rsidR="00E9335B" w:rsidRDefault="00EB14E4">
      <w:pPr>
        <w:spacing w:line="240" w:lineRule="auto"/>
        <w:ind w:firstLineChars="200" w:firstLine="443"/>
        <w:rPr>
          <w:szCs w:val="21"/>
        </w:rPr>
      </w:pPr>
      <w:r>
        <w:rPr>
          <w:b/>
          <w:bCs/>
          <w:szCs w:val="21"/>
        </w:rPr>
        <w:t>1</w:t>
      </w:r>
      <w:r>
        <w:rPr>
          <w:szCs w:val="21"/>
        </w:rPr>
        <w:t xml:space="preserve">  </w:t>
      </w:r>
      <w:r>
        <w:rPr>
          <w:szCs w:val="21"/>
        </w:rPr>
        <w:t>空调冷水系统、冷却水系统总流量与设计流量偏差应不大于</w:t>
      </w:r>
      <w:r>
        <w:rPr>
          <w:szCs w:val="21"/>
        </w:rPr>
        <w:t>1</w:t>
      </w:r>
      <w:r>
        <w:rPr>
          <w:rFonts w:hint="eastAsia"/>
          <w:szCs w:val="21"/>
        </w:rPr>
        <w:t>0</w:t>
      </w:r>
      <w:r>
        <w:rPr>
          <w:szCs w:val="21"/>
        </w:rPr>
        <w:t>%</w:t>
      </w:r>
      <w:r>
        <w:rPr>
          <w:szCs w:val="21"/>
        </w:rPr>
        <w:t>；</w:t>
      </w:r>
    </w:p>
    <w:p w14:paraId="00A18E25" w14:textId="77777777" w:rsidR="00E9335B" w:rsidRDefault="00EB14E4">
      <w:pPr>
        <w:spacing w:line="240" w:lineRule="auto"/>
        <w:ind w:firstLineChars="200" w:firstLine="443"/>
        <w:rPr>
          <w:szCs w:val="21"/>
          <w:highlight w:val="yellow"/>
        </w:rPr>
      </w:pPr>
      <w:r>
        <w:rPr>
          <w:b/>
          <w:bCs/>
          <w:szCs w:val="21"/>
        </w:rPr>
        <w:t>2</w:t>
      </w:r>
      <w:r>
        <w:rPr>
          <w:szCs w:val="21"/>
        </w:rPr>
        <w:t xml:space="preserve">  </w:t>
      </w:r>
      <w:r>
        <w:rPr>
          <w:szCs w:val="21"/>
        </w:rPr>
        <w:t>分集水器、立管、水平干管水平衡不平衡率应不大于</w:t>
      </w:r>
      <w:r>
        <w:rPr>
          <w:szCs w:val="21"/>
        </w:rPr>
        <w:t>10%</w:t>
      </w:r>
      <w:r>
        <w:rPr>
          <w:szCs w:val="21"/>
        </w:rPr>
        <w:t>。</w:t>
      </w:r>
    </w:p>
    <w:p w14:paraId="50D6D2E5" w14:textId="77777777" w:rsidR="00E9335B" w:rsidRDefault="00EB14E4">
      <w:pPr>
        <w:spacing w:line="240" w:lineRule="auto"/>
        <w:rPr>
          <w:bCs/>
          <w:color w:val="FF0000"/>
          <w:szCs w:val="21"/>
        </w:rPr>
      </w:pPr>
      <w:r>
        <w:rPr>
          <w:bCs/>
          <w:color w:val="FF0000"/>
          <w:szCs w:val="21"/>
        </w:rPr>
        <w:t>【条文说明】</w:t>
      </w:r>
    </w:p>
    <w:p w14:paraId="5C657089" w14:textId="77777777" w:rsidR="00E9335B" w:rsidRDefault="00EB14E4">
      <w:pPr>
        <w:spacing w:line="240" w:lineRule="auto"/>
        <w:rPr>
          <w:color w:val="FF0000"/>
          <w:szCs w:val="21"/>
        </w:rPr>
      </w:pPr>
      <w:r>
        <w:rPr>
          <w:b/>
          <w:color w:val="FF0000"/>
          <w:szCs w:val="21"/>
        </w:rPr>
        <w:t>5.</w:t>
      </w:r>
      <w:r>
        <w:rPr>
          <w:bCs/>
          <w:color w:val="FF0000"/>
          <w:szCs w:val="21"/>
        </w:rPr>
        <w:t xml:space="preserve"> </w:t>
      </w:r>
      <w:r>
        <w:rPr>
          <w:b/>
          <w:color w:val="FF0000"/>
          <w:szCs w:val="21"/>
        </w:rPr>
        <w:t>5. 9</w:t>
      </w:r>
      <w:r>
        <w:rPr>
          <w:color w:val="FF0000"/>
          <w:szCs w:val="21"/>
        </w:rPr>
        <w:t xml:space="preserve">  </w:t>
      </w:r>
      <w:r>
        <w:rPr>
          <w:color w:val="FF0000"/>
          <w:szCs w:val="21"/>
        </w:rPr>
        <w:t>此条参照现行《通风与空调工程施工质量验收规范》</w:t>
      </w:r>
      <w:r>
        <w:rPr>
          <w:color w:val="FF0000"/>
          <w:szCs w:val="21"/>
        </w:rPr>
        <w:t>GB50243</w:t>
      </w:r>
      <w:r>
        <w:rPr>
          <w:color w:val="FF0000"/>
          <w:szCs w:val="21"/>
        </w:rPr>
        <w:t>执行，调适前应与设计人员沟通，明确各个空调机组的水量设计值，在调适过程中，需保证水系统的最大流量能够满足设计流量，水平衡不平衡率计算方法如下：</w:t>
      </w:r>
    </w:p>
    <w:p w14:paraId="3A9B18CD" w14:textId="77777777" w:rsidR="00E9335B" w:rsidRDefault="00EB14E4">
      <w:pPr>
        <w:spacing w:line="240" w:lineRule="auto"/>
        <w:ind w:firstLineChars="200" w:firstLine="441"/>
        <w:rPr>
          <w:color w:val="FF0000"/>
          <w:szCs w:val="21"/>
        </w:rPr>
      </w:pPr>
      <w:r>
        <w:rPr>
          <w:color w:val="FF0000"/>
          <w:szCs w:val="21"/>
        </w:rPr>
        <w:t>假设共有</w:t>
      </w:r>
      <w:r>
        <w:rPr>
          <w:color w:val="FF0000"/>
          <w:szCs w:val="21"/>
        </w:rPr>
        <w:t>m</w:t>
      </w:r>
      <w:r>
        <w:rPr>
          <w:color w:val="FF0000"/>
          <w:szCs w:val="21"/>
        </w:rPr>
        <w:t>（</w:t>
      </w:r>
      <w:r>
        <w:rPr>
          <w:color w:val="FF0000"/>
          <w:szCs w:val="21"/>
        </w:rPr>
        <w:t>m≥2</w:t>
      </w:r>
      <w:r>
        <w:rPr>
          <w:color w:val="FF0000"/>
          <w:szCs w:val="21"/>
        </w:rPr>
        <w:t>）个用水端（用水端可为设备、立管或水平干管），第</w:t>
      </w:r>
      <w:r>
        <w:rPr>
          <w:color w:val="FF0000"/>
          <w:szCs w:val="21"/>
        </w:rPr>
        <w:t>n</w:t>
      </w:r>
      <w:r>
        <w:rPr>
          <w:color w:val="FF0000"/>
          <w:szCs w:val="21"/>
        </w:rPr>
        <w:t>（</w:t>
      </w:r>
      <w:r>
        <w:rPr>
          <w:color w:val="FF0000"/>
          <w:szCs w:val="21"/>
        </w:rPr>
        <w:t>1≤n≤m</w:t>
      </w:r>
      <w:r>
        <w:rPr>
          <w:color w:val="FF0000"/>
          <w:szCs w:val="21"/>
        </w:rPr>
        <w:t>）个用水端的水平衡不平衡率计算方法如下</w:t>
      </w:r>
      <w:r>
        <w:rPr>
          <w:color w:val="FF0000"/>
          <w:szCs w:val="21"/>
        </w:rPr>
        <w:t>:</w:t>
      </w:r>
    </w:p>
    <w:tbl>
      <w:tblPr>
        <w:tblStyle w:val="af0"/>
        <w:tblW w:w="0" w:type="auto"/>
        <w:tblLook w:val="04A0" w:firstRow="1" w:lastRow="0" w:firstColumn="1" w:lastColumn="0" w:noHBand="0" w:noVBand="1"/>
      </w:tblPr>
      <w:tblGrid>
        <w:gridCol w:w="7611"/>
      </w:tblGrid>
      <w:tr w:rsidR="00E9335B" w14:paraId="5F6141DC" w14:textId="77777777">
        <w:tc>
          <w:tcPr>
            <w:tcW w:w="7611" w:type="dxa"/>
            <w:tcBorders>
              <w:top w:val="nil"/>
              <w:left w:val="nil"/>
              <w:bottom w:val="nil"/>
              <w:right w:val="nil"/>
            </w:tcBorders>
            <w:vAlign w:val="center"/>
          </w:tcPr>
          <w:p w14:paraId="6B1352ED" w14:textId="77777777" w:rsidR="00E9335B" w:rsidRDefault="004D0CB7">
            <w:pPr>
              <w:spacing w:line="240" w:lineRule="auto"/>
              <w:jc w:val="center"/>
              <w:rPr>
                <w:color w:val="FF0000"/>
                <w:szCs w:val="21"/>
              </w:rPr>
            </w:pPr>
            <m:oMath>
              <m:sSub>
                <m:sSubPr>
                  <m:ctrlPr>
                    <w:rPr>
                      <w:rFonts w:ascii="Cambria Math" w:hAnsi="Cambria Math"/>
                      <w:color w:val="FF0000"/>
                      <w:szCs w:val="21"/>
                    </w:rPr>
                  </m:ctrlPr>
                </m:sSubPr>
                <m:e>
                  <m:r>
                    <m:rPr>
                      <m:sty m:val="p"/>
                    </m:rPr>
                    <w:rPr>
                      <w:rFonts w:ascii="Cambria Math" w:hAnsi="Cambria Math"/>
                      <w:color w:val="FF0000"/>
                      <w:szCs w:val="21"/>
                    </w:rPr>
                    <m:t>e</m:t>
                  </m:r>
                </m:e>
                <m:sub>
                  <m:r>
                    <m:rPr>
                      <m:sty m:val="p"/>
                    </m:rPr>
                    <w:rPr>
                      <w:rFonts w:ascii="Cambria Math" w:hAnsi="Cambria Math"/>
                      <w:color w:val="FF0000"/>
                      <w:szCs w:val="21"/>
                    </w:rPr>
                    <m:t>n</m:t>
                  </m:r>
                </m:sub>
              </m:sSub>
              <m:r>
                <m:rPr>
                  <m:sty m:val="p"/>
                </m:rPr>
                <w:rPr>
                  <w:rFonts w:ascii="Cambria Math" w:hAnsi="Cambria Math"/>
                  <w:color w:val="FF0000"/>
                  <w:szCs w:val="21"/>
                </w:rPr>
                <m:t>=</m:t>
              </m:r>
              <m:d>
                <m:dPr>
                  <m:ctrlPr>
                    <w:rPr>
                      <w:rFonts w:ascii="Cambria Math" w:hAnsi="Cambria Math"/>
                      <w:color w:val="FF0000"/>
                      <w:szCs w:val="21"/>
                    </w:rPr>
                  </m:ctrlPr>
                </m:dPr>
                <m:e>
                  <m:sSub>
                    <m:sSubPr>
                      <m:ctrlPr>
                        <w:rPr>
                          <w:rFonts w:ascii="Cambria Math" w:hAnsi="Cambria Math"/>
                          <w:color w:val="FF0000"/>
                          <w:szCs w:val="21"/>
                        </w:rPr>
                      </m:ctrlPr>
                    </m:sSubPr>
                    <m:e>
                      <m:r>
                        <m:rPr>
                          <m:sty m:val="p"/>
                        </m:rPr>
                        <w:rPr>
                          <w:rFonts w:ascii="Cambria Math" w:hAnsi="Cambria Math"/>
                          <w:color w:val="FF0000"/>
                          <w:szCs w:val="21"/>
                        </w:rPr>
                        <m:t>Q</m:t>
                      </m:r>
                    </m:e>
                    <m:sub>
                      <m:r>
                        <m:rPr>
                          <m:sty m:val="p"/>
                        </m:rPr>
                        <w:rPr>
                          <w:rFonts w:ascii="Cambria Math" w:hAnsi="Cambria Math"/>
                          <w:color w:val="FF0000"/>
                          <w:szCs w:val="21"/>
                        </w:rPr>
                        <m:t>sn</m:t>
                      </m:r>
                    </m:sub>
                  </m:sSub>
                  <m:r>
                    <m:rPr>
                      <m:sty m:val="p"/>
                    </m:rPr>
                    <w:rPr>
                      <w:rFonts w:ascii="Cambria Math" w:hAnsi="Cambria Math"/>
                      <w:color w:val="FF0000"/>
                      <w:szCs w:val="21"/>
                    </w:rPr>
                    <m:t>∙</m:t>
                  </m:r>
                  <m:f>
                    <m:fPr>
                      <m:ctrlPr>
                        <w:rPr>
                          <w:rFonts w:ascii="Cambria Math" w:hAnsi="Cambria Math"/>
                          <w:color w:val="FF0000"/>
                          <w:szCs w:val="21"/>
                        </w:rPr>
                      </m:ctrlPr>
                    </m:fPr>
                    <m:num>
                      <m:nary>
                        <m:naryPr>
                          <m:chr m:val="∑"/>
                          <m:limLoc m:val="undOvr"/>
                          <m:ctrlPr>
                            <w:rPr>
                              <w:rFonts w:ascii="Cambria Math" w:hAnsi="Cambria Math"/>
                              <w:color w:val="FF0000"/>
                              <w:szCs w:val="21"/>
                            </w:rPr>
                          </m:ctrlPr>
                        </m:naryPr>
                        <m:sub>
                          <m:r>
                            <m:rPr>
                              <m:sty m:val="p"/>
                            </m:rPr>
                            <w:rPr>
                              <w:rFonts w:ascii="Cambria Math" w:hAnsi="Cambria Math"/>
                              <w:color w:val="FF0000"/>
                              <w:szCs w:val="21"/>
                            </w:rPr>
                            <m:t>i=1</m:t>
                          </m:r>
                        </m:sub>
                        <m:sup>
                          <m:r>
                            <m:rPr>
                              <m:sty m:val="p"/>
                            </m:rPr>
                            <w:rPr>
                              <w:rFonts w:ascii="Cambria Math" w:hAnsi="Cambria Math"/>
                              <w:color w:val="FF0000"/>
                              <w:szCs w:val="21"/>
                            </w:rPr>
                            <m:t>m</m:t>
                          </m:r>
                        </m:sup>
                        <m:e>
                          <m:sSub>
                            <m:sSubPr>
                              <m:ctrlPr>
                                <w:rPr>
                                  <w:rFonts w:ascii="Cambria Math" w:hAnsi="Cambria Math"/>
                                  <w:color w:val="FF0000"/>
                                  <w:szCs w:val="21"/>
                                </w:rPr>
                              </m:ctrlPr>
                            </m:sSubPr>
                            <m:e>
                              <m:r>
                                <m:rPr>
                                  <m:sty m:val="p"/>
                                </m:rPr>
                                <w:rPr>
                                  <w:rFonts w:ascii="Cambria Math" w:hAnsi="Cambria Math"/>
                                  <w:color w:val="FF0000"/>
                                  <w:szCs w:val="21"/>
                                </w:rPr>
                                <m:t>Q</m:t>
                              </m:r>
                            </m:e>
                            <m:sub>
                              <m:r>
                                <m:rPr>
                                  <m:sty m:val="p"/>
                                </m:rPr>
                                <w:rPr>
                                  <w:rFonts w:ascii="Cambria Math" w:hAnsi="Cambria Math"/>
                                  <w:color w:val="FF0000"/>
                                  <w:szCs w:val="21"/>
                                </w:rPr>
                                <m:t>ei</m:t>
                              </m:r>
                            </m:sub>
                          </m:sSub>
                        </m:e>
                      </m:nary>
                    </m:num>
                    <m:den>
                      <m:d>
                        <m:dPr>
                          <m:ctrlPr>
                            <w:rPr>
                              <w:rFonts w:ascii="Cambria Math" w:hAnsi="Cambria Math"/>
                              <w:color w:val="FF0000"/>
                              <w:szCs w:val="21"/>
                            </w:rPr>
                          </m:ctrlPr>
                        </m:dPr>
                        <m:e>
                          <m:nary>
                            <m:naryPr>
                              <m:chr m:val="∑"/>
                              <m:limLoc m:val="undOvr"/>
                              <m:ctrlPr>
                                <w:rPr>
                                  <w:rFonts w:ascii="Cambria Math" w:hAnsi="Cambria Math"/>
                                  <w:color w:val="FF0000"/>
                                  <w:szCs w:val="21"/>
                                </w:rPr>
                              </m:ctrlPr>
                            </m:naryPr>
                            <m:sub>
                              <m:r>
                                <m:rPr>
                                  <m:sty m:val="p"/>
                                </m:rPr>
                                <w:rPr>
                                  <w:rFonts w:ascii="Cambria Math" w:hAnsi="Cambria Math"/>
                                  <w:color w:val="FF0000"/>
                                  <w:szCs w:val="21"/>
                                </w:rPr>
                                <m:t>i=1</m:t>
                              </m:r>
                            </m:sub>
                            <m:sup>
                              <m:r>
                                <m:rPr>
                                  <m:sty m:val="p"/>
                                </m:rPr>
                                <w:rPr>
                                  <w:rFonts w:ascii="Cambria Math" w:hAnsi="Cambria Math"/>
                                  <w:color w:val="FF0000"/>
                                  <w:szCs w:val="21"/>
                                </w:rPr>
                                <m:t>m</m:t>
                              </m:r>
                            </m:sup>
                            <m:e>
                              <m:sSub>
                                <m:sSubPr>
                                  <m:ctrlPr>
                                    <w:rPr>
                                      <w:rFonts w:ascii="Cambria Math" w:hAnsi="Cambria Math"/>
                                      <w:color w:val="FF0000"/>
                                      <w:szCs w:val="21"/>
                                    </w:rPr>
                                  </m:ctrlPr>
                                </m:sSubPr>
                                <m:e>
                                  <m:r>
                                    <m:rPr>
                                      <m:sty m:val="p"/>
                                    </m:rPr>
                                    <w:rPr>
                                      <w:rFonts w:ascii="Cambria Math" w:hAnsi="Cambria Math"/>
                                      <w:color w:val="FF0000"/>
                                      <w:szCs w:val="21"/>
                                    </w:rPr>
                                    <m:t>Q</m:t>
                                  </m:r>
                                </m:e>
                                <m:sub>
                                  <m:r>
                                    <m:rPr>
                                      <m:sty m:val="p"/>
                                    </m:rPr>
                                    <w:rPr>
                                      <w:rFonts w:ascii="Cambria Math" w:hAnsi="Cambria Math"/>
                                      <w:color w:val="FF0000"/>
                                      <w:szCs w:val="21"/>
                                    </w:rPr>
                                    <m:t>si</m:t>
                                  </m:r>
                                </m:sub>
                              </m:sSub>
                            </m:e>
                          </m:nary>
                        </m:e>
                      </m:d>
                      <m:r>
                        <m:rPr>
                          <m:sty m:val="p"/>
                        </m:rPr>
                        <w:rPr>
                          <w:rFonts w:ascii="Cambria Math" w:hAnsi="Cambria Math"/>
                          <w:color w:val="FF0000"/>
                          <w:szCs w:val="21"/>
                        </w:rPr>
                        <m:t>∙</m:t>
                      </m:r>
                      <m:sSub>
                        <m:sSubPr>
                          <m:ctrlPr>
                            <w:rPr>
                              <w:rFonts w:ascii="Cambria Math" w:hAnsi="Cambria Math"/>
                              <w:color w:val="FF0000"/>
                              <w:szCs w:val="21"/>
                            </w:rPr>
                          </m:ctrlPr>
                        </m:sSubPr>
                        <m:e>
                          <m:r>
                            <m:rPr>
                              <m:sty m:val="p"/>
                            </m:rPr>
                            <w:rPr>
                              <w:rFonts w:ascii="Cambria Math" w:hAnsi="Cambria Math"/>
                              <w:color w:val="FF0000"/>
                              <w:szCs w:val="21"/>
                            </w:rPr>
                            <m:t>Q</m:t>
                          </m:r>
                        </m:e>
                        <m:sub>
                          <m:r>
                            <m:rPr>
                              <m:sty m:val="p"/>
                            </m:rPr>
                            <w:rPr>
                              <w:rFonts w:ascii="Cambria Math" w:hAnsi="Cambria Math"/>
                              <w:color w:val="FF0000"/>
                              <w:szCs w:val="21"/>
                            </w:rPr>
                            <m:t>en</m:t>
                          </m:r>
                        </m:sub>
                      </m:sSub>
                    </m:den>
                  </m:f>
                  <m:r>
                    <m:rPr>
                      <m:sty m:val="p"/>
                    </m:rPr>
                    <w:rPr>
                      <w:rFonts w:ascii="Cambria Math" w:hAnsi="Cambria Math"/>
                      <w:color w:val="FF0000"/>
                      <w:szCs w:val="21"/>
                    </w:rPr>
                    <m:t>-1</m:t>
                  </m:r>
                </m:e>
              </m:d>
              <m:r>
                <m:rPr>
                  <m:sty m:val="p"/>
                </m:rPr>
                <w:rPr>
                  <w:rFonts w:ascii="Cambria Math" w:hAnsi="Cambria Math"/>
                  <w:color w:val="FF0000"/>
                  <w:szCs w:val="21"/>
                </w:rPr>
                <m:t>×1</m:t>
              </m:r>
            </m:oMath>
            <w:r w:rsidR="00EB14E4">
              <w:rPr>
                <w:color w:val="FF0000"/>
                <w:szCs w:val="21"/>
              </w:rPr>
              <w:t>00%</w:t>
            </w:r>
          </w:p>
        </w:tc>
      </w:tr>
    </w:tbl>
    <w:p w14:paraId="31288730" w14:textId="77777777" w:rsidR="00E9335B" w:rsidRDefault="00EB14E4">
      <w:pPr>
        <w:spacing w:line="240" w:lineRule="auto"/>
        <w:rPr>
          <w:color w:val="FF0000"/>
          <w:szCs w:val="21"/>
        </w:rPr>
      </w:pPr>
      <w:r>
        <w:rPr>
          <w:color w:val="FF0000"/>
          <w:szCs w:val="21"/>
        </w:rPr>
        <w:t>式中：</w:t>
      </w:r>
    </w:p>
    <w:tbl>
      <w:tblPr>
        <w:tblStyle w:val="af0"/>
        <w:tblW w:w="0" w:type="auto"/>
        <w:tblInd w:w="567" w:type="dxa"/>
        <w:tblLayout w:type="fixed"/>
        <w:tblLook w:val="04A0" w:firstRow="1" w:lastRow="0" w:firstColumn="1" w:lastColumn="0" w:noHBand="0" w:noVBand="1"/>
      </w:tblPr>
      <w:tblGrid>
        <w:gridCol w:w="769"/>
        <w:gridCol w:w="713"/>
        <w:gridCol w:w="6473"/>
      </w:tblGrid>
      <w:tr w:rsidR="00E9335B" w14:paraId="799C530F" w14:textId="77777777">
        <w:trPr>
          <w:trHeight w:val="290"/>
        </w:trPr>
        <w:tc>
          <w:tcPr>
            <w:tcW w:w="769" w:type="dxa"/>
            <w:tcBorders>
              <w:top w:val="nil"/>
              <w:left w:val="nil"/>
              <w:bottom w:val="nil"/>
              <w:right w:val="nil"/>
            </w:tcBorders>
          </w:tcPr>
          <w:p w14:paraId="7AD71659" w14:textId="77777777" w:rsidR="00E9335B" w:rsidRDefault="004D0CB7">
            <w:pPr>
              <w:spacing w:line="240" w:lineRule="auto"/>
              <w:rPr>
                <w:color w:val="FF0000"/>
                <w:szCs w:val="21"/>
              </w:rPr>
            </w:pPr>
            <m:oMathPara>
              <m:oMath>
                <m:sSub>
                  <m:sSubPr>
                    <m:ctrlPr>
                      <w:rPr>
                        <w:rFonts w:ascii="Cambria Math" w:hAnsi="Cambria Math"/>
                        <w:color w:val="FF0000"/>
                        <w:szCs w:val="21"/>
                      </w:rPr>
                    </m:ctrlPr>
                  </m:sSubPr>
                  <m:e>
                    <m:r>
                      <m:rPr>
                        <m:sty m:val="p"/>
                      </m:rPr>
                      <w:rPr>
                        <w:rFonts w:ascii="Cambria Math" w:hAnsi="Cambria Math"/>
                        <w:color w:val="FF0000"/>
                        <w:szCs w:val="21"/>
                      </w:rPr>
                      <m:t>e</m:t>
                    </m:r>
                  </m:e>
                  <m:sub>
                    <m:r>
                      <m:rPr>
                        <m:sty m:val="p"/>
                      </m:rPr>
                      <w:rPr>
                        <w:rFonts w:ascii="Cambria Math" w:hAnsi="Cambria Math"/>
                        <w:color w:val="FF0000"/>
                        <w:szCs w:val="21"/>
                      </w:rPr>
                      <m:t>n</m:t>
                    </m:r>
                  </m:sub>
                </m:sSub>
              </m:oMath>
            </m:oMathPara>
          </w:p>
        </w:tc>
        <w:tc>
          <w:tcPr>
            <w:tcW w:w="713" w:type="dxa"/>
            <w:tcBorders>
              <w:top w:val="nil"/>
              <w:left w:val="nil"/>
              <w:bottom w:val="nil"/>
              <w:right w:val="nil"/>
            </w:tcBorders>
          </w:tcPr>
          <w:p w14:paraId="28815356" w14:textId="77777777" w:rsidR="00E9335B" w:rsidRDefault="00EB14E4">
            <w:pPr>
              <w:spacing w:line="240" w:lineRule="auto"/>
              <w:rPr>
                <w:color w:val="FF0000"/>
                <w:szCs w:val="21"/>
              </w:rPr>
            </w:pPr>
            <w:r>
              <w:rPr>
                <w:color w:val="FF0000"/>
                <w:szCs w:val="21"/>
              </w:rPr>
              <w:t>——</w:t>
            </w:r>
          </w:p>
        </w:tc>
        <w:tc>
          <w:tcPr>
            <w:tcW w:w="6473" w:type="dxa"/>
            <w:tcBorders>
              <w:top w:val="nil"/>
              <w:left w:val="nil"/>
              <w:bottom w:val="nil"/>
              <w:right w:val="nil"/>
            </w:tcBorders>
          </w:tcPr>
          <w:p w14:paraId="0466DF97" w14:textId="77777777" w:rsidR="00E9335B" w:rsidRDefault="00EB14E4">
            <w:pPr>
              <w:spacing w:line="240" w:lineRule="auto"/>
              <w:rPr>
                <w:color w:val="FF0000"/>
                <w:szCs w:val="21"/>
              </w:rPr>
            </w:pPr>
            <w:r>
              <w:rPr>
                <w:color w:val="FF0000"/>
                <w:szCs w:val="21"/>
              </w:rPr>
              <w:t>第</w:t>
            </w:r>
            <w:r>
              <w:rPr>
                <w:color w:val="FF0000"/>
                <w:szCs w:val="21"/>
              </w:rPr>
              <w:t>n</w:t>
            </w:r>
            <w:r>
              <w:rPr>
                <w:color w:val="FF0000"/>
                <w:szCs w:val="21"/>
              </w:rPr>
              <w:t>个用水端水平衡不平衡率；</w:t>
            </w:r>
          </w:p>
        </w:tc>
      </w:tr>
      <w:tr w:rsidR="00E9335B" w14:paraId="51B423D3" w14:textId="77777777">
        <w:tc>
          <w:tcPr>
            <w:tcW w:w="769" w:type="dxa"/>
            <w:tcBorders>
              <w:top w:val="nil"/>
              <w:left w:val="nil"/>
              <w:bottom w:val="nil"/>
              <w:right w:val="nil"/>
            </w:tcBorders>
          </w:tcPr>
          <w:p w14:paraId="7D2B50EB" w14:textId="77777777" w:rsidR="00E9335B" w:rsidRDefault="004D0CB7">
            <w:pPr>
              <w:spacing w:line="240" w:lineRule="auto"/>
              <w:rPr>
                <w:color w:val="FF0000"/>
                <w:szCs w:val="21"/>
              </w:rPr>
            </w:pPr>
            <m:oMathPara>
              <m:oMath>
                <m:sSub>
                  <m:sSubPr>
                    <m:ctrlPr>
                      <w:rPr>
                        <w:rFonts w:ascii="Cambria Math" w:hAnsi="Cambria Math"/>
                        <w:color w:val="FF0000"/>
                        <w:szCs w:val="21"/>
                      </w:rPr>
                    </m:ctrlPr>
                  </m:sSubPr>
                  <m:e>
                    <m:r>
                      <m:rPr>
                        <m:sty m:val="p"/>
                      </m:rPr>
                      <w:rPr>
                        <w:rFonts w:ascii="Cambria Math" w:hAnsi="Cambria Math"/>
                        <w:color w:val="FF0000"/>
                        <w:szCs w:val="21"/>
                      </w:rPr>
                      <m:t>Q</m:t>
                    </m:r>
                  </m:e>
                  <m:sub>
                    <m:r>
                      <m:rPr>
                        <m:sty m:val="p"/>
                      </m:rPr>
                      <w:rPr>
                        <w:rFonts w:ascii="Cambria Math" w:hAnsi="Cambria Math"/>
                        <w:color w:val="FF0000"/>
                        <w:szCs w:val="21"/>
                      </w:rPr>
                      <m:t>sn</m:t>
                    </m:r>
                  </m:sub>
                </m:sSub>
              </m:oMath>
            </m:oMathPara>
          </w:p>
        </w:tc>
        <w:tc>
          <w:tcPr>
            <w:tcW w:w="713" w:type="dxa"/>
            <w:tcBorders>
              <w:top w:val="nil"/>
              <w:left w:val="nil"/>
              <w:bottom w:val="nil"/>
              <w:right w:val="nil"/>
            </w:tcBorders>
          </w:tcPr>
          <w:p w14:paraId="01CC4BEC" w14:textId="77777777" w:rsidR="00E9335B" w:rsidRDefault="00EB14E4">
            <w:pPr>
              <w:spacing w:line="240" w:lineRule="auto"/>
              <w:rPr>
                <w:color w:val="FF0000"/>
                <w:szCs w:val="21"/>
              </w:rPr>
            </w:pPr>
            <w:r>
              <w:rPr>
                <w:color w:val="FF0000"/>
                <w:szCs w:val="21"/>
              </w:rPr>
              <w:t>——</w:t>
            </w:r>
          </w:p>
        </w:tc>
        <w:tc>
          <w:tcPr>
            <w:tcW w:w="6473" w:type="dxa"/>
            <w:tcBorders>
              <w:top w:val="nil"/>
              <w:left w:val="nil"/>
              <w:bottom w:val="nil"/>
              <w:right w:val="nil"/>
            </w:tcBorders>
          </w:tcPr>
          <w:p w14:paraId="15895CA7" w14:textId="77777777" w:rsidR="00E9335B" w:rsidRDefault="00EB14E4">
            <w:pPr>
              <w:spacing w:line="240" w:lineRule="auto"/>
              <w:rPr>
                <w:color w:val="FF0000"/>
                <w:szCs w:val="21"/>
              </w:rPr>
            </w:pPr>
            <w:r>
              <w:rPr>
                <w:color w:val="FF0000"/>
                <w:szCs w:val="21"/>
              </w:rPr>
              <w:t>第</w:t>
            </w:r>
            <w:r>
              <w:rPr>
                <w:color w:val="FF0000"/>
                <w:szCs w:val="21"/>
              </w:rPr>
              <w:t>n</w:t>
            </w:r>
            <w:r>
              <w:rPr>
                <w:color w:val="FF0000"/>
                <w:szCs w:val="21"/>
              </w:rPr>
              <w:t>个用水端的实际流量，</w:t>
            </w:r>
            <w:r>
              <w:rPr>
                <w:color w:val="FF0000"/>
                <w:szCs w:val="21"/>
              </w:rPr>
              <w:t>m</w:t>
            </w:r>
            <w:r>
              <w:rPr>
                <w:color w:val="FF0000"/>
                <w:szCs w:val="21"/>
                <w:vertAlign w:val="superscript"/>
              </w:rPr>
              <w:t>3</w:t>
            </w:r>
            <w:r>
              <w:rPr>
                <w:color w:val="FF0000"/>
                <w:szCs w:val="21"/>
              </w:rPr>
              <w:t>/h</w:t>
            </w:r>
            <w:r>
              <w:rPr>
                <w:color w:val="FF0000"/>
                <w:szCs w:val="21"/>
              </w:rPr>
              <w:t>；</w:t>
            </w:r>
          </w:p>
        </w:tc>
      </w:tr>
      <w:tr w:rsidR="00E9335B" w14:paraId="45EA6FB7" w14:textId="77777777">
        <w:tc>
          <w:tcPr>
            <w:tcW w:w="769" w:type="dxa"/>
            <w:tcBorders>
              <w:top w:val="nil"/>
              <w:left w:val="nil"/>
              <w:bottom w:val="nil"/>
              <w:right w:val="nil"/>
            </w:tcBorders>
          </w:tcPr>
          <w:p w14:paraId="06CF2621" w14:textId="77777777" w:rsidR="00E9335B" w:rsidRDefault="004D0CB7">
            <w:pPr>
              <w:spacing w:line="240" w:lineRule="auto"/>
              <w:rPr>
                <w:color w:val="FF0000"/>
                <w:szCs w:val="21"/>
              </w:rPr>
            </w:pPr>
            <m:oMathPara>
              <m:oMath>
                <m:sSub>
                  <m:sSubPr>
                    <m:ctrlPr>
                      <w:rPr>
                        <w:rFonts w:ascii="Cambria Math" w:hAnsi="Cambria Math"/>
                        <w:color w:val="FF0000"/>
                        <w:szCs w:val="21"/>
                      </w:rPr>
                    </m:ctrlPr>
                  </m:sSubPr>
                  <m:e>
                    <m:r>
                      <m:rPr>
                        <m:sty m:val="p"/>
                      </m:rPr>
                      <w:rPr>
                        <w:rFonts w:ascii="Cambria Math" w:hAnsi="Cambria Math"/>
                        <w:color w:val="FF0000"/>
                        <w:szCs w:val="21"/>
                      </w:rPr>
                      <m:t>Q</m:t>
                    </m:r>
                  </m:e>
                  <m:sub>
                    <m:r>
                      <m:rPr>
                        <m:sty m:val="p"/>
                      </m:rPr>
                      <w:rPr>
                        <w:rFonts w:ascii="Cambria Math" w:hAnsi="Cambria Math"/>
                        <w:color w:val="FF0000"/>
                        <w:szCs w:val="21"/>
                      </w:rPr>
                      <m:t>en</m:t>
                    </m:r>
                  </m:sub>
                </m:sSub>
              </m:oMath>
            </m:oMathPara>
          </w:p>
        </w:tc>
        <w:tc>
          <w:tcPr>
            <w:tcW w:w="713" w:type="dxa"/>
            <w:tcBorders>
              <w:top w:val="nil"/>
              <w:left w:val="nil"/>
              <w:bottom w:val="nil"/>
              <w:right w:val="nil"/>
            </w:tcBorders>
          </w:tcPr>
          <w:p w14:paraId="53F6769C" w14:textId="77777777" w:rsidR="00E9335B" w:rsidRDefault="00EB14E4">
            <w:pPr>
              <w:spacing w:line="240" w:lineRule="auto"/>
              <w:rPr>
                <w:color w:val="FF0000"/>
                <w:szCs w:val="21"/>
              </w:rPr>
            </w:pPr>
            <w:r>
              <w:rPr>
                <w:color w:val="FF0000"/>
                <w:szCs w:val="21"/>
              </w:rPr>
              <w:t>——</w:t>
            </w:r>
          </w:p>
        </w:tc>
        <w:tc>
          <w:tcPr>
            <w:tcW w:w="6473" w:type="dxa"/>
            <w:tcBorders>
              <w:top w:val="nil"/>
              <w:left w:val="nil"/>
              <w:bottom w:val="nil"/>
              <w:right w:val="nil"/>
            </w:tcBorders>
          </w:tcPr>
          <w:p w14:paraId="31312879" w14:textId="5CC688AB" w:rsidR="00BE3286" w:rsidRDefault="00EB14E4">
            <w:pPr>
              <w:spacing w:line="240" w:lineRule="auto"/>
              <w:rPr>
                <w:color w:val="FF0000"/>
                <w:szCs w:val="21"/>
              </w:rPr>
            </w:pPr>
            <w:r>
              <w:rPr>
                <w:color w:val="FF0000"/>
                <w:szCs w:val="21"/>
              </w:rPr>
              <w:t>第</w:t>
            </w:r>
            <w:r>
              <w:rPr>
                <w:color w:val="FF0000"/>
                <w:szCs w:val="21"/>
              </w:rPr>
              <w:t>n</w:t>
            </w:r>
            <w:r>
              <w:rPr>
                <w:color w:val="FF0000"/>
                <w:szCs w:val="21"/>
              </w:rPr>
              <w:t>个用水端的额定流量，</w:t>
            </w:r>
            <w:r>
              <w:rPr>
                <w:color w:val="FF0000"/>
                <w:szCs w:val="21"/>
              </w:rPr>
              <w:t>m</w:t>
            </w:r>
            <w:r>
              <w:rPr>
                <w:color w:val="FF0000"/>
                <w:szCs w:val="21"/>
                <w:vertAlign w:val="superscript"/>
              </w:rPr>
              <w:t>3</w:t>
            </w:r>
            <w:r>
              <w:rPr>
                <w:color w:val="FF0000"/>
                <w:szCs w:val="21"/>
              </w:rPr>
              <w:t>/h</w:t>
            </w:r>
            <w:r>
              <w:rPr>
                <w:color w:val="FF0000"/>
                <w:szCs w:val="21"/>
              </w:rPr>
              <w:t>；</w:t>
            </w:r>
          </w:p>
        </w:tc>
      </w:tr>
      <w:tr w:rsidR="00BE3286" w14:paraId="65D9A99A" w14:textId="77777777">
        <w:tc>
          <w:tcPr>
            <w:tcW w:w="769" w:type="dxa"/>
            <w:tcBorders>
              <w:top w:val="nil"/>
              <w:left w:val="nil"/>
              <w:bottom w:val="nil"/>
              <w:right w:val="nil"/>
            </w:tcBorders>
          </w:tcPr>
          <w:p w14:paraId="50E0760D" w14:textId="743B2174" w:rsidR="00BE3286" w:rsidRDefault="004D0CB7" w:rsidP="00BE3286">
            <w:pPr>
              <w:spacing w:line="240" w:lineRule="auto"/>
              <w:rPr>
                <w:color w:val="FF0000"/>
                <w:szCs w:val="21"/>
              </w:rPr>
            </w:pPr>
            <m:oMathPara>
              <m:oMath>
                <m:sSub>
                  <m:sSubPr>
                    <m:ctrlPr>
                      <w:rPr>
                        <w:rFonts w:ascii="Cambria Math" w:hAnsi="Cambria Math"/>
                        <w:color w:val="FF0000"/>
                        <w:szCs w:val="21"/>
                      </w:rPr>
                    </m:ctrlPr>
                  </m:sSubPr>
                  <m:e>
                    <m:r>
                      <m:rPr>
                        <m:sty m:val="p"/>
                      </m:rPr>
                      <w:rPr>
                        <w:rFonts w:ascii="Cambria Math" w:hAnsi="Cambria Math"/>
                        <w:color w:val="FF0000"/>
                        <w:szCs w:val="21"/>
                      </w:rPr>
                      <m:t>Q</m:t>
                    </m:r>
                  </m:e>
                  <m:sub>
                    <m:r>
                      <m:rPr>
                        <m:sty m:val="p"/>
                      </m:rPr>
                      <w:rPr>
                        <w:rFonts w:ascii="Cambria Math" w:hAnsi="Cambria Math"/>
                        <w:color w:val="FF0000"/>
                        <w:szCs w:val="21"/>
                      </w:rPr>
                      <m:t>ei</m:t>
                    </m:r>
                  </m:sub>
                </m:sSub>
              </m:oMath>
            </m:oMathPara>
          </w:p>
        </w:tc>
        <w:tc>
          <w:tcPr>
            <w:tcW w:w="713" w:type="dxa"/>
            <w:tcBorders>
              <w:top w:val="nil"/>
              <w:left w:val="nil"/>
              <w:bottom w:val="nil"/>
              <w:right w:val="nil"/>
            </w:tcBorders>
          </w:tcPr>
          <w:p w14:paraId="4E1DC217" w14:textId="70FD62DE" w:rsidR="00BE3286" w:rsidRDefault="00BE3286" w:rsidP="00BE3286">
            <w:pPr>
              <w:spacing w:line="240" w:lineRule="auto"/>
              <w:rPr>
                <w:color w:val="FF0000"/>
                <w:szCs w:val="21"/>
              </w:rPr>
            </w:pPr>
            <w:r>
              <w:rPr>
                <w:color w:val="FF0000"/>
                <w:szCs w:val="21"/>
              </w:rPr>
              <w:t>——</w:t>
            </w:r>
          </w:p>
        </w:tc>
        <w:tc>
          <w:tcPr>
            <w:tcW w:w="6473" w:type="dxa"/>
            <w:tcBorders>
              <w:top w:val="nil"/>
              <w:left w:val="nil"/>
              <w:bottom w:val="nil"/>
              <w:right w:val="nil"/>
            </w:tcBorders>
          </w:tcPr>
          <w:p w14:paraId="66ABBF60" w14:textId="08FA9671" w:rsidR="00BE3286" w:rsidRDefault="00BE3286" w:rsidP="00BE3286">
            <w:pPr>
              <w:spacing w:line="240" w:lineRule="auto"/>
              <w:rPr>
                <w:color w:val="FF0000"/>
                <w:szCs w:val="21"/>
              </w:rPr>
            </w:pPr>
            <w:r>
              <w:rPr>
                <w:color w:val="FF0000"/>
                <w:szCs w:val="21"/>
              </w:rPr>
              <w:t>第</w:t>
            </w:r>
            <w:r>
              <w:rPr>
                <w:rFonts w:hint="eastAsia"/>
                <w:color w:val="FF0000"/>
                <w:szCs w:val="21"/>
              </w:rPr>
              <w:t>i</w:t>
            </w:r>
            <w:r>
              <w:rPr>
                <w:color w:val="FF0000"/>
                <w:szCs w:val="21"/>
              </w:rPr>
              <w:t>个用水端的额定流量，</w:t>
            </w:r>
            <w:r>
              <w:rPr>
                <w:color w:val="FF0000"/>
                <w:szCs w:val="21"/>
              </w:rPr>
              <w:t>m</w:t>
            </w:r>
            <w:r>
              <w:rPr>
                <w:color w:val="FF0000"/>
                <w:szCs w:val="21"/>
                <w:vertAlign w:val="superscript"/>
              </w:rPr>
              <w:t>3</w:t>
            </w:r>
            <w:r>
              <w:rPr>
                <w:color w:val="FF0000"/>
                <w:szCs w:val="21"/>
              </w:rPr>
              <w:t>/h</w:t>
            </w:r>
            <w:r>
              <w:rPr>
                <w:color w:val="FF0000"/>
                <w:szCs w:val="21"/>
              </w:rPr>
              <w:t>；</w:t>
            </w:r>
          </w:p>
        </w:tc>
      </w:tr>
      <w:tr w:rsidR="00BE3286" w14:paraId="33F1AAEF" w14:textId="77777777">
        <w:tc>
          <w:tcPr>
            <w:tcW w:w="769" w:type="dxa"/>
            <w:tcBorders>
              <w:top w:val="nil"/>
              <w:left w:val="nil"/>
              <w:bottom w:val="nil"/>
              <w:right w:val="nil"/>
            </w:tcBorders>
          </w:tcPr>
          <w:p w14:paraId="6A158A30" w14:textId="089FE89A" w:rsidR="00BE3286" w:rsidRDefault="004D0CB7" w:rsidP="00BE3286">
            <w:pPr>
              <w:spacing w:line="240" w:lineRule="auto"/>
              <w:rPr>
                <w:color w:val="FF0000"/>
                <w:szCs w:val="21"/>
              </w:rPr>
            </w:pPr>
            <m:oMathPara>
              <m:oMath>
                <m:sSub>
                  <m:sSubPr>
                    <m:ctrlPr>
                      <w:rPr>
                        <w:rFonts w:ascii="Cambria Math" w:hAnsi="Cambria Math"/>
                        <w:color w:val="FF0000"/>
                        <w:szCs w:val="21"/>
                      </w:rPr>
                    </m:ctrlPr>
                  </m:sSubPr>
                  <m:e>
                    <m:r>
                      <m:rPr>
                        <m:sty m:val="p"/>
                      </m:rPr>
                      <w:rPr>
                        <w:rFonts w:ascii="Cambria Math" w:hAnsi="Cambria Math"/>
                        <w:color w:val="FF0000"/>
                        <w:szCs w:val="21"/>
                      </w:rPr>
                      <m:t>Q</m:t>
                    </m:r>
                  </m:e>
                  <m:sub>
                    <m:r>
                      <m:rPr>
                        <m:sty m:val="p"/>
                      </m:rPr>
                      <w:rPr>
                        <w:rFonts w:ascii="Cambria Math" w:hAnsi="Cambria Math"/>
                        <w:color w:val="FF0000"/>
                        <w:szCs w:val="21"/>
                      </w:rPr>
                      <m:t>si</m:t>
                    </m:r>
                  </m:sub>
                </m:sSub>
              </m:oMath>
            </m:oMathPara>
          </w:p>
        </w:tc>
        <w:tc>
          <w:tcPr>
            <w:tcW w:w="713" w:type="dxa"/>
            <w:tcBorders>
              <w:top w:val="nil"/>
              <w:left w:val="nil"/>
              <w:bottom w:val="nil"/>
              <w:right w:val="nil"/>
            </w:tcBorders>
          </w:tcPr>
          <w:p w14:paraId="57634879" w14:textId="535A6107" w:rsidR="00BE3286" w:rsidRDefault="00BE3286" w:rsidP="00BE3286">
            <w:pPr>
              <w:spacing w:line="240" w:lineRule="auto"/>
              <w:rPr>
                <w:color w:val="FF0000"/>
                <w:szCs w:val="21"/>
              </w:rPr>
            </w:pPr>
            <w:r>
              <w:rPr>
                <w:color w:val="FF0000"/>
                <w:szCs w:val="21"/>
              </w:rPr>
              <w:t>——</w:t>
            </w:r>
          </w:p>
        </w:tc>
        <w:tc>
          <w:tcPr>
            <w:tcW w:w="6473" w:type="dxa"/>
            <w:tcBorders>
              <w:top w:val="nil"/>
              <w:left w:val="nil"/>
              <w:bottom w:val="nil"/>
              <w:right w:val="nil"/>
            </w:tcBorders>
          </w:tcPr>
          <w:p w14:paraId="16E03F86" w14:textId="5FEDD2F6" w:rsidR="00BE3286" w:rsidRDefault="00BE3286" w:rsidP="00BE3286">
            <w:pPr>
              <w:spacing w:line="240" w:lineRule="auto"/>
              <w:rPr>
                <w:color w:val="FF0000"/>
                <w:szCs w:val="21"/>
              </w:rPr>
            </w:pPr>
            <w:r>
              <w:rPr>
                <w:color w:val="FF0000"/>
                <w:szCs w:val="21"/>
              </w:rPr>
              <w:t>第</w:t>
            </w:r>
            <w:r>
              <w:rPr>
                <w:color w:val="FF0000"/>
                <w:szCs w:val="21"/>
              </w:rPr>
              <w:t>i</w:t>
            </w:r>
            <w:r>
              <w:rPr>
                <w:color w:val="FF0000"/>
                <w:szCs w:val="21"/>
              </w:rPr>
              <w:t>个用水端的</w:t>
            </w:r>
            <w:r>
              <w:rPr>
                <w:rFonts w:hint="eastAsia"/>
                <w:color w:val="FF0000"/>
                <w:szCs w:val="21"/>
              </w:rPr>
              <w:t>实际</w:t>
            </w:r>
            <w:r>
              <w:rPr>
                <w:color w:val="FF0000"/>
                <w:szCs w:val="21"/>
              </w:rPr>
              <w:t>流量，</w:t>
            </w:r>
            <w:r>
              <w:rPr>
                <w:color w:val="FF0000"/>
                <w:szCs w:val="21"/>
              </w:rPr>
              <w:t>m</w:t>
            </w:r>
            <w:r>
              <w:rPr>
                <w:color w:val="FF0000"/>
                <w:szCs w:val="21"/>
                <w:vertAlign w:val="superscript"/>
              </w:rPr>
              <w:t>3</w:t>
            </w:r>
            <w:r>
              <w:rPr>
                <w:color w:val="FF0000"/>
                <w:szCs w:val="21"/>
              </w:rPr>
              <w:t>/h</w:t>
            </w:r>
            <w:r>
              <w:rPr>
                <w:color w:val="FF0000"/>
                <w:szCs w:val="21"/>
              </w:rPr>
              <w:t>；</w:t>
            </w:r>
          </w:p>
        </w:tc>
      </w:tr>
    </w:tbl>
    <w:p w14:paraId="1EEF855B" w14:textId="501A5B51" w:rsidR="00E9335B" w:rsidRDefault="00EB14E4">
      <w:pPr>
        <w:spacing w:line="240" w:lineRule="auto"/>
        <w:rPr>
          <w:szCs w:val="21"/>
        </w:rPr>
      </w:pPr>
      <w:r>
        <w:rPr>
          <w:b/>
          <w:szCs w:val="21"/>
        </w:rPr>
        <w:t>5. 5. 1</w:t>
      </w:r>
      <w:r w:rsidR="00D54008">
        <w:rPr>
          <w:rFonts w:hint="eastAsia"/>
          <w:b/>
          <w:szCs w:val="21"/>
        </w:rPr>
        <w:t>0</w:t>
      </w:r>
      <w:r>
        <w:rPr>
          <w:szCs w:val="21"/>
        </w:rPr>
        <w:t xml:space="preserve">  </w:t>
      </w:r>
      <w:r>
        <w:rPr>
          <w:szCs w:val="21"/>
        </w:rPr>
        <w:t>应按现行国家标准《通风与空调工程施工质量验收规范》</w:t>
      </w:r>
      <w:r>
        <w:rPr>
          <w:szCs w:val="21"/>
        </w:rPr>
        <w:t xml:space="preserve"> GB50243 </w:t>
      </w:r>
      <w:r>
        <w:rPr>
          <w:szCs w:val="21"/>
        </w:rPr>
        <w:t>规定的方法进行系统总风量调适，调适后系统总风量调适结果与设计风量的允许偏差应为</w:t>
      </w:r>
      <w:r>
        <w:rPr>
          <w:szCs w:val="21"/>
        </w:rPr>
        <w:t>-5%</w:t>
      </w:r>
      <w:r>
        <w:rPr>
          <w:szCs w:val="21"/>
        </w:rPr>
        <w:t>～</w:t>
      </w:r>
      <w:r>
        <w:rPr>
          <w:szCs w:val="21"/>
        </w:rPr>
        <w:t>10%</w:t>
      </w:r>
      <w:r>
        <w:rPr>
          <w:szCs w:val="21"/>
        </w:rPr>
        <w:t>，新风量的允许偏差应为</w:t>
      </w:r>
      <w:r>
        <w:rPr>
          <w:szCs w:val="21"/>
        </w:rPr>
        <w:t xml:space="preserve"> 0</w:t>
      </w:r>
      <w:r>
        <w:rPr>
          <w:szCs w:val="21"/>
        </w:rPr>
        <w:t>～</w:t>
      </w:r>
      <w:r>
        <w:rPr>
          <w:szCs w:val="21"/>
        </w:rPr>
        <w:t>+10%</w:t>
      </w:r>
      <w:r>
        <w:rPr>
          <w:szCs w:val="21"/>
        </w:rPr>
        <w:t>，末端风口风量与设计风量的允许偏差不应大于</w:t>
      </w:r>
      <w:r>
        <w:rPr>
          <w:szCs w:val="21"/>
        </w:rPr>
        <w:t>15%</w:t>
      </w:r>
      <w:r>
        <w:rPr>
          <w:szCs w:val="21"/>
        </w:rPr>
        <w:t>。</w:t>
      </w:r>
    </w:p>
    <w:p w14:paraId="65DBBDF0" w14:textId="77777777" w:rsidR="00E9335B" w:rsidRDefault="00EB14E4">
      <w:pPr>
        <w:spacing w:line="240" w:lineRule="auto"/>
        <w:rPr>
          <w:bCs/>
          <w:color w:val="FF0000"/>
          <w:szCs w:val="21"/>
        </w:rPr>
      </w:pPr>
      <w:r>
        <w:rPr>
          <w:bCs/>
          <w:color w:val="FF0000"/>
          <w:szCs w:val="21"/>
        </w:rPr>
        <w:t>【条文说明】</w:t>
      </w:r>
    </w:p>
    <w:p w14:paraId="3A127DC6" w14:textId="1E2E04C6" w:rsidR="00E9335B" w:rsidRDefault="00EB14E4">
      <w:pPr>
        <w:spacing w:line="240" w:lineRule="auto"/>
        <w:rPr>
          <w:color w:val="FF0000"/>
          <w:szCs w:val="21"/>
        </w:rPr>
      </w:pPr>
      <w:r>
        <w:rPr>
          <w:b/>
          <w:bCs/>
          <w:color w:val="FF0000"/>
          <w:szCs w:val="21"/>
        </w:rPr>
        <w:t>5. 5</w:t>
      </w:r>
      <w:r>
        <w:rPr>
          <w:b/>
          <w:color w:val="FF0000"/>
          <w:szCs w:val="21"/>
        </w:rPr>
        <w:t>. 1</w:t>
      </w:r>
      <w:r w:rsidR="00D54008">
        <w:rPr>
          <w:rFonts w:hint="eastAsia"/>
          <w:b/>
          <w:color w:val="FF0000"/>
          <w:szCs w:val="21"/>
        </w:rPr>
        <w:t>0</w:t>
      </w:r>
      <w:r>
        <w:rPr>
          <w:color w:val="FF0000"/>
          <w:szCs w:val="21"/>
        </w:rPr>
        <w:t xml:space="preserve">  </w:t>
      </w:r>
      <w:r>
        <w:rPr>
          <w:color w:val="FF0000"/>
          <w:szCs w:val="21"/>
        </w:rPr>
        <w:t>此条参照现行《通风与空调工程施工质量验收规范》</w:t>
      </w:r>
      <w:r>
        <w:rPr>
          <w:color w:val="FF0000"/>
          <w:szCs w:val="21"/>
        </w:rPr>
        <w:t xml:space="preserve"> GB50243</w:t>
      </w:r>
      <w:r>
        <w:rPr>
          <w:color w:val="FF0000"/>
          <w:szCs w:val="21"/>
        </w:rPr>
        <w:t>规定执行，调适前应与设计人员沟通，明确各个风系统的风量设计值。</w:t>
      </w:r>
    </w:p>
    <w:p w14:paraId="726FE9BF" w14:textId="6E450532" w:rsidR="00E9335B" w:rsidRDefault="00EB14E4">
      <w:pPr>
        <w:spacing w:line="240" w:lineRule="auto"/>
        <w:rPr>
          <w:szCs w:val="21"/>
        </w:rPr>
      </w:pPr>
      <w:r>
        <w:rPr>
          <w:b/>
          <w:szCs w:val="21"/>
        </w:rPr>
        <w:t xml:space="preserve">5. 5. </w:t>
      </w:r>
      <w:r w:rsidR="00D54008">
        <w:rPr>
          <w:b/>
          <w:szCs w:val="21"/>
        </w:rPr>
        <w:t>1</w:t>
      </w:r>
      <w:r w:rsidR="00D54008">
        <w:rPr>
          <w:rFonts w:hint="eastAsia"/>
          <w:b/>
          <w:szCs w:val="21"/>
        </w:rPr>
        <w:t>1</w:t>
      </w:r>
      <w:r w:rsidR="00D54008">
        <w:rPr>
          <w:szCs w:val="21"/>
        </w:rPr>
        <w:t xml:space="preserve">  </w:t>
      </w:r>
      <w:r>
        <w:rPr>
          <w:szCs w:val="21"/>
        </w:rPr>
        <w:t>平衡调适完成后，应编制平衡调适报告，应包括以下内容：</w:t>
      </w:r>
    </w:p>
    <w:p w14:paraId="4A6735E7" w14:textId="77777777" w:rsidR="00E9335B" w:rsidRDefault="00EB14E4">
      <w:pPr>
        <w:spacing w:line="240" w:lineRule="auto"/>
        <w:ind w:firstLineChars="79" w:firstLine="174"/>
        <w:rPr>
          <w:szCs w:val="21"/>
        </w:rPr>
      </w:pPr>
      <w:r>
        <w:rPr>
          <w:szCs w:val="21"/>
        </w:rPr>
        <w:t xml:space="preserve">   </w:t>
      </w:r>
      <w:r>
        <w:rPr>
          <w:b/>
          <w:bCs/>
          <w:szCs w:val="21"/>
        </w:rPr>
        <w:t>1</w:t>
      </w:r>
      <w:r>
        <w:rPr>
          <w:szCs w:val="21"/>
        </w:rPr>
        <w:t xml:space="preserve">  </w:t>
      </w:r>
      <w:r>
        <w:rPr>
          <w:szCs w:val="21"/>
        </w:rPr>
        <w:t>完善、清晰的系统图、子系统图，图中包含各管段的平衡调适结果、调节阀的编号及最终状态；</w:t>
      </w:r>
    </w:p>
    <w:p w14:paraId="748BBFF2" w14:textId="77777777" w:rsidR="00E9335B" w:rsidRDefault="00EB14E4">
      <w:pPr>
        <w:spacing w:line="240" w:lineRule="auto"/>
        <w:ind w:firstLineChars="79" w:firstLine="174"/>
        <w:rPr>
          <w:szCs w:val="21"/>
        </w:rPr>
      </w:pPr>
      <w:r>
        <w:rPr>
          <w:szCs w:val="21"/>
        </w:rPr>
        <w:lastRenderedPageBreak/>
        <w:t xml:space="preserve">   </w:t>
      </w:r>
      <w:r>
        <w:rPr>
          <w:b/>
          <w:bCs/>
          <w:szCs w:val="21"/>
        </w:rPr>
        <w:t>2</w:t>
      </w:r>
      <w:r>
        <w:rPr>
          <w:szCs w:val="21"/>
        </w:rPr>
        <w:t xml:space="preserve">  </w:t>
      </w:r>
      <w:r>
        <w:rPr>
          <w:szCs w:val="21"/>
        </w:rPr>
        <w:t>平衡调适初始状态下和最终状态下各支路的流量、调节阀状态；</w:t>
      </w:r>
    </w:p>
    <w:p w14:paraId="304FAFBC" w14:textId="77777777" w:rsidR="00E9335B" w:rsidRDefault="00EB14E4">
      <w:pPr>
        <w:spacing w:line="240" w:lineRule="auto"/>
        <w:rPr>
          <w:szCs w:val="21"/>
        </w:rPr>
      </w:pPr>
      <w:r>
        <w:rPr>
          <w:szCs w:val="21"/>
        </w:rPr>
        <w:t xml:space="preserve">     </w:t>
      </w:r>
      <w:r>
        <w:rPr>
          <w:b/>
          <w:bCs/>
          <w:szCs w:val="21"/>
        </w:rPr>
        <w:t>3</w:t>
      </w:r>
      <w:r>
        <w:rPr>
          <w:szCs w:val="21"/>
        </w:rPr>
        <w:t xml:space="preserve">  </w:t>
      </w:r>
      <w:r>
        <w:rPr>
          <w:szCs w:val="21"/>
        </w:rPr>
        <w:t>调适过程中发现的问题、解决过程和结果。</w:t>
      </w:r>
    </w:p>
    <w:p w14:paraId="7C158CD8" w14:textId="77777777" w:rsidR="00E9335B" w:rsidRDefault="00EB14E4">
      <w:pPr>
        <w:pStyle w:val="3"/>
        <w:spacing w:before="240" w:after="240" w:line="240" w:lineRule="auto"/>
        <w:jc w:val="center"/>
        <w:rPr>
          <w:rFonts w:ascii="Times New Roman" w:eastAsia="宋体" w:hAnsi="Times New Roman" w:cs="Times New Roman"/>
          <w:b w:val="0"/>
          <w:sz w:val="21"/>
          <w:szCs w:val="21"/>
        </w:rPr>
      </w:pPr>
      <w:bookmarkStart w:id="52" w:name="_Toc5040"/>
      <w:bookmarkStart w:id="53" w:name="_Toc184652375"/>
      <w:bookmarkStart w:id="54" w:name="_Toc185408645"/>
      <w:r>
        <w:rPr>
          <w:rFonts w:ascii="Times New Roman" w:eastAsia="宋体" w:hAnsi="Times New Roman" w:cs="Times New Roman"/>
          <w:sz w:val="21"/>
          <w:szCs w:val="21"/>
        </w:rPr>
        <w:t>5. 6</w:t>
      </w:r>
      <w:r>
        <w:rPr>
          <w:rFonts w:ascii="Times New Roman" w:eastAsia="宋体" w:hAnsi="Times New Roman" w:cs="Times New Roman"/>
          <w:b w:val="0"/>
          <w:sz w:val="21"/>
          <w:szCs w:val="21"/>
        </w:rPr>
        <w:t xml:space="preserve">  </w:t>
      </w:r>
      <w:r>
        <w:rPr>
          <w:rFonts w:ascii="Times New Roman" w:eastAsia="宋体" w:hAnsi="Times New Roman" w:cs="Times New Roman" w:hint="eastAsia"/>
          <w:sz w:val="21"/>
          <w:szCs w:val="21"/>
        </w:rPr>
        <w:t>联合调适</w:t>
      </w:r>
      <w:bookmarkEnd w:id="52"/>
      <w:bookmarkEnd w:id="53"/>
      <w:bookmarkEnd w:id="54"/>
    </w:p>
    <w:p w14:paraId="61C93A98" w14:textId="77777777" w:rsidR="00E9335B" w:rsidRDefault="00EB14E4">
      <w:pPr>
        <w:spacing w:line="240" w:lineRule="auto"/>
        <w:rPr>
          <w:szCs w:val="21"/>
        </w:rPr>
      </w:pPr>
      <w:r>
        <w:rPr>
          <w:b/>
          <w:bCs/>
          <w:szCs w:val="21"/>
        </w:rPr>
        <w:t>5. 6. 1</w:t>
      </w:r>
      <w:r>
        <w:rPr>
          <w:szCs w:val="21"/>
        </w:rPr>
        <w:t xml:space="preserve">  </w:t>
      </w:r>
      <w:r>
        <w:rPr>
          <w:szCs w:val="21"/>
        </w:rPr>
        <w:t>联合调适应在设备单机性能调适完成、自控系统检查符合要求后实施，并应根据系统形式和功能特点制定联合运行调适专项方案。</w:t>
      </w:r>
    </w:p>
    <w:p w14:paraId="7FD9CA6F" w14:textId="77777777" w:rsidR="00E9335B" w:rsidRDefault="00EB14E4">
      <w:pPr>
        <w:spacing w:line="240" w:lineRule="auto"/>
        <w:rPr>
          <w:bCs/>
          <w:color w:val="FF0000"/>
          <w:szCs w:val="21"/>
        </w:rPr>
      </w:pPr>
      <w:r>
        <w:rPr>
          <w:bCs/>
          <w:color w:val="FF0000"/>
          <w:szCs w:val="21"/>
        </w:rPr>
        <w:t>【条文说明】</w:t>
      </w:r>
    </w:p>
    <w:p w14:paraId="6137EFC5" w14:textId="77777777" w:rsidR="00E9335B" w:rsidRDefault="00EB14E4">
      <w:pPr>
        <w:spacing w:line="240" w:lineRule="auto"/>
        <w:rPr>
          <w:szCs w:val="21"/>
        </w:rPr>
      </w:pPr>
      <w:r>
        <w:rPr>
          <w:b/>
          <w:color w:val="FF0000"/>
        </w:rPr>
        <w:t>5. 6. 1</w:t>
      </w:r>
      <w:r>
        <w:rPr>
          <w:color w:val="FF0000"/>
        </w:rPr>
        <w:t xml:space="preserve">  </w:t>
      </w:r>
      <w:r>
        <w:rPr>
          <w:color w:val="FF0000"/>
        </w:rPr>
        <w:t>与自控系统控制相关的传感器应在联合调适开始前校准完毕，传感器精度应满足设计要求。</w:t>
      </w:r>
    </w:p>
    <w:p w14:paraId="39F644B0" w14:textId="77777777" w:rsidR="00E9335B" w:rsidRDefault="00EB14E4">
      <w:pPr>
        <w:spacing w:line="240" w:lineRule="auto"/>
        <w:rPr>
          <w:szCs w:val="21"/>
        </w:rPr>
      </w:pPr>
      <w:r>
        <w:rPr>
          <w:b/>
          <w:szCs w:val="21"/>
        </w:rPr>
        <w:t>5. 6. 2</w:t>
      </w:r>
      <w:r>
        <w:rPr>
          <w:szCs w:val="21"/>
        </w:rPr>
        <w:t xml:space="preserve"> </w:t>
      </w:r>
      <w:r>
        <w:rPr>
          <w:szCs w:val="21"/>
        </w:rPr>
        <w:t>联合调适应由调适顾问主导，由各相关施工方、设备供应商、系统集成商协作共同完成。</w:t>
      </w:r>
    </w:p>
    <w:p w14:paraId="37B5F1E6" w14:textId="77777777" w:rsidR="00E9335B" w:rsidRDefault="00EB14E4">
      <w:pPr>
        <w:spacing w:line="240" w:lineRule="auto"/>
        <w:rPr>
          <w:szCs w:val="21"/>
        </w:rPr>
      </w:pPr>
      <w:r>
        <w:rPr>
          <w:b/>
          <w:szCs w:val="21"/>
        </w:rPr>
        <w:t>5. 6. 3</w:t>
      </w:r>
      <w:r>
        <w:rPr>
          <w:szCs w:val="21"/>
        </w:rPr>
        <w:t xml:space="preserve"> </w:t>
      </w:r>
      <w:r>
        <w:rPr>
          <w:szCs w:val="21"/>
        </w:rPr>
        <w:t>系统联合运行调适应包括系统控制功能验证、综合效果验证，并满足项目设计要求和调适任务书要求。</w:t>
      </w:r>
    </w:p>
    <w:p w14:paraId="5A0DD5DA" w14:textId="77777777" w:rsidR="00E9335B" w:rsidRDefault="00EB14E4">
      <w:pPr>
        <w:spacing w:line="240" w:lineRule="auto"/>
        <w:rPr>
          <w:bCs/>
          <w:color w:val="FF0000"/>
          <w:szCs w:val="21"/>
        </w:rPr>
      </w:pPr>
      <w:r>
        <w:rPr>
          <w:bCs/>
          <w:color w:val="FF0000"/>
          <w:szCs w:val="21"/>
        </w:rPr>
        <w:t>【条文说明】</w:t>
      </w:r>
    </w:p>
    <w:p w14:paraId="5FD1E91B" w14:textId="77777777" w:rsidR="00E9335B" w:rsidRDefault="00EB14E4">
      <w:pPr>
        <w:spacing w:line="240" w:lineRule="auto"/>
        <w:rPr>
          <w:szCs w:val="21"/>
        </w:rPr>
      </w:pPr>
      <w:r>
        <w:rPr>
          <w:b/>
          <w:color w:val="FF0000"/>
        </w:rPr>
        <w:t>5. 6. 3</w:t>
      </w:r>
      <w:r>
        <w:rPr>
          <w:color w:val="FF0000"/>
        </w:rPr>
        <w:t xml:space="preserve">  </w:t>
      </w:r>
      <w:r>
        <w:rPr>
          <w:color w:val="FF0000"/>
          <w:kern w:val="0"/>
          <w:szCs w:val="21"/>
          <w:lang w:bidi="ar"/>
        </w:rPr>
        <w:t>对暖通空调、控制等系统联合运行时各项功能和系统综合效果的验证，确保整个暖通空调系统的运行情况良好，各项功能可以正常实现。控制功能验证应包括自控系统性能测试、逻辑验证；综合效果验证应满足系统运行的可靠性、舒适性要求。</w:t>
      </w:r>
    </w:p>
    <w:p w14:paraId="12E893A4" w14:textId="77777777" w:rsidR="00E9335B" w:rsidRDefault="00EB14E4">
      <w:pPr>
        <w:spacing w:line="240" w:lineRule="auto"/>
        <w:rPr>
          <w:szCs w:val="21"/>
        </w:rPr>
      </w:pPr>
      <w:r>
        <w:rPr>
          <w:b/>
          <w:bCs/>
          <w:szCs w:val="21"/>
        </w:rPr>
        <w:t>5. 6. 4</w:t>
      </w:r>
      <w:r>
        <w:rPr>
          <w:szCs w:val="21"/>
        </w:rPr>
        <w:t xml:space="preserve">  </w:t>
      </w:r>
      <w:r>
        <w:rPr>
          <w:szCs w:val="21"/>
        </w:rPr>
        <w:t>在开始联合调适时，要所有的系统都处于运行状态。</w:t>
      </w:r>
    </w:p>
    <w:p w14:paraId="7F74C474" w14:textId="77777777" w:rsidR="00E9335B" w:rsidRDefault="00EB14E4">
      <w:pPr>
        <w:spacing w:line="240" w:lineRule="auto"/>
        <w:rPr>
          <w:szCs w:val="21"/>
        </w:rPr>
      </w:pPr>
      <w:r>
        <w:rPr>
          <w:b/>
          <w:bCs/>
          <w:szCs w:val="21"/>
        </w:rPr>
        <w:t>5. 6. 5</w:t>
      </w:r>
      <w:r>
        <w:rPr>
          <w:szCs w:val="21"/>
        </w:rPr>
        <w:t xml:space="preserve">  </w:t>
      </w:r>
      <w:r>
        <w:rPr>
          <w:szCs w:val="21"/>
        </w:rPr>
        <w:t>冷热源系统的控制功能验证宜包括下列内容：</w:t>
      </w:r>
    </w:p>
    <w:p w14:paraId="3DA19A17" w14:textId="77777777" w:rsidR="00E9335B" w:rsidRDefault="00EB14E4">
      <w:pPr>
        <w:spacing w:line="240" w:lineRule="auto"/>
        <w:rPr>
          <w:szCs w:val="21"/>
        </w:rPr>
      </w:pPr>
      <w:r>
        <w:rPr>
          <w:szCs w:val="21"/>
        </w:rPr>
        <w:t xml:space="preserve">   </w:t>
      </w:r>
      <w:r>
        <w:t xml:space="preserve"> </w:t>
      </w:r>
      <w:r>
        <w:rPr>
          <w:b/>
          <w:bCs/>
          <w:szCs w:val="21"/>
        </w:rPr>
        <w:t>1</w:t>
      </w:r>
      <w:r>
        <w:rPr>
          <w:szCs w:val="21"/>
        </w:rPr>
        <w:t xml:space="preserve">  </w:t>
      </w:r>
      <w:r>
        <w:rPr>
          <w:szCs w:val="21"/>
        </w:rPr>
        <w:t>各设备启停连锁控制功能和报警功能；</w:t>
      </w:r>
    </w:p>
    <w:p w14:paraId="7BA1393F" w14:textId="77777777" w:rsidR="00E9335B" w:rsidRDefault="00EB14E4">
      <w:pPr>
        <w:spacing w:line="240" w:lineRule="auto"/>
        <w:rPr>
          <w:szCs w:val="21"/>
        </w:rPr>
      </w:pPr>
      <w:r>
        <w:rPr>
          <w:szCs w:val="21"/>
        </w:rPr>
        <w:t xml:space="preserve">   </w:t>
      </w:r>
      <w:r>
        <w:t xml:space="preserve"> </w:t>
      </w:r>
      <w:r>
        <w:rPr>
          <w:b/>
          <w:bCs/>
          <w:szCs w:val="21"/>
        </w:rPr>
        <w:t>2</w:t>
      </w:r>
      <w:r>
        <w:rPr>
          <w:szCs w:val="21"/>
        </w:rPr>
        <w:t xml:space="preserve">  </w:t>
      </w:r>
      <w:r>
        <w:rPr>
          <w:szCs w:val="21"/>
        </w:rPr>
        <w:t>冷水</w:t>
      </w:r>
      <w:r>
        <w:rPr>
          <w:szCs w:val="21"/>
        </w:rPr>
        <w:t>(</w:t>
      </w:r>
      <w:r>
        <w:rPr>
          <w:szCs w:val="21"/>
        </w:rPr>
        <w:t>热泵</w:t>
      </w:r>
      <w:r>
        <w:rPr>
          <w:szCs w:val="21"/>
        </w:rPr>
        <w:t>)</w:t>
      </w:r>
      <w:r>
        <w:rPr>
          <w:szCs w:val="21"/>
        </w:rPr>
        <w:t>机组台数、加减载控制功能；</w:t>
      </w:r>
    </w:p>
    <w:p w14:paraId="731E1E5E" w14:textId="77777777" w:rsidR="00E9335B" w:rsidRDefault="00EB14E4">
      <w:pPr>
        <w:spacing w:line="240" w:lineRule="auto"/>
        <w:rPr>
          <w:szCs w:val="21"/>
        </w:rPr>
      </w:pPr>
      <w:r>
        <w:rPr>
          <w:szCs w:val="21"/>
        </w:rPr>
        <w:t xml:space="preserve">   </w:t>
      </w:r>
      <w:r>
        <w:t xml:space="preserve"> </w:t>
      </w:r>
      <w:r>
        <w:rPr>
          <w:b/>
          <w:bCs/>
          <w:szCs w:val="21"/>
        </w:rPr>
        <w:t>3</w:t>
      </w:r>
      <w:r>
        <w:rPr>
          <w:szCs w:val="21"/>
        </w:rPr>
        <w:t xml:space="preserve">  </w:t>
      </w:r>
      <w:r>
        <w:rPr>
          <w:szCs w:val="21"/>
        </w:rPr>
        <w:t>冷冻水、冷却水温度</w:t>
      </w:r>
      <w:r>
        <w:rPr>
          <w:rFonts w:hint="eastAsia"/>
          <w:szCs w:val="21"/>
        </w:rPr>
        <w:t>及</w:t>
      </w:r>
      <w:r>
        <w:rPr>
          <w:szCs w:val="21"/>
        </w:rPr>
        <w:t>压力控制功能；</w:t>
      </w:r>
    </w:p>
    <w:p w14:paraId="657FFF59" w14:textId="77777777" w:rsidR="00E9335B" w:rsidRDefault="00EB14E4">
      <w:pPr>
        <w:spacing w:line="240" w:lineRule="auto"/>
        <w:rPr>
          <w:szCs w:val="21"/>
        </w:rPr>
      </w:pPr>
      <w:r>
        <w:rPr>
          <w:szCs w:val="21"/>
        </w:rPr>
        <w:t xml:space="preserve">   </w:t>
      </w:r>
      <w:r>
        <w:t xml:space="preserve"> </w:t>
      </w:r>
      <w:r>
        <w:rPr>
          <w:b/>
          <w:bCs/>
          <w:szCs w:val="21"/>
        </w:rPr>
        <w:t>4</w:t>
      </w:r>
      <w:r>
        <w:rPr>
          <w:szCs w:val="21"/>
        </w:rPr>
        <w:t xml:space="preserve">  </w:t>
      </w:r>
      <w:r>
        <w:rPr>
          <w:szCs w:val="21"/>
        </w:rPr>
        <w:t>冷水</w:t>
      </w:r>
      <w:r>
        <w:rPr>
          <w:szCs w:val="21"/>
        </w:rPr>
        <w:t>(</w:t>
      </w:r>
      <w:r>
        <w:rPr>
          <w:szCs w:val="21"/>
        </w:rPr>
        <w:t>热泵</w:t>
      </w:r>
      <w:r>
        <w:rPr>
          <w:szCs w:val="21"/>
        </w:rPr>
        <w:t xml:space="preserve">) </w:t>
      </w:r>
      <w:r>
        <w:rPr>
          <w:szCs w:val="21"/>
        </w:rPr>
        <w:t>机组和冷冻水泵、冷却塔、冷却水泵等联锁运行控制功能；</w:t>
      </w:r>
    </w:p>
    <w:p w14:paraId="7A73D544" w14:textId="77777777" w:rsidR="00E9335B" w:rsidRDefault="00EB14E4">
      <w:pPr>
        <w:spacing w:line="240" w:lineRule="auto"/>
        <w:rPr>
          <w:szCs w:val="21"/>
        </w:rPr>
      </w:pPr>
      <w:r>
        <w:rPr>
          <w:szCs w:val="21"/>
        </w:rPr>
        <w:t xml:space="preserve">   </w:t>
      </w:r>
      <w:r>
        <w:t xml:space="preserve"> </w:t>
      </w:r>
      <w:r>
        <w:rPr>
          <w:b/>
          <w:bCs/>
          <w:szCs w:val="21"/>
        </w:rPr>
        <w:t>5</w:t>
      </w:r>
      <w:r>
        <w:rPr>
          <w:szCs w:val="21"/>
        </w:rPr>
        <w:t xml:space="preserve">  </w:t>
      </w:r>
      <w:r>
        <w:rPr>
          <w:szCs w:val="21"/>
        </w:rPr>
        <w:t>冷却塔台数、加减载控制功能；</w:t>
      </w:r>
    </w:p>
    <w:p w14:paraId="48C98D09" w14:textId="77777777" w:rsidR="00E9335B" w:rsidRDefault="00EB14E4">
      <w:pPr>
        <w:spacing w:line="240" w:lineRule="auto"/>
        <w:rPr>
          <w:szCs w:val="21"/>
        </w:rPr>
      </w:pPr>
      <w:r>
        <w:rPr>
          <w:szCs w:val="21"/>
        </w:rPr>
        <w:t xml:space="preserve">   </w:t>
      </w:r>
      <w:r>
        <w:t xml:space="preserve"> </w:t>
      </w:r>
      <w:r>
        <w:rPr>
          <w:b/>
          <w:bCs/>
          <w:szCs w:val="21"/>
        </w:rPr>
        <w:t>6</w:t>
      </w:r>
      <w:r>
        <w:rPr>
          <w:szCs w:val="21"/>
        </w:rPr>
        <w:t xml:space="preserve">  </w:t>
      </w:r>
      <w:r>
        <w:rPr>
          <w:szCs w:val="21"/>
        </w:rPr>
        <w:t>一级泵系统中，水泵台数及变频调节功能、旁通调节阀控制功能；</w:t>
      </w:r>
    </w:p>
    <w:p w14:paraId="77346B82" w14:textId="77777777" w:rsidR="00E9335B" w:rsidRDefault="00EB14E4">
      <w:pPr>
        <w:spacing w:line="240" w:lineRule="auto"/>
        <w:ind w:firstLine="441"/>
        <w:rPr>
          <w:szCs w:val="21"/>
        </w:rPr>
      </w:pPr>
      <w:r>
        <w:rPr>
          <w:b/>
          <w:bCs/>
          <w:szCs w:val="21"/>
        </w:rPr>
        <w:t>7</w:t>
      </w:r>
      <w:r>
        <w:rPr>
          <w:szCs w:val="21"/>
        </w:rPr>
        <w:t xml:space="preserve">  </w:t>
      </w:r>
      <w:r>
        <w:rPr>
          <w:szCs w:val="21"/>
        </w:rPr>
        <w:t>二级泵及多级泵系统中，负荷侧各级水泵变流量控制功能</w:t>
      </w:r>
      <w:r>
        <w:rPr>
          <w:rFonts w:hint="eastAsia"/>
          <w:szCs w:val="21"/>
        </w:rPr>
        <w:t>；</w:t>
      </w:r>
    </w:p>
    <w:p w14:paraId="310D40E1" w14:textId="77777777" w:rsidR="00E9335B" w:rsidRDefault="00EB14E4">
      <w:pPr>
        <w:spacing w:line="240" w:lineRule="auto"/>
        <w:ind w:firstLine="441"/>
        <w:rPr>
          <w:szCs w:val="21"/>
        </w:rPr>
      </w:pPr>
      <w:r>
        <w:rPr>
          <w:rFonts w:hint="eastAsia"/>
          <w:b/>
          <w:bCs/>
          <w:szCs w:val="21"/>
        </w:rPr>
        <w:t>8</w:t>
      </w:r>
      <w:r>
        <w:rPr>
          <w:rFonts w:hint="eastAsia"/>
          <w:szCs w:val="21"/>
        </w:rPr>
        <w:t xml:space="preserve">  </w:t>
      </w:r>
      <w:r>
        <w:rPr>
          <w:rFonts w:hint="eastAsia"/>
          <w:szCs w:val="21"/>
        </w:rPr>
        <w:t>末端最不利环路压差信号反馈。</w:t>
      </w:r>
    </w:p>
    <w:p w14:paraId="647ECBE1" w14:textId="77777777" w:rsidR="00E9335B" w:rsidRDefault="00EB14E4">
      <w:pPr>
        <w:spacing w:line="240" w:lineRule="auto"/>
        <w:rPr>
          <w:szCs w:val="21"/>
        </w:rPr>
      </w:pPr>
      <w:r>
        <w:rPr>
          <w:b/>
          <w:bCs/>
          <w:szCs w:val="21"/>
        </w:rPr>
        <w:t>5. 6. 6</w:t>
      </w:r>
      <w:r>
        <w:rPr>
          <w:szCs w:val="21"/>
        </w:rPr>
        <w:t xml:space="preserve">  </w:t>
      </w:r>
      <w:r>
        <w:rPr>
          <w:szCs w:val="21"/>
        </w:rPr>
        <w:t>风系统的控制功能验证宜包括下列内容：</w:t>
      </w:r>
    </w:p>
    <w:p w14:paraId="6F607643" w14:textId="77777777" w:rsidR="00E9335B" w:rsidRDefault="00EB14E4">
      <w:pPr>
        <w:spacing w:line="240" w:lineRule="auto"/>
        <w:rPr>
          <w:szCs w:val="21"/>
        </w:rPr>
      </w:pPr>
      <w:r>
        <w:rPr>
          <w:szCs w:val="21"/>
        </w:rPr>
        <w:t xml:space="preserve">   </w:t>
      </w:r>
      <w:r>
        <w:t xml:space="preserve"> </w:t>
      </w:r>
      <w:r>
        <w:rPr>
          <w:b/>
          <w:bCs/>
          <w:szCs w:val="21"/>
        </w:rPr>
        <w:t>1</w:t>
      </w:r>
      <w:r>
        <w:rPr>
          <w:szCs w:val="21"/>
        </w:rPr>
        <w:t xml:space="preserve">  </w:t>
      </w:r>
      <w:r>
        <w:rPr>
          <w:szCs w:val="21"/>
        </w:rPr>
        <w:t>送风温度、回风温度、相对湿度、二氧化碳浓度、送风量的控制功能；</w:t>
      </w:r>
    </w:p>
    <w:p w14:paraId="62A5EE63" w14:textId="77777777" w:rsidR="00E9335B" w:rsidRDefault="00EB14E4">
      <w:pPr>
        <w:spacing w:line="240" w:lineRule="auto"/>
        <w:rPr>
          <w:szCs w:val="21"/>
        </w:rPr>
      </w:pPr>
      <w:r>
        <w:rPr>
          <w:szCs w:val="21"/>
        </w:rPr>
        <w:t xml:space="preserve">   </w:t>
      </w:r>
      <w:r>
        <w:t xml:space="preserve"> </w:t>
      </w:r>
      <w:r>
        <w:rPr>
          <w:b/>
          <w:bCs/>
          <w:szCs w:val="21"/>
        </w:rPr>
        <w:t>2</w:t>
      </w:r>
      <w:r>
        <w:rPr>
          <w:szCs w:val="21"/>
        </w:rPr>
        <w:t xml:space="preserve">  </w:t>
      </w:r>
      <w:r>
        <w:rPr>
          <w:szCs w:val="21"/>
        </w:rPr>
        <w:t>可变新风比和全新风的控制功能</w:t>
      </w:r>
      <w:r>
        <w:rPr>
          <w:rFonts w:hint="eastAsia"/>
          <w:szCs w:val="21"/>
        </w:rPr>
        <w:t>。</w:t>
      </w:r>
    </w:p>
    <w:p w14:paraId="12B72429" w14:textId="77777777" w:rsidR="00E9335B" w:rsidRDefault="00EB14E4">
      <w:pPr>
        <w:spacing w:line="240" w:lineRule="auto"/>
        <w:rPr>
          <w:szCs w:val="21"/>
        </w:rPr>
      </w:pPr>
      <w:r>
        <w:rPr>
          <w:b/>
          <w:bCs/>
          <w:szCs w:val="21"/>
        </w:rPr>
        <w:t>5. 6. 7</w:t>
      </w:r>
      <w:r>
        <w:rPr>
          <w:szCs w:val="21"/>
        </w:rPr>
        <w:t xml:space="preserve">  </w:t>
      </w:r>
      <w:r>
        <w:rPr>
          <w:szCs w:val="21"/>
        </w:rPr>
        <w:t>多联机空调系统控制功能验证宜包括下列内容：</w:t>
      </w:r>
    </w:p>
    <w:p w14:paraId="16F2E45B" w14:textId="77777777" w:rsidR="00E9335B" w:rsidRDefault="00EB14E4">
      <w:pPr>
        <w:spacing w:line="240" w:lineRule="auto"/>
        <w:rPr>
          <w:szCs w:val="21"/>
        </w:rPr>
      </w:pPr>
      <w:r>
        <w:rPr>
          <w:szCs w:val="21"/>
        </w:rPr>
        <w:t xml:space="preserve">   </w:t>
      </w:r>
      <w:r>
        <w:t xml:space="preserve"> </w:t>
      </w:r>
      <w:r>
        <w:rPr>
          <w:b/>
          <w:bCs/>
          <w:szCs w:val="21"/>
        </w:rPr>
        <w:t>1</w:t>
      </w:r>
      <w:r>
        <w:rPr>
          <w:szCs w:val="21"/>
        </w:rPr>
        <w:t xml:space="preserve">  </w:t>
      </w:r>
      <w:r>
        <w:rPr>
          <w:szCs w:val="21"/>
        </w:rPr>
        <w:t>室内机、室外机启停控制功能；</w:t>
      </w:r>
    </w:p>
    <w:p w14:paraId="7F2F3805" w14:textId="77777777" w:rsidR="00E9335B" w:rsidRDefault="00EB14E4">
      <w:pPr>
        <w:spacing w:line="240" w:lineRule="auto"/>
        <w:rPr>
          <w:szCs w:val="21"/>
        </w:rPr>
      </w:pPr>
      <w:r>
        <w:rPr>
          <w:szCs w:val="21"/>
        </w:rPr>
        <w:t xml:space="preserve">   </w:t>
      </w:r>
      <w:r>
        <w:t xml:space="preserve"> </w:t>
      </w:r>
      <w:r>
        <w:rPr>
          <w:b/>
          <w:bCs/>
          <w:szCs w:val="21"/>
        </w:rPr>
        <w:t>2</w:t>
      </w:r>
      <w:r>
        <w:rPr>
          <w:szCs w:val="21"/>
        </w:rPr>
        <w:t xml:space="preserve">  </w:t>
      </w:r>
      <w:r>
        <w:rPr>
          <w:szCs w:val="21"/>
        </w:rPr>
        <w:t>室内机风速、风向控制、回风温度控制功能；</w:t>
      </w:r>
    </w:p>
    <w:p w14:paraId="51850429" w14:textId="77777777" w:rsidR="00E9335B" w:rsidRDefault="00EB14E4">
      <w:pPr>
        <w:spacing w:line="240" w:lineRule="auto"/>
        <w:ind w:firstLine="435"/>
        <w:rPr>
          <w:szCs w:val="21"/>
        </w:rPr>
      </w:pPr>
      <w:r>
        <w:rPr>
          <w:b/>
          <w:bCs/>
          <w:szCs w:val="21"/>
        </w:rPr>
        <w:t>3</w:t>
      </w:r>
      <w:r>
        <w:rPr>
          <w:szCs w:val="21"/>
        </w:rPr>
        <w:t xml:space="preserve">  </w:t>
      </w:r>
      <w:r>
        <w:rPr>
          <w:szCs w:val="21"/>
        </w:rPr>
        <w:t>配置有电加热器的应验证与风机连锁及超温断电保护功能</w:t>
      </w:r>
      <w:r>
        <w:rPr>
          <w:rFonts w:hint="eastAsia"/>
          <w:szCs w:val="21"/>
        </w:rPr>
        <w:t>。</w:t>
      </w:r>
    </w:p>
    <w:p w14:paraId="76FD8BE8" w14:textId="77777777" w:rsidR="00E9335B" w:rsidRDefault="00EB14E4">
      <w:pPr>
        <w:spacing w:line="240" w:lineRule="auto"/>
      </w:pPr>
      <w:r>
        <w:rPr>
          <w:b/>
          <w:bCs/>
          <w:color w:val="000000"/>
        </w:rPr>
        <w:t>5. 6</w:t>
      </w:r>
      <w:r>
        <w:rPr>
          <w:b/>
          <w:bCs/>
          <w:szCs w:val="21"/>
        </w:rPr>
        <w:t>. 8</w:t>
      </w:r>
      <w:r>
        <w:rPr>
          <w:szCs w:val="21"/>
        </w:rPr>
        <w:t xml:space="preserve">  </w:t>
      </w:r>
      <w:r>
        <w:t>送（回）风温湿度、室内温湿度监控功能合格指标与判别方法应符合现行国家标准《公共建筑节能检测标准》</w:t>
      </w:r>
      <w:r>
        <w:t xml:space="preserve"> JGJ/T 177-2009 </w:t>
      </w:r>
      <w:r>
        <w:t>第</w:t>
      </w:r>
      <w:r>
        <w:t xml:space="preserve"> 13.1.3 </w:t>
      </w:r>
      <w:r>
        <w:t>条例中规定。</w:t>
      </w:r>
    </w:p>
    <w:p w14:paraId="77ED3C83" w14:textId="77777777" w:rsidR="00E9335B" w:rsidRDefault="00EB14E4">
      <w:pPr>
        <w:spacing w:line="240" w:lineRule="auto"/>
        <w:rPr>
          <w:bCs/>
          <w:color w:val="FF0000"/>
          <w:szCs w:val="21"/>
        </w:rPr>
      </w:pPr>
      <w:r>
        <w:rPr>
          <w:bCs/>
          <w:color w:val="FF0000"/>
          <w:szCs w:val="21"/>
        </w:rPr>
        <w:t>【条文说明】</w:t>
      </w:r>
    </w:p>
    <w:p w14:paraId="633769E5" w14:textId="77777777" w:rsidR="00E9335B" w:rsidRDefault="00EB14E4">
      <w:pPr>
        <w:spacing w:line="240" w:lineRule="auto"/>
        <w:rPr>
          <w:color w:val="FF0000"/>
        </w:rPr>
      </w:pPr>
      <w:r>
        <w:rPr>
          <w:b/>
          <w:bCs/>
          <w:color w:val="FF0000"/>
          <w:szCs w:val="21"/>
        </w:rPr>
        <w:t>5. 6</w:t>
      </w:r>
      <w:r>
        <w:rPr>
          <w:b/>
          <w:color w:val="FF0000"/>
        </w:rPr>
        <w:t>. 8</w:t>
      </w:r>
      <w:r>
        <w:rPr>
          <w:color w:val="FF0000"/>
        </w:rPr>
        <w:t xml:space="preserve">  </w:t>
      </w:r>
      <w:r>
        <w:rPr>
          <w:color w:val="FF0000"/>
        </w:rPr>
        <w:t>《公共建筑节能检测标准》</w:t>
      </w:r>
      <w:r>
        <w:rPr>
          <w:color w:val="FF0000"/>
        </w:rPr>
        <w:t xml:space="preserve"> JGJ/T 177-2009 </w:t>
      </w:r>
      <w:r>
        <w:rPr>
          <w:color w:val="FF0000"/>
        </w:rPr>
        <w:t>第</w:t>
      </w:r>
      <w:r>
        <w:rPr>
          <w:color w:val="FF0000"/>
        </w:rPr>
        <w:t xml:space="preserve"> 13.1.3 </w:t>
      </w:r>
      <w:r>
        <w:rPr>
          <w:color w:val="FF0000"/>
        </w:rPr>
        <w:t>条例中规定，送</w:t>
      </w:r>
      <w:r>
        <w:rPr>
          <w:color w:val="FF0000"/>
        </w:rPr>
        <w:t>(</w:t>
      </w:r>
      <w:r>
        <w:rPr>
          <w:color w:val="FF0000"/>
        </w:rPr>
        <w:t>回</w:t>
      </w:r>
      <w:r>
        <w:rPr>
          <w:color w:val="FF0000"/>
        </w:rPr>
        <w:t>)</w:t>
      </w:r>
      <w:r>
        <w:rPr>
          <w:color w:val="FF0000"/>
        </w:rPr>
        <w:t>风温度、湿度监控功能合格指标与判别方法应符合下列规定：</w:t>
      </w:r>
    </w:p>
    <w:p w14:paraId="5FE65D37" w14:textId="77777777" w:rsidR="00E9335B" w:rsidRDefault="00EB14E4">
      <w:pPr>
        <w:spacing w:line="240" w:lineRule="auto"/>
        <w:ind w:firstLineChars="200" w:firstLine="443"/>
        <w:rPr>
          <w:color w:val="FF0000"/>
        </w:rPr>
      </w:pPr>
      <w:r>
        <w:rPr>
          <w:b/>
          <w:color w:val="FF0000"/>
        </w:rPr>
        <w:t>1</w:t>
      </w:r>
      <w:r>
        <w:rPr>
          <w:color w:val="FF0000"/>
        </w:rPr>
        <w:t xml:space="preserve">  </w:t>
      </w:r>
      <w:r>
        <w:rPr>
          <w:color w:val="FF0000"/>
        </w:rPr>
        <w:t>送（回）风温度控制允许偏差应为</w:t>
      </w:r>
      <w:r>
        <w:rPr>
          <w:color w:val="FF0000"/>
        </w:rPr>
        <w:t>±2℃</w:t>
      </w:r>
      <w:r>
        <w:rPr>
          <w:color w:val="FF0000"/>
        </w:rPr>
        <w:t>；控制系统动态响应时间不宜大于</w:t>
      </w:r>
      <w:r>
        <w:rPr>
          <w:color w:val="FF0000"/>
        </w:rPr>
        <w:t>30min</w:t>
      </w:r>
      <w:r>
        <w:rPr>
          <w:color w:val="FF0000"/>
        </w:rPr>
        <w:t>；</w:t>
      </w:r>
    </w:p>
    <w:p w14:paraId="2392FDD2" w14:textId="77777777" w:rsidR="00E9335B" w:rsidRDefault="00EB14E4">
      <w:pPr>
        <w:spacing w:line="240" w:lineRule="auto"/>
        <w:ind w:firstLineChars="200" w:firstLine="443"/>
        <w:rPr>
          <w:color w:val="FF0000"/>
        </w:rPr>
      </w:pPr>
      <w:r>
        <w:rPr>
          <w:b/>
          <w:color w:val="FF0000"/>
        </w:rPr>
        <w:t>2</w:t>
      </w:r>
      <w:r>
        <w:rPr>
          <w:color w:val="FF0000"/>
        </w:rPr>
        <w:t xml:space="preserve">  </w:t>
      </w:r>
      <w:r>
        <w:rPr>
          <w:color w:val="FF0000"/>
        </w:rPr>
        <w:t>送（回）风相对湿度控制允许偏差应为</w:t>
      </w:r>
      <w:r>
        <w:rPr>
          <w:color w:val="FF0000"/>
        </w:rPr>
        <w:t>±15</w:t>
      </w:r>
      <w:r>
        <w:rPr>
          <w:color w:val="FF0000"/>
        </w:rPr>
        <w:t>％；控制系统稳定时间不宜大于</w:t>
      </w:r>
      <w:r>
        <w:rPr>
          <w:color w:val="FF0000"/>
        </w:rPr>
        <w:t>20min</w:t>
      </w:r>
      <w:r>
        <w:rPr>
          <w:color w:val="FF0000"/>
        </w:rPr>
        <w:t>；</w:t>
      </w:r>
    </w:p>
    <w:p w14:paraId="592017E9" w14:textId="77777777" w:rsidR="00E9335B" w:rsidRDefault="00EB14E4">
      <w:pPr>
        <w:spacing w:line="240" w:lineRule="auto"/>
        <w:ind w:firstLineChars="200" w:firstLine="443"/>
        <w:rPr>
          <w:color w:val="FF0000"/>
        </w:rPr>
      </w:pPr>
      <w:r>
        <w:rPr>
          <w:b/>
          <w:color w:val="FF0000"/>
        </w:rPr>
        <w:lastRenderedPageBreak/>
        <w:t>3</w:t>
      </w:r>
      <w:r>
        <w:rPr>
          <w:color w:val="FF0000"/>
        </w:rPr>
        <w:t xml:space="preserve">  </w:t>
      </w:r>
      <w:r>
        <w:rPr>
          <w:color w:val="FF0000"/>
        </w:rPr>
        <w:t>当检测结果符合本条第</w:t>
      </w:r>
      <w:r>
        <w:rPr>
          <w:color w:val="FF0000"/>
        </w:rPr>
        <w:t>1</w:t>
      </w:r>
      <w:r>
        <w:rPr>
          <w:color w:val="FF0000"/>
        </w:rPr>
        <w:t>款和第</w:t>
      </w:r>
      <w:r>
        <w:rPr>
          <w:color w:val="FF0000"/>
        </w:rPr>
        <w:t>2</w:t>
      </w:r>
      <w:r>
        <w:rPr>
          <w:color w:val="FF0000"/>
        </w:rPr>
        <w:t>款的规定时，应判为合格。</w:t>
      </w:r>
    </w:p>
    <w:p w14:paraId="3F422F72" w14:textId="77777777" w:rsidR="00E9335B" w:rsidRDefault="00EB14E4">
      <w:pPr>
        <w:pStyle w:val="3"/>
        <w:spacing w:before="240" w:after="240" w:line="240" w:lineRule="auto"/>
        <w:jc w:val="center"/>
        <w:rPr>
          <w:rFonts w:ascii="Times New Roman" w:eastAsia="宋体" w:hAnsi="Times New Roman" w:cs="Times New Roman"/>
          <w:sz w:val="21"/>
          <w:szCs w:val="21"/>
        </w:rPr>
      </w:pPr>
      <w:bookmarkStart w:id="55" w:name="_Toc8636"/>
      <w:bookmarkStart w:id="56" w:name="_Toc184652376"/>
      <w:bookmarkStart w:id="57" w:name="_Toc185408646"/>
      <w:r>
        <w:rPr>
          <w:rFonts w:ascii="Times New Roman" w:eastAsia="宋体" w:hAnsi="Times New Roman" w:cs="Times New Roman" w:hint="eastAsia"/>
          <w:sz w:val="21"/>
          <w:szCs w:val="21"/>
        </w:rPr>
        <w:t xml:space="preserve">5. </w:t>
      </w:r>
      <w:r>
        <w:rPr>
          <w:rFonts w:ascii="Times New Roman" w:eastAsia="宋体" w:hAnsi="Times New Roman" w:cs="Times New Roman"/>
          <w:sz w:val="21"/>
          <w:szCs w:val="21"/>
        </w:rPr>
        <w:t>7</w:t>
      </w:r>
      <w:r>
        <w:rPr>
          <w:rFonts w:ascii="Times New Roman" w:eastAsia="宋体" w:hAnsi="Times New Roman" w:cs="Times New Roman" w:hint="eastAsia"/>
          <w:sz w:val="21"/>
          <w:szCs w:val="21"/>
        </w:rPr>
        <w:t xml:space="preserve">  </w:t>
      </w:r>
      <w:r>
        <w:rPr>
          <w:rFonts w:ascii="Times New Roman" w:eastAsia="宋体" w:hAnsi="Times New Roman" w:cs="Times New Roman" w:hint="eastAsia"/>
          <w:sz w:val="21"/>
          <w:szCs w:val="21"/>
        </w:rPr>
        <w:t>季节性验证</w:t>
      </w:r>
      <w:bookmarkEnd w:id="55"/>
      <w:bookmarkEnd w:id="56"/>
      <w:bookmarkEnd w:id="57"/>
    </w:p>
    <w:p w14:paraId="6922EE2C" w14:textId="77777777" w:rsidR="00E9335B" w:rsidRDefault="00EB14E4">
      <w:pPr>
        <w:spacing w:line="240" w:lineRule="auto"/>
      </w:pPr>
      <w:r>
        <w:rPr>
          <w:b/>
          <w:bCs/>
          <w:szCs w:val="21"/>
        </w:rPr>
        <w:t>5. 7. 1</w:t>
      </w:r>
      <w:r>
        <w:rPr>
          <w:szCs w:val="21"/>
        </w:rPr>
        <w:t xml:space="preserve">  </w:t>
      </w:r>
      <w:r>
        <w:t>联合运行调适完成并满足要求后，应开展系统季节性验证，开展前应制定季节性验证方案。</w:t>
      </w:r>
    </w:p>
    <w:p w14:paraId="7C17EBF1" w14:textId="77777777" w:rsidR="00E9335B" w:rsidRDefault="00EB14E4">
      <w:pPr>
        <w:spacing w:line="240" w:lineRule="auto"/>
        <w:rPr>
          <w:bCs/>
          <w:color w:val="FF0000"/>
          <w:szCs w:val="21"/>
        </w:rPr>
      </w:pPr>
      <w:r>
        <w:rPr>
          <w:bCs/>
          <w:color w:val="FF0000"/>
          <w:szCs w:val="21"/>
        </w:rPr>
        <w:t>【条文说明】</w:t>
      </w:r>
    </w:p>
    <w:p w14:paraId="3CC37436" w14:textId="77777777" w:rsidR="00E9335B" w:rsidRDefault="00EB14E4">
      <w:pPr>
        <w:spacing w:line="240" w:lineRule="auto"/>
        <w:rPr>
          <w:color w:val="FF0000"/>
          <w:szCs w:val="21"/>
        </w:rPr>
      </w:pPr>
      <w:r>
        <w:rPr>
          <w:b/>
          <w:bCs/>
          <w:color w:val="FF0000"/>
          <w:szCs w:val="21"/>
        </w:rPr>
        <w:t>5. 7. 1</w:t>
      </w:r>
      <w:r>
        <w:rPr>
          <w:color w:val="FF0000"/>
          <w:szCs w:val="21"/>
        </w:rPr>
        <w:t xml:space="preserve">  </w:t>
      </w:r>
      <w:r>
        <w:rPr>
          <w:color w:val="FF0000"/>
          <w:szCs w:val="21"/>
        </w:rPr>
        <w:t>验证方案应获得建设单位的认可，确保验证方案的验证结果符合建设单位的要求。同时需同运行管理方进行充分沟通，保证方案实施过程中运行管理方的配合，季节性验证前确保以下工作完成：</w:t>
      </w:r>
    </w:p>
    <w:p w14:paraId="314E189B" w14:textId="77777777" w:rsidR="00E9335B" w:rsidRDefault="00EB14E4">
      <w:pPr>
        <w:spacing w:line="240" w:lineRule="auto"/>
        <w:rPr>
          <w:color w:val="FF0000"/>
          <w:szCs w:val="21"/>
        </w:rPr>
      </w:pPr>
      <w:r>
        <w:rPr>
          <w:color w:val="FF0000"/>
          <w:szCs w:val="21"/>
        </w:rPr>
        <w:t xml:space="preserve"> </w:t>
      </w:r>
      <w:r>
        <w:rPr>
          <w:szCs w:val="21"/>
        </w:rPr>
        <w:t xml:space="preserve">  </w:t>
      </w:r>
      <w:r>
        <w:t xml:space="preserve"> </w:t>
      </w:r>
      <w:r>
        <w:rPr>
          <w:b/>
          <w:bCs/>
          <w:color w:val="FF0000"/>
          <w:szCs w:val="21"/>
        </w:rPr>
        <w:t>1</w:t>
      </w:r>
      <w:r>
        <w:rPr>
          <w:color w:val="FF0000"/>
          <w:szCs w:val="21"/>
        </w:rPr>
        <w:t xml:space="preserve">  </w:t>
      </w:r>
      <w:r>
        <w:rPr>
          <w:color w:val="FF0000"/>
          <w:szCs w:val="21"/>
        </w:rPr>
        <w:t>联合运行调适时发现的问题已解决；</w:t>
      </w:r>
    </w:p>
    <w:p w14:paraId="1C12B5BF" w14:textId="77777777" w:rsidR="00E9335B" w:rsidRDefault="00EB14E4">
      <w:pPr>
        <w:spacing w:line="240" w:lineRule="auto"/>
        <w:rPr>
          <w:color w:val="FF0000"/>
          <w:szCs w:val="21"/>
        </w:rPr>
      </w:pPr>
      <w:r>
        <w:rPr>
          <w:color w:val="FF0000"/>
          <w:szCs w:val="21"/>
        </w:rPr>
        <w:t xml:space="preserve">   </w:t>
      </w:r>
      <w:r>
        <w:rPr>
          <w:color w:val="FF0000"/>
        </w:rPr>
        <w:t xml:space="preserve"> </w:t>
      </w:r>
      <w:r>
        <w:rPr>
          <w:b/>
          <w:bCs/>
          <w:color w:val="FF0000"/>
          <w:szCs w:val="21"/>
        </w:rPr>
        <w:t>2</w:t>
      </w:r>
      <w:r>
        <w:rPr>
          <w:color w:val="FF0000"/>
          <w:szCs w:val="21"/>
        </w:rPr>
        <w:t xml:space="preserve">  </w:t>
      </w:r>
      <w:r>
        <w:rPr>
          <w:color w:val="FF0000"/>
          <w:szCs w:val="21"/>
        </w:rPr>
        <w:t>评估未解决的问题对现有工作的影响程度，对后续调适工作方案进行适当调整。</w:t>
      </w:r>
    </w:p>
    <w:p w14:paraId="14D32626" w14:textId="77777777" w:rsidR="00E9335B" w:rsidRDefault="00EB14E4">
      <w:pPr>
        <w:spacing w:line="240" w:lineRule="auto"/>
      </w:pPr>
      <w:r>
        <w:rPr>
          <w:b/>
          <w:bCs/>
          <w:szCs w:val="21"/>
        </w:rPr>
        <w:t>5. 7. 2</w:t>
      </w:r>
      <w:r>
        <w:rPr>
          <w:szCs w:val="21"/>
        </w:rPr>
        <w:t xml:space="preserve">  </w:t>
      </w:r>
      <w:r>
        <w:t>季节性验证至少应包括冬季和夏季，根据系统的特性可增加春季或秋季，验证工作应在典型工况下进行，验证工作应包括系统控制功能、系统实际效果、系统能效。</w:t>
      </w:r>
    </w:p>
    <w:p w14:paraId="036B3768" w14:textId="77777777" w:rsidR="00E9335B" w:rsidRDefault="00EB14E4">
      <w:pPr>
        <w:spacing w:line="240" w:lineRule="auto"/>
        <w:rPr>
          <w:bCs/>
          <w:color w:val="FF0000"/>
          <w:szCs w:val="21"/>
        </w:rPr>
      </w:pPr>
      <w:r>
        <w:rPr>
          <w:bCs/>
          <w:color w:val="FF0000"/>
          <w:szCs w:val="21"/>
        </w:rPr>
        <w:t>【条文说明】</w:t>
      </w:r>
    </w:p>
    <w:p w14:paraId="43393BB7" w14:textId="77777777" w:rsidR="00E9335B" w:rsidRDefault="00EB14E4">
      <w:pPr>
        <w:spacing w:line="240" w:lineRule="auto"/>
        <w:rPr>
          <w:color w:val="FF0000"/>
        </w:rPr>
      </w:pPr>
      <w:r>
        <w:rPr>
          <w:b/>
          <w:bCs/>
          <w:color w:val="FF0000"/>
          <w:szCs w:val="21"/>
        </w:rPr>
        <w:t xml:space="preserve">5. 7. </w:t>
      </w:r>
      <w:r>
        <w:rPr>
          <w:b/>
          <w:color w:val="FF0000"/>
          <w:szCs w:val="21"/>
        </w:rPr>
        <w:t>2</w:t>
      </w:r>
      <w:r>
        <w:rPr>
          <w:color w:val="FF0000"/>
          <w:szCs w:val="21"/>
        </w:rPr>
        <w:t xml:space="preserve">  </w:t>
      </w:r>
      <w:r>
        <w:rPr>
          <w:color w:val="FF0000"/>
          <w:szCs w:val="21"/>
        </w:rPr>
        <w:t>由于供热、通风与空调系统的控制策略、运行方式、实际运行效果存在典型的季节性，</w:t>
      </w:r>
      <w:r>
        <w:rPr>
          <w:color w:val="FF0000"/>
          <w:szCs w:val="21"/>
        </w:rPr>
        <w:t xml:space="preserve"> </w:t>
      </w:r>
      <w:r>
        <w:rPr>
          <w:color w:val="FF0000"/>
          <w:szCs w:val="21"/>
        </w:rPr>
        <w:t>为保证在各工况下系统良好运行，应开展针对不同季节的性能验证工作。</w:t>
      </w:r>
    </w:p>
    <w:p w14:paraId="05B4B865" w14:textId="77777777" w:rsidR="00E9335B" w:rsidRDefault="00EB14E4">
      <w:pPr>
        <w:spacing w:line="240" w:lineRule="auto"/>
      </w:pPr>
      <w:r>
        <w:rPr>
          <w:b/>
          <w:bCs/>
          <w:szCs w:val="21"/>
        </w:rPr>
        <w:t>5. 7. 3</w:t>
      </w:r>
      <w:r>
        <w:rPr>
          <w:szCs w:val="21"/>
        </w:rPr>
        <w:t xml:space="preserve">  </w:t>
      </w:r>
      <w:r>
        <w:t>季节性验证宜基于建筑设备监控系统的监测和记录功能开展。</w:t>
      </w:r>
    </w:p>
    <w:p w14:paraId="0112B72A" w14:textId="77777777" w:rsidR="00E9335B" w:rsidRDefault="00EB14E4">
      <w:pPr>
        <w:spacing w:line="240" w:lineRule="auto"/>
        <w:rPr>
          <w:bCs/>
          <w:color w:val="FF0000"/>
          <w:szCs w:val="21"/>
        </w:rPr>
      </w:pPr>
      <w:r>
        <w:rPr>
          <w:bCs/>
          <w:color w:val="FF0000"/>
          <w:szCs w:val="21"/>
        </w:rPr>
        <w:t>【条文说明】</w:t>
      </w:r>
    </w:p>
    <w:p w14:paraId="460969C6" w14:textId="77777777" w:rsidR="00E9335B" w:rsidRDefault="00EB14E4">
      <w:pPr>
        <w:spacing w:line="240" w:lineRule="auto"/>
        <w:rPr>
          <w:color w:val="FF0000"/>
        </w:rPr>
      </w:pPr>
      <w:r>
        <w:rPr>
          <w:b/>
          <w:bCs/>
          <w:color w:val="FF0000"/>
          <w:szCs w:val="21"/>
        </w:rPr>
        <w:t>5. 7. 3</w:t>
      </w:r>
      <w:r>
        <w:rPr>
          <w:color w:val="FF0000"/>
          <w:szCs w:val="21"/>
        </w:rPr>
        <w:t xml:space="preserve">  </w:t>
      </w:r>
      <w:r>
        <w:rPr>
          <w:color w:val="FF0000"/>
        </w:rPr>
        <w:t>季节性验证时应对项目的运行记录进行核查，核查实际运行方式是否与系统功能相符，</w:t>
      </w:r>
      <w:r>
        <w:rPr>
          <w:color w:val="FF0000"/>
        </w:rPr>
        <w:t xml:space="preserve"> </w:t>
      </w:r>
      <w:r>
        <w:rPr>
          <w:color w:val="FF0000"/>
        </w:rPr>
        <w:t>对于不相符的情况进行现场复核，提出分析结果和整改意见。核查的运行记录应至少包括运行人员的工作记录、建筑设备监控系统的运行记录。</w:t>
      </w:r>
    </w:p>
    <w:p w14:paraId="722BAE83" w14:textId="1B864F9F" w:rsidR="00E9335B" w:rsidRDefault="00EB14E4">
      <w:pPr>
        <w:spacing w:line="240" w:lineRule="auto"/>
        <w:rPr>
          <w:szCs w:val="21"/>
        </w:rPr>
      </w:pPr>
      <w:r>
        <w:rPr>
          <w:b/>
          <w:bCs/>
          <w:szCs w:val="21"/>
        </w:rPr>
        <w:t>5. 7. 4</w:t>
      </w:r>
      <w:r>
        <w:rPr>
          <w:szCs w:val="21"/>
        </w:rPr>
        <w:t xml:space="preserve">  </w:t>
      </w:r>
      <w:r>
        <w:rPr>
          <w:szCs w:val="21"/>
        </w:rPr>
        <w:t>系统综合效果验证宜在冬夏两季开展，应包括下列内容：</w:t>
      </w:r>
      <w:r w:rsidR="002434CD">
        <w:rPr>
          <w:rFonts w:hint="eastAsia"/>
          <w:szCs w:val="21"/>
        </w:rPr>
        <w:t xml:space="preserve">* </w:t>
      </w:r>
    </w:p>
    <w:p w14:paraId="10D2DE3D" w14:textId="35F81B09" w:rsidR="00E9335B" w:rsidRDefault="00EB14E4">
      <w:pPr>
        <w:spacing w:line="240" w:lineRule="auto"/>
        <w:rPr>
          <w:szCs w:val="21"/>
        </w:rPr>
      </w:pPr>
      <w:r>
        <w:rPr>
          <w:szCs w:val="21"/>
        </w:rPr>
        <w:t xml:space="preserve">   </w:t>
      </w:r>
      <w:r>
        <w:t xml:space="preserve"> </w:t>
      </w:r>
      <w:r>
        <w:rPr>
          <w:b/>
          <w:bCs/>
          <w:szCs w:val="21"/>
        </w:rPr>
        <w:t>1</w:t>
      </w:r>
      <w:r>
        <w:rPr>
          <w:szCs w:val="21"/>
        </w:rPr>
        <w:t xml:space="preserve">  </w:t>
      </w:r>
      <w:r>
        <w:rPr>
          <w:szCs w:val="21"/>
        </w:rPr>
        <w:t>综合效果验证参数应包含室内温度、相对湿度、风速、噪声等参数；</w:t>
      </w:r>
      <w:r w:rsidR="002434CD">
        <w:rPr>
          <w:rFonts w:hint="eastAsia"/>
          <w:szCs w:val="21"/>
        </w:rPr>
        <w:t xml:space="preserve"> </w:t>
      </w:r>
    </w:p>
    <w:p w14:paraId="04A48D60" w14:textId="77777777" w:rsidR="00E9335B" w:rsidRDefault="00EB14E4">
      <w:pPr>
        <w:spacing w:line="240" w:lineRule="auto"/>
        <w:ind w:firstLine="435"/>
        <w:rPr>
          <w:szCs w:val="21"/>
        </w:rPr>
      </w:pPr>
      <w:r>
        <w:rPr>
          <w:b/>
          <w:bCs/>
          <w:szCs w:val="21"/>
        </w:rPr>
        <w:t>2</w:t>
      </w:r>
      <w:r>
        <w:rPr>
          <w:szCs w:val="21"/>
        </w:rPr>
        <w:t xml:space="preserve">  </w:t>
      </w:r>
      <w:r>
        <w:rPr>
          <w:szCs w:val="21"/>
        </w:rPr>
        <w:t>系统能效验证应包含冷水机组（热泵）实际性能系数、水系统回水温度一致性、水系统供回水温差、冷源系统能效、风系统单位风量耗功率、新风量、风系统平衡度等参数。</w:t>
      </w:r>
    </w:p>
    <w:p w14:paraId="37D04CBB" w14:textId="77777777" w:rsidR="00E9335B" w:rsidRDefault="00EB14E4">
      <w:pPr>
        <w:spacing w:line="240" w:lineRule="auto"/>
        <w:rPr>
          <w:bCs/>
          <w:color w:val="FF0000"/>
          <w:szCs w:val="21"/>
        </w:rPr>
      </w:pPr>
      <w:r>
        <w:rPr>
          <w:bCs/>
          <w:color w:val="FF0000"/>
          <w:szCs w:val="21"/>
        </w:rPr>
        <w:t>【条文说明】</w:t>
      </w:r>
    </w:p>
    <w:p w14:paraId="4D1C65E5" w14:textId="77777777" w:rsidR="00E9335B" w:rsidRDefault="00EB14E4">
      <w:pPr>
        <w:spacing w:line="240" w:lineRule="auto"/>
        <w:rPr>
          <w:color w:val="FF0000"/>
          <w:szCs w:val="21"/>
        </w:rPr>
      </w:pPr>
      <w:r>
        <w:rPr>
          <w:b/>
          <w:bCs/>
          <w:color w:val="FF0000"/>
          <w:szCs w:val="21"/>
        </w:rPr>
        <w:t>5. 7. 4</w:t>
      </w:r>
      <w:r>
        <w:rPr>
          <w:color w:val="FF0000"/>
          <w:szCs w:val="21"/>
        </w:rPr>
        <w:t xml:space="preserve">  </w:t>
      </w:r>
      <w:r>
        <w:rPr>
          <w:color w:val="FF0000"/>
          <w:szCs w:val="21"/>
        </w:rPr>
        <w:t>空调系统综合效果测试一般包含室内温度、相对湿度、噪声。对于设置有净化装置的空调系统测试参数还应包括可吸入颗粒物浓度、</w:t>
      </w:r>
      <w:r>
        <w:rPr>
          <w:color w:val="FF0000"/>
          <w:szCs w:val="21"/>
        </w:rPr>
        <w:t>PM2. 5</w:t>
      </w:r>
      <w:r>
        <w:rPr>
          <w:color w:val="FF0000"/>
          <w:szCs w:val="21"/>
        </w:rPr>
        <w:t>浓度、甲醛、臭氧浓度等参数，对高大空间及有特殊工艺要求的区域测试参数还包括区域温差、风速场、温度梯度等。</w:t>
      </w:r>
      <w:r>
        <w:rPr>
          <w:color w:val="FF0000"/>
          <w:szCs w:val="21"/>
        </w:rPr>
        <w:t xml:space="preserve"> </w:t>
      </w:r>
      <w:r>
        <w:rPr>
          <w:color w:val="FF0000"/>
          <w:szCs w:val="21"/>
        </w:rPr>
        <w:t>系统联合运行调适时室内一般没有人员，因此测试</w:t>
      </w:r>
      <w:r>
        <w:rPr>
          <w:color w:val="FF0000"/>
          <w:szCs w:val="21"/>
        </w:rPr>
        <w:t>CO2</w:t>
      </w:r>
      <w:r>
        <w:rPr>
          <w:color w:val="FF0000"/>
          <w:szCs w:val="21"/>
        </w:rPr>
        <w:t>浓度无实际意义，本</w:t>
      </w:r>
      <w:r>
        <w:rPr>
          <w:rFonts w:hint="eastAsia"/>
          <w:color w:val="FF0000"/>
          <w:szCs w:val="21"/>
        </w:rPr>
        <w:t>标准</w:t>
      </w:r>
      <w:r>
        <w:rPr>
          <w:color w:val="FF0000"/>
          <w:szCs w:val="21"/>
        </w:rPr>
        <w:t>中不要求测试</w:t>
      </w:r>
      <w:r>
        <w:rPr>
          <w:color w:val="FF0000"/>
          <w:szCs w:val="21"/>
        </w:rPr>
        <w:t>CO2</w:t>
      </w:r>
      <w:r>
        <w:rPr>
          <w:color w:val="FF0000"/>
          <w:szCs w:val="21"/>
        </w:rPr>
        <w:t>浓度。</w:t>
      </w:r>
    </w:p>
    <w:p w14:paraId="557DD25D" w14:textId="77777777" w:rsidR="00E9335B" w:rsidRDefault="00EB14E4">
      <w:pPr>
        <w:spacing w:line="240" w:lineRule="auto"/>
        <w:ind w:firstLineChars="200" w:firstLine="441"/>
        <w:rPr>
          <w:color w:val="FF0000"/>
          <w:szCs w:val="21"/>
        </w:rPr>
      </w:pPr>
      <w:r>
        <w:rPr>
          <w:color w:val="FF0000"/>
          <w:szCs w:val="21"/>
        </w:rPr>
        <w:t>室内</w:t>
      </w:r>
      <w:r>
        <w:rPr>
          <w:color w:val="FF0000"/>
          <w:szCs w:val="21"/>
        </w:rPr>
        <w:t xml:space="preserve"> PM2. 5 </w:t>
      </w:r>
      <w:r>
        <w:rPr>
          <w:color w:val="FF0000"/>
          <w:szCs w:val="21"/>
        </w:rPr>
        <w:t>是近年来公众关注的重要指标，因此本</w:t>
      </w:r>
      <w:r>
        <w:rPr>
          <w:rFonts w:hint="eastAsia"/>
          <w:color w:val="FF0000"/>
          <w:szCs w:val="21"/>
        </w:rPr>
        <w:t>标准</w:t>
      </w:r>
      <w:r>
        <w:rPr>
          <w:color w:val="FF0000"/>
          <w:szCs w:val="21"/>
        </w:rPr>
        <w:t>中提出</w:t>
      </w:r>
      <w:r>
        <w:rPr>
          <w:color w:val="FF0000"/>
          <w:szCs w:val="21"/>
        </w:rPr>
        <w:t xml:space="preserve"> PM2. 5 </w:t>
      </w:r>
      <w:r>
        <w:rPr>
          <w:color w:val="FF0000"/>
          <w:szCs w:val="21"/>
        </w:rPr>
        <w:t>浓度作为指标测试项目。测试和评价方案应与建设单位协商，主要目的为对比分析供热、通风与空调系统在室外环境恶劣的情况下，对室内</w:t>
      </w:r>
      <w:r>
        <w:rPr>
          <w:color w:val="FF0000"/>
          <w:szCs w:val="21"/>
        </w:rPr>
        <w:t>PM2. 5</w:t>
      </w:r>
      <w:r>
        <w:rPr>
          <w:color w:val="FF0000"/>
          <w:szCs w:val="21"/>
        </w:rPr>
        <w:t>浓度的去除情况。</w:t>
      </w:r>
    </w:p>
    <w:p w14:paraId="56FC2143" w14:textId="77777777" w:rsidR="00E9335B" w:rsidRDefault="00EB14E4">
      <w:pPr>
        <w:spacing w:line="240" w:lineRule="auto"/>
        <w:rPr>
          <w:b/>
          <w:bCs/>
          <w:szCs w:val="21"/>
        </w:rPr>
      </w:pPr>
      <w:r>
        <w:rPr>
          <w:color w:val="FF0000"/>
          <w:szCs w:val="21"/>
        </w:rPr>
        <w:t>测试时首先应根据建筑规模、功能设置确定具体数量及选择的区域和房间，</w:t>
      </w:r>
      <w:r>
        <w:rPr>
          <w:color w:val="FF0000"/>
          <w:szCs w:val="21"/>
        </w:rPr>
        <w:t xml:space="preserve"> </w:t>
      </w:r>
      <w:r>
        <w:rPr>
          <w:color w:val="FF0000"/>
          <w:szCs w:val="21"/>
        </w:rPr>
        <w:t>然后确定测试参数，并根据相关规范要求确定测点数量和位置，最后布置仪器开展测试工作。测试完成后进行数据导出、整理、分析等工作，最终形成测试报告，根据测试结果对综合效果进行综合评价。</w:t>
      </w:r>
    </w:p>
    <w:p w14:paraId="2194DB43" w14:textId="77777777" w:rsidR="00E9335B" w:rsidRDefault="00EB14E4">
      <w:pPr>
        <w:spacing w:line="240" w:lineRule="auto"/>
      </w:pPr>
      <w:r>
        <w:rPr>
          <w:b/>
          <w:bCs/>
          <w:szCs w:val="21"/>
        </w:rPr>
        <w:t>5. 7. 5</w:t>
      </w:r>
      <w:r>
        <w:rPr>
          <w:szCs w:val="21"/>
        </w:rPr>
        <w:t xml:space="preserve">  </w:t>
      </w:r>
      <w:r>
        <w:t>不同季节的控制功能、系统综合效果验证方法应参照本</w:t>
      </w:r>
      <w:r>
        <w:rPr>
          <w:rFonts w:hint="eastAsia"/>
        </w:rPr>
        <w:t>标准</w:t>
      </w:r>
      <w:r>
        <w:t>第</w:t>
      </w:r>
      <w:r>
        <w:t xml:space="preserve">5. </w:t>
      </w:r>
      <w:r>
        <w:rPr>
          <w:rFonts w:hint="eastAsia"/>
        </w:rPr>
        <w:t>7</w:t>
      </w:r>
      <w:r>
        <w:t>. 4</w:t>
      </w:r>
      <w:r>
        <w:t>条，验证结果应符合设计及使用要求。对于不满足要求的应进一步诊断分析，并采取整改措施。</w:t>
      </w:r>
    </w:p>
    <w:p w14:paraId="66AC5D99" w14:textId="77777777" w:rsidR="00E9335B" w:rsidRDefault="00EB14E4">
      <w:pPr>
        <w:spacing w:line="240" w:lineRule="auto"/>
        <w:rPr>
          <w:bCs/>
          <w:color w:val="FF0000"/>
          <w:szCs w:val="21"/>
        </w:rPr>
      </w:pPr>
      <w:r>
        <w:rPr>
          <w:bCs/>
          <w:color w:val="FF0000"/>
          <w:szCs w:val="21"/>
        </w:rPr>
        <w:t>【条文说明】</w:t>
      </w:r>
    </w:p>
    <w:p w14:paraId="7D8FA2A0" w14:textId="77777777" w:rsidR="00E9335B" w:rsidRDefault="00EB14E4">
      <w:pPr>
        <w:spacing w:line="240" w:lineRule="auto"/>
        <w:rPr>
          <w:rStyle w:val="20"/>
          <w:rFonts w:ascii="Times New Roman" w:eastAsia="宋体" w:hAnsi="Times New Roman" w:cs="Times New Roman"/>
          <w:b w:val="0"/>
          <w:bCs w:val="0"/>
          <w:color w:val="FF0000"/>
          <w:sz w:val="21"/>
          <w:szCs w:val="22"/>
        </w:rPr>
      </w:pPr>
      <w:r>
        <w:rPr>
          <w:b/>
          <w:bCs/>
          <w:color w:val="FF0000"/>
          <w:szCs w:val="21"/>
        </w:rPr>
        <w:t>5. 7. 5</w:t>
      </w:r>
      <w:r>
        <w:rPr>
          <w:color w:val="FF0000"/>
          <w:szCs w:val="21"/>
        </w:rPr>
        <w:t xml:space="preserve">  </w:t>
      </w:r>
      <w:r>
        <w:rPr>
          <w:color w:val="FF0000"/>
        </w:rPr>
        <w:t>一般情况下，季节性验证局部系统性能、效果等不满足要求是不可避免的，原因可能包括</w:t>
      </w:r>
      <w:r>
        <w:rPr>
          <w:color w:val="FF0000"/>
        </w:rPr>
        <w:lastRenderedPageBreak/>
        <w:t>局部功能变化导致冷热负荷与设计偏差较大、个别部件故障失灵、控制参数设定不合适等，根据诊断分析原因采取措施。</w:t>
      </w:r>
    </w:p>
    <w:p w14:paraId="0A5ED17C" w14:textId="77777777" w:rsidR="00E9335B" w:rsidRDefault="00EB14E4">
      <w:pPr>
        <w:keepNext/>
        <w:keepLines/>
        <w:spacing w:before="360" w:after="360" w:line="240" w:lineRule="auto"/>
        <w:jc w:val="center"/>
        <w:outlineLvl w:val="0"/>
        <w:rPr>
          <w:rStyle w:val="20"/>
          <w:rFonts w:ascii="Times New Roman" w:eastAsia="宋体" w:hAnsi="Times New Roman" w:cs="Times New Roman"/>
          <w:b w:val="0"/>
          <w:bCs w:val="0"/>
          <w:color w:val="FF0000"/>
        </w:rPr>
      </w:pPr>
      <w:bookmarkStart w:id="58" w:name="_Toc184652377"/>
      <w:bookmarkStart w:id="59" w:name="_Toc185408647"/>
      <w:r>
        <w:rPr>
          <w:rStyle w:val="20"/>
          <w:rFonts w:ascii="Times New Roman" w:eastAsia="宋体" w:hAnsi="Times New Roman" w:cs="Times New Roman"/>
        </w:rPr>
        <w:t xml:space="preserve">6  </w:t>
      </w:r>
      <w:r>
        <w:rPr>
          <w:rStyle w:val="20"/>
          <w:rFonts w:ascii="黑体" w:hAnsi="黑体" w:cs="Times New Roman"/>
          <w:b w:val="0"/>
          <w:bCs w:val="0"/>
        </w:rPr>
        <w:t>电气系统</w:t>
      </w:r>
      <w:bookmarkEnd w:id="58"/>
      <w:bookmarkEnd w:id="59"/>
    </w:p>
    <w:p w14:paraId="7297312D" w14:textId="77777777" w:rsidR="00E9335B" w:rsidRDefault="00EB14E4">
      <w:pPr>
        <w:pStyle w:val="3"/>
        <w:spacing w:before="240" w:after="240" w:line="240" w:lineRule="auto"/>
        <w:jc w:val="center"/>
        <w:rPr>
          <w:rFonts w:ascii="Times New Roman" w:eastAsia="宋体" w:hAnsi="Times New Roman" w:cs="Times New Roman"/>
          <w:b w:val="0"/>
          <w:bCs w:val="0"/>
          <w:sz w:val="21"/>
          <w:szCs w:val="21"/>
          <w:highlight w:val="yellow"/>
        </w:rPr>
      </w:pPr>
      <w:bookmarkStart w:id="60" w:name="_Toc184652378"/>
      <w:bookmarkStart w:id="61" w:name="_Toc185408648"/>
      <w:r>
        <w:rPr>
          <w:rFonts w:ascii="Times New Roman" w:eastAsia="宋体" w:hAnsi="Times New Roman" w:cs="Times New Roman"/>
          <w:sz w:val="21"/>
          <w:szCs w:val="21"/>
        </w:rPr>
        <w:t>6. 1</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一般规定</w:t>
      </w:r>
      <w:bookmarkEnd w:id="60"/>
      <w:bookmarkEnd w:id="61"/>
    </w:p>
    <w:p w14:paraId="2D466EDB" w14:textId="77777777" w:rsidR="00E9335B" w:rsidRDefault="00EB14E4">
      <w:pPr>
        <w:spacing w:line="240" w:lineRule="auto"/>
        <w:rPr>
          <w:bCs/>
          <w:szCs w:val="21"/>
        </w:rPr>
      </w:pPr>
      <w:r>
        <w:rPr>
          <w:b/>
          <w:bCs/>
          <w:szCs w:val="21"/>
        </w:rPr>
        <w:t>6. 1. 1</w:t>
      </w:r>
      <w:r>
        <w:rPr>
          <w:b/>
          <w:szCs w:val="21"/>
        </w:rPr>
        <w:t xml:space="preserve">  </w:t>
      </w:r>
      <w:r>
        <w:rPr>
          <w:bCs/>
          <w:szCs w:val="21"/>
        </w:rPr>
        <w:t>根据具体的系统形式和建设单位的要求提供电气系统调适细化目标，应包括下列内容：</w:t>
      </w:r>
    </w:p>
    <w:p w14:paraId="0217836E" w14:textId="77777777" w:rsidR="00E9335B" w:rsidRDefault="00EB14E4">
      <w:pPr>
        <w:spacing w:line="240" w:lineRule="auto"/>
        <w:ind w:firstLineChars="200" w:firstLine="443"/>
        <w:rPr>
          <w:bCs/>
          <w:szCs w:val="21"/>
        </w:rPr>
      </w:pPr>
      <w:r>
        <w:rPr>
          <w:b/>
          <w:bCs/>
          <w:szCs w:val="21"/>
        </w:rPr>
        <w:t>1</w:t>
      </w:r>
      <w:r>
        <w:rPr>
          <w:bCs/>
          <w:szCs w:val="21"/>
        </w:rPr>
        <w:t xml:space="preserve"> </w:t>
      </w:r>
      <w:r>
        <w:rPr>
          <w:rFonts w:hint="eastAsia"/>
          <w:bCs/>
          <w:szCs w:val="21"/>
        </w:rPr>
        <w:t xml:space="preserve"> </w:t>
      </w:r>
      <w:r>
        <w:rPr>
          <w:bCs/>
          <w:szCs w:val="21"/>
        </w:rPr>
        <w:t>保证设备和系统安装质量符合规范要求；</w:t>
      </w:r>
    </w:p>
    <w:p w14:paraId="5B19CB75" w14:textId="77777777" w:rsidR="00E9335B" w:rsidRDefault="00EB14E4">
      <w:pPr>
        <w:spacing w:line="240" w:lineRule="auto"/>
        <w:ind w:firstLineChars="200" w:firstLine="443"/>
        <w:rPr>
          <w:bCs/>
          <w:szCs w:val="21"/>
        </w:rPr>
      </w:pPr>
      <w:r>
        <w:rPr>
          <w:b/>
          <w:bCs/>
          <w:szCs w:val="21"/>
        </w:rPr>
        <w:t>2</w:t>
      </w:r>
      <w:r>
        <w:rPr>
          <w:bCs/>
          <w:szCs w:val="21"/>
        </w:rPr>
        <w:t xml:space="preserve"> </w:t>
      </w:r>
      <w:r>
        <w:rPr>
          <w:rFonts w:hint="eastAsia"/>
          <w:bCs/>
          <w:szCs w:val="21"/>
        </w:rPr>
        <w:t xml:space="preserve"> </w:t>
      </w:r>
      <w:r>
        <w:rPr>
          <w:bCs/>
          <w:szCs w:val="21"/>
        </w:rPr>
        <w:t>保证设备和系统使用中的安全性和可靠性；</w:t>
      </w:r>
    </w:p>
    <w:p w14:paraId="079F1FB3" w14:textId="77777777" w:rsidR="00E9335B" w:rsidRDefault="00EB14E4">
      <w:pPr>
        <w:spacing w:line="240" w:lineRule="auto"/>
        <w:ind w:firstLineChars="200" w:firstLine="443"/>
        <w:rPr>
          <w:bCs/>
          <w:szCs w:val="21"/>
        </w:rPr>
      </w:pPr>
      <w:r>
        <w:rPr>
          <w:b/>
          <w:bCs/>
          <w:szCs w:val="21"/>
        </w:rPr>
        <w:t>3</w:t>
      </w:r>
      <w:r>
        <w:rPr>
          <w:bCs/>
          <w:szCs w:val="21"/>
        </w:rPr>
        <w:t xml:space="preserve"> </w:t>
      </w:r>
      <w:r>
        <w:rPr>
          <w:rFonts w:hint="eastAsia"/>
          <w:bCs/>
          <w:szCs w:val="21"/>
        </w:rPr>
        <w:t xml:space="preserve"> </w:t>
      </w:r>
      <w:r>
        <w:rPr>
          <w:bCs/>
          <w:szCs w:val="21"/>
        </w:rPr>
        <w:t>保证设备和系统的性能符合设计及规范要求。</w:t>
      </w:r>
    </w:p>
    <w:p w14:paraId="7E8FD87C" w14:textId="77777777" w:rsidR="00E9335B" w:rsidRDefault="00EB14E4">
      <w:pPr>
        <w:spacing w:line="240" w:lineRule="auto"/>
        <w:rPr>
          <w:bCs/>
          <w:szCs w:val="21"/>
        </w:rPr>
      </w:pPr>
      <w:r>
        <w:rPr>
          <w:b/>
          <w:bCs/>
          <w:szCs w:val="21"/>
        </w:rPr>
        <w:t>6. 1. 2</w:t>
      </w:r>
      <w:r>
        <w:rPr>
          <w:szCs w:val="21"/>
        </w:rPr>
        <w:t xml:space="preserve">  </w:t>
      </w:r>
      <w:r>
        <w:rPr>
          <w:bCs/>
          <w:szCs w:val="21"/>
        </w:rPr>
        <w:t>电气系统调适范围应包括下列内容：</w:t>
      </w:r>
    </w:p>
    <w:p w14:paraId="6F7111AB" w14:textId="77777777" w:rsidR="00E9335B" w:rsidRDefault="00EB14E4">
      <w:pPr>
        <w:spacing w:line="240" w:lineRule="auto"/>
        <w:ind w:firstLineChars="200" w:firstLine="443"/>
        <w:rPr>
          <w:bCs/>
          <w:szCs w:val="21"/>
        </w:rPr>
      </w:pPr>
      <w:r>
        <w:rPr>
          <w:b/>
          <w:bCs/>
          <w:szCs w:val="21"/>
        </w:rPr>
        <w:t>1</w:t>
      </w:r>
      <w:r>
        <w:rPr>
          <w:bCs/>
          <w:szCs w:val="21"/>
        </w:rPr>
        <w:t xml:space="preserve"> </w:t>
      </w:r>
      <w:r>
        <w:rPr>
          <w:rFonts w:hint="eastAsia"/>
          <w:bCs/>
          <w:szCs w:val="21"/>
        </w:rPr>
        <w:t xml:space="preserve"> </w:t>
      </w:r>
      <w:r>
        <w:rPr>
          <w:bCs/>
          <w:szCs w:val="21"/>
        </w:rPr>
        <w:t>工频交流电压</w:t>
      </w:r>
      <w:r>
        <w:rPr>
          <w:bCs/>
          <w:szCs w:val="21"/>
        </w:rPr>
        <w:t>1000V</w:t>
      </w:r>
      <w:r>
        <w:rPr>
          <w:bCs/>
          <w:szCs w:val="21"/>
        </w:rPr>
        <w:t>及以下的低压配电相关设备及系统；</w:t>
      </w:r>
      <w:r>
        <w:rPr>
          <w:bCs/>
          <w:szCs w:val="21"/>
        </w:rPr>
        <w:t xml:space="preserve"> </w:t>
      </w:r>
    </w:p>
    <w:p w14:paraId="5FBFBA71" w14:textId="77777777" w:rsidR="00E9335B" w:rsidRDefault="00EB14E4">
      <w:pPr>
        <w:spacing w:line="240" w:lineRule="auto"/>
        <w:ind w:firstLineChars="200" w:firstLine="443"/>
        <w:rPr>
          <w:bCs/>
          <w:szCs w:val="21"/>
        </w:rPr>
      </w:pPr>
      <w:r>
        <w:rPr>
          <w:b/>
          <w:bCs/>
          <w:szCs w:val="21"/>
        </w:rPr>
        <w:t>2</w:t>
      </w:r>
      <w:r>
        <w:rPr>
          <w:bCs/>
          <w:szCs w:val="21"/>
        </w:rPr>
        <w:t xml:space="preserve"> </w:t>
      </w:r>
      <w:r>
        <w:rPr>
          <w:rFonts w:hint="eastAsia"/>
          <w:bCs/>
          <w:szCs w:val="21"/>
        </w:rPr>
        <w:t xml:space="preserve"> </w:t>
      </w:r>
      <w:r>
        <w:rPr>
          <w:bCs/>
          <w:szCs w:val="21"/>
        </w:rPr>
        <w:t>用户自管的供电电压为</w:t>
      </w:r>
      <w:r>
        <w:rPr>
          <w:bCs/>
          <w:szCs w:val="21"/>
        </w:rPr>
        <w:t>6kV</w:t>
      </w:r>
      <w:r>
        <w:rPr>
          <w:bCs/>
          <w:szCs w:val="21"/>
        </w:rPr>
        <w:t>或</w:t>
      </w:r>
      <w:r>
        <w:rPr>
          <w:bCs/>
          <w:szCs w:val="21"/>
        </w:rPr>
        <w:t>10kV</w:t>
      </w:r>
      <w:r>
        <w:rPr>
          <w:bCs/>
          <w:szCs w:val="21"/>
        </w:rPr>
        <w:t>的冷水机组，和其高压配电设备和线路</w:t>
      </w:r>
      <w:r>
        <w:rPr>
          <w:rFonts w:hint="eastAsia"/>
          <w:bCs/>
          <w:szCs w:val="21"/>
        </w:rPr>
        <w:t>；</w:t>
      </w:r>
    </w:p>
    <w:p w14:paraId="59605B7D" w14:textId="77777777" w:rsidR="00E9335B" w:rsidRDefault="00EB14E4">
      <w:pPr>
        <w:spacing w:line="240" w:lineRule="auto"/>
        <w:ind w:firstLineChars="200" w:firstLine="443"/>
        <w:rPr>
          <w:bCs/>
          <w:szCs w:val="21"/>
        </w:rPr>
      </w:pPr>
      <w:r>
        <w:rPr>
          <w:rFonts w:hint="eastAsia"/>
          <w:b/>
          <w:szCs w:val="21"/>
        </w:rPr>
        <w:t>3</w:t>
      </w:r>
      <w:r>
        <w:rPr>
          <w:rFonts w:hint="eastAsia"/>
          <w:bCs/>
          <w:szCs w:val="21"/>
        </w:rPr>
        <w:t xml:space="preserve">  </w:t>
      </w:r>
      <w:r>
        <w:rPr>
          <w:rFonts w:hint="eastAsia"/>
          <w:bCs/>
          <w:szCs w:val="21"/>
        </w:rPr>
        <w:t>并网电压在</w:t>
      </w:r>
      <w:r>
        <w:rPr>
          <w:rFonts w:hint="eastAsia"/>
          <w:bCs/>
          <w:szCs w:val="21"/>
        </w:rPr>
        <w:t>10KV</w:t>
      </w:r>
      <w:r>
        <w:rPr>
          <w:rFonts w:hint="eastAsia"/>
          <w:bCs/>
          <w:szCs w:val="21"/>
        </w:rPr>
        <w:t>以内的建筑光伏工程的低压侧电气设备及系统。</w:t>
      </w:r>
    </w:p>
    <w:p w14:paraId="60A2AD77" w14:textId="77777777" w:rsidR="00E9335B" w:rsidRDefault="00EB14E4">
      <w:pPr>
        <w:spacing w:line="240" w:lineRule="auto"/>
        <w:rPr>
          <w:bCs/>
          <w:color w:val="FF0000"/>
          <w:szCs w:val="21"/>
        </w:rPr>
      </w:pPr>
      <w:r>
        <w:rPr>
          <w:bCs/>
          <w:color w:val="FF0000"/>
          <w:szCs w:val="21"/>
        </w:rPr>
        <w:t>【条文说明】</w:t>
      </w:r>
    </w:p>
    <w:p w14:paraId="5BE58D03" w14:textId="77777777" w:rsidR="00E9335B" w:rsidRDefault="00EB14E4">
      <w:pPr>
        <w:spacing w:line="240" w:lineRule="auto"/>
        <w:rPr>
          <w:bCs/>
          <w:color w:val="FF0000"/>
          <w:szCs w:val="21"/>
        </w:rPr>
      </w:pPr>
      <w:r>
        <w:rPr>
          <w:b/>
          <w:bCs/>
          <w:color w:val="FF0000"/>
          <w:szCs w:val="21"/>
        </w:rPr>
        <w:t>6. 1. 2</w:t>
      </w:r>
      <w:r>
        <w:rPr>
          <w:color w:val="FF0000"/>
          <w:szCs w:val="21"/>
        </w:rPr>
        <w:t xml:space="preserve"> </w:t>
      </w:r>
      <w:r>
        <w:rPr>
          <w:szCs w:val="21"/>
        </w:rPr>
        <w:t xml:space="preserve"> </w:t>
      </w:r>
      <w:r>
        <w:rPr>
          <w:bCs/>
          <w:color w:val="FF0000"/>
          <w:szCs w:val="21"/>
        </w:rPr>
        <w:t>6kV</w:t>
      </w:r>
      <w:r>
        <w:rPr>
          <w:bCs/>
          <w:color w:val="FF0000"/>
          <w:szCs w:val="21"/>
        </w:rPr>
        <w:t>和</w:t>
      </w:r>
      <w:r>
        <w:rPr>
          <w:bCs/>
          <w:color w:val="FF0000"/>
          <w:szCs w:val="21"/>
        </w:rPr>
        <w:t>10kV</w:t>
      </w:r>
      <w:r>
        <w:rPr>
          <w:bCs/>
          <w:color w:val="FF0000"/>
          <w:szCs w:val="21"/>
        </w:rPr>
        <w:t>供电的冷水机组，其供电系统调适应与上级供电企业充分协商，制定调适方案，调适方案应包括供电线路绝缘性能，接地安全，开关容量和保护动作可靠性等内容。</w:t>
      </w:r>
    </w:p>
    <w:p w14:paraId="105FA3AE" w14:textId="77777777" w:rsidR="00E9335B" w:rsidRDefault="00EB14E4">
      <w:pPr>
        <w:spacing w:line="240" w:lineRule="auto"/>
        <w:rPr>
          <w:bCs/>
          <w:szCs w:val="21"/>
        </w:rPr>
      </w:pPr>
      <w:r>
        <w:rPr>
          <w:b/>
          <w:bCs/>
          <w:szCs w:val="21"/>
        </w:rPr>
        <w:t>6. 1. 3</w:t>
      </w:r>
      <w:r>
        <w:rPr>
          <w:szCs w:val="21"/>
        </w:rPr>
        <w:t xml:space="preserve">  </w:t>
      </w:r>
      <w:r>
        <w:rPr>
          <w:bCs/>
          <w:szCs w:val="21"/>
        </w:rPr>
        <w:t>电气系统调适可分为调适</w:t>
      </w:r>
      <w:r>
        <w:rPr>
          <w:szCs w:val="21"/>
        </w:rPr>
        <w:t>预</w:t>
      </w:r>
      <w:r>
        <w:rPr>
          <w:bCs/>
          <w:szCs w:val="21"/>
        </w:rPr>
        <w:t>检查、低压装置的检查及测试、主要设备和系统检查和测试、综合调适。</w:t>
      </w:r>
    </w:p>
    <w:p w14:paraId="4016F9CA" w14:textId="77777777" w:rsidR="00E9335B" w:rsidRDefault="00EB14E4">
      <w:pPr>
        <w:spacing w:line="240" w:lineRule="auto"/>
        <w:rPr>
          <w:bCs/>
          <w:color w:val="FF0000"/>
          <w:szCs w:val="21"/>
        </w:rPr>
      </w:pPr>
      <w:r>
        <w:rPr>
          <w:bCs/>
          <w:color w:val="FF0000"/>
          <w:szCs w:val="21"/>
        </w:rPr>
        <w:t>【条文说明】</w:t>
      </w:r>
    </w:p>
    <w:p w14:paraId="4C79A155" w14:textId="77777777" w:rsidR="00E9335B" w:rsidRDefault="00EB14E4">
      <w:pPr>
        <w:spacing w:line="240" w:lineRule="auto"/>
        <w:rPr>
          <w:bCs/>
          <w:color w:val="FF0000"/>
          <w:szCs w:val="21"/>
        </w:rPr>
      </w:pPr>
      <w:r>
        <w:rPr>
          <w:b/>
          <w:bCs/>
          <w:color w:val="FF0000"/>
          <w:szCs w:val="21"/>
        </w:rPr>
        <w:t>6. 1. 3</w:t>
      </w:r>
      <w:r>
        <w:rPr>
          <w:color w:val="FF0000"/>
          <w:szCs w:val="21"/>
        </w:rPr>
        <w:t xml:space="preserve">  </w:t>
      </w:r>
      <w:r>
        <w:rPr>
          <w:bCs/>
          <w:color w:val="FF0000"/>
          <w:szCs w:val="21"/>
        </w:rPr>
        <w:t>电气系统调适的主要内容宜包括：</w:t>
      </w:r>
    </w:p>
    <w:p w14:paraId="712F29BF" w14:textId="77777777" w:rsidR="00E9335B" w:rsidRDefault="00EB14E4">
      <w:pPr>
        <w:spacing w:line="240" w:lineRule="auto"/>
        <w:ind w:firstLineChars="200" w:firstLine="443"/>
        <w:rPr>
          <w:bCs/>
          <w:color w:val="FF0000"/>
          <w:szCs w:val="21"/>
        </w:rPr>
      </w:pPr>
      <w:r>
        <w:rPr>
          <w:b/>
          <w:bCs/>
          <w:color w:val="FF0000"/>
          <w:szCs w:val="21"/>
        </w:rPr>
        <w:t>1</w:t>
      </w:r>
      <w:r>
        <w:rPr>
          <w:bCs/>
          <w:color w:val="FF0000"/>
          <w:szCs w:val="21"/>
        </w:rPr>
        <w:t xml:space="preserve">  </w:t>
      </w:r>
      <w:r>
        <w:rPr>
          <w:bCs/>
          <w:color w:val="FF0000"/>
          <w:szCs w:val="21"/>
        </w:rPr>
        <w:t>调适预检查：调适检查目的是为了保证整个调适工作所需的资料充分完备、现场系统设备的安装符合设计要求、施工质量无明显缺陷。</w:t>
      </w:r>
    </w:p>
    <w:p w14:paraId="3961657F" w14:textId="77777777" w:rsidR="00E9335B" w:rsidRDefault="00EB14E4">
      <w:pPr>
        <w:spacing w:line="240" w:lineRule="auto"/>
        <w:ind w:firstLineChars="200" w:firstLine="443"/>
        <w:rPr>
          <w:bCs/>
          <w:color w:val="FF0000"/>
          <w:szCs w:val="21"/>
        </w:rPr>
      </w:pPr>
      <w:r>
        <w:rPr>
          <w:b/>
          <w:bCs/>
          <w:color w:val="FF0000"/>
          <w:szCs w:val="21"/>
        </w:rPr>
        <w:t>2</w:t>
      </w:r>
      <w:r>
        <w:rPr>
          <w:bCs/>
          <w:color w:val="FF0000"/>
          <w:szCs w:val="21"/>
        </w:rPr>
        <w:t xml:space="preserve">  </w:t>
      </w:r>
      <w:r>
        <w:rPr>
          <w:bCs/>
          <w:color w:val="FF0000"/>
          <w:szCs w:val="21"/>
        </w:rPr>
        <w:t>低压装置的检查及测试：应对低压装置进行检查及测试，以符合标准规范中的要求。</w:t>
      </w:r>
    </w:p>
    <w:p w14:paraId="687F7C32" w14:textId="77777777" w:rsidR="00E9335B" w:rsidRDefault="00EB14E4">
      <w:pPr>
        <w:spacing w:line="240" w:lineRule="auto"/>
        <w:ind w:firstLineChars="200" w:firstLine="443"/>
        <w:rPr>
          <w:bCs/>
          <w:color w:val="FF0000"/>
          <w:szCs w:val="21"/>
        </w:rPr>
      </w:pPr>
      <w:r>
        <w:rPr>
          <w:b/>
          <w:bCs/>
          <w:color w:val="FF0000"/>
          <w:szCs w:val="21"/>
        </w:rPr>
        <w:t>3</w:t>
      </w:r>
      <w:r>
        <w:rPr>
          <w:bCs/>
          <w:color w:val="FF0000"/>
          <w:szCs w:val="21"/>
        </w:rPr>
        <w:t xml:space="preserve">  </w:t>
      </w:r>
      <w:r>
        <w:rPr>
          <w:bCs/>
          <w:color w:val="FF0000"/>
          <w:szCs w:val="21"/>
        </w:rPr>
        <w:t>主要设备和系统检查和测试：检查和测试的目的是验证设备和系统满足设计、标准规范中规定的功能及性能要求。</w:t>
      </w:r>
    </w:p>
    <w:p w14:paraId="7DCC79CE" w14:textId="77777777" w:rsidR="00E9335B" w:rsidRDefault="00EB14E4">
      <w:pPr>
        <w:spacing w:line="240" w:lineRule="auto"/>
        <w:ind w:firstLineChars="200" w:firstLine="443"/>
        <w:rPr>
          <w:bCs/>
          <w:color w:val="FF0000"/>
          <w:szCs w:val="21"/>
        </w:rPr>
      </w:pPr>
      <w:r>
        <w:rPr>
          <w:b/>
          <w:bCs/>
          <w:color w:val="FF0000"/>
          <w:szCs w:val="21"/>
        </w:rPr>
        <w:t>4</w:t>
      </w:r>
      <w:r>
        <w:rPr>
          <w:bCs/>
          <w:color w:val="FF0000"/>
          <w:szCs w:val="21"/>
        </w:rPr>
        <w:t xml:space="preserve">  </w:t>
      </w:r>
      <w:r>
        <w:rPr>
          <w:bCs/>
          <w:color w:val="FF0000"/>
          <w:szCs w:val="21"/>
        </w:rPr>
        <w:t>综合调适：综合调适主要指电气系统送电调适。</w:t>
      </w:r>
    </w:p>
    <w:p w14:paraId="2869C667" w14:textId="77777777" w:rsidR="00E9335B" w:rsidRDefault="00EB14E4">
      <w:pPr>
        <w:spacing w:line="240" w:lineRule="auto"/>
        <w:ind w:firstLineChars="200" w:firstLine="441"/>
        <w:rPr>
          <w:bCs/>
          <w:color w:val="FF0000"/>
          <w:szCs w:val="21"/>
        </w:rPr>
      </w:pPr>
      <w:r>
        <w:rPr>
          <w:bCs/>
          <w:color w:val="FF0000"/>
          <w:szCs w:val="21"/>
        </w:rPr>
        <w:t>所有检查及测试结果应记录在测试记录表中</w:t>
      </w:r>
      <w:r>
        <w:rPr>
          <w:bCs/>
          <w:color w:val="FF0000"/>
          <w:szCs w:val="21"/>
        </w:rPr>
        <w:t>,</w:t>
      </w:r>
      <w:r>
        <w:rPr>
          <w:bCs/>
          <w:color w:val="FF0000"/>
          <w:szCs w:val="21"/>
        </w:rPr>
        <w:t>这些表格应包含在方案中。检查和测试的内容应包括但不限于本</w:t>
      </w:r>
      <w:r>
        <w:rPr>
          <w:rFonts w:hint="eastAsia"/>
          <w:bCs/>
          <w:color w:val="FF0000"/>
          <w:szCs w:val="21"/>
        </w:rPr>
        <w:t>标准</w:t>
      </w:r>
      <w:r>
        <w:rPr>
          <w:bCs/>
          <w:color w:val="FF0000"/>
          <w:szCs w:val="21"/>
        </w:rPr>
        <w:t>条文中所列项目，当测试数据与标准规范或设计要求之间存在偏差时，应进行说明和分析。</w:t>
      </w:r>
    </w:p>
    <w:p w14:paraId="7CED2CEA" w14:textId="77777777" w:rsidR="00E9335B" w:rsidRDefault="00EB14E4">
      <w:pPr>
        <w:numPr>
          <w:ilvl w:val="255"/>
          <w:numId w:val="0"/>
        </w:numPr>
        <w:spacing w:line="240" w:lineRule="auto"/>
        <w:rPr>
          <w:szCs w:val="21"/>
        </w:rPr>
      </w:pPr>
      <w:r>
        <w:rPr>
          <w:b/>
          <w:bCs/>
          <w:color w:val="000000"/>
          <w:szCs w:val="21"/>
        </w:rPr>
        <w:t>6.</w:t>
      </w:r>
      <w:r>
        <w:rPr>
          <w:b/>
          <w:bCs/>
          <w:color w:val="FF0000"/>
          <w:szCs w:val="21"/>
        </w:rPr>
        <w:t xml:space="preserve"> </w:t>
      </w:r>
      <w:r>
        <w:rPr>
          <w:b/>
          <w:szCs w:val="21"/>
        </w:rPr>
        <w:t>1. 4</w:t>
      </w:r>
      <w:r>
        <w:rPr>
          <w:szCs w:val="21"/>
        </w:rPr>
        <w:t xml:space="preserve">  </w:t>
      </w:r>
      <w:r>
        <w:rPr>
          <w:szCs w:val="21"/>
        </w:rPr>
        <w:t>建筑物室内平均照度应符合设计文件要求，当设计文件无具体要求时，应符合现行国家标准《建筑环境通用规范》</w:t>
      </w:r>
      <w:r>
        <w:rPr>
          <w:szCs w:val="21"/>
        </w:rPr>
        <w:t>GB 55016</w:t>
      </w:r>
      <w:r>
        <w:rPr>
          <w:szCs w:val="21"/>
        </w:rPr>
        <w:t>、《建筑照明设计标准》</w:t>
      </w:r>
      <w:r>
        <w:rPr>
          <w:szCs w:val="21"/>
        </w:rPr>
        <w:t xml:space="preserve"> GB50034</w:t>
      </w:r>
      <w:r>
        <w:rPr>
          <w:szCs w:val="21"/>
        </w:rPr>
        <w:t>的规定。</w:t>
      </w:r>
    </w:p>
    <w:p w14:paraId="31E1027F" w14:textId="77777777" w:rsidR="00E9335B" w:rsidRDefault="00EB14E4">
      <w:pPr>
        <w:pStyle w:val="3"/>
        <w:spacing w:before="240" w:after="240" w:line="240" w:lineRule="auto"/>
        <w:jc w:val="center"/>
        <w:rPr>
          <w:rFonts w:ascii="Times New Roman" w:eastAsia="宋体" w:hAnsi="Times New Roman" w:cs="Times New Roman"/>
          <w:b w:val="0"/>
          <w:bCs w:val="0"/>
          <w:sz w:val="21"/>
          <w:szCs w:val="21"/>
        </w:rPr>
      </w:pPr>
      <w:bookmarkStart w:id="62" w:name="_Toc184652379"/>
      <w:bookmarkStart w:id="63" w:name="_Toc185408649"/>
      <w:r>
        <w:rPr>
          <w:rFonts w:ascii="Times New Roman" w:eastAsia="宋体" w:hAnsi="Times New Roman" w:cs="Times New Roman"/>
          <w:sz w:val="21"/>
          <w:szCs w:val="21"/>
        </w:rPr>
        <w:t xml:space="preserve">6. 2  </w:t>
      </w:r>
      <w:r>
        <w:rPr>
          <w:rFonts w:ascii="Times New Roman" w:eastAsia="宋体" w:hAnsi="Times New Roman" w:cs="Times New Roman"/>
          <w:bCs w:val="0"/>
          <w:sz w:val="21"/>
          <w:szCs w:val="21"/>
        </w:rPr>
        <w:t>调适预检查</w:t>
      </w:r>
      <w:bookmarkEnd w:id="62"/>
      <w:bookmarkEnd w:id="63"/>
    </w:p>
    <w:p w14:paraId="202994C9" w14:textId="77777777" w:rsidR="00E9335B" w:rsidRDefault="00EB14E4">
      <w:pPr>
        <w:spacing w:line="240" w:lineRule="auto"/>
        <w:rPr>
          <w:szCs w:val="21"/>
        </w:rPr>
      </w:pPr>
      <w:r>
        <w:rPr>
          <w:b/>
          <w:bCs/>
          <w:szCs w:val="21"/>
        </w:rPr>
        <w:t>6. 2. 1</w:t>
      </w:r>
      <w:r>
        <w:rPr>
          <w:szCs w:val="21"/>
        </w:rPr>
        <w:t xml:space="preserve">  </w:t>
      </w:r>
      <w:r>
        <w:rPr>
          <w:szCs w:val="21"/>
        </w:rPr>
        <w:t>调适前应进行调适预检查，调适预检查应包括资料核查和现场检查。</w:t>
      </w:r>
    </w:p>
    <w:p w14:paraId="763DA3E8" w14:textId="77777777" w:rsidR="00E9335B" w:rsidRDefault="00EB14E4">
      <w:pPr>
        <w:spacing w:line="240" w:lineRule="auto"/>
        <w:rPr>
          <w:bCs/>
          <w:color w:val="FF0000"/>
          <w:szCs w:val="21"/>
        </w:rPr>
      </w:pPr>
      <w:r>
        <w:rPr>
          <w:bCs/>
          <w:color w:val="FF0000"/>
          <w:szCs w:val="21"/>
        </w:rPr>
        <w:t>【条文说明】</w:t>
      </w:r>
    </w:p>
    <w:p w14:paraId="35C5E0A9" w14:textId="77777777" w:rsidR="00E9335B" w:rsidRDefault="00EB14E4">
      <w:pPr>
        <w:spacing w:line="240" w:lineRule="auto"/>
        <w:rPr>
          <w:b/>
          <w:bCs/>
          <w:color w:val="FF0000"/>
          <w:szCs w:val="21"/>
        </w:rPr>
      </w:pPr>
      <w:r>
        <w:rPr>
          <w:b/>
          <w:bCs/>
          <w:color w:val="FF0000"/>
          <w:szCs w:val="21"/>
        </w:rPr>
        <w:t>6. 2. 1</w:t>
      </w:r>
      <w:r>
        <w:rPr>
          <w:color w:val="FF0000"/>
          <w:szCs w:val="21"/>
        </w:rPr>
        <w:t xml:space="preserve">  </w:t>
      </w:r>
      <w:r>
        <w:rPr>
          <w:color w:val="FF0000"/>
          <w:szCs w:val="21"/>
        </w:rPr>
        <w:t>检查目的是为了保证整个调适工作所需的资料充分完备、现场系统设备的安装符合设计要求、施工质量无明显缺陷。</w:t>
      </w:r>
    </w:p>
    <w:p w14:paraId="03488419" w14:textId="77777777" w:rsidR="00E9335B" w:rsidRDefault="00EB14E4">
      <w:pPr>
        <w:spacing w:line="240" w:lineRule="auto"/>
        <w:rPr>
          <w:szCs w:val="21"/>
        </w:rPr>
      </w:pPr>
      <w:r>
        <w:rPr>
          <w:b/>
          <w:bCs/>
          <w:szCs w:val="21"/>
        </w:rPr>
        <w:t>6. 2. 2</w:t>
      </w:r>
      <w:r>
        <w:rPr>
          <w:szCs w:val="21"/>
        </w:rPr>
        <w:t xml:space="preserve">  </w:t>
      </w:r>
      <w:r>
        <w:rPr>
          <w:szCs w:val="21"/>
        </w:rPr>
        <w:t>资料核查应包括设计资料核查、设备资料核查和施工过程资料核查。</w:t>
      </w:r>
    </w:p>
    <w:p w14:paraId="10005840" w14:textId="77777777" w:rsidR="00E9335B" w:rsidRDefault="00EB14E4">
      <w:pPr>
        <w:spacing w:line="240" w:lineRule="auto"/>
        <w:rPr>
          <w:bCs/>
          <w:color w:val="FF0000"/>
          <w:szCs w:val="21"/>
        </w:rPr>
      </w:pPr>
      <w:r>
        <w:rPr>
          <w:bCs/>
          <w:color w:val="FF0000"/>
          <w:szCs w:val="21"/>
        </w:rPr>
        <w:lastRenderedPageBreak/>
        <w:t>【条文说明】</w:t>
      </w:r>
    </w:p>
    <w:p w14:paraId="78464652" w14:textId="77777777" w:rsidR="00E9335B" w:rsidRDefault="00EB14E4">
      <w:pPr>
        <w:spacing w:line="240" w:lineRule="auto"/>
        <w:rPr>
          <w:color w:val="FF0000"/>
          <w:szCs w:val="21"/>
        </w:rPr>
      </w:pPr>
      <w:r>
        <w:rPr>
          <w:b/>
          <w:bCs/>
          <w:color w:val="FF0000"/>
          <w:szCs w:val="21"/>
        </w:rPr>
        <w:t>6. 2. 2</w:t>
      </w:r>
      <w:r>
        <w:rPr>
          <w:color w:val="FF0000"/>
          <w:szCs w:val="21"/>
        </w:rPr>
        <w:t xml:space="preserve">  </w:t>
      </w:r>
      <w:r>
        <w:rPr>
          <w:color w:val="FF0000"/>
          <w:szCs w:val="21"/>
        </w:rPr>
        <w:t>调适顾问在调适开始前应收集所需资料，并对资料进行全面核查，核查目的是确保调适开展的条件。其中，设计资料核查一般包括：收集并查阅电气系统设计图纸和竣工图纸，检查其信息和设计参数是否完整，评估设计内容是否考虑了系统调适的需求。设备资料核查一般包括</w:t>
      </w:r>
      <w:r>
        <w:rPr>
          <w:bCs/>
          <w:color w:val="FF0000"/>
          <w:szCs w:val="21"/>
        </w:rPr>
        <w:t>收集并查阅设备厂商提供的各主要电气设备的产品样本、技术说明书、操作说明书、运行维护说明书、技术参数等相关技术资料。</w:t>
      </w:r>
      <w:r>
        <w:rPr>
          <w:color w:val="FF0000"/>
          <w:szCs w:val="21"/>
        </w:rPr>
        <w:t>施工过程资料核查一般包括</w:t>
      </w:r>
      <w:r>
        <w:rPr>
          <w:bCs/>
          <w:color w:val="FF0000"/>
          <w:szCs w:val="21"/>
        </w:rPr>
        <w:t>重点检查调适工作相关的施工记录，包括电气设备及电缆桥架安装记录、接地电阻检测记录、电缆及母线绝缘电阻检测记录、隐蔽工程的检查记录等，确保已具备开展调适的条件。</w:t>
      </w:r>
    </w:p>
    <w:p w14:paraId="3B04BC0A" w14:textId="77777777" w:rsidR="00E9335B" w:rsidRDefault="00EB14E4">
      <w:pPr>
        <w:spacing w:line="240" w:lineRule="auto"/>
        <w:rPr>
          <w:szCs w:val="21"/>
        </w:rPr>
      </w:pPr>
      <w:r>
        <w:rPr>
          <w:b/>
          <w:bCs/>
          <w:szCs w:val="21"/>
        </w:rPr>
        <w:t xml:space="preserve">6. 2. 3  </w:t>
      </w:r>
      <w:r>
        <w:rPr>
          <w:szCs w:val="21"/>
        </w:rPr>
        <w:t>现场检查应进行设备参数、设备数量、安装情况、保护措施、标识设置等方面检查。</w:t>
      </w:r>
    </w:p>
    <w:p w14:paraId="3FAE9609" w14:textId="77777777" w:rsidR="00E9335B" w:rsidRDefault="00EB14E4">
      <w:pPr>
        <w:spacing w:line="240" w:lineRule="auto"/>
        <w:rPr>
          <w:bCs/>
          <w:color w:val="FF0000"/>
          <w:szCs w:val="21"/>
        </w:rPr>
      </w:pPr>
      <w:r>
        <w:rPr>
          <w:bCs/>
          <w:color w:val="FF0000"/>
          <w:szCs w:val="21"/>
        </w:rPr>
        <w:t>【条文说明】</w:t>
      </w:r>
    </w:p>
    <w:p w14:paraId="27BEBF46" w14:textId="77777777" w:rsidR="00E9335B" w:rsidRDefault="00EB14E4">
      <w:pPr>
        <w:spacing w:line="240" w:lineRule="auto"/>
        <w:rPr>
          <w:bCs/>
          <w:color w:val="FF0000"/>
          <w:szCs w:val="21"/>
        </w:rPr>
      </w:pPr>
      <w:r>
        <w:rPr>
          <w:b/>
          <w:bCs/>
          <w:color w:val="FF0000"/>
          <w:szCs w:val="21"/>
        </w:rPr>
        <w:t xml:space="preserve">6. 2. 3  </w:t>
      </w:r>
      <w:r>
        <w:rPr>
          <w:bCs/>
          <w:color w:val="FF0000"/>
          <w:szCs w:val="21"/>
        </w:rPr>
        <w:t>检查内容根据调适方案确定，主要设备安装情况应符合设计和规范的要求，一般包括如下内容检查：</w:t>
      </w:r>
    </w:p>
    <w:p w14:paraId="5BBC9866" w14:textId="77777777" w:rsidR="00E9335B" w:rsidRDefault="00EB14E4">
      <w:pPr>
        <w:spacing w:line="240" w:lineRule="auto"/>
        <w:rPr>
          <w:bCs/>
          <w:color w:val="FF0000"/>
          <w:szCs w:val="21"/>
        </w:rPr>
      </w:pPr>
      <w:r>
        <w:rPr>
          <w:b/>
          <w:bCs/>
          <w:color w:val="FF0000"/>
          <w:szCs w:val="21"/>
        </w:rPr>
        <w:t xml:space="preserve">    1</w:t>
      </w:r>
      <w:r>
        <w:rPr>
          <w:bCs/>
          <w:color w:val="FF0000"/>
          <w:szCs w:val="21"/>
        </w:rPr>
        <w:t xml:space="preserve">  </w:t>
      </w:r>
      <w:r>
        <w:rPr>
          <w:bCs/>
          <w:color w:val="FF0000"/>
          <w:szCs w:val="21"/>
        </w:rPr>
        <w:t>工作空间、接触途径及维护设施是否足够</w:t>
      </w:r>
      <w:r>
        <w:rPr>
          <w:rFonts w:hint="eastAsia"/>
          <w:bCs/>
          <w:color w:val="FF0000"/>
          <w:szCs w:val="21"/>
        </w:rPr>
        <w:t>；</w:t>
      </w:r>
    </w:p>
    <w:p w14:paraId="6D2F7531" w14:textId="77777777" w:rsidR="00E9335B" w:rsidRDefault="00EB14E4">
      <w:pPr>
        <w:spacing w:line="240" w:lineRule="auto"/>
        <w:rPr>
          <w:bCs/>
          <w:color w:val="FF0000"/>
          <w:szCs w:val="21"/>
        </w:rPr>
      </w:pPr>
      <w:r>
        <w:rPr>
          <w:b/>
          <w:bCs/>
          <w:color w:val="FF0000"/>
          <w:szCs w:val="21"/>
        </w:rPr>
        <w:t xml:space="preserve">    2</w:t>
      </w:r>
      <w:r>
        <w:rPr>
          <w:bCs/>
          <w:color w:val="FF0000"/>
          <w:szCs w:val="21"/>
        </w:rPr>
        <w:t xml:space="preserve">  </w:t>
      </w:r>
      <w:r>
        <w:rPr>
          <w:bCs/>
          <w:color w:val="FF0000"/>
          <w:szCs w:val="21"/>
        </w:rPr>
        <w:t>导体的连接</w:t>
      </w:r>
      <w:r>
        <w:rPr>
          <w:rFonts w:hint="eastAsia"/>
          <w:bCs/>
          <w:color w:val="FF0000"/>
          <w:szCs w:val="21"/>
        </w:rPr>
        <w:t>；</w:t>
      </w:r>
    </w:p>
    <w:p w14:paraId="50AFC778" w14:textId="77777777" w:rsidR="00E9335B" w:rsidRDefault="00EB14E4">
      <w:pPr>
        <w:spacing w:line="240" w:lineRule="auto"/>
        <w:rPr>
          <w:bCs/>
          <w:color w:val="FF0000"/>
          <w:szCs w:val="21"/>
        </w:rPr>
      </w:pPr>
      <w:r>
        <w:rPr>
          <w:b/>
          <w:bCs/>
          <w:color w:val="FF0000"/>
          <w:szCs w:val="21"/>
        </w:rPr>
        <w:t xml:space="preserve">    3</w:t>
      </w:r>
      <w:r>
        <w:rPr>
          <w:bCs/>
          <w:color w:val="FF0000"/>
          <w:szCs w:val="21"/>
        </w:rPr>
        <w:t xml:space="preserve">  </w:t>
      </w:r>
      <w:r>
        <w:rPr>
          <w:bCs/>
          <w:color w:val="FF0000"/>
          <w:szCs w:val="21"/>
        </w:rPr>
        <w:t>电缆、保护导体等回路的标识</w:t>
      </w:r>
      <w:r>
        <w:rPr>
          <w:rFonts w:hint="eastAsia"/>
          <w:bCs/>
          <w:color w:val="FF0000"/>
          <w:szCs w:val="21"/>
        </w:rPr>
        <w:t>；</w:t>
      </w:r>
    </w:p>
    <w:p w14:paraId="02842B60" w14:textId="77777777" w:rsidR="00E9335B" w:rsidRDefault="00EB14E4">
      <w:pPr>
        <w:spacing w:line="240" w:lineRule="auto"/>
        <w:rPr>
          <w:bCs/>
          <w:color w:val="FF0000"/>
          <w:szCs w:val="21"/>
        </w:rPr>
      </w:pPr>
      <w:r>
        <w:rPr>
          <w:b/>
          <w:bCs/>
          <w:color w:val="FF0000"/>
          <w:szCs w:val="21"/>
        </w:rPr>
        <w:t xml:space="preserve">    4</w:t>
      </w:r>
      <w:r>
        <w:rPr>
          <w:bCs/>
          <w:color w:val="FF0000"/>
          <w:szCs w:val="21"/>
        </w:rPr>
        <w:t xml:space="preserve">  </w:t>
      </w:r>
      <w:r>
        <w:rPr>
          <w:bCs/>
          <w:color w:val="FF0000"/>
          <w:szCs w:val="21"/>
        </w:rPr>
        <w:t>电缆选择的大小相对于载流量及电压降值是否足够</w:t>
      </w:r>
      <w:r>
        <w:rPr>
          <w:rFonts w:hint="eastAsia"/>
          <w:bCs/>
          <w:color w:val="FF0000"/>
          <w:szCs w:val="21"/>
        </w:rPr>
        <w:t>；</w:t>
      </w:r>
    </w:p>
    <w:p w14:paraId="2380C11E" w14:textId="77777777" w:rsidR="00E9335B" w:rsidRDefault="00EB14E4">
      <w:pPr>
        <w:spacing w:line="240" w:lineRule="auto"/>
        <w:rPr>
          <w:bCs/>
          <w:color w:val="FF0000"/>
          <w:szCs w:val="21"/>
        </w:rPr>
      </w:pPr>
      <w:r>
        <w:rPr>
          <w:b/>
          <w:bCs/>
          <w:color w:val="FF0000"/>
          <w:szCs w:val="21"/>
        </w:rPr>
        <w:t xml:space="preserve">    5</w:t>
      </w:r>
      <w:r>
        <w:rPr>
          <w:bCs/>
          <w:color w:val="FF0000"/>
          <w:szCs w:val="21"/>
        </w:rPr>
        <w:t xml:space="preserve">  </w:t>
      </w:r>
      <w:r>
        <w:rPr>
          <w:bCs/>
          <w:color w:val="FF0000"/>
          <w:szCs w:val="21"/>
        </w:rPr>
        <w:t>所有器具和电器元件是否正确连接，尤其是插座、灯具、隔离开关、断路器、剩余电流动作保护器和保护导体</w:t>
      </w:r>
      <w:r>
        <w:rPr>
          <w:rFonts w:hint="eastAsia"/>
          <w:bCs/>
          <w:color w:val="FF0000"/>
          <w:szCs w:val="21"/>
        </w:rPr>
        <w:t>；</w:t>
      </w:r>
    </w:p>
    <w:p w14:paraId="1D7D5B11" w14:textId="77777777" w:rsidR="00E9335B" w:rsidRDefault="00EB14E4">
      <w:pPr>
        <w:spacing w:line="240" w:lineRule="auto"/>
        <w:rPr>
          <w:bCs/>
          <w:color w:val="FF0000"/>
          <w:szCs w:val="21"/>
        </w:rPr>
      </w:pPr>
      <w:r>
        <w:rPr>
          <w:b/>
          <w:bCs/>
          <w:color w:val="FF0000"/>
          <w:szCs w:val="21"/>
        </w:rPr>
        <w:t xml:space="preserve">    6</w:t>
      </w:r>
      <w:r>
        <w:rPr>
          <w:bCs/>
          <w:color w:val="FF0000"/>
          <w:szCs w:val="21"/>
        </w:rPr>
        <w:t xml:space="preserve">  </w:t>
      </w:r>
      <w:r>
        <w:rPr>
          <w:bCs/>
          <w:color w:val="FF0000"/>
          <w:szCs w:val="21"/>
        </w:rPr>
        <w:t>是否设有防火封堵和防止热效应的保护措施</w:t>
      </w:r>
      <w:r>
        <w:rPr>
          <w:rFonts w:hint="eastAsia"/>
          <w:bCs/>
          <w:color w:val="FF0000"/>
          <w:szCs w:val="21"/>
        </w:rPr>
        <w:t>；</w:t>
      </w:r>
    </w:p>
    <w:p w14:paraId="6D1B6A5F" w14:textId="77777777" w:rsidR="00E9335B" w:rsidRDefault="00EB14E4">
      <w:pPr>
        <w:spacing w:line="240" w:lineRule="auto"/>
        <w:rPr>
          <w:bCs/>
          <w:color w:val="FF0000"/>
          <w:szCs w:val="21"/>
        </w:rPr>
      </w:pPr>
      <w:r>
        <w:rPr>
          <w:b/>
          <w:bCs/>
          <w:color w:val="FF0000"/>
          <w:szCs w:val="21"/>
        </w:rPr>
        <w:t xml:space="preserve">    7</w:t>
      </w:r>
      <w:r>
        <w:rPr>
          <w:bCs/>
          <w:color w:val="FF0000"/>
          <w:szCs w:val="21"/>
        </w:rPr>
        <w:t xml:space="preserve">  </w:t>
      </w:r>
      <w:r>
        <w:rPr>
          <w:bCs/>
          <w:color w:val="FF0000"/>
          <w:szCs w:val="21"/>
        </w:rPr>
        <w:t>防止直接触及带电部分，可将带电部分绝缘、设障碍物或外壳以作保护</w:t>
      </w:r>
      <w:r>
        <w:rPr>
          <w:rFonts w:hint="eastAsia"/>
          <w:bCs/>
          <w:color w:val="FF0000"/>
          <w:szCs w:val="21"/>
        </w:rPr>
        <w:t>；</w:t>
      </w:r>
    </w:p>
    <w:p w14:paraId="4FCCBE7D" w14:textId="77777777" w:rsidR="00E9335B" w:rsidRDefault="00EB14E4">
      <w:pPr>
        <w:spacing w:line="240" w:lineRule="auto"/>
        <w:rPr>
          <w:bCs/>
          <w:color w:val="FF0000"/>
          <w:szCs w:val="21"/>
        </w:rPr>
      </w:pPr>
      <w:r>
        <w:rPr>
          <w:b/>
          <w:bCs/>
          <w:color w:val="FF0000"/>
          <w:szCs w:val="21"/>
        </w:rPr>
        <w:t xml:space="preserve">    8</w:t>
      </w:r>
      <w:r>
        <w:rPr>
          <w:bCs/>
          <w:color w:val="FF0000"/>
          <w:szCs w:val="21"/>
        </w:rPr>
        <w:t xml:space="preserve">  </w:t>
      </w:r>
      <w:r>
        <w:rPr>
          <w:bCs/>
          <w:color w:val="FF0000"/>
          <w:szCs w:val="21"/>
        </w:rPr>
        <w:t>是否设有适当的隔离及开关器件</w:t>
      </w:r>
      <w:r>
        <w:rPr>
          <w:rFonts w:hint="eastAsia"/>
          <w:bCs/>
          <w:color w:val="FF0000"/>
          <w:szCs w:val="21"/>
        </w:rPr>
        <w:t>；</w:t>
      </w:r>
    </w:p>
    <w:p w14:paraId="7CB4A489" w14:textId="77777777" w:rsidR="00E9335B" w:rsidRDefault="00EB14E4">
      <w:pPr>
        <w:spacing w:line="240" w:lineRule="auto"/>
        <w:rPr>
          <w:bCs/>
          <w:color w:val="FF0000"/>
          <w:szCs w:val="21"/>
        </w:rPr>
      </w:pPr>
      <w:r>
        <w:rPr>
          <w:b/>
          <w:bCs/>
          <w:color w:val="FF0000"/>
          <w:szCs w:val="21"/>
        </w:rPr>
        <w:t xml:space="preserve">    9</w:t>
      </w:r>
      <w:r>
        <w:rPr>
          <w:bCs/>
          <w:color w:val="FF0000"/>
          <w:szCs w:val="21"/>
        </w:rPr>
        <w:t xml:space="preserve">  </w:t>
      </w:r>
      <w:r>
        <w:rPr>
          <w:bCs/>
          <w:color w:val="FF0000"/>
          <w:szCs w:val="21"/>
        </w:rPr>
        <w:t>保护及指示器件的选择和调校</w:t>
      </w:r>
      <w:r>
        <w:rPr>
          <w:rFonts w:hint="eastAsia"/>
          <w:bCs/>
          <w:color w:val="FF0000"/>
          <w:szCs w:val="21"/>
        </w:rPr>
        <w:t>；</w:t>
      </w:r>
    </w:p>
    <w:p w14:paraId="391927E3" w14:textId="77777777" w:rsidR="00E9335B" w:rsidRDefault="00EB14E4">
      <w:pPr>
        <w:spacing w:line="240" w:lineRule="auto"/>
        <w:rPr>
          <w:bCs/>
          <w:color w:val="FF0000"/>
          <w:szCs w:val="21"/>
        </w:rPr>
      </w:pPr>
      <w:r>
        <w:rPr>
          <w:b/>
          <w:bCs/>
          <w:color w:val="FF0000"/>
          <w:szCs w:val="21"/>
        </w:rPr>
        <w:t xml:space="preserve">    10</w:t>
      </w:r>
      <w:r>
        <w:rPr>
          <w:bCs/>
          <w:color w:val="FF0000"/>
          <w:szCs w:val="21"/>
        </w:rPr>
        <w:t xml:space="preserve">  </w:t>
      </w:r>
      <w:r>
        <w:rPr>
          <w:bCs/>
          <w:color w:val="FF0000"/>
          <w:szCs w:val="21"/>
        </w:rPr>
        <w:t>电路、熔断器、保护器件、断路器、隔离开关及终端的标志</w:t>
      </w:r>
      <w:r>
        <w:rPr>
          <w:rFonts w:hint="eastAsia"/>
          <w:bCs/>
          <w:color w:val="FF0000"/>
          <w:szCs w:val="21"/>
        </w:rPr>
        <w:t>；</w:t>
      </w:r>
    </w:p>
    <w:p w14:paraId="151BFCB8" w14:textId="77777777" w:rsidR="00E9335B" w:rsidRDefault="00EB14E4">
      <w:pPr>
        <w:spacing w:line="240" w:lineRule="auto"/>
        <w:rPr>
          <w:bCs/>
          <w:color w:val="FF0000"/>
          <w:szCs w:val="21"/>
        </w:rPr>
      </w:pPr>
      <w:r>
        <w:rPr>
          <w:b/>
          <w:bCs/>
          <w:color w:val="FF0000"/>
          <w:szCs w:val="21"/>
        </w:rPr>
        <w:t xml:space="preserve">    11</w:t>
      </w:r>
      <w:r>
        <w:rPr>
          <w:bCs/>
          <w:color w:val="FF0000"/>
          <w:szCs w:val="21"/>
        </w:rPr>
        <w:t xml:space="preserve">  </w:t>
      </w:r>
      <w:r>
        <w:rPr>
          <w:bCs/>
          <w:color w:val="FF0000"/>
          <w:szCs w:val="21"/>
        </w:rPr>
        <w:t>用于不利环境的器具及保护措施的选择</w:t>
      </w:r>
      <w:r>
        <w:rPr>
          <w:rFonts w:hint="eastAsia"/>
          <w:bCs/>
          <w:color w:val="FF0000"/>
          <w:szCs w:val="21"/>
        </w:rPr>
        <w:t>；</w:t>
      </w:r>
    </w:p>
    <w:p w14:paraId="6DBADCBB" w14:textId="77777777" w:rsidR="00E9335B" w:rsidRDefault="00EB14E4">
      <w:pPr>
        <w:spacing w:line="240" w:lineRule="auto"/>
        <w:rPr>
          <w:bCs/>
          <w:color w:val="FF0000"/>
          <w:szCs w:val="21"/>
        </w:rPr>
      </w:pPr>
      <w:r>
        <w:rPr>
          <w:b/>
          <w:bCs/>
          <w:color w:val="FF0000"/>
          <w:szCs w:val="21"/>
        </w:rPr>
        <w:t xml:space="preserve">    12</w:t>
      </w:r>
      <w:r>
        <w:rPr>
          <w:bCs/>
          <w:color w:val="FF0000"/>
          <w:szCs w:val="21"/>
        </w:rPr>
        <w:t xml:space="preserve">  </w:t>
      </w:r>
      <w:r>
        <w:rPr>
          <w:bCs/>
          <w:color w:val="FF0000"/>
          <w:szCs w:val="21"/>
        </w:rPr>
        <w:t>是否具备危险及警告性的告示</w:t>
      </w:r>
      <w:r>
        <w:rPr>
          <w:rFonts w:hint="eastAsia"/>
          <w:bCs/>
          <w:color w:val="FF0000"/>
          <w:szCs w:val="21"/>
        </w:rPr>
        <w:t>；</w:t>
      </w:r>
    </w:p>
    <w:p w14:paraId="34B2F37C" w14:textId="77777777" w:rsidR="00E9335B" w:rsidRDefault="00EB14E4">
      <w:pPr>
        <w:spacing w:line="240" w:lineRule="auto"/>
        <w:rPr>
          <w:bCs/>
          <w:color w:val="FF0000"/>
          <w:szCs w:val="21"/>
        </w:rPr>
      </w:pPr>
      <w:r>
        <w:rPr>
          <w:b/>
          <w:bCs/>
          <w:color w:val="FF0000"/>
          <w:szCs w:val="21"/>
        </w:rPr>
        <w:t xml:space="preserve">    13</w:t>
      </w:r>
      <w:r>
        <w:rPr>
          <w:bCs/>
          <w:color w:val="FF0000"/>
          <w:szCs w:val="21"/>
        </w:rPr>
        <w:t xml:space="preserve">  </w:t>
      </w:r>
      <w:r>
        <w:rPr>
          <w:bCs/>
          <w:color w:val="FF0000"/>
          <w:szCs w:val="21"/>
        </w:rPr>
        <w:t>是否具备图表、指示及其他同类的资料</w:t>
      </w:r>
      <w:r>
        <w:rPr>
          <w:rFonts w:hint="eastAsia"/>
          <w:bCs/>
          <w:color w:val="FF0000"/>
          <w:szCs w:val="21"/>
        </w:rPr>
        <w:t>；</w:t>
      </w:r>
    </w:p>
    <w:p w14:paraId="5033B822" w14:textId="77777777" w:rsidR="00E9335B" w:rsidRDefault="00EB14E4">
      <w:pPr>
        <w:spacing w:line="240" w:lineRule="auto"/>
        <w:rPr>
          <w:bCs/>
          <w:color w:val="FF0000"/>
          <w:szCs w:val="21"/>
        </w:rPr>
      </w:pPr>
      <w:r>
        <w:rPr>
          <w:b/>
          <w:bCs/>
          <w:color w:val="FF0000"/>
          <w:szCs w:val="21"/>
        </w:rPr>
        <w:t xml:space="preserve">    14</w:t>
      </w:r>
      <w:r>
        <w:rPr>
          <w:bCs/>
          <w:color w:val="FF0000"/>
          <w:szCs w:val="21"/>
        </w:rPr>
        <w:t xml:space="preserve">  </w:t>
      </w:r>
      <w:r>
        <w:rPr>
          <w:bCs/>
          <w:color w:val="FF0000"/>
          <w:szCs w:val="21"/>
        </w:rPr>
        <w:t>作保护或开关用途的单极器件，是否仅与相导体连接</w:t>
      </w:r>
      <w:r>
        <w:rPr>
          <w:rFonts w:hint="eastAsia"/>
          <w:bCs/>
          <w:color w:val="FF0000"/>
          <w:szCs w:val="21"/>
        </w:rPr>
        <w:t>；</w:t>
      </w:r>
    </w:p>
    <w:p w14:paraId="6B2BD341" w14:textId="77777777" w:rsidR="00E9335B" w:rsidRDefault="00EB14E4">
      <w:pPr>
        <w:spacing w:line="240" w:lineRule="auto"/>
        <w:rPr>
          <w:bCs/>
          <w:color w:val="FF0000"/>
          <w:szCs w:val="21"/>
        </w:rPr>
      </w:pPr>
      <w:r>
        <w:rPr>
          <w:b/>
          <w:bCs/>
          <w:color w:val="FF0000"/>
          <w:szCs w:val="21"/>
        </w:rPr>
        <w:t xml:space="preserve">    15</w:t>
      </w:r>
      <w:r>
        <w:rPr>
          <w:bCs/>
          <w:color w:val="FF0000"/>
          <w:szCs w:val="21"/>
        </w:rPr>
        <w:t xml:space="preserve">  </w:t>
      </w:r>
      <w:r>
        <w:rPr>
          <w:bCs/>
          <w:color w:val="FF0000"/>
          <w:szCs w:val="21"/>
        </w:rPr>
        <w:t>故障防护的方法</w:t>
      </w:r>
      <w:r>
        <w:rPr>
          <w:rFonts w:hint="eastAsia"/>
          <w:bCs/>
          <w:color w:val="FF0000"/>
          <w:szCs w:val="21"/>
        </w:rPr>
        <w:t>；</w:t>
      </w:r>
    </w:p>
    <w:p w14:paraId="0B545BD4" w14:textId="77777777" w:rsidR="00E9335B" w:rsidRDefault="00EB14E4">
      <w:pPr>
        <w:spacing w:line="240" w:lineRule="auto"/>
        <w:rPr>
          <w:bCs/>
          <w:color w:val="FF0000"/>
          <w:szCs w:val="21"/>
        </w:rPr>
      </w:pPr>
      <w:r>
        <w:rPr>
          <w:b/>
          <w:bCs/>
          <w:color w:val="FF0000"/>
          <w:szCs w:val="21"/>
        </w:rPr>
        <w:t xml:space="preserve">    16</w:t>
      </w:r>
      <w:r>
        <w:rPr>
          <w:bCs/>
          <w:color w:val="FF0000"/>
          <w:szCs w:val="21"/>
        </w:rPr>
        <w:t xml:space="preserve">  </w:t>
      </w:r>
      <w:r>
        <w:rPr>
          <w:bCs/>
          <w:color w:val="FF0000"/>
          <w:szCs w:val="21"/>
        </w:rPr>
        <w:t>如何防止器件间彼此产生不利影响</w:t>
      </w:r>
      <w:r>
        <w:rPr>
          <w:rFonts w:hint="eastAsia"/>
          <w:bCs/>
          <w:color w:val="FF0000"/>
          <w:szCs w:val="21"/>
        </w:rPr>
        <w:t>；</w:t>
      </w:r>
    </w:p>
    <w:p w14:paraId="3E538731" w14:textId="77777777" w:rsidR="00E9335B" w:rsidRDefault="00EB14E4">
      <w:pPr>
        <w:spacing w:line="240" w:lineRule="auto"/>
        <w:ind w:firstLine="441"/>
        <w:rPr>
          <w:bCs/>
          <w:color w:val="FF0000"/>
          <w:szCs w:val="21"/>
        </w:rPr>
      </w:pPr>
      <w:r>
        <w:rPr>
          <w:b/>
          <w:bCs/>
          <w:color w:val="FF0000"/>
          <w:szCs w:val="21"/>
        </w:rPr>
        <w:t>17</w:t>
      </w:r>
      <w:r>
        <w:rPr>
          <w:bCs/>
          <w:color w:val="FF0000"/>
          <w:szCs w:val="21"/>
        </w:rPr>
        <w:t xml:space="preserve">  </w:t>
      </w:r>
      <w:r>
        <w:rPr>
          <w:bCs/>
          <w:color w:val="FF0000"/>
          <w:szCs w:val="21"/>
        </w:rPr>
        <w:t>安装方式。</w:t>
      </w:r>
    </w:p>
    <w:p w14:paraId="25763EF7" w14:textId="77777777" w:rsidR="00E9335B" w:rsidRDefault="00EB14E4">
      <w:pPr>
        <w:pStyle w:val="3"/>
        <w:spacing w:before="240" w:after="240" w:line="240" w:lineRule="auto"/>
        <w:jc w:val="center"/>
        <w:rPr>
          <w:szCs w:val="21"/>
        </w:rPr>
      </w:pPr>
      <w:bookmarkStart w:id="64" w:name="_Toc184652380"/>
      <w:bookmarkStart w:id="65" w:name="_Toc185408650"/>
      <w:r>
        <w:rPr>
          <w:rFonts w:ascii="Times New Roman" w:eastAsia="宋体" w:hAnsi="Times New Roman" w:cs="Times New Roman"/>
          <w:sz w:val="21"/>
          <w:szCs w:val="21"/>
        </w:rPr>
        <w:t xml:space="preserve">6. 3  </w:t>
      </w:r>
      <w:r>
        <w:rPr>
          <w:rFonts w:ascii="Times New Roman" w:eastAsia="宋体" w:hAnsi="Times New Roman" w:cs="Times New Roman"/>
          <w:sz w:val="21"/>
          <w:szCs w:val="21"/>
        </w:rPr>
        <w:t>低压装置检查和测试</w:t>
      </w:r>
      <w:bookmarkEnd w:id="64"/>
      <w:bookmarkEnd w:id="65"/>
    </w:p>
    <w:p w14:paraId="445A4D3E" w14:textId="77777777" w:rsidR="00E9335B" w:rsidRDefault="00EB14E4">
      <w:pPr>
        <w:spacing w:line="240" w:lineRule="auto"/>
        <w:rPr>
          <w:bCs/>
          <w:szCs w:val="21"/>
        </w:rPr>
      </w:pPr>
      <w:r>
        <w:rPr>
          <w:b/>
          <w:bCs/>
          <w:szCs w:val="21"/>
        </w:rPr>
        <w:t xml:space="preserve">6. 3. 1  </w:t>
      </w:r>
      <w:r>
        <w:rPr>
          <w:bCs/>
          <w:szCs w:val="21"/>
        </w:rPr>
        <w:t>低压装置检查和测试应包括下列内容：</w:t>
      </w:r>
    </w:p>
    <w:p w14:paraId="57521040"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保护导体的连续性；</w:t>
      </w:r>
    </w:p>
    <w:p w14:paraId="02464118"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绝缘电阻；</w:t>
      </w:r>
    </w:p>
    <w:p w14:paraId="5C3BE107"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极性；</w:t>
      </w:r>
    </w:p>
    <w:p w14:paraId="0034A2F0"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接地电阻；</w:t>
      </w:r>
    </w:p>
    <w:p w14:paraId="7E5B900D"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接地故障回路阻抗；</w:t>
      </w:r>
    </w:p>
    <w:p w14:paraId="19B22BC7"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各项保护器件的功能。</w:t>
      </w:r>
    </w:p>
    <w:p w14:paraId="6346261E" w14:textId="77777777" w:rsidR="00E9335B" w:rsidRDefault="00EB14E4">
      <w:pPr>
        <w:spacing w:line="240" w:lineRule="auto"/>
        <w:rPr>
          <w:bCs/>
          <w:color w:val="FF0000"/>
          <w:szCs w:val="21"/>
        </w:rPr>
      </w:pPr>
      <w:r>
        <w:rPr>
          <w:bCs/>
          <w:color w:val="FF0000"/>
          <w:szCs w:val="21"/>
        </w:rPr>
        <w:t>【条文说明】</w:t>
      </w:r>
    </w:p>
    <w:p w14:paraId="153128EA" w14:textId="77777777" w:rsidR="00E9335B" w:rsidRDefault="00EB14E4">
      <w:pPr>
        <w:spacing w:line="240" w:lineRule="auto"/>
        <w:rPr>
          <w:bCs/>
          <w:color w:val="FF0000"/>
          <w:szCs w:val="21"/>
        </w:rPr>
      </w:pPr>
      <w:r>
        <w:rPr>
          <w:b/>
          <w:bCs/>
          <w:color w:val="FF0000"/>
          <w:szCs w:val="21"/>
        </w:rPr>
        <w:lastRenderedPageBreak/>
        <w:t>6.</w:t>
      </w:r>
      <w:r>
        <w:rPr>
          <w:bCs/>
          <w:color w:val="FF0000"/>
          <w:szCs w:val="21"/>
        </w:rPr>
        <w:t xml:space="preserve"> </w:t>
      </w:r>
      <w:r>
        <w:rPr>
          <w:b/>
          <w:bCs/>
          <w:color w:val="FF0000"/>
          <w:szCs w:val="21"/>
        </w:rPr>
        <w:t xml:space="preserve">3. 1  </w:t>
      </w:r>
      <w:r>
        <w:rPr>
          <w:bCs/>
          <w:color w:val="FF0000"/>
          <w:szCs w:val="21"/>
        </w:rPr>
        <w:t>在通电前应进行保护导体的连续性、绝缘电阻、极性、接地电阻的测试，</w:t>
      </w:r>
      <w:r>
        <w:rPr>
          <w:bCs/>
          <w:color w:val="FF0000"/>
          <w:szCs w:val="21"/>
        </w:rPr>
        <w:t xml:space="preserve"> </w:t>
      </w:r>
      <w:r>
        <w:rPr>
          <w:bCs/>
          <w:color w:val="FF0000"/>
          <w:szCs w:val="21"/>
        </w:rPr>
        <w:t>通电后应进行接地故障回路阻抗、剩余电流动作保护器等保护器件的测试</w:t>
      </w:r>
      <w:r>
        <w:rPr>
          <w:bCs/>
          <w:color w:val="FF0000"/>
          <w:szCs w:val="21"/>
        </w:rPr>
        <w:t>,</w:t>
      </w:r>
      <w:r>
        <w:rPr>
          <w:bCs/>
          <w:color w:val="FF0000"/>
          <w:szCs w:val="21"/>
        </w:rPr>
        <w:t>保证其电气特性符合安全性的要求。</w:t>
      </w:r>
      <w:r>
        <w:rPr>
          <w:bCs/>
          <w:color w:val="FF0000"/>
          <w:szCs w:val="21"/>
        </w:rPr>
        <w:t xml:space="preserve"> </w:t>
      </w:r>
    </w:p>
    <w:p w14:paraId="19FB4E96" w14:textId="77777777" w:rsidR="00E9335B" w:rsidRDefault="00EB14E4">
      <w:pPr>
        <w:spacing w:line="240" w:lineRule="auto"/>
        <w:rPr>
          <w:bCs/>
          <w:szCs w:val="21"/>
        </w:rPr>
      </w:pPr>
      <w:r>
        <w:rPr>
          <w:b/>
          <w:bCs/>
          <w:szCs w:val="21"/>
        </w:rPr>
        <w:t>6. 3. 2</w:t>
      </w:r>
      <w:r>
        <w:rPr>
          <w:bCs/>
          <w:szCs w:val="21"/>
        </w:rPr>
        <w:t xml:space="preserve">  </w:t>
      </w:r>
      <w:r>
        <w:rPr>
          <w:bCs/>
          <w:szCs w:val="21"/>
        </w:rPr>
        <w:t>所有保护导体，包括用作等电位联结的所有导体及任何非电气装置金属部分，安装完成后通电前均应作连续性测试。</w:t>
      </w:r>
    </w:p>
    <w:p w14:paraId="59027F19" w14:textId="77777777" w:rsidR="00E9335B" w:rsidRDefault="00EB14E4">
      <w:pPr>
        <w:spacing w:line="240" w:lineRule="auto"/>
        <w:rPr>
          <w:bCs/>
          <w:color w:val="FF0000"/>
          <w:szCs w:val="21"/>
        </w:rPr>
      </w:pPr>
      <w:r>
        <w:rPr>
          <w:bCs/>
          <w:color w:val="FF0000"/>
          <w:szCs w:val="21"/>
        </w:rPr>
        <w:t>【条文说明】</w:t>
      </w:r>
    </w:p>
    <w:p w14:paraId="4FD2BB2C" w14:textId="77777777" w:rsidR="00E9335B" w:rsidRDefault="00EB14E4">
      <w:pPr>
        <w:spacing w:line="240" w:lineRule="auto"/>
        <w:rPr>
          <w:bCs/>
          <w:color w:val="FF0000"/>
          <w:szCs w:val="21"/>
        </w:rPr>
      </w:pPr>
      <w:r>
        <w:rPr>
          <w:b/>
          <w:bCs/>
          <w:color w:val="FF0000"/>
          <w:szCs w:val="21"/>
        </w:rPr>
        <w:t>6. 3. 2</w:t>
      </w:r>
      <w:r>
        <w:rPr>
          <w:bCs/>
          <w:color w:val="FF0000"/>
          <w:szCs w:val="21"/>
        </w:rPr>
        <w:t xml:space="preserve">  </w:t>
      </w:r>
      <w:r>
        <w:rPr>
          <w:bCs/>
          <w:color w:val="FF0000"/>
          <w:szCs w:val="21"/>
        </w:rPr>
        <w:t>保护导体电气连续性测试的目的是为了避免使用电器产品时操作人员可能受到电击的危害，当产品发生绝缘故障时，保护导体需能将故障电流导入大地，确保操作人员的人身安全。</w:t>
      </w:r>
      <w:r>
        <w:rPr>
          <w:bCs/>
          <w:color w:val="FF0000"/>
          <w:szCs w:val="21"/>
        </w:rPr>
        <w:t xml:space="preserve"> </w:t>
      </w:r>
    </w:p>
    <w:p w14:paraId="62635FB3" w14:textId="77777777" w:rsidR="00E9335B" w:rsidRDefault="00EB14E4">
      <w:pPr>
        <w:spacing w:line="240" w:lineRule="auto"/>
        <w:ind w:firstLineChars="200" w:firstLine="441"/>
        <w:rPr>
          <w:bCs/>
          <w:color w:val="FF0000"/>
          <w:szCs w:val="21"/>
        </w:rPr>
      </w:pPr>
      <w:r>
        <w:rPr>
          <w:bCs/>
          <w:color w:val="FF0000"/>
          <w:szCs w:val="21"/>
        </w:rPr>
        <w:t>测试前应确认所测试部分处于不通电状态</w:t>
      </w:r>
      <w:r>
        <w:rPr>
          <w:bCs/>
          <w:color w:val="FF0000"/>
          <w:szCs w:val="21"/>
        </w:rPr>
        <w:t>,</w:t>
      </w:r>
      <w:r>
        <w:rPr>
          <w:bCs/>
          <w:color w:val="FF0000"/>
          <w:szCs w:val="21"/>
        </w:rPr>
        <w:t>应在零地端子排的位置把中性线及保护导体互相连接，然后使用连续性测试仪在每一配电回路的地线和中性线之间进行检验，该处所显示的读数应接近于零。并使用万用表蜂鸣档检测所有电器设备的外露导电部分和接地紧固件之间的电气连续情况。</w:t>
      </w:r>
    </w:p>
    <w:p w14:paraId="195B3244" w14:textId="77777777" w:rsidR="00E9335B" w:rsidRDefault="00EB14E4">
      <w:pPr>
        <w:spacing w:line="240" w:lineRule="auto"/>
        <w:rPr>
          <w:bCs/>
          <w:szCs w:val="21"/>
        </w:rPr>
      </w:pPr>
      <w:r>
        <w:rPr>
          <w:b/>
          <w:bCs/>
          <w:szCs w:val="21"/>
        </w:rPr>
        <w:t>6. 3. 3</w:t>
      </w:r>
      <w:r>
        <w:rPr>
          <w:bCs/>
          <w:szCs w:val="21"/>
        </w:rPr>
        <w:t xml:space="preserve">  </w:t>
      </w:r>
      <w:r>
        <w:rPr>
          <w:bCs/>
          <w:szCs w:val="21"/>
        </w:rPr>
        <w:t>安装完成后通电前，应进行绝缘电阻测试，且应符合下列规定：</w:t>
      </w:r>
    </w:p>
    <w:p w14:paraId="5AA4252E"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低压成套配电柜和馈电线路的每路配电开关及保护装置的相间和相对地间的绝缘电阻值不应低于</w:t>
      </w:r>
      <w:r>
        <w:rPr>
          <w:bCs/>
          <w:szCs w:val="21"/>
        </w:rPr>
        <w:t>0. 5MΩ</w:t>
      </w:r>
      <w:r>
        <w:rPr>
          <w:bCs/>
          <w:szCs w:val="21"/>
        </w:rPr>
        <w:t>；</w:t>
      </w:r>
    </w:p>
    <w:p w14:paraId="663344AD"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低压装置的外露非带电金属部分与所有带电部分之间的绝缘电阻值不应低于</w:t>
      </w:r>
      <w:r>
        <w:rPr>
          <w:bCs/>
          <w:szCs w:val="21"/>
        </w:rPr>
        <w:t>0. 5MΩ</w:t>
      </w:r>
      <w:r>
        <w:rPr>
          <w:bCs/>
          <w:szCs w:val="21"/>
        </w:rPr>
        <w:t>；</w:t>
      </w:r>
    </w:p>
    <w:p w14:paraId="57DEA16C"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灯具、电缆、母线槽等装置的绝缘电阻限定值应符合现行国家标准</w:t>
      </w:r>
      <w:r>
        <w:rPr>
          <w:bCs/>
          <w:szCs w:val="21"/>
        </w:rPr>
        <w:t xml:space="preserve"> </w:t>
      </w:r>
      <w:r>
        <w:rPr>
          <w:bCs/>
          <w:szCs w:val="21"/>
        </w:rPr>
        <w:t>《建筑电气工程施工质量验收规范》</w:t>
      </w:r>
      <w:r>
        <w:rPr>
          <w:bCs/>
          <w:szCs w:val="21"/>
        </w:rPr>
        <w:t>GB 50303</w:t>
      </w:r>
      <w:r>
        <w:rPr>
          <w:bCs/>
          <w:szCs w:val="21"/>
        </w:rPr>
        <w:t>中的有关规定。</w:t>
      </w:r>
    </w:p>
    <w:p w14:paraId="12E3A0C0" w14:textId="77777777" w:rsidR="00E9335B" w:rsidRDefault="00EB14E4">
      <w:pPr>
        <w:spacing w:line="240" w:lineRule="auto"/>
        <w:rPr>
          <w:bCs/>
          <w:color w:val="FF0000"/>
          <w:szCs w:val="21"/>
        </w:rPr>
      </w:pPr>
      <w:r>
        <w:rPr>
          <w:bCs/>
          <w:color w:val="FF0000"/>
          <w:szCs w:val="21"/>
        </w:rPr>
        <w:t>【条文说明】</w:t>
      </w:r>
    </w:p>
    <w:p w14:paraId="419AAA89" w14:textId="77777777" w:rsidR="00E9335B" w:rsidRDefault="00EB14E4">
      <w:pPr>
        <w:spacing w:line="240" w:lineRule="auto"/>
        <w:rPr>
          <w:bCs/>
          <w:color w:val="FF0000"/>
          <w:szCs w:val="21"/>
        </w:rPr>
      </w:pPr>
      <w:r>
        <w:rPr>
          <w:b/>
          <w:bCs/>
          <w:color w:val="FF0000"/>
          <w:szCs w:val="21"/>
        </w:rPr>
        <w:t xml:space="preserve">6. 3. 3 </w:t>
      </w:r>
      <w:r>
        <w:rPr>
          <w:bCs/>
          <w:color w:val="FF0000"/>
          <w:szCs w:val="21"/>
        </w:rPr>
        <w:t xml:space="preserve"> </w:t>
      </w:r>
      <w:r>
        <w:rPr>
          <w:bCs/>
          <w:color w:val="FF0000"/>
          <w:szCs w:val="21"/>
        </w:rPr>
        <w:t>应使用相应电压等级的直流电兆欧表来测量绝缘电阻，确保测试中器具的绝缘能够抵受测试电压而不致损坏。应分开测试主配电柜及每个配电电路。对大型装置进行此项测试时，可以按装置的用电点分成多组。在测量时，当所有熔断器熔体已妥善装好，所有开关和断路器处于闭合位置，以及线路的所有极或相皆已作电气性连接时，其对地的绝缘电阻不应低于</w:t>
      </w:r>
      <w:r>
        <w:rPr>
          <w:bCs/>
          <w:color w:val="FF0000"/>
          <w:szCs w:val="21"/>
        </w:rPr>
        <w:t xml:space="preserve"> 0. 5 MΩ</w:t>
      </w:r>
      <w:r>
        <w:rPr>
          <w:bCs/>
          <w:color w:val="FF0000"/>
          <w:szCs w:val="21"/>
        </w:rPr>
        <w:t>。</w:t>
      </w:r>
      <w:r>
        <w:rPr>
          <w:bCs/>
          <w:color w:val="FF0000"/>
          <w:szCs w:val="21"/>
        </w:rPr>
        <w:t xml:space="preserve"> </w:t>
      </w:r>
    </w:p>
    <w:p w14:paraId="658D19DE" w14:textId="77777777" w:rsidR="00E9335B" w:rsidRDefault="00EB14E4">
      <w:pPr>
        <w:spacing w:line="240" w:lineRule="auto"/>
        <w:rPr>
          <w:bCs/>
          <w:szCs w:val="21"/>
        </w:rPr>
      </w:pPr>
      <w:r>
        <w:rPr>
          <w:b/>
          <w:bCs/>
          <w:szCs w:val="21"/>
        </w:rPr>
        <w:t>6. 3. 4</w:t>
      </w:r>
      <w:r>
        <w:rPr>
          <w:bCs/>
          <w:szCs w:val="21"/>
        </w:rPr>
        <w:t xml:space="preserve">  </w:t>
      </w:r>
      <w:r>
        <w:rPr>
          <w:bCs/>
          <w:szCs w:val="21"/>
        </w:rPr>
        <w:t>低压装置通电后应进行极性测试，且应满足下列规定：</w:t>
      </w:r>
    </w:p>
    <w:p w14:paraId="71263A27"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所有熔断器、单极保护和控制器件及开关应只装设在相导线上；</w:t>
      </w:r>
    </w:p>
    <w:p w14:paraId="6291E892"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零线接地的电路中如有螺丝灯座，其螺丝触点已连接至该零线导体；</w:t>
      </w:r>
    </w:p>
    <w:p w14:paraId="1294135E"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插座及类似的附件应按正确的极性连接。</w:t>
      </w:r>
    </w:p>
    <w:p w14:paraId="55B7A6F5" w14:textId="77777777" w:rsidR="00E9335B" w:rsidRDefault="00EB14E4">
      <w:pPr>
        <w:spacing w:line="240" w:lineRule="auto"/>
        <w:rPr>
          <w:bCs/>
          <w:szCs w:val="21"/>
        </w:rPr>
      </w:pPr>
      <w:r>
        <w:rPr>
          <w:b/>
          <w:bCs/>
          <w:szCs w:val="21"/>
        </w:rPr>
        <w:t>6. 3. 5</w:t>
      </w:r>
      <w:r>
        <w:rPr>
          <w:bCs/>
          <w:szCs w:val="21"/>
        </w:rPr>
        <w:t xml:space="preserve">  </w:t>
      </w:r>
      <w:r>
        <w:rPr>
          <w:bCs/>
          <w:szCs w:val="21"/>
        </w:rPr>
        <w:t>低压系统中，配电变压器中性点的接地电阻不宜超过</w:t>
      </w:r>
      <w:r>
        <w:rPr>
          <w:bCs/>
          <w:szCs w:val="21"/>
        </w:rPr>
        <w:t>4 Ω</w:t>
      </w:r>
      <w:r>
        <w:rPr>
          <w:bCs/>
          <w:szCs w:val="21"/>
        </w:rPr>
        <w:t>，综合接地系统接地电阻应小于</w:t>
      </w:r>
      <w:r>
        <w:rPr>
          <w:bCs/>
          <w:szCs w:val="21"/>
        </w:rPr>
        <w:t>1Ω</w:t>
      </w:r>
      <w:r>
        <w:rPr>
          <w:bCs/>
          <w:szCs w:val="21"/>
        </w:rPr>
        <w:t>。其它电气系统接地电阻允许值满足《民用建筑电气设计规范》</w:t>
      </w:r>
      <w:r>
        <w:rPr>
          <w:bCs/>
          <w:szCs w:val="21"/>
        </w:rPr>
        <w:t>JGJ16</w:t>
      </w:r>
      <w:r>
        <w:rPr>
          <w:bCs/>
          <w:szCs w:val="21"/>
        </w:rPr>
        <w:t>的规定。</w:t>
      </w:r>
    </w:p>
    <w:p w14:paraId="018CEC7C" w14:textId="77777777" w:rsidR="00E9335B" w:rsidRDefault="00EB14E4">
      <w:pPr>
        <w:spacing w:line="240" w:lineRule="auto"/>
        <w:rPr>
          <w:bCs/>
          <w:color w:val="FF0000"/>
          <w:szCs w:val="21"/>
        </w:rPr>
      </w:pPr>
      <w:r>
        <w:rPr>
          <w:bCs/>
          <w:color w:val="FF0000"/>
          <w:szCs w:val="21"/>
        </w:rPr>
        <w:t>【条文说明】</w:t>
      </w:r>
    </w:p>
    <w:p w14:paraId="1658FE9B" w14:textId="77777777" w:rsidR="00E9335B" w:rsidRDefault="00EB14E4">
      <w:pPr>
        <w:spacing w:line="240" w:lineRule="auto"/>
        <w:rPr>
          <w:bCs/>
          <w:color w:val="FF0000"/>
          <w:szCs w:val="21"/>
        </w:rPr>
      </w:pPr>
      <w:r>
        <w:rPr>
          <w:b/>
          <w:bCs/>
          <w:color w:val="FF0000"/>
          <w:szCs w:val="21"/>
        </w:rPr>
        <w:t>6. 3. 5</w:t>
      </w:r>
      <w:r>
        <w:rPr>
          <w:bCs/>
          <w:color w:val="FF0000"/>
          <w:szCs w:val="21"/>
        </w:rPr>
        <w:t xml:space="preserve">  </w:t>
      </w:r>
      <w:r>
        <w:rPr>
          <w:bCs/>
          <w:color w:val="FF0000"/>
          <w:szCs w:val="21"/>
        </w:rPr>
        <w:t>应使用接地电阻测试仪测量接地电阻。在接地极与测试棒间的距离应足够远。确保彼此的电阻地带不会重叠。距离不少于测试仪制造商所建议的数值。</w:t>
      </w:r>
    </w:p>
    <w:p w14:paraId="6F2C4491" w14:textId="77777777" w:rsidR="00E9335B" w:rsidRDefault="00EB14E4">
      <w:pPr>
        <w:spacing w:line="240" w:lineRule="auto"/>
        <w:ind w:firstLineChars="200" w:firstLine="441"/>
        <w:rPr>
          <w:bCs/>
          <w:color w:val="FF0000"/>
          <w:szCs w:val="21"/>
        </w:rPr>
      </w:pPr>
      <w:r>
        <w:rPr>
          <w:bCs/>
          <w:color w:val="FF0000"/>
          <w:szCs w:val="21"/>
        </w:rPr>
        <w:t>常用的测量接地电阻的方法是三极法中的直线法，具体要求、检查和测试方法可参见《建筑物防雷装置检测技术规范》</w:t>
      </w:r>
      <w:r>
        <w:rPr>
          <w:bCs/>
          <w:color w:val="FF0000"/>
          <w:szCs w:val="21"/>
        </w:rPr>
        <w:t>GB/T21431</w:t>
      </w:r>
      <w:r>
        <w:rPr>
          <w:bCs/>
          <w:color w:val="FF0000"/>
          <w:szCs w:val="21"/>
        </w:rPr>
        <w:t>和《接地装置特性参数测量导则》</w:t>
      </w:r>
      <w:r>
        <w:rPr>
          <w:bCs/>
          <w:color w:val="FF0000"/>
          <w:szCs w:val="21"/>
        </w:rPr>
        <w:t>DL/ T475</w:t>
      </w:r>
      <w:r>
        <w:rPr>
          <w:bCs/>
          <w:color w:val="FF0000"/>
          <w:szCs w:val="21"/>
        </w:rPr>
        <w:t>。</w:t>
      </w:r>
    </w:p>
    <w:p w14:paraId="104F663A" w14:textId="77777777" w:rsidR="00E9335B" w:rsidRDefault="00EB14E4">
      <w:pPr>
        <w:spacing w:line="240" w:lineRule="auto"/>
        <w:ind w:firstLineChars="200" w:firstLine="441"/>
        <w:rPr>
          <w:bCs/>
          <w:color w:val="FF0000"/>
          <w:szCs w:val="21"/>
        </w:rPr>
      </w:pPr>
      <w:r>
        <w:rPr>
          <w:bCs/>
          <w:color w:val="FF0000"/>
          <w:szCs w:val="21"/>
        </w:rPr>
        <w:t>如已连接电源，亦可使用环路阻抗测试仪连接至装置供电点的相线和接地之间，进行接地回路阻抗测试。这项阻抗读数可视为接地电阻值。</w:t>
      </w:r>
    </w:p>
    <w:p w14:paraId="51117E62" w14:textId="77777777" w:rsidR="00E9335B" w:rsidRDefault="00EB14E4">
      <w:pPr>
        <w:spacing w:line="240" w:lineRule="auto"/>
        <w:rPr>
          <w:szCs w:val="21"/>
        </w:rPr>
      </w:pPr>
      <w:r>
        <w:rPr>
          <w:b/>
          <w:bCs/>
          <w:szCs w:val="21"/>
        </w:rPr>
        <w:t>6. 3. 6</w:t>
      </w:r>
      <w:r>
        <w:rPr>
          <w:bCs/>
          <w:szCs w:val="21"/>
        </w:rPr>
        <w:t xml:space="preserve">  </w:t>
      </w:r>
      <w:bookmarkStart w:id="66" w:name="OLE_LINK1"/>
      <w:bookmarkStart w:id="67" w:name="OLE_LINK2"/>
      <w:r>
        <w:rPr>
          <w:szCs w:val="21"/>
        </w:rPr>
        <w:t>低压成套配电柜和配电箱</w:t>
      </w:r>
      <w:r>
        <w:rPr>
          <w:szCs w:val="21"/>
        </w:rPr>
        <w:t>(</w:t>
      </w:r>
      <w:r>
        <w:rPr>
          <w:szCs w:val="21"/>
        </w:rPr>
        <w:t>盘</w:t>
      </w:r>
      <w:r>
        <w:rPr>
          <w:szCs w:val="21"/>
        </w:rPr>
        <w:t>)</w:t>
      </w:r>
      <w:r>
        <w:rPr>
          <w:szCs w:val="21"/>
        </w:rPr>
        <w:t>内末端用电回路中，所设过电流保护电器兼作故障防护时，应在回路末端测量接地故障回路阻抗，且回路阻抗应满足下式要求</w:t>
      </w:r>
      <w:bookmarkEnd w:id="66"/>
      <w:bookmarkEnd w:id="67"/>
      <w:r>
        <w:rPr>
          <w:szCs w:val="21"/>
        </w:rPr>
        <w:t>：</w:t>
      </w:r>
    </w:p>
    <w:p w14:paraId="272A6219" w14:textId="61C948DF" w:rsidR="00E9335B" w:rsidRDefault="00EB14E4">
      <w:pPr>
        <w:spacing w:line="240" w:lineRule="auto"/>
        <w:jc w:val="center"/>
        <w:rPr>
          <w:szCs w:val="21"/>
        </w:rPr>
      </w:pPr>
      <w:r>
        <w:rPr>
          <w:noProof/>
          <w:szCs w:val="21"/>
        </w:rPr>
        <w:drawing>
          <wp:inline distT="0" distB="0" distL="114300" distR="114300" wp14:anchorId="5A29706D" wp14:editId="02CADBC5">
            <wp:extent cx="971550" cy="4381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971550" cy="438150"/>
                    </a:xfrm>
                    <a:prstGeom prst="rect">
                      <a:avLst/>
                    </a:prstGeom>
                  </pic:spPr>
                </pic:pic>
              </a:graphicData>
            </a:graphic>
          </wp:inline>
        </w:drawing>
      </w:r>
    </w:p>
    <w:p w14:paraId="289F0B7C" w14:textId="49BA3917" w:rsidR="00BE3286" w:rsidRPr="00BE3286" w:rsidRDefault="00BE3286" w:rsidP="00BE3286">
      <w:pPr>
        <w:spacing w:line="240" w:lineRule="auto"/>
        <w:ind w:firstLineChars="200" w:firstLine="441"/>
        <w:jc w:val="left"/>
        <w:rPr>
          <w:szCs w:val="21"/>
        </w:rPr>
      </w:pPr>
      <w:r w:rsidRPr="00BE3286">
        <w:rPr>
          <w:rFonts w:hint="eastAsia"/>
          <w:szCs w:val="21"/>
        </w:rPr>
        <w:t>式中：</w:t>
      </w:r>
      <w:r w:rsidRPr="00BE3286">
        <w:rPr>
          <w:rFonts w:hint="eastAsia"/>
          <w:szCs w:val="21"/>
        </w:rPr>
        <w:t>Z</w:t>
      </w:r>
      <w:r w:rsidRPr="00BE3286">
        <w:rPr>
          <w:rFonts w:hint="eastAsia"/>
          <w:szCs w:val="21"/>
          <w:vertAlign w:val="subscript"/>
        </w:rPr>
        <w:t>s</w:t>
      </w:r>
      <w:r w:rsidRPr="00BE3286">
        <w:rPr>
          <w:rFonts w:hint="eastAsia"/>
          <w:szCs w:val="21"/>
        </w:rPr>
        <w:t>(m)</w:t>
      </w:r>
      <w:r w:rsidRPr="00BE3286">
        <w:rPr>
          <w:szCs w:val="21"/>
        </w:rPr>
        <w:t xml:space="preserve"> ——</w:t>
      </w:r>
      <w:r w:rsidRPr="00BE3286">
        <w:rPr>
          <w:rFonts w:hint="eastAsia"/>
          <w:szCs w:val="21"/>
        </w:rPr>
        <w:t>实测接地故障回路阻抗</w:t>
      </w:r>
      <w:r w:rsidRPr="00BE3286">
        <w:rPr>
          <w:rFonts w:hint="eastAsia"/>
          <w:szCs w:val="21"/>
        </w:rPr>
        <w:t>(</w:t>
      </w:r>
      <w:r w:rsidRPr="00BE3286">
        <w:rPr>
          <w:rFonts w:hint="eastAsia"/>
          <w:szCs w:val="21"/>
        </w:rPr>
        <w:t>Ω</w:t>
      </w:r>
      <w:r w:rsidRPr="00BE3286">
        <w:rPr>
          <w:rFonts w:hint="eastAsia"/>
          <w:szCs w:val="21"/>
        </w:rPr>
        <w:t>)</w:t>
      </w:r>
      <w:r w:rsidRPr="00BE3286">
        <w:rPr>
          <w:rFonts w:hint="eastAsia"/>
          <w:szCs w:val="21"/>
        </w:rPr>
        <w:t>；</w:t>
      </w:r>
    </w:p>
    <w:p w14:paraId="2151B8A7" w14:textId="54E96E48" w:rsidR="00BE3286" w:rsidRPr="00BE3286" w:rsidRDefault="00BE3286" w:rsidP="00BE3286">
      <w:pPr>
        <w:spacing w:line="240" w:lineRule="auto"/>
        <w:ind w:firstLineChars="200" w:firstLine="441"/>
        <w:jc w:val="left"/>
        <w:rPr>
          <w:szCs w:val="21"/>
        </w:rPr>
      </w:pPr>
      <w:r>
        <w:rPr>
          <w:szCs w:val="21"/>
        </w:rPr>
        <w:lastRenderedPageBreak/>
        <w:t>      </w:t>
      </w:r>
      <w:r w:rsidRPr="00BE3286">
        <w:rPr>
          <w:szCs w:val="21"/>
        </w:rPr>
        <w:t>U</w:t>
      </w:r>
      <w:r w:rsidRPr="00BE3286">
        <w:rPr>
          <w:szCs w:val="21"/>
          <w:vertAlign w:val="subscript"/>
        </w:rPr>
        <w:t>0</w:t>
      </w:r>
      <w:r w:rsidRPr="00BE3286">
        <w:rPr>
          <w:szCs w:val="21"/>
        </w:rPr>
        <w:t>——</w:t>
      </w:r>
      <w:r w:rsidRPr="00BE3286">
        <w:rPr>
          <w:rFonts w:hint="eastAsia"/>
          <w:szCs w:val="21"/>
        </w:rPr>
        <w:t>相导体对接地的中性导体的电压</w:t>
      </w:r>
      <w:r w:rsidRPr="00BE3286">
        <w:rPr>
          <w:szCs w:val="21"/>
        </w:rPr>
        <w:t>(V)</w:t>
      </w:r>
      <w:r w:rsidRPr="00BE3286">
        <w:rPr>
          <w:rFonts w:hint="eastAsia"/>
          <w:szCs w:val="21"/>
        </w:rPr>
        <w:t>；</w:t>
      </w:r>
    </w:p>
    <w:p w14:paraId="01FD8761" w14:textId="6A6B6061" w:rsidR="00BE3286" w:rsidRPr="00BE3286" w:rsidRDefault="00BE3286" w:rsidP="00BE3286">
      <w:pPr>
        <w:spacing w:line="240" w:lineRule="auto"/>
        <w:ind w:firstLineChars="200" w:firstLine="441"/>
        <w:jc w:val="left"/>
        <w:rPr>
          <w:szCs w:val="21"/>
        </w:rPr>
      </w:pPr>
      <w:r>
        <w:rPr>
          <w:szCs w:val="21"/>
        </w:rPr>
        <w:t>      </w:t>
      </w:r>
      <w:r w:rsidRPr="00BE3286">
        <w:rPr>
          <w:szCs w:val="21"/>
        </w:rPr>
        <w:t>I</w:t>
      </w:r>
      <w:r w:rsidRPr="00BE3286">
        <w:rPr>
          <w:szCs w:val="21"/>
          <w:vertAlign w:val="subscript"/>
        </w:rPr>
        <w:t>s</w:t>
      </w:r>
      <w:r w:rsidRPr="00BE3286">
        <w:rPr>
          <w:szCs w:val="21"/>
        </w:rPr>
        <w:t>——</w:t>
      </w:r>
      <w:r w:rsidRPr="00BE3286">
        <w:rPr>
          <w:rFonts w:hint="eastAsia"/>
          <w:szCs w:val="21"/>
        </w:rPr>
        <w:t>保护电器在规定时间内切断故障回路的动作电流</w:t>
      </w:r>
      <w:r w:rsidRPr="00BE3286">
        <w:rPr>
          <w:szCs w:val="21"/>
        </w:rPr>
        <w:t>(A)</w:t>
      </w:r>
      <w:r w:rsidRPr="00BE3286">
        <w:rPr>
          <w:rFonts w:hint="eastAsia"/>
          <w:szCs w:val="21"/>
        </w:rPr>
        <w:t>。</w:t>
      </w:r>
    </w:p>
    <w:p w14:paraId="20023386" w14:textId="77777777" w:rsidR="00E9335B" w:rsidRDefault="00EB14E4">
      <w:pPr>
        <w:spacing w:line="240" w:lineRule="auto"/>
        <w:rPr>
          <w:color w:val="FF0000"/>
          <w:szCs w:val="21"/>
        </w:rPr>
      </w:pPr>
      <w:r>
        <w:rPr>
          <w:color w:val="FF0000"/>
          <w:szCs w:val="21"/>
        </w:rPr>
        <w:t>【条文说明】</w:t>
      </w:r>
    </w:p>
    <w:p w14:paraId="0F7F5860" w14:textId="77777777" w:rsidR="00E9335B" w:rsidRDefault="00EB14E4">
      <w:pPr>
        <w:spacing w:line="240" w:lineRule="auto"/>
        <w:rPr>
          <w:color w:val="FF0000"/>
          <w:szCs w:val="21"/>
        </w:rPr>
      </w:pPr>
      <w:r>
        <w:rPr>
          <w:b/>
          <w:bCs/>
          <w:color w:val="FF0000"/>
          <w:szCs w:val="21"/>
        </w:rPr>
        <w:t>6. 3. 6</w:t>
      </w:r>
      <w:r>
        <w:rPr>
          <w:bCs/>
          <w:color w:val="FF0000"/>
          <w:szCs w:val="21"/>
        </w:rPr>
        <w:t xml:space="preserve">  </w:t>
      </w:r>
      <w:r>
        <w:rPr>
          <w:color w:val="FF0000"/>
          <w:szCs w:val="21"/>
        </w:rPr>
        <w:t>确保在故障时，流经电路的电流足够使保护器件及时切断电路，以避免在装置内任何外露可导电部分和外界可导电部分之间的电压带来危险。接地故障回路阻抗的数值，应使用接地故障回路阻抗测试仪来测量，其刻度应以欧姆计算。在开始测试前，必须检查接地导体已接至接地装置，但等电位导体与接地装置间的连接需临时断开，以免这部分额外的接地回路影响测试结果。在测试期间，外露可导电部分会引起电位升高，应该采取措施确保测试人员及其他人员免遭电击。</w:t>
      </w:r>
    </w:p>
    <w:p w14:paraId="236E134C" w14:textId="77777777" w:rsidR="00E9335B" w:rsidRDefault="00EB14E4">
      <w:pPr>
        <w:spacing w:line="240" w:lineRule="auto"/>
        <w:rPr>
          <w:bCs/>
          <w:szCs w:val="21"/>
        </w:rPr>
      </w:pPr>
      <w:r>
        <w:rPr>
          <w:b/>
          <w:bCs/>
          <w:szCs w:val="21"/>
        </w:rPr>
        <w:t>6. 3. 7</w:t>
      </w:r>
      <w:r>
        <w:rPr>
          <w:bCs/>
          <w:szCs w:val="21"/>
        </w:rPr>
        <w:t xml:space="preserve">  </w:t>
      </w:r>
      <w:r>
        <w:rPr>
          <w:bCs/>
          <w:szCs w:val="21"/>
        </w:rPr>
        <w:t>剩余电流动作保护器应在施加额定剩余动作电流的情况下测试动作时间，且测试值应符合设备技术参数要求，测试期间应把负载断开，测试位置符合下列要求：</w:t>
      </w:r>
    </w:p>
    <w:p w14:paraId="50E71BD5"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插座回路</w:t>
      </w:r>
      <w:r>
        <w:rPr>
          <w:bCs/>
          <w:szCs w:val="21"/>
        </w:rPr>
        <w:t>RCD</w:t>
      </w:r>
      <w:r>
        <w:rPr>
          <w:bCs/>
          <w:szCs w:val="21"/>
        </w:rPr>
        <w:t>的测试应通过末端插座来进行，因为线路保护接地导体的连接有效性可通过末端插座检查，而插座保护接地导体的连接有效性可通过插座检测器来检验；</w:t>
      </w:r>
    </w:p>
    <w:p w14:paraId="4D239052"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干线回路</w:t>
      </w:r>
      <w:r>
        <w:rPr>
          <w:bCs/>
          <w:szCs w:val="21"/>
        </w:rPr>
        <w:t>RCD</w:t>
      </w:r>
      <w:r>
        <w:rPr>
          <w:bCs/>
          <w:szCs w:val="21"/>
        </w:rPr>
        <w:t>的测试宜在</w:t>
      </w:r>
      <w:r>
        <w:rPr>
          <w:bCs/>
          <w:szCs w:val="21"/>
        </w:rPr>
        <w:t>RCD</w:t>
      </w:r>
      <w:r>
        <w:rPr>
          <w:bCs/>
          <w:szCs w:val="21"/>
        </w:rPr>
        <w:t>出口处进行测试；</w:t>
      </w:r>
    </w:p>
    <w:p w14:paraId="686480BD"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其他回路</w:t>
      </w:r>
      <w:r>
        <w:rPr>
          <w:bCs/>
          <w:szCs w:val="21"/>
        </w:rPr>
        <w:t>RCD</w:t>
      </w:r>
      <w:r>
        <w:rPr>
          <w:bCs/>
          <w:szCs w:val="21"/>
        </w:rPr>
        <w:t>的测试应在回路末端对</w:t>
      </w:r>
      <w:r>
        <w:rPr>
          <w:bCs/>
          <w:szCs w:val="21"/>
        </w:rPr>
        <w:t>RCD</w:t>
      </w:r>
      <w:r>
        <w:rPr>
          <w:bCs/>
          <w:szCs w:val="21"/>
        </w:rPr>
        <w:t>进行测试。</w:t>
      </w:r>
    </w:p>
    <w:p w14:paraId="72ABC286" w14:textId="77777777" w:rsidR="00E9335B" w:rsidRDefault="00EB14E4">
      <w:pPr>
        <w:spacing w:line="240" w:lineRule="auto"/>
        <w:rPr>
          <w:bCs/>
          <w:color w:val="FF0000"/>
          <w:szCs w:val="21"/>
        </w:rPr>
      </w:pPr>
      <w:r>
        <w:rPr>
          <w:bCs/>
          <w:color w:val="FF0000"/>
          <w:szCs w:val="21"/>
        </w:rPr>
        <w:t>【条文说明】</w:t>
      </w:r>
    </w:p>
    <w:p w14:paraId="42529626" w14:textId="77777777" w:rsidR="00E9335B" w:rsidRDefault="00EB14E4">
      <w:pPr>
        <w:spacing w:line="240" w:lineRule="auto"/>
        <w:rPr>
          <w:bCs/>
          <w:color w:val="FF0000"/>
          <w:szCs w:val="21"/>
        </w:rPr>
      </w:pPr>
      <w:r>
        <w:rPr>
          <w:b/>
          <w:bCs/>
          <w:color w:val="FF0000"/>
          <w:szCs w:val="21"/>
        </w:rPr>
        <w:t>6. 3. 7</w:t>
      </w:r>
      <w:r>
        <w:rPr>
          <w:bCs/>
          <w:color w:val="FF0000"/>
          <w:szCs w:val="21"/>
        </w:rPr>
        <w:t xml:space="preserve">  </w:t>
      </w:r>
      <w:r>
        <w:rPr>
          <w:bCs/>
          <w:color w:val="FF0000"/>
          <w:szCs w:val="21"/>
        </w:rPr>
        <w:t>设计一般以保护电器额定动作电流为依据选择保护电器，因此应将</w:t>
      </w:r>
      <w:r>
        <w:rPr>
          <w:bCs/>
          <w:color w:val="FF0000"/>
          <w:szCs w:val="21"/>
        </w:rPr>
        <w:t>“</w:t>
      </w:r>
      <w:r>
        <w:rPr>
          <w:bCs/>
          <w:color w:val="FF0000"/>
          <w:szCs w:val="21"/>
        </w:rPr>
        <w:t>实际动作时间</w:t>
      </w:r>
      <w:r>
        <w:rPr>
          <w:bCs/>
          <w:color w:val="FF0000"/>
          <w:szCs w:val="21"/>
        </w:rPr>
        <w:t>”</w:t>
      </w:r>
      <w:r>
        <w:rPr>
          <w:bCs/>
          <w:color w:val="FF0000"/>
          <w:szCs w:val="21"/>
        </w:rPr>
        <w:t>作为工程必检项目。在测量</w:t>
      </w:r>
      <w:r>
        <w:rPr>
          <w:bCs/>
          <w:color w:val="FF0000"/>
          <w:szCs w:val="21"/>
        </w:rPr>
        <w:t>“</w:t>
      </w:r>
      <w:r>
        <w:rPr>
          <w:bCs/>
          <w:color w:val="FF0000"/>
          <w:szCs w:val="21"/>
        </w:rPr>
        <w:t>实际动作时间</w:t>
      </w:r>
      <w:r>
        <w:rPr>
          <w:bCs/>
          <w:color w:val="FF0000"/>
          <w:szCs w:val="21"/>
        </w:rPr>
        <w:t>"</w:t>
      </w:r>
      <w:r>
        <w:rPr>
          <w:bCs/>
          <w:color w:val="FF0000"/>
          <w:szCs w:val="21"/>
        </w:rPr>
        <w:t>时，以</w:t>
      </w:r>
      <w:r>
        <w:rPr>
          <w:bCs/>
          <w:color w:val="FF0000"/>
          <w:szCs w:val="21"/>
        </w:rPr>
        <w:t>RCD</w:t>
      </w:r>
      <w:r>
        <w:rPr>
          <w:bCs/>
          <w:color w:val="FF0000"/>
          <w:szCs w:val="21"/>
        </w:rPr>
        <w:t>额定剩余动作电流，测试保护电器动作时间</w:t>
      </w:r>
      <w:r>
        <w:rPr>
          <w:bCs/>
          <w:color w:val="FF0000"/>
          <w:szCs w:val="21"/>
        </w:rPr>
        <w:t>RCD</w:t>
      </w:r>
      <w:r>
        <w:rPr>
          <w:bCs/>
          <w:color w:val="FF0000"/>
          <w:szCs w:val="21"/>
        </w:rPr>
        <w:t>测试仪表接入任意相导体和接地导体通过仪表内负载</w:t>
      </w:r>
      <w:r>
        <w:rPr>
          <w:bCs/>
          <w:color w:val="FF0000"/>
          <w:szCs w:val="21"/>
        </w:rPr>
        <w:t>(</w:t>
      </w:r>
      <w:r>
        <w:rPr>
          <w:bCs/>
          <w:color w:val="FF0000"/>
          <w:szCs w:val="21"/>
        </w:rPr>
        <w:t>电阻</w:t>
      </w:r>
      <w:r>
        <w:rPr>
          <w:bCs/>
          <w:color w:val="FF0000"/>
          <w:szCs w:val="21"/>
        </w:rPr>
        <w:t>)</w:t>
      </w:r>
      <w:r>
        <w:rPr>
          <w:bCs/>
          <w:color w:val="FF0000"/>
          <w:szCs w:val="21"/>
        </w:rPr>
        <w:t>产生额定剩余动作电流，并同时监测相导体对接地导体电压消失时间，此时间即为保护电器实际动作时间，其数值不应大于设计限值。</w:t>
      </w:r>
    </w:p>
    <w:p w14:paraId="7557193A" w14:textId="77777777" w:rsidR="00E9335B" w:rsidRDefault="00EB14E4">
      <w:pPr>
        <w:spacing w:line="240" w:lineRule="auto"/>
        <w:ind w:firstLineChars="200" w:firstLine="441"/>
        <w:rPr>
          <w:bCs/>
          <w:color w:val="FF0000"/>
          <w:szCs w:val="21"/>
        </w:rPr>
      </w:pPr>
      <w:r>
        <w:rPr>
          <w:bCs/>
          <w:color w:val="FF0000"/>
          <w:szCs w:val="21"/>
        </w:rPr>
        <w:t>而</w:t>
      </w:r>
      <w:r>
        <w:rPr>
          <w:bCs/>
          <w:color w:val="FF0000"/>
          <w:szCs w:val="21"/>
        </w:rPr>
        <w:t>“</w:t>
      </w:r>
      <w:r>
        <w:rPr>
          <w:bCs/>
          <w:color w:val="FF0000"/>
          <w:szCs w:val="21"/>
        </w:rPr>
        <w:t>实际动作电流</w:t>
      </w:r>
      <w:r>
        <w:rPr>
          <w:bCs/>
          <w:color w:val="FF0000"/>
          <w:szCs w:val="21"/>
        </w:rPr>
        <w:t>”</w:t>
      </w:r>
      <w:r>
        <w:rPr>
          <w:bCs/>
          <w:color w:val="FF0000"/>
          <w:szCs w:val="21"/>
        </w:rPr>
        <w:t>可作为选测项目，其测试以阶梯递增电流，测试保护电器实际动作电流</w:t>
      </w:r>
      <w:r>
        <w:rPr>
          <w:bCs/>
          <w:color w:val="FF0000"/>
          <w:szCs w:val="21"/>
        </w:rPr>
        <w:t>RCD</w:t>
      </w:r>
      <w:r>
        <w:rPr>
          <w:bCs/>
          <w:color w:val="FF0000"/>
          <w:szCs w:val="21"/>
        </w:rPr>
        <w:t>测试仪表接入任意相导体和接地导体，通过仪表内负载</w:t>
      </w:r>
      <w:r>
        <w:rPr>
          <w:bCs/>
          <w:color w:val="FF0000"/>
          <w:szCs w:val="21"/>
        </w:rPr>
        <w:t>(</w:t>
      </w:r>
      <w:r>
        <w:rPr>
          <w:bCs/>
          <w:color w:val="FF0000"/>
          <w:szCs w:val="21"/>
        </w:rPr>
        <w:t>电阻</w:t>
      </w:r>
      <w:r>
        <w:rPr>
          <w:bCs/>
          <w:color w:val="FF0000"/>
          <w:szCs w:val="21"/>
        </w:rPr>
        <w:t>)</w:t>
      </w:r>
      <w:r>
        <w:rPr>
          <w:bCs/>
          <w:color w:val="FF0000"/>
          <w:szCs w:val="21"/>
        </w:rPr>
        <w:t>产生固定步长的剩余电流，同时监测相导体对接地导体电压，仪表显示电压消失时的电流即为保护电器实际动作电流，其数值不应大于额定剩余动作电流值。</w:t>
      </w:r>
    </w:p>
    <w:p w14:paraId="296FB5B7" w14:textId="77777777" w:rsidR="00E9335B" w:rsidRDefault="00EB14E4">
      <w:pPr>
        <w:spacing w:line="240" w:lineRule="auto"/>
        <w:rPr>
          <w:bCs/>
          <w:szCs w:val="21"/>
        </w:rPr>
      </w:pPr>
      <w:r>
        <w:rPr>
          <w:b/>
          <w:bCs/>
          <w:szCs w:val="21"/>
        </w:rPr>
        <w:t xml:space="preserve">6. 3. 8 </w:t>
      </w:r>
      <w:r>
        <w:rPr>
          <w:bCs/>
          <w:szCs w:val="21"/>
        </w:rPr>
        <w:t xml:space="preserve"> </w:t>
      </w:r>
      <w:r>
        <w:rPr>
          <w:bCs/>
          <w:szCs w:val="21"/>
        </w:rPr>
        <w:t>微型断路器、塑壳断路器、空气断路器、熔断器式开关、隔离器、开关及指示器件等保护器件，应以人工操作方式检查其功能。</w:t>
      </w:r>
    </w:p>
    <w:p w14:paraId="3D9AF9D5" w14:textId="77777777" w:rsidR="00E9335B" w:rsidRDefault="00EB14E4">
      <w:pPr>
        <w:spacing w:line="240" w:lineRule="auto"/>
        <w:rPr>
          <w:bCs/>
          <w:szCs w:val="21"/>
        </w:rPr>
      </w:pPr>
      <w:r>
        <w:rPr>
          <w:b/>
          <w:bCs/>
          <w:szCs w:val="21"/>
        </w:rPr>
        <w:t xml:space="preserve">6. 3. 9 </w:t>
      </w:r>
      <w:r>
        <w:rPr>
          <w:bCs/>
          <w:szCs w:val="21"/>
        </w:rPr>
        <w:t xml:space="preserve"> </w:t>
      </w:r>
      <w:r>
        <w:rPr>
          <w:bCs/>
          <w:szCs w:val="21"/>
        </w:rPr>
        <w:t>用电单位设备末端的供电电压偏差应进行测试，测试结果应在电压允许偏差之内。</w:t>
      </w:r>
    </w:p>
    <w:p w14:paraId="7D6F3DBC" w14:textId="77777777" w:rsidR="00E9335B" w:rsidRDefault="00EB14E4">
      <w:pPr>
        <w:spacing w:line="240" w:lineRule="auto"/>
        <w:rPr>
          <w:bCs/>
          <w:color w:val="FF0000"/>
          <w:szCs w:val="21"/>
        </w:rPr>
      </w:pPr>
      <w:r>
        <w:rPr>
          <w:bCs/>
          <w:color w:val="FF0000"/>
          <w:szCs w:val="21"/>
        </w:rPr>
        <w:t>【条文说明】</w:t>
      </w:r>
    </w:p>
    <w:p w14:paraId="2FA061F0" w14:textId="77777777" w:rsidR="00E9335B" w:rsidRDefault="00EB14E4">
      <w:pPr>
        <w:spacing w:line="240" w:lineRule="auto"/>
        <w:rPr>
          <w:bCs/>
          <w:color w:val="FF0000"/>
          <w:szCs w:val="21"/>
        </w:rPr>
      </w:pPr>
      <w:r>
        <w:rPr>
          <w:b/>
          <w:bCs/>
          <w:color w:val="FF0000"/>
          <w:szCs w:val="21"/>
        </w:rPr>
        <w:t>6.</w:t>
      </w:r>
      <w:r>
        <w:rPr>
          <w:bCs/>
          <w:color w:val="FF0000"/>
          <w:szCs w:val="21"/>
        </w:rPr>
        <w:t xml:space="preserve"> </w:t>
      </w:r>
      <w:r>
        <w:rPr>
          <w:b/>
          <w:bCs/>
          <w:color w:val="FF0000"/>
          <w:szCs w:val="21"/>
        </w:rPr>
        <w:t xml:space="preserve">3. 9 </w:t>
      </w:r>
      <w:r>
        <w:rPr>
          <w:bCs/>
          <w:color w:val="FF0000"/>
          <w:szCs w:val="21"/>
        </w:rPr>
        <w:t xml:space="preserve"> </w:t>
      </w:r>
      <w:r>
        <w:rPr>
          <w:bCs/>
          <w:color w:val="FF0000"/>
          <w:szCs w:val="21"/>
        </w:rPr>
        <w:t>规范规定，</w:t>
      </w:r>
      <w:r>
        <w:rPr>
          <w:bCs/>
          <w:color w:val="FF0000"/>
          <w:szCs w:val="21"/>
        </w:rPr>
        <w:t>10kV</w:t>
      </w:r>
      <w:r>
        <w:rPr>
          <w:bCs/>
          <w:color w:val="FF0000"/>
          <w:szCs w:val="21"/>
        </w:rPr>
        <w:t>及以下三相供电电压允许偏差为标称系统电压的</w:t>
      </w:r>
      <w:r>
        <w:rPr>
          <w:bCs/>
          <w:color w:val="FF0000"/>
          <w:szCs w:val="21"/>
        </w:rPr>
        <w:t>±7</w:t>
      </w:r>
      <w:r>
        <w:rPr>
          <w:bCs/>
          <w:color w:val="FF0000"/>
          <w:szCs w:val="21"/>
        </w:rPr>
        <w:t>％；</w:t>
      </w:r>
      <w:r>
        <w:rPr>
          <w:bCs/>
          <w:color w:val="FF0000"/>
          <w:szCs w:val="21"/>
        </w:rPr>
        <w:t xml:space="preserve">220V </w:t>
      </w:r>
      <w:r>
        <w:rPr>
          <w:bCs/>
          <w:color w:val="FF0000"/>
          <w:szCs w:val="21"/>
        </w:rPr>
        <w:t>单相供电电压允许偏差为标称系统电压的</w:t>
      </w:r>
      <w:r>
        <w:rPr>
          <w:bCs/>
          <w:color w:val="FF0000"/>
          <w:szCs w:val="21"/>
        </w:rPr>
        <w:t>+7</w:t>
      </w:r>
      <w:r>
        <w:rPr>
          <w:bCs/>
          <w:color w:val="FF0000"/>
          <w:szCs w:val="21"/>
        </w:rPr>
        <w:t>％、</w:t>
      </w:r>
      <w:r>
        <w:rPr>
          <w:bCs/>
          <w:color w:val="FF0000"/>
          <w:szCs w:val="21"/>
        </w:rPr>
        <w:t>-10</w:t>
      </w:r>
      <w:r>
        <w:rPr>
          <w:bCs/>
          <w:color w:val="FF0000"/>
          <w:szCs w:val="21"/>
        </w:rPr>
        <w:t>％。对供电电压偏差允许值有特殊要求的设备，应在设计文件和调适需求中明确电压允许偏差值。</w:t>
      </w:r>
    </w:p>
    <w:p w14:paraId="36DA0BC8" w14:textId="77777777" w:rsidR="00E9335B" w:rsidRDefault="00EB14E4">
      <w:pPr>
        <w:spacing w:line="240" w:lineRule="auto"/>
        <w:rPr>
          <w:bCs/>
          <w:color w:val="000000"/>
          <w:szCs w:val="21"/>
        </w:rPr>
      </w:pPr>
      <w:r>
        <w:rPr>
          <w:b/>
          <w:bCs/>
          <w:color w:val="000000"/>
          <w:szCs w:val="21"/>
        </w:rPr>
        <w:t>6. 3. 10</w:t>
      </w:r>
      <w:r>
        <w:rPr>
          <w:bCs/>
          <w:color w:val="000000"/>
          <w:szCs w:val="21"/>
        </w:rPr>
        <w:t xml:space="preserve"> </w:t>
      </w:r>
      <w:r>
        <w:rPr>
          <w:bCs/>
          <w:color w:val="000000"/>
          <w:szCs w:val="21"/>
        </w:rPr>
        <w:t>光伏发电系统的调适可按照现行国家标准《建筑光伏系统应用技术标准》</w:t>
      </w:r>
      <w:r>
        <w:rPr>
          <w:bCs/>
          <w:color w:val="000000"/>
          <w:szCs w:val="21"/>
        </w:rPr>
        <w:t xml:space="preserve">GB/T 51368 </w:t>
      </w:r>
      <w:r>
        <w:rPr>
          <w:bCs/>
          <w:color w:val="000000"/>
          <w:szCs w:val="21"/>
        </w:rPr>
        <w:t>第</w:t>
      </w:r>
      <w:r>
        <w:rPr>
          <w:bCs/>
          <w:color w:val="000000"/>
          <w:szCs w:val="21"/>
        </w:rPr>
        <w:t>9</w:t>
      </w:r>
      <w:r>
        <w:rPr>
          <w:bCs/>
          <w:color w:val="000000"/>
          <w:szCs w:val="21"/>
        </w:rPr>
        <w:t>章工程施工中系统调试、第</w:t>
      </w:r>
      <w:r>
        <w:rPr>
          <w:bCs/>
          <w:color w:val="000000"/>
          <w:szCs w:val="21"/>
        </w:rPr>
        <w:t>13</w:t>
      </w:r>
      <w:r>
        <w:rPr>
          <w:bCs/>
          <w:color w:val="000000"/>
          <w:szCs w:val="21"/>
        </w:rPr>
        <w:t>章验收及第</w:t>
      </w:r>
      <w:r>
        <w:rPr>
          <w:bCs/>
          <w:color w:val="000000"/>
          <w:szCs w:val="21"/>
        </w:rPr>
        <w:t>14</w:t>
      </w:r>
      <w:r>
        <w:rPr>
          <w:bCs/>
          <w:color w:val="000000"/>
          <w:szCs w:val="21"/>
        </w:rPr>
        <w:t>章运行与维护中的要求进行。</w:t>
      </w:r>
    </w:p>
    <w:p w14:paraId="6602B818" w14:textId="77777777" w:rsidR="00E9335B" w:rsidRDefault="00EB14E4">
      <w:pPr>
        <w:spacing w:line="240" w:lineRule="auto"/>
        <w:rPr>
          <w:bCs/>
          <w:color w:val="000000"/>
          <w:szCs w:val="21"/>
        </w:rPr>
      </w:pPr>
      <w:r>
        <w:rPr>
          <w:rFonts w:hint="eastAsia"/>
          <w:b/>
          <w:szCs w:val="21"/>
        </w:rPr>
        <w:t>6. 3</w:t>
      </w:r>
      <w:r>
        <w:rPr>
          <w:b/>
          <w:bCs/>
          <w:szCs w:val="21"/>
        </w:rPr>
        <w:t xml:space="preserve">. </w:t>
      </w:r>
      <w:r>
        <w:rPr>
          <w:rFonts w:hint="eastAsia"/>
          <w:b/>
          <w:bCs/>
          <w:szCs w:val="21"/>
        </w:rPr>
        <w:t>11</w:t>
      </w:r>
      <w:r>
        <w:rPr>
          <w:b/>
          <w:bCs/>
          <w:szCs w:val="21"/>
        </w:rPr>
        <w:t xml:space="preserve">  </w:t>
      </w:r>
      <w:r>
        <w:rPr>
          <w:rFonts w:hint="eastAsia"/>
          <w:bCs/>
          <w:color w:val="000000"/>
          <w:szCs w:val="21"/>
        </w:rPr>
        <w:t>太阳能系统节能工程采用的材料、构建和设备施工进场复验应包括下列内容：</w:t>
      </w:r>
    </w:p>
    <w:p w14:paraId="115D52A7" w14:textId="77777777" w:rsidR="00E9335B" w:rsidRDefault="00EB14E4">
      <w:pPr>
        <w:spacing w:line="240" w:lineRule="auto"/>
        <w:ind w:firstLineChars="200" w:firstLine="443"/>
        <w:rPr>
          <w:bCs/>
          <w:color w:val="000000"/>
          <w:szCs w:val="21"/>
        </w:rPr>
      </w:pPr>
      <w:r>
        <w:rPr>
          <w:rFonts w:hint="eastAsia"/>
          <w:b/>
          <w:color w:val="000000"/>
          <w:szCs w:val="21"/>
        </w:rPr>
        <w:t>1</w:t>
      </w:r>
      <w:r>
        <w:rPr>
          <w:rFonts w:hint="eastAsia"/>
          <w:bCs/>
          <w:color w:val="000000"/>
          <w:szCs w:val="21"/>
        </w:rPr>
        <w:t xml:space="preserve"> </w:t>
      </w:r>
      <w:r>
        <w:rPr>
          <w:rFonts w:hint="eastAsia"/>
          <w:bCs/>
          <w:color w:val="000000"/>
          <w:szCs w:val="21"/>
        </w:rPr>
        <w:t>太阳能集热器的安全性能及热性能；</w:t>
      </w:r>
    </w:p>
    <w:p w14:paraId="443893A7" w14:textId="77777777" w:rsidR="00E9335B" w:rsidRDefault="00EB14E4">
      <w:pPr>
        <w:spacing w:line="240" w:lineRule="auto"/>
        <w:ind w:firstLineChars="200" w:firstLine="443"/>
        <w:rPr>
          <w:bCs/>
          <w:color w:val="000000"/>
          <w:szCs w:val="21"/>
        </w:rPr>
      </w:pPr>
      <w:r>
        <w:rPr>
          <w:rFonts w:hint="eastAsia"/>
          <w:b/>
          <w:color w:val="000000"/>
          <w:szCs w:val="21"/>
        </w:rPr>
        <w:t>2</w:t>
      </w:r>
      <w:r>
        <w:rPr>
          <w:rFonts w:hint="eastAsia"/>
          <w:bCs/>
          <w:color w:val="000000"/>
          <w:szCs w:val="21"/>
        </w:rPr>
        <w:t xml:space="preserve"> </w:t>
      </w:r>
      <w:r>
        <w:rPr>
          <w:rFonts w:hint="eastAsia"/>
          <w:bCs/>
          <w:color w:val="000000"/>
          <w:szCs w:val="21"/>
        </w:rPr>
        <w:t>太阳能光伏组件的发电功率及发电效率；</w:t>
      </w:r>
    </w:p>
    <w:p w14:paraId="49855658" w14:textId="77777777" w:rsidR="00E9335B" w:rsidRDefault="00EB14E4">
      <w:pPr>
        <w:spacing w:line="240" w:lineRule="auto"/>
        <w:ind w:firstLineChars="200" w:firstLine="443"/>
        <w:rPr>
          <w:bCs/>
          <w:color w:val="000000"/>
          <w:szCs w:val="21"/>
        </w:rPr>
      </w:pPr>
      <w:r>
        <w:rPr>
          <w:rFonts w:hint="eastAsia"/>
          <w:b/>
          <w:color w:val="000000"/>
          <w:szCs w:val="21"/>
        </w:rPr>
        <w:t>3</w:t>
      </w:r>
      <w:r>
        <w:rPr>
          <w:rFonts w:hint="eastAsia"/>
          <w:bCs/>
          <w:color w:val="000000"/>
          <w:szCs w:val="21"/>
        </w:rPr>
        <w:t xml:space="preserve"> </w:t>
      </w:r>
      <w:r>
        <w:rPr>
          <w:rFonts w:hint="eastAsia"/>
          <w:bCs/>
          <w:color w:val="000000"/>
          <w:szCs w:val="21"/>
        </w:rPr>
        <w:t>保温材料的导热系数或热阻、密度、吸水率。</w:t>
      </w:r>
    </w:p>
    <w:p w14:paraId="1B4E3E4B" w14:textId="77777777" w:rsidR="00E9335B" w:rsidRDefault="00EB14E4">
      <w:pPr>
        <w:spacing w:line="240" w:lineRule="auto"/>
        <w:rPr>
          <w:bCs/>
          <w:color w:val="FF0000"/>
          <w:szCs w:val="21"/>
        </w:rPr>
      </w:pPr>
      <w:r>
        <w:rPr>
          <w:bCs/>
          <w:color w:val="FF0000"/>
          <w:szCs w:val="21"/>
        </w:rPr>
        <w:t>【条文说明】</w:t>
      </w:r>
    </w:p>
    <w:p w14:paraId="23B8924C" w14:textId="77777777" w:rsidR="00E9335B" w:rsidRDefault="00EB14E4">
      <w:pPr>
        <w:spacing w:line="240" w:lineRule="auto"/>
        <w:rPr>
          <w:bCs/>
          <w:color w:val="FF0000"/>
          <w:szCs w:val="21"/>
        </w:rPr>
      </w:pPr>
      <w:r>
        <w:rPr>
          <w:rFonts w:hint="eastAsia"/>
          <w:b/>
          <w:color w:val="FF0000"/>
          <w:szCs w:val="21"/>
        </w:rPr>
        <w:t>6.</w:t>
      </w:r>
      <w:r>
        <w:rPr>
          <w:rFonts w:hint="eastAsia"/>
          <w:bCs/>
          <w:color w:val="FF0000"/>
          <w:szCs w:val="21"/>
        </w:rPr>
        <w:t xml:space="preserve"> </w:t>
      </w:r>
      <w:r>
        <w:rPr>
          <w:b/>
          <w:bCs/>
          <w:color w:val="FF0000"/>
          <w:szCs w:val="21"/>
        </w:rPr>
        <w:t xml:space="preserve">3. </w:t>
      </w:r>
      <w:r>
        <w:rPr>
          <w:rFonts w:hint="eastAsia"/>
          <w:b/>
          <w:bCs/>
          <w:color w:val="FF0000"/>
          <w:szCs w:val="21"/>
        </w:rPr>
        <w:t>11</w:t>
      </w:r>
      <w:r>
        <w:rPr>
          <w:b/>
          <w:bCs/>
          <w:color w:val="FF0000"/>
          <w:szCs w:val="21"/>
        </w:rPr>
        <w:t xml:space="preserve"> </w:t>
      </w:r>
      <w:r>
        <w:rPr>
          <w:bCs/>
          <w:color w:val="FF0000"/>
          <w:szCs w:val="21"/>
        </w:rPr>
        <w:t xml:space="preserve"> </w:t>
      </w:r>
      <w:r>
        <w:rPr>
          <w:rFonts w:hint="eastAsia"/>
          <w:bCs/>
          <w:color w:val="FF0000"/>
          <w:szCs w:val="21"/>
        </w:rPr>
        <w:t>太阳能光伏组件的性能、太阳能热利用系统中集热器的热性能以及保温材料的导热性能、密度、吸水率等技术参数，是太阳能系统节能工程的重要参数，这些技术参数是否符合设计要求，将直接影响太阳能系统的运行及节能效果。</w:t>
      </w:r>
    </w:p>
    <w:p w14:paraId="7AD13949" w14:textId="77777777" w:rsidR="00E9335B" w:rsidRDefault="00EB14E4">
      <w:pPr>
        <w:spacing w:line="240" w:lineRule="auto"/>
        <w:ind w:firstLineChars="200" w:firstLine="441"/>
        <w:rPr>
          <w:bCs/>
          <w:color w:val="FF0000"/>
          <w:szCs w:val="21"/>
        </w:rPr>
      </w:pPr>
      <w:r>
        <w:rPr>
          <w:rFonts w:hint="eastAsia"/>
          <w:bCs/>
          <w:color w:val="FF0000"/>
          <w:szCs w:val="21"/>
        </w:rPr>
        <w:lastRenderedPageBreak/>
        <w:t>本条给出了太阳能系统节能工程采用的材料、构建和设备必须进场复验的项目、参数。复验指标是否合格应依据设计要求和产品标准判定。检验方法及数量应按现行国家标准《建筑节能工程施工质量验收标准》</w:t>
      </w:r>
      <w:r>
        <w:rPr>
          <w:rFonts w:hint="eastAsia"/>
          <w:bCs/>
          <w:color w:val="FF0000"/>
          <w:szCs w:val="21"/>
        </w:rPr>
        <w:t>GB50411</w:t>
      </w:r>
      <w:r>
        <w:rPr>
          <w:rFonts w:hint="eastAsia"/>
          <w:bCs/>
          <w:color w:val="FF0000"/>
          <w:szCs w:val="21"/>
        </w:rPr>
        <w:t>执行。</w:t>
      </w:r>
    </w:p>
    <w:p w14:paraId="478F90E4" w14:textId="77777777" w:rsidR="00E9335B" w:rsidRDefault="00EB14E4">
      <w:pPr>
        <w:spacing w:line="240" w:lineRule="auto"/>
        <w:rPr>
          <w:bCs/>
          <w:color w:val="000000"/>
          <w:szCs w:val="21"/>
        </w:rPr>
      </w:pPr>
      <w:r>
        <w:rPr>
          <w:rFonts w:hint="eastAsia"/>
          <w:b/>
          <w:color w:val="000000"/>
          <w:szCs w:val="21"/>
        </w:rPr>
        <w:t>6. 3. 12</w:t>
      </w:r>
      <w:r>
        <w:rPr>
          <w:rFonts w:hint="eastAsia"/>
          <w:bCs/>
          <w:color w:val="000000"/>
          <w:szCs w:val="21"/>
        </w:rPr>
        <w:t xml:space="preserve"> </w:t>
      </w:r>
      <w:r>
        <w:rPr>
          <w:rFonts w:hint="eastAsia"/>
          <w:bCs/>
          <w:color w:val="000000"/>
          <w:szCs w:val="21"/>
        </w:rPr>
        <w:t>太阳能系统应对下列参数进行监测和计量：</w:t>
      </w:r>
    </w:p>
    <w:p w14:paraId="69B65FE7" w14:textId="77777777" w:rsidR="00E9335B" w:rsidRDefault="00EB14E4">
      <w:pPr>
        <w:spacing w:line="240" w:lineRule="auto"/>
        <w:ind w:firstLineChars="200" w:firstLine="443"/>
        <w:rPr>
          <w:bCs/>
          <w:color w:val="000000"/>
          <w:szCs w:val="21"/>
        </w:rPr>
      </w:pPr>
      <w:r>
        <w:rPr>
          <w:rFonts w:hint="eastAsia"/>
          <w:b/>
          <w:color w:val="000000"/>
          <w:szCs w:val="21"/>
        </w:rPr>
        <w:t>1</w:t>
      </w:r>
      <w:r>
        <w:rPr>
          <w:rFonts w:hint="eastAsia"/>
          <w:bCs/>
          <w:color w:val="000000"/>
          <w:szCs w:val="21"/>
        </w:rPr>
        <w:t xml:space="preserve">  </w:t>
      </w:r>
      <w:r>
        <w:rPr>
          <w:rFonts w:hint="eastAsia"/>
          <w:bCs/>
          <w:color w:val="000000"/>
          <w:szCs w:val="21"/>
        </w:rPr>
        <w:t>太阳能热利用系统的辅助热源供热量、集热系统进出口水温、集热系统循环水流量、太阳总辐照量，以及按使用功能分类的下列参数：</w:t>
      </w:r>
    </w:p>
    <w:p w14:paraId="148A2266" w14:textId="77777777" w:rsidR="00E9335B" w:rsidRDefault="00EB14E4">
      <w:pPr>
        <w:spacing w:line="240" w:lineRule="auto"/>
        <w:ind w:firstLineChars="500" w:firstLine="1107"/>
        <w:rPr>
          <w:bCs/>
          <w:color w:val="000000"/>
          <w:szCs w:val="21"/>
        </w:rPr>
      </w:pPr>
      <w:r>
        <w:rPr>
          <w:rFonts w:hint="eastAsia"/>
          <w:b/>
          <w:color w:val="000000"/>
          <w:szCs w:val="21"/>
        </w:rPr>
        <w:t>1</w:t>
      </w:r>
      <w:r>
        <w:rPr>
          <w:rFonts w:hint="eastAsia"/>
          <w:b/>
          <w:color w:val="000000"/>
          <w:szCs w:val="21"/>
        </w:rPr>
        <w:t>）</w:t>
      </w:r>
      <w:r>
        <w:rPr>
          <w:rFonts w:hint="eastAsia"/>
          <w:bCs/>
          <w:color w:val="000000"/>
          <w:szCs w:val="21"/>
        </w:rPr>
        <w:t xml:space="preserve"> </w:t>
      </w:r>
      <w:r>
        <w:rPr>
          <w:rFonts w:hint="eastAsia"/>
          <w:bCs/>
          <w:color w:val="000000"/>
          <w:szCs w:val="21"/>
        </w:rPr>
        <w:t>太阳能热水系统的供热水温度、供热水量；</w:t>
      </w:r>
    </w:p>
    <w:p w14:paraId="125651BD" w14:textId="77777777" w:rsidR="00E9335B" w:rsidRDefault="00EB14E4">
      <w:pPr>
        <w:spacing w:line="240" w:lineRule="auto"/>
        <w:ind w:firstLineChars="500" w:firstLine="1107"/>
        <w:rPr>
          <w:bCs/>
          <w:color w:val="000000"/>
          <w:szCs w:val="21"/>
        </w:rPr>
      </w:pPr>
      <w:r>
        <w:rPr>
          <w:rFonts w:hint="eastAsia"/>
          <w:b/>
          <w:color w:val="000000"/>
          <w:szCs w:val="21"/>
        </w:rPr>
        <w:t>2</w:t>
      </w:r>
      <w:r>
        <w:rPr>
          <w:rFonts w:hint="eastAsia"/>
          <w:b/>
          <w:color w:val="000000"/>
          <w:szCs w:val="21"/>
        </w:rPr>
        <w:t>）</w:t>
      </w:r>
      <w:r>
        <w:rPr>
          <w:rFonts w:hint="eastAsia"/>
          <w:bCs/>
          <w:color w:val="000000"/>
          <w:szCs w:val="21"/>
        </w:rPr>
        <w:t xml:space="preserve"> </w:t>
      </w:r>
      <w:r>
        <w:rPr>
          <w:rFonts w:hint="eastAsia"/>
          <w:bCs/>
          <w:color w:val="000000"/>
          <w:szCs w:val="21"/>
        </w:rPr>
        <w:t>太阳能供暖空调系统的供热量及供冷量、室外温度、代表性房间室内温度。</w:t>
      </w:r>
    </w:p>
    <w:p w14:paraId="148A795C" w14:textId="77777777" w:rsidR="00E9335B" w:rsidRDefault="00EB14E4">
      <w:pPr>
        <w:spacing w:line="240" w:lineRule="auto"/>
        <w:ind w:firstLineChars="200" w:firstLine="443"/>
        <w:rPr>
          <w:bCs/>
          <w:color w:val="000000"/>
          <w:szCs w:val="21"/>
        </w:rPr>
      </w:pPr>
      <w:r>
        <w:rPr>
          <w:rFonts w:hint="eastAsia"/>
          <w:b/>
          <w:color w:val="000000"/>
          <w:szCs w:val="21"/>
        </w:rPr>
        <w:t>2</w:t>
      </w:r>
      <w:r>
        <w:rPr>
          <w:rFonts w:hint="eastAsia"/>
          <w:bCs/>
          <w:color w:val="000000"/>
          <w:szCs w:val="21"/>
        </w:rPr>
        <w:t xml:space="preserve">  </w:t>
      </w:r>
      <w:r>
        <w:rPr>
          <w:rFonts w:hint="eastAsia"/>
          <w:bCs/>
          <w:color w:val="000000"/>
          <w:szCs w:val="21"/>
        </w:rPr>
        <w:t>太阳能光伏发电系统的发电量、光伏组件背板表面温度、室外温度、太阳能总辐照量。</w:t>
      </w:r>
    </w:p>
    <w:p w14:paraId="1F5E6CA8" w14:textId="77777777" w:rsidR="00E9335B" w:rsidRDefault="00EB14E4">
      <w:pPr>
        <w:spacing w:line="240" w:lineRule="auto"/>
        <w:rPr>
          <w:bCs/>
          <w:color w:val="FF0000"/>
          <w:szCs w:val="21"/>
        </w:rPr>
      </w:pPr>
      <w:r>
        <w:rPr>
          <w:bCs/>
          <w:color w:val="FF0000"/>
          <w:szCs w:val="21"/>
        </w:rPr>
        <w:t>【条文说明】</w:t>
      </w:r>
    </w:p>
    <w:p w14:paraId="047B1F49" w14:textId="77777777" w:rsidR="00E9335B" w:rsidRDefault="00EB14E4">
      <w:pPr>
        <w:spacing w:line="240" w:lineRule="auto"/>
        <w:rPr>
          <w:bCs/>
          <w:color w:val="FF0000"/>
          <w:szCs w:val="21"/>
        </w:rPr>
      </w:pPr>
      <w:r>
        <w:rPr>
          <w:rFonts w:hint="eastAsia"/>
          <w:b/>
          <w:color w:val="FF0000"/>
          <w:szCs w:val="21"/>
        </w:rPr>
        <w:t>6.</w:t>
      </w:r>
      <w:r>
        <w:rPr>
          <w:rFonts w:hint="eastAsia"/>
          <w:bCs/>
          <w:color w:val="FF0000"/>
          <w:szCs w:val="21"/>
        </w:rPr>
        <w:t xml:space="preserve"> </w:t>
      </w:r>
      <w:r>
        <w:rPr>
          <w:b/>
          <w:bCs/>
          <w:color w:val="FF0000"/>
          <w:szCs w:val="21"/>
        </w:rPr>
        <w:t xml:space="preserve">3. </w:t>
      </w:r>
      <w:r>
        <w:rPr>
          <w:rFonts w:hint="eastAsia"/>
          <w:b/>
          <w:bCs/>
          <w:color w:val="FF0000"/>
          <w:szCs w:val="21"/>
        </w:rPr>
        <w:t>12</w:t>
      </w:r>
      <w:r>
        <w:rPr>
          <w:b/>
          <w:bCs/>
          <w:color w:val="FF0000"/>
          <w:szCs w:val="21"/>
        </w:rPr>
        <w:t xml:space="preserve"> </w:t>
      </w:r>
      <w:r>
        <w:rPr>
          <w:bCs/>
          <w:color w:val="FF0000"/>
          <w:szCs w:val="21"/>
        </w:rPr>
        <w:t xml:space="preserve"> </w:t>
      </w:r>
      <w:r>
        <w:rPr>
          <w:rFonts w:hint="eastAsia"/>
          <w:bCs/>
          <w:color w:val="FF0000"/>
          <w:szCs w:val="21"/>
        </w:rPr>
        <w:t>从全球范围看，有较好效益的太阳能系统，大多设置了可对系统进行长期性能监测的仪表、设备，还可通过网络远传相关数据，以便及时发现问题，调节系统的工作状态，实现系统的安全优化运行，从而更好发挥太阳能系统的作用，达到最优的节能目的。</w:t>
      </w:r>
    </w:p>
    <w:p w14:paraId="026BD41E" w14:textId="77777777" w:rsidR="00E9335B" w:rsidRDefault="00EB14E4">
      <w:pPr>
        <w:spacing w:line="240" w:lineRule="auto"/>
        <w:ind w:firstLineChars="200" w:firstLine="441"/>
        <w:rPr>
          <w:bCs/>
          <w:color w:val="FF0000"/>
          <w:szCs w:val="21"/>
        </w:rPr>
      </w:pPr>
      <w:r>
        <w:rPr>
          <w:rFonts w:hint="eastAsia"/>
          <w:bCs/>
          <w:color w:val="FF0000"/>
          <w:szCs w:val="21"/>
        </w:rPr>
        <w:t>本条规定了对太阳能系统进行监测时的具体检测参数，这些参数可反映系统的运行状态，以及系统工作运行而产生的实际效果和节能效益等；此外，相关参数也关系到太阳能系统的整体运行安全，可成为后续进行系统优化设计的重要依据，并促进太阳能应用技术的可持续健康发展。</w:t>
      </w:r>
    </w:p>
    <w:p w14:paraId="7DB536E5" w14:textId="77777777" w:rsidR="00E9335B" w:rsidRDefault="00EB14E4">
      <w:pPr>
        <w:spacing w:line="240" w:lineRule="auto"/>
        <w:rPr>
          <w:bCs/>
          <w:color w:val="000000"/>
          <w:szCs w:val="21"/>
        </w:rPr>
      </w:pPr>
      <w:r>
        <w:rPr>
          <w:b/>
          <w:szCs w:val="21"/>
        </w:rPr>
        <w:t xml:space="preserve">6. </w:t>
      </w:r>
      <w:r>
        <w:rPr>
          <w:rFonts w:hint="eastAsia"/>
          <w:b/>
          <w:color w:val="000000"/>
          <w:szCs w:val="21"/>
        </w:rPr>
        <w:t>3. 13</w:t>
      </w:r>
      <w:r>
        <w:rPr>
          <w:rFonts w:hint="eastAsia"/>
          <w:bCs/>
          <w:color w:val="000000"/>
          <w:szCs w:val="21"/>
        </w:rPr>
        <w:t xml:space="preserve"> </w:t>
      </w:r>
      <w:r>
        <w:rPr>
          <w:rFonts w:hint="eastAsia"/>
          <w:bCs/>
          <w:color w:val="000000"/>
          <w:szCs w:val="21"/>
        </w:rPr>
        <w:t>太阳能系统性能检测应符合下列规定：</w:t>
      </w:r>
    </w:p>
    <w:p w14:paraId="2C07F1A5" w14:textId="77777777" w:rsidR="00E9335B" w:rsidRDefault="00EB14E4">
      <w:pPr>
        <w:spacing w:line="240" w:lineRule="auto"/>
        <w:ind w:firstLineChars="200" w:firstLine="443"/>
        <w:rPr>
          <w:bCs/>
          <w:color w:val="000000"/>
          <w:szCs w:val="21"/>
        </w:rPr>
      </w:pPr>
      <w:r>
        <w:rPr>
          <w:rFonts w:hint="eastAsia"/>
          <w:b/>
          <w:color w:val="000000"/>
          <w:szCs w:val="21"/>
        </w:rPr>
        <w:t>1</w:t>
      </w:r>
      <w:r>
        <w:rPr>
          <w:rFonts w:hint="eastAsia"/>
          <w:bCs/>
          <w:color w:val="000000"/>
          <w:szCs w:val="21"/>
        </w:rPr>
        <w:t xml:space="preserve"> </w:t>
      </w:r>
      <w:r>
        <w:rPr>
          <w:bCs/>
          <w:color w:val="000000"/>
          <w:szCs w:val="21"/>
        </w:rPr>
        <w:t xml:space="preserve"> </w:t>
      </w:r>
      <w:r>
        <w:rPr>
          <w:rFonts w:hint="eastAsia"/>
          <w:bCs/>
          <w:color w:val="000000"/>
          <w:szCs w:val="21"/>
        </w:rPr>
        <w:t>应对太阳能热利用系统的太阳能集热系统得热量、集热器效率、太阳能保证率进行检测，检测结果应对照设计要求进行核查；</w:t>
      </w:r>
    </w:p>
    <w:p w14:paraId="47CE1A7C" w14:textId="77777777" w:rsidR="00E9335B" w:rsidRDefault="00EB14E4">
      <w:pPr>
        <w:spacing w:line="240" w:lineRule="auto"/>
        <w:ind w:firstLineChars="200" w:firstLine="443"/>
        <w:rPr>
          <w:bCs/>
          <w:color w:val="000000"/>
          <w:szCs w:val="21"/>
        </w:rPr>
      </w:pPr>
      <w:r>
        <w:rPr>
          <w:rFonts w:hint="eastAsia"/>
          <w:b/>
          <w:color w:val="000000"/>
          <w:szCs w:val="21"/>
        </w:rPr>
        <w:t>2</w:t>
      </w:r>
      <w:r>
        <w:rPr>
          <w:bCs/>
          <w:color w:val="000000"/>
          <w:szCs w:val="21"/>
        </w:rPr>
        <w:t xml:space="preserve"> </w:t>
      </w:r>
      <w:r>
        <w:rPr>
          <w:rFonts w:hint="eastAsia"/>
          <w:bCs/>
          <w:color w:val="000000"/>
          <w:szCs w:val="21"/>
        </w:rPr>
        <w:t xml:space="preserve"> </w:t>
      </w:r>
      <w:r>
        <w:rPr>
          <w:rFonts w:hint="eastAsia"/>
          <w:bCs/>
          <w:color w:val="000000"/>
          <w:szCs w:val="21"/>
        </w:rPr>
        <w:t>应对太阳能光伏发电系统年发电量和组件背板最高工作温度进行检测，检测结果应对照设计要求进行核查。</w:t>
      </w:r>
    </w:p>
    <w:p w14:paraId="48DAF531" w14:textId="77777777" w:rsidR="00E9335B" w:rsidRDefault="00EB14E4">
      <w:pPr>
        <w:spacing w:line="240" w:lineRule="auto"/>
        <w:rPr>
          <w:bCs/>
          <w:color w:val="FF0000"/>
          <w:szCs w:val="21"/>
        </w:rPr>
      </w:pPr>
      <w:r>
        <w:rPr>
          <w:bCs/>
          <w:color w:val="FF0000"/>
          <w:szCs w:val="21"/>
        </w:rPr>
        <w:t>【条文说明】</w:t>
      </w:r>
    </w:p>
    <w:p w14:paraId="12FD3318" w14:textId="77777777" w:rsidR="00E9335B" w:rsidRDefault="00EB14E4">
      <w:pPr>
        <w:spacing w:line="240" w:lineRule="auto"/>
        <w:rPr>
          <w:bCs/>
          <w:color w:val="FF0000"/>
          <w:szCs w:val="21"/>
        </w:rPr>
      </w:pPr>
      <w:r>
        <w:rPr>
          <w:b/>
          <w:color w:val="FF0000"/>
          <w:szCs w:val="21"/>
        </w:rPr>
        <w:t>6.</w:t>
      </w:r>
      <w:r>
        <w:rPr>
          <w:bCs/>
          <w:color w:val="FF0000"/>
          <w:szCs w:val="21"/>
        </w:rPr>
        <w:t xml:space="preserve"> </w:t>
      </w:r>
      <w:r>
        <w:rPr>
          <w:b/>
          <w:bCs/>
          <w:color w:val="FF0000"/>
          <w:szCs w:val="21"/>
        </w:rPr>
        <w:t xml:space="preserve">3. </w:t>
      </w:r>
      <w:r>
        <w:rPr>
          <w:rFonts w:hint="eastAsia"/>
          <w:b/>
          <w:bCs/>
          <w:color w:val="FF0000"/>
          <w:szCs w:val="21"/>
        </w:rPr>
        <w:t>1</w:t>
      </w:r>
      <w:r>
        <w:rPr>
          <w:b/>
          <w:bCs/>
          <w:color w:val="FF0000"/>
          <w:szCs w:val="21"/>
        </w:rPr>
        <w:t xml:space="preserve">3 </w:t>
      </w:r>
      <w:r>
        <w:rPr>
          <w:bCs/>
          <w:color w:val="FF0000"/>
          <w:szCs w:val="21"/>
        </w:rPr>
        <w:t xml:space="preserve"> </w:t>
      </w:r>
      <w:r>
        <w:rPr>
          <w:bCs/>
          <w:color w:val="FF0000"/>
          <w:szCs w:val="21"/>
        </w:rPr>
        <w:t>本条规定了进行太阳能系统性能调试和工程质量验收时，应检测的相关参数及要求。</w:t>
      </w:r>
    </w:p>
    <w:p w14:paraId="169DCE7A" w14:textId="77777777" w:rsidR="00E9335B" w:rsidRDefault="00EB14E4">
      <w:pPr>
        <w:spacing w:line="240" w:lineRule="auto"/>
        <w:ind w:firstLineChars="200" w:firstLine="441"/>
        <w:rPr>
          <w:bCs/>
          <w:color w:val="FF0000"/>
          <w:szCs w:val="21"/>
        </w:rPr>
      </w:pPr>
      <w:r>
        <w:rPr>
          <w:bCs/>
          <w:color w:val="FF0000"/>
          <w:szCs w:val="21"/>
        </w:rPr>
        <w:t>测试方法可按国家标准《可再生能源建筑应用工程评价标准》</w:t>
      </w:r>
      <w:r>
        <w:rPr>
          <w:bCs/>
          <w:color w:val="FF0000"/>
          <w:szCs w:val="21"/>
        </w:rPr>
        <w:t>GB/T 50801-2013</w:t>
      </w:r>
      <w:r>
        <w:rPr>
          <w:bCs/>
          <w:color w:val="FF0000"/>
          <w:szCs w:val="21"/>
        </w:rPr>
        <w:t>第</w:t>
      </w:r>
      <w:r>
        <w:rPr>
          <w:bCs/>
          <w:color w:val="FF0000"/>
          <w:szCs w:val="21"/>
        </w:rPr>
        <w:t>4.2</w:t>
      </w:r>
      <w:r>
        <w:rPr>
          <w:bCs/>
          <w:color w:val="FF0000"/>
          <w:szCs w:val="21"/>
        </w:rPr>
        <w:t>节中进行短期测试时的规定进行。短期测试方法要求系统热工性能检验记录的报告内容应包括至少</w:t>
      </w:r>
      <w:r>
        <w:rPr>
          <w:bCs/>
          <w:color w:val="FF0000"/>
          <w:szCs w:val="21"/>
        </w:rPr>
        <w:t>4d</w:t>
      </w:r>
      <w:r>
        <w:rPr>
          <w:bCs/>
          <w:color w:val="FF0000"/>
          <w:szCs w:val="21"/>
        </w:rPr>
        <w:t>（该</w:t>
      </w:r>
      <w:r>
        <w:rPr>
          <w:bCs/>
          <w:color w:val="FF0000"/>
          <w:szCs w:val="21"/>
        </w:rPr>
        <w:t>4d</w:t>
      </w:r>
      <w:r>
        <w:rPr>
          <w:bCs/>
          <w:color w:val="FF0000"/>
          <w:szCs w:val="21"/>
        </w:rPr>
        <w:t>应有不同的太阳辐照条件，日太阳辐照量的分布范围见国家标准《可再生能源建筑应用工程评价标准》</w:t>
      </w:r>
      <w:r>
        <w:rPr>
          <w:bCs/>
          <w:color w:val="FF0000"/>
          <w:szCs w:val="21"/>
        </w:rPr>
        <w:t>GB/T 50801-2013</w:t>
      </w:r>
      <w:r>
        <w:rPr>
          <w:bCs/>
          <w:color w:val="FF0000"/>
          <w:szCs w:val="21"/>
        </w:rPr>
        <w:t>附录</w:t>
      </w:r>
      <w:r>
        <w:rPr>
          <w:bCs/>
          <w:color w:val="FF0000"/>
          <w:szCs w:val="21"/>
        </w:rPr>
        <w:t>C</w:t>
      </w:r>
      <w:r>
        <w:rPr>
          <w:bCs/>
          <w:color w:val="FF0000"/>
          <w:szCs w:val="21"/>
        </w:rPr>
        <w:t>），由太阳能集热系统提供的日有用得热量和供暖系统总能耗的检测结果，以及集热系统效率和系统太阳能保证率的计算、分析结果。集热系统效率和供暖系统太阳能保证率的计算则应使用该标准的式（</w:t>
      </w:r>
      <w:r>
        <w:rPr>
          <w:bCs/>
          <w:color w:val="FF0000"/>
          <w:szCs w:val="21"/>
        </w:rPr>
        <w:t>4.2.5</w:t>
      </w:r>
      <w:r>
        <w:rPr>
          <w:bCs/>
          <w:color w:val="FF0000"/>
          <w:szCs w:val="21"/>
        </w:rPr>
        <w:t>）和式（</w:t>
      </w:r>
      <w:r>
        <w:rPr>
          <w:bCs/>
          <w:color w:val="FF0000"/>
          <w:szCs w:val="21"/>
        </w:rPr>
        <w:t>4.3.12</w:t>
      </w:r>
      <w:r>
        <w:rPr>
          <w:bCs/>
          <w:color w:val="FF0000"/>
          <w:szCs w:val="21"/>
        </w:rPr>
        <w:t>）。</w:t>
      </w:r>
    </w:p>
    <w:p w14:paraId="3F06DEFC" w14:textId="77777777" w:rsidR="00E9335B" w:rsidRDefault="00EB14E4">
      <w:pPr>
        <w:spacing w:line="240" w:lineRule="auto"/>
        <w:ind w:firstLineChars="200" w:firstLine="441"/>
        <w:rPr>
          <w:bCs/>
          <w:color w:val="000000"/>
          <w:szCs w:val="21"/>
        </w:rPr>
      </w:pPr>
      <w:r>
        <w:rPr>
          <w:bCs/>
          <w:color w:val="FF0000"/>
          <w:szCs w:val="21"/>
        </w:rPr>
        <w:t>太阳光伏发电系统年发电量是建筑节能和可再生能源利用的重要指标，应准确掌握其实际运行效果。组件最高工作温度是否符合设计要求是关乎系统能否安全稳定运行的重要参数。</w:t>
      </w:r>
    </w:p>
    <w:p w14:paraId="05A53A06" w14:textId="77777777" w:rsidR="00E9335B" w:rsidRDefault="00EB14E4">
      <w:pPr>
        <w:pStyle w:val="3"/>
        <w:spacing w:before="240" w:after="240" w:line="240" w:lineRule="auto"/>
        <w:jc w:val="center"/>
        <w:rPr>
          <w:rFonts w:ascii="Times New Roman" w:eastAsia="宋体" w:hAnsi="Times New Roman" w:cs="Times New Roman"/>
          <w:b w:val="0"/>
          <w:bCs w:val="0"/>
          <w:sz w:val="21"/>
          <w:szCs w:val="21"/>
        </w:rPr>
      </w:pPr>
      <w:bookmarkStart w:id="68" w:name="_Toc184652381"/>
      <w:bookmarkStart w:id="69" w:name="_Toc185408651"/>
      <w:r>
        <w:rPr>
          <w:rFonts w:ascii="Times New Roman" w:eastAsia="宋体" w:hAnsi="Times New Roman" w:cs="Times New Roman"/>
          <w:sz w:val="21"/>
          <w:szCs w:val="21"/>
        </w:rPr>
        <w:t>6. 4</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主要设备、系统检查和测试</w:t>
      </w:r>
      <w:bookmarkEnd w:id="68"/>
      <w:bookmarkEnd w:id="69"/>
    </w:p>
    <w:p w14:paraId="2EAFAECE" w14:textId="77777777" w:rsidR="00E9335B" w:rsidRDefault="00EB14E4">
      <w:pPr>
        <w:spacing w:line="240" w:lineRule="auto"/>
        <w:rPr>
          <w:bCs/>
          <w:szCs w:val="21"/>
        </w:rPr>
      </w:pPr>
      <w:r>
        <w:rPr>
          <w:b/>
          <w:bCs/>
          <w:szCs w:val="21"/>
        </w:rPr>
        <w:t xml:space="preserve">6. 4. 1 </w:t>
      </w:r>
      <w:r>
        <w:rPr>
          <w:bCs/>
          <w:szCs w:val="21"/>
        </w:rPr>
        <w:t xml:space="preserve"> </w:t>
      </w:r>
      <w:r>
        <w:rPr>
          <w:bCs/>
          <w:szCs w:val="21"/>
        </w:rPr>
        <w:t>主要设备、系统的检查和测试应包括下列内容：</w:t>
      </w:r>
    </w:p>
    <w:p w14:paraId="24D1D846"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防雷接地系统检查和测试；</w:t>
      </w:r>
    </w:p>
    <w:p w14:paraId="2162BB31"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变压器检查和测试；</w:t>
      </w:r>
    </w:p>
    <w:p w14:paraId="63B3FE65"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柴油发电系统检查和测试；</w:t>
      </w:r>
    </w:p>
    <w:p w14:paraId="0B33605B"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低压配电干线检查和测试；</w:t>
      </w:r>
    </w:p>
    <w:p w14:paraId="4D04399B"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低压配电柜检查和测试；</w:t>
      </w:r>
    </w:p>
    <w:p w14:paraId="3622D224"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双电源开关切换检查；</w:t>
      </w:r>
    </w:p>
    <w:p w14:paraId="70E478F4" w14:textId="77777777" w:rsidR="00E9335B" w:rsidRDefault="00EB14E4">
      <w:pPr>
        <w:spacing w:line="240" w:lineRule="auto"/>
        <w:ind w:firstLineChars="200" w:firstLine="443"/>
        <w:rPr>
          <w:bCs/>
          <w:szCs w:val="21"/>
        </w:rPr>
      </w:pPr>
      <w:r>
        <w:rPr>
          <w:b/>
          <w:bCs/>
          <w:szCs w:val="21"/>
        </w:rPr>
        <w:lastRenderedPageBreak/>
        <w:t>7</w:t>
      </w:r>
      <w:r>
        <w:rPr>
          <w:bCs/>
          <w:szCs w:val="21"/>
        </w:rPr>
        <w:t xml:space="preserve">  </w:t>
      </w:r>
      <w:r>
        <w:rPr>
          <w:bCs/>
          <w:szCs w:val="21"/>
        </w:rPr>
        <w:t>电路开关切换检查；</w:t>
      </w:r>
    </w:p>
    <w:p w14:paraId="08012C98" w14:textId="77777777" w:rsidR="00E9335B" w:rsidRDefault="00EB14E4">
      <w:pPr>
        <w:spacing w:line="240" w:lineRule="auto"/>
        <w:ind w:firstLineChars="200" w:firstLine="443"/>
        <w:rPr>
          <w:bCs/>
          <w:szCs w:val="21"/>
        </w:rPr>
      </w:pPr>
      <w:r>
        <w:rPr>
          <w:b/>
          <w:bCs/>
          <w:szCs w:val="21"/>
        </w:rPr>
        <w:t>8</w:t>
      </w:r>
      <w:r>
        <w:rPr>
          <w:bCs/>
          <w:szCs w:val="21"/>
        </w:rPr>
        <w:t xml:space="preserve">  </w:t>
      </w:r>
      <w:r>
        <w:rPr>
          <w:bCs/>
          <w:szCs w:val="21"/>
        </w:rPr>
        <w:t>设备控制柜</w:t>
      </w:r>
      <w:r>
        <w:rPr>
          <w:bCs/>
          <w:szCs w:val="21"/>
        </w:rPr>
        <w:t>(</w:t>
      </w:r>
      <w:r>
        <w:rPr>
          <w:bCs/>
          <w:szCs w:val="21"/>
        </w:rPr>
        <w:t>箱</w:t>
      </w:r>
      <w:r>
        <w:rPr>
          <w:bCs/>
          <w:szCs w:val="21"/>
        </w:rPr>
        <w:t>)</w:t>
      </w:r>
      <w:r>
        <w:rPr>
          <w:bCs/>
          <w:szCs w:val="21"/>
        </w:rPr>
        <w:t>检查与测试；</w:t>
      </w:r>
    </w:p>
    <w:p w14:paraId="301871C0" w14:textId="77777777" w:rsidR="00E9335B" w:rsidRDefault="00EB14E4">
      <w:pPr>
        <w:spacing w:line="240" w:lineRule="auto"/>
        <w:ind w:firstLineChars="200" w:firstLine="443"/>
        <w:rPr>
          <w:bCs/>
          <w:szCs w:val="21"/>
        </w:rPr>
      </w:pPr>
      <w:r>
        <w:rPr>
          <w:b/>
          <w:bCs/>
          <w:szCs w:val="21"/>
        </w:rPr>
        <w:t>9</w:t>
      </w:r>
      <w:r>
        <w:rPr>
          <w:bCs/>
          <w:szCs w:val="21"/>
        </w:rPr>
        <w:t xml:space="preserve">  UPS </w:t>
      </w:r>
      <w:r>
        <w:rPr>
          <w:bCs/>
          <w:szCs w:val="21"/>
        </w:rPr>
        <w:t>和</w:t>
      </w:r>
      <w:r>
        <w:rPr>
          <w:bCs/>
          <w:szCs w:val="21"/>
        </w:rPr>
        <w:t xml:space="preserve"> EPS </w:t>
      </w:r>
      <w:r>
        <w:rPr>
          <w:bCs/>
          <w:szCs w:val="21"/>
        </w:rPr>
        <w:t>检查和测试；</w:t>
      </w:r>
    </w:p>
    <w:p w14:paraId="34D0A4DF" w14:textId="77777777" w:rsidR="00E9335B" w:rsidRDefault="00EB14E4">
      <w:pPr>
        <w:spacing w:line="240" w:lineRule="auto"/>
        <w:ind w:firstLineChars="200" w:firstLine="443"/>
        <w:rPr>
          <w:bCs/>
          <w:szCs w:val="21"/>
        </w:rPr>
      </w:pPr>
      <w:r>
        <w:rPr>
          <w:b/>
          <w:bCs/>
          <w:szCs w:val="21"/>
        </w:rPr>
        <w:t>10</w:t>
      </w:r>
      <w:r>
        <w:rPr>
          <w:bCs/>
          <w:szCs w:val="21"/>
        </w:rPr>
        <w:t xml:space="preserve">  </w:t>
      </w:r>
      <w:r>
        <w:rPr>
          <w:bCs/>
          <w:szCs w:val="21"/>
        </w:rPr>
        <w:t>照明装置检查和测试；</w:t>
      </w:r>
    </w:p>
    <w:p w14:paraId="4351DBD9" w14:textId="77777777" w:rsidR="00E9335B" w:rsidRDefault="00EB14E4">
      <w:pPr>
        <w:spacing w:line="240" w:lineRule="auto"/>
        <w:ind w:firstLineChars="200" w:firstLine="443"/>
        <w:rPr>
          <w:bCs/>
          <w:szCs w:val="21"/>
        </w:rPr>
      </w:pPr>
      <w:r>
        <w:rPr>
          <w:b/>
          <w:bCs/>
          <w:szCs w:val="21"/>
        </w:rPr>
        <w:t>11</w:t>
      </w:r>
      <w:r>
        <w:rPr>
          <w:bCs/>
          <w:szCs w:val="21"/>
        </w:rPr>
        <w:t xml:space="preserve">  </w:t>
      </w:r>
      <w:r>
        <w:rPr>
          <w:bCs/>
          <w:szCs w:val="21"/>
        </w:rPr>
        <w:t>谐波抑制装置检查和测试。</w:t>
      </w:r>
    </w:p>
    <w:p w14:paraId="366BEFB2" w14:textId="77777777" w:rsidR="00E9335B" w:rsidRDefault="00EB14E4">
      <w:pPr>
        <w:spacing w:line="240" w:lineRule="auto"/>
        <w:rPr>
          <w:bCs/>
          <w:color w:val="FF0000"/>
          <w:szCs w:val="21"/>
        </w:rPr>
      </w:pPr>
      <w:r>
        <w:rPr>
          <w:bCs/>
          <w:color w:val="FF0000"/>
          <w:szCs w:val="21"/>
        </w:rPr>
        <w:t>【条文说明】</w:t>
      </w:r>
    </w:p>
    <w:p w14:paraId="65D74DAA" w14:textId="77777777" w:rsidR="00E9335B" w:rsidRDefault="00EB14E4">
      <w:pPr>
        <w:spacing w:line="240" w:lineRule="auto"/>
        <w:rPr>
          <w:bCs/>
          <w:color w:val="FF0000"/>
          <w:szCs w:val="21"/>
        </w:rPr>
      </w:pPr>
      <w:r>
        <w:rPr>
          <w:b/>
          <w:bCs/>
          <w:color w:val="FF0000"/>
          <w:szCs w:val="21"/>
        </w:rPr>
        <w:t>6. 4. 1</w:t>
      </w:r>
      <w:r>
        <w:rPr>
          <w:bCs/>
          <w:color w:val="FF0000"/>
          <w:szCs w:val="21"/>
        </w:rPr>
        <w:t xml:space="preserve">  </w:t>
      </w:r>
      <w:r>
        <w:rPr>
          <w:bCs/>
          <w:color w:val="FF0000"/>
          <w:szCs w:val="21"/>
        </w:rPr>
        <w:t>针对电气系统中具体的主要设备性能和系统分项功能，进行安全性确认和特有的功能性方面的检查和测试，以确定其除符合安全性的要求外，同时在功能性能方面满足设计和使用规范要求。</w:t>
      </w:r>
    </w:p>
    <w:p w14:paraId="0FCB4FF9" w14:textId="77777777" w:rsidR="00E9335B" w:rsidRDefault="00EB14E4">
      <w:pPr>
        <w:spacing w:line="240" w:lineRule="auto"/>
        <w:rPr>
          <w:bCs/>
          <w:szCs w:val="21"/>
        </w:rPr>
      </w:pPr>
      <w:r>
        <w:rPr>
          <w:b/>
          <w:bCs/>
          <w:szCs w:val="21"/>
        </w:rPr>
        <w:t>6. 4. 2</w:t>
      </w:r>
      <w:r>
        <w:rPr>
          <w:bCs/>
          <w:szCs w:val="21"/>
        </w:rPr>
        <w:t xml:space="preserve">  </w:t>
      </w:r>
      <w:r>
        <w:rPr>
          <w:bCs/>
          <w:szCs w:val="21"/>
        </w:rPr>
        <w:t>防雷接地系统检查和测试应符合下列规定：</w:t>
      </w:r>
    </w:p>
    <w:p w14:paraId="05C7B570"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接闪器与防雷引下线的连接方式应为焊接或卡接器连接，防雷引下线与接地装置的连接方式应为焊接或螺栓连接；</w:t>
      </w:r>
    </w:p>
    <w:p w14:paraId="59884315"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变配电室及电气竖井内接地干线与接地装置连接应可靠；</w:t>
      </w:r>
    </w:p>
    <w:p w14:paraId="5B825BB6"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所有接地装置和引下线的位置应避开存放危险品的场所、柴油罐和易燃品仓库等危险位置；</w:t>
      </w:r>
    </w:p>
    <w:p w14:paraId="33054237"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接地电阻测试结果应满足设计要求；</w:t>
      </w:r>
    </w:p>
    <w:p w14:paraId="6BC9FD70"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避雷网和接地体之间、局部等电位联结等应进行连续性测试，测试结果应满足《建筑电气工程施工质量验收规范》</w:t>
      </w:r>
      <w:r>
        <w:rPr>
          <w:bCs/>
          <w:szCs w:val="21"/>
        </w:rPr>
        <w:t>GB50303</w:t>
      </w:r>
      <w:r>
        <w:rPr>
          <w:bCs/>
          <w:szCs w:val="21"/>
        </w:rPr>
        <w:t>有关要求。</w:t>
      </w:r>
    </w:p>
    <w:p w14:paraId="3F0C9A23" w14:textId="77777777" w:rsidR="00E9335B" w:rsidRDefault="00EB14E4">
      <w:pPr>
        <w:spacing w:line="240" w:lineRule="auto"/>
        <w:rPr>
          <w:bCs/>
          <w:szCs w:val="21"/>
        </w:rPr>
      </w:pPr>
      <w:r>
        <w:rPr>
          <w:b/>
          <w:bCs/>
          <w:szCs w:val="21"/>
        </w:rPr>
        <w:t xml:space="preserve">6. 4. 3 </w:t>
      </w:r>
      <w:r>
        <w:rPr>
          <w:bCs/>
          <w:szCs w:val="21"/>
        </w:rPr>
        <w:t xml:space="preserve"> </w:t>
      </w:r>
      <w:r>
        <w:rPr>
          <w:bCs/>
          <w:szCs w:val="21"/>
        </w:rPr>
        <w:t>变压器检查和测试应符合下列要求</w:t>
      </w:r>
      <w:r>
        <w:rPr>
          <w:bCs/>
          <w:szCs w:val="21"/>
        </w:rPr>
        <w:t>:</w:t>
      </w:r>
    </w:p>
    <w:p w14:paraId="618212A5"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检查、测试方案应保证人员或财产的安全，应具备完善的预防措施；</w:t>
      </w:r>
    </w:p>
    <w:p w14:paraId="56122D4A"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检查接地系统型式和要求，如为</w:t>
      </w:r>
      <w:r>
        <w:rPr>
          <w:bCs/>
          <w:szCs w:val="21"/>
        </w:rPr>
        <w:t>TN</w:t>
      </w:r>
      <w:r>
        <w:rPr>
          <w:bCs/>
          <w:szCs w:val="21"/>
        </w:rPr>
        <w:t>系统，则装置中所有外露可导电部分应通过保护导体与电源系统的接地点连接，该保护导体应在各相关变压器、发电机处或其附件接地；</w:t>
      </w:r>
    </w:p>
    <w:p w14:paraId="12605890"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电源系统的接地点无中性点时，应将一根相导体接地，在任何情况下不允许将相导体做</w:t>
      </w:r>
      <w:r>
        <w:rPr>
          <w:bCs/>
          <w:szCs w:val="21"/>
        </w:rPr>
        <w:t>PEN</w:t>
      </w:r>
      <w:r>
        <w:rPr>
          <w:bCs/>
          <w:szCs w:val="21"/>
        </w:rPr>
        <w:t>导体；</w:t>
      </w:r>
    </w:p>
    <w:p w14:paraId="15323646"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消防、</w:t>
      </w:r>
      <w:r>
        <w:rPr>
          <w:bCs/>
          <w:szCs w:val="21"/>
        </w:rPr>
        <w:t xml:space="preserve"> </w:t>
      </w:r>
      <w:r>
        <w:rPr>
          <w:bCs/>
          <w:szCs w:val="21"/>
        </w:rPr>
        <w:t>安全遮栏等设施应完备，各种标志牌悬挂齐全；</w:t>
      </w:r>
    </w:p>
    <w:p w14:paraId="4258EA7B"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记录变压器的铭牌参数；</w:t>
      </w:r>
    </w:p>
    <w:p w14:paraId="68283C5C"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测试变压器接地电阻，变压器中性点的接地电阻不宜超过</w:t>
      </w:r>
      <w:r>
        <w:rPr>
          <w:bCs/>
          <w:szCs w:val="21"/>
        </w:rPr>
        <w:t>4Ω</w:t>
      </w:r>
      <w:r>
        <w:rPr>
          <w:bCs/>
          <w:szCs w:val="21"/>
        </w:rPr>
        <w:t>；</w:t>
      </w:r>
    </w:p>
    <w:p w14:paraId="6AA080CB" w14:textId="77777777" w:rsidR="00E9335B" w:rsidRDefault="00EB14E4">
      <w:pPr>
        <w:spacing w:line="240" w:lineRule="auto"/>
        <w:ind w:firstLineChars="200" w:firstLine="443"/>
        <w:rPr>
          <w:bCs/>
          <w:szCs w:val="21"/>
        </w:rPr>
      </w:pPr>
      <w:r>
        <w:rPr>
          <w:b/>
          <w:bCs/>
          <w:szCs w:val="21"/>
        </w:rPr>
        <w:t>7</w:t>
      </w:r>
      <w:r>
        <w:rPr>
          <w:bCs/>
          <w:szCs w:val="21"/>
        </w:rPr>
        <w:t xml:space="preserve">  </w:t>
      </w:r>
      <w:r>
        <w:rPr>
          <w:bCs/>
          <w:szCs w:val="21"/>
        </w:rPr>
        <w:t>见证变压器的试运行过程。</w:t>
      </w:r>
    </w:p>
    <w:p w14:paraId="2A79D0C0" w14:textId="77777777" w:rsidR="00E9335B" w:rsidRDefault="00EB14E4">
      <w:pPr>
        <w:spacing w:line="240" w:lineRule="auto"/>
        <w:rPr>
          <w:bCs/>
          <w:color w:val="FF0000"/>
          <w:szCs w:val="21"/>
        </w:rPr>
      </w:pPr>
      <w:r>
        <w:rPr>
          <w:bCs/>
          <w:color w:val="FF0000"/>
          <w:szCs w:val="21"/>
        </w:rPr>
        <w:t>【条文说明】</w:t>
      </w:r>
    </w:p>
    <w:p w14:paraId="1E4A29E6" w14:textId="77777777" w:rsidR="00E9335B" w:rsidRDefault="00EB14E4">
      <w:pPr>
        <w:spacing w:line="240" w:lineRule="auto"/>
        <w:rPr>
          <w:bCs/>
          <w:color w:val="FF0000"/>
          <w:szCs w:val="21"/>
        </w:rPr>
      </w:pPr>
      <w:r>
        <w:rPr>
          <w:b/>
          <w:bCs/>
          <w:color w:val="FF0000"/>
          <w:szCs w:val="21"/>
        </w:rPr>
        <w:t>6. 4. 3</w:t>
      </w:r>
      <w:r>
        <w:rPr>
          <w:bCs/>
          <w:color w:val="FF0000"/>
          <w:szCs w:val="21"/>
        </w:rPr>
        <w:t xml:space="preserve"> </w:t>
      </w:r>
      <w:r>
        <w:rPr>
          <w:bCs/>
          <w:color w:val="FF0000"/>
          <w:szCs w:val="21"/>
        </w:rPr>
        <w:t>推荐的试运行过程包括</w:t>
      </w:r>
      <w:r>
        <w:rPr>
          <w:bCs/>
          <w:color w:val="FF0000"/>
          <w:szCs w:val="21"/>
        </w:rPr>
        <w:t xml:space="preserve">: </w:t>
      </w:r>
    </w:p>
    <w:p w14:paraId="1E360F5C" w14:textId="77777777" w:rsidR="00E9335B" w:rsidRDefault="00EB14E4">
      <w:pPr>
        <w:spacing w:line="240" w:lineRule="auto"/>
        <w:ind w:firstLineChars="200" w:firstLine="443"/>
        <w:rPr>
          <w:bCs/>
          <w:color w:val="FF0000"/>
          <w:szCs w:val="21"/>
        </w:rPr>
      </w:pPr>
      <w:r>
        <w:rPr>
          <w:b/>
          <w:bCs/>
          <w:color w:val="FF0000"/>
          <w:szCs w:val="21"/>
        </w:rPr>
        <w:t>1</w:t>
      </w:r>
      <w:r>
        <w:rPr>
          <w:bCs/>
          <w:color w:val="FF0000"/>
          <w:szCs w:val="21"/>
        </w:rPr>
        <w:t xml:space="preserve">  </w:t>
      </w:r>
      <w:r>
        <w:rPr>
          <w:bCs/>
          <w:color w:val="FF0000"/>
          <w:szCs w:val="21"/>
        </w:rPr>
        <w:t>经过检查和测试，变压器一切正常后，可以投入试运行；</w:t>
      </w:r>
    </w:p>
    <w:p w14:paraId="1AF7F5BF" w14:textId="77777777" w:rsidR="00E9335B" w:rsidRDefault="00EB14E4">
      <w:pPr>
        <w:spacing w:line="240" w:lineRule="auto"/>
        <w:ind w:firstLineChars="200" w:firstLine="443"/>
        <w:rPr>
          <w:bCs/>
          <w:color w:val="FF0000"/>
          <w:szCs w:val="21"/>
        </w:rPr>
      </w:pPr>
      <w:r>
        <w:rPr>
          <w:b/>
          <w:bCs/>
          <w:color w:val="FF0000"/>
          <w:szCs w:val="21"/>
        </w:rPr>
        <w:t>2</w:t>
      </w:r>
      <w:r>
        <w:rPr>
          <w:bCs/>
          <w:color w:val="FF0000"/>
          <w:szCs w:val="21"/>
        </w:rPr>
        <w:t xml:space="preserve">  </w:t>
      </w:r>
      <w:r>
        <w:rPr>
          <w:bCs/>
          <w:color w:val="FF0000"/>
          <w:szCs w:val="21"/>
        </w:rPr>
        <w:t>注意变压器必须在温控器超温报警和跳闸报警接入用户二次报警电路后方可投入试运行；</w:t>
      </w:r>
    </w:p>
    <w:p w14:paraId="359B5224" w14:textId="77777777" w:rsidR="00E9335B" w:rsidRDefault="00EB14E4">
      <w:pPr>
        <w:spacing w:line="240" w:lineRule="auto"/>
        <w:ind w:firstLineChars="200" w:firstLine="443"/>
        <w:rPr>
          <w:bCs/>
          <w:color w:val="FF0000"/>
          <w:szCs w:val="21"/>
        </w:rPr>
      </w:pPr>
      <w:r>
        <w:rPr>
          <w:b/>
          <w:bCs/>
          <w:color w:val="FF0000"/>
          <w:szCs w:val="21"/>
        </w:rPr>
        <w:t>3</w:t>
      </w:r>
      <w:r>
        <w:rPr>
          <w:bCs/>
          <w:color w:val="FF0000"/>
          <w:szCs w:val="21"/>
        </w:rPr>
        <w:t xml:space="preserve">  </w:t>
      </w:r>
      <w:r>
        <w:rPr>
          <w:bCs/>
          <w:color w:val="FF0000"/>
          <w:szCs w:val="21"/>
        </w:rPr>
        <w:t>再一次检查变压器的分接位置是否与铭牌和分接位置标志牌一致；</w:t>
      </w:r>
    </w:p>
    <w:p w14:paraId="22AAF9EF" w14:textId="77777777" w:rsidR="00E9335B" w:rsidRDefault="00EB14E4">
      <w:pPr>
        <w:spacing w:line="240" w:lineRule="auto"/>
        <w:ind w:firstLineChars="200" w:firstLine="443"/>
        <w:rPr>
          <w:bCs/>
          <w:color w:val="FF0000"/>
          <w:szCs w:val="21"/>
        </w:rPr>
      </w:pPr>
      <w:r>
        <w:rPr>
          <w:b/>
          <w:bCs/>
          <w:color w:val="FF0000"/>
          <w:szCs w:val="21"/>
        </w:rPr>
        <w:t>4</w:t>
      </w:r>
      <w:r>
        <w:rPr>
          <w:bCs/>
          <w:color w:val="FF0000"/>
          <w:szCs w:val="21"/>
        </w:rPr>
        <w:t xml:space="preserve">  </w:t>
      </w:r>
      <w:r>
        <w:rPr>
          <w:bCs/>
          <w:color w:val="FF0000"/>
          <w:szCs w:val="21"/>
        </w:rPr>
        <w:t>当为有载调压变压器时，在空载的情况下</w:t>
      </w:r>
      <w:r>
        <w:rPr>
          <w:bCs/>
          <w:color w:val="FF0000"/>
          <w:szCs w:val="21"/>
        </w:rPr>
        <w:t>,</w:t>
      </w:r>
      <w:r>
        <w:rPr>
          <w:bCs/>
          <w:color w:val="FF0000"/>
          <w:szCs w:val="21"/>
        </w:rPr>
        <w:t>应将有载分接开关作一次循环操作，检查变压器输出电压是否符合要求，开关操作是否正常；</w:t>
      </w:r>
    </w:p>
    <w:p w14:paraId="14430AE9" w14:textId="77777777" w:rsidR="00E9335B" w:rsidRDefault="00EB14E4">
      <w:pPr>
        <w:spacing w:line="240" w:lineRule="auto"/>
        <w:ind w:firstLineChars="200" w:firstLine="443"/>
        <w:rPr>
          <w:bCs/>
          <w:color w:val="FF0000"/>
          <w:szCs w:val="21"/>
        </w:rPr>
      </w:pPr>
      <w:r>
        <w:rPr>
          <w:b/>
          <w:bCs/>
          <w:color w:val="FF0000"/>
          <w:szCs w:val="21"/>
        </w:rPr>
        <w:t>5</w:t>
      </w:r>
      <w:r>
        <w:rPr>
          <w:bCs/>
          <w:color w:val="FF0000"/>
          <w:szCs w:val="21"/>
        </w:rPr>
        <w:t xml:space="preserve">  </w:t>
      </w:r>
      <w:r>
        <w:rPr>
          <w:bCs/>
          <w:color w:val="FF0000"/>
          <w:szCs w:val="21"/>
        </w:rPr>
        <w:t>变压器试运行应注意冲击电流、空载电流、一、二次电压，正常后可投入</w:t>
      </w:r>
      <w:r>
        <w:rPr>
          <w:bCs/>
          <w:color w:val="FF0000"/>
          <w:szCs w:val="21"/>
        </w:rPr>
        <w:t>24h</w:t>
      </w:r>
      <w:r>
        <w:rPr>
          <w:bCs/>
          <w:color w:val="FF0000"/>
          <w:szCs w:val="21"/>
        </w:rPr>
        <w:t>空载运行；</w:t>
      </w:r>
    </w:p>
    <w:p w14:paraId="6B065240" w14:textId="77777777" w:rsidR="00E9335B" w:rsidRDefault="00EB14E4">
      <w:pPr>
        <w:spacing w:line="240" w:lineRule="auto"/>
        <w:ind w:firstLineChars="200" w:firstLine="443"/>
        <w:rPr>
          <w:bCs/>
          <w:color w:val="FF0000"/>
          <w:szCs w:val="21"/>
        </w:rPr>
      </w:pPr>
      <w:r>
        <w:rPr>
          <w:b/>
          <w:bCs/>
          <w:color w:val="FF0000"/>
          <w:szCs w:val="21"/>
        </w:rPr>
        <w:t>6</w:t>
      </w:r>
      <w:r>
        <w:rPr>
          <w:bCs/>
          <w:color w:val="FF0000"/>
          <w:szCs w:val="21"/>
        </w:rPr>
        <w:t xml:space="preserve">  </w:t>
      </w:r>
      <w:r>
        <w:rPr>
          <w:bCs/>
          <w:color w:val="FF0000"/>
          <w:szCs w:val="21"/>
        </w:rPr>
        <w:t>带负载后，注意观察温度显示是否正常，在三相负载平衡的情况下，三相温度应相差不大；</w:t>
      </w:r>
    </w:p>
    <w:p w14:paraId="6C8E57A2" w14:textId="77777777" w:rsidR="00E9335B" w:rsidRDefault="00EB14E4">
      <w:pPr>
        <w:spacing w:line="240" w:lineRule="auto"/>
        <w:ind w:firstLineChars="200" w:firstLine="443"/>
        <w:rPr>
          <w:bCs/>
          <w:color w:val="FF0000"/>
          <w:szCs w:val="21"/>
        </w:rPr>
      </w:pPr>
      <w:r>
        <w:rPr>
          <w:b/>
          <w:bCs/>
          <w:color w:val="FF0000"/>
          <w:szCs w:val="21"/>
        </w:rPr>
        <w:t>7</w:t>
      </w:r>
      <w:r>
        <w:rPr>
          <w:bCs/>
          <w:color w:val="FF0000"/>
          <w:szCs w:val="21"/>
        </w:rPr>
        <w:t xml:space="preserve">  </w:t>
      </w:r>
      <w:r>
        <w:rPr>
          <w:bCs/>
          <w:color w:val="FF0000"/>
          <w:szCs w:val="21"/>
        </w:rPr>
        <w:t>所有这些检测过程都应该做好记录，存档备查；</w:t>
      </w:r>
    </w:p>
    <w:p w14:paraId="2BC4E1C1" w14:textId="77777777" w:rsidR="00E9335B" w:rsidRDefault="00EB14E4">
      <w:pPr>
        <w:spacing w:line="240" w:lineRule="auto"/>
        <w:ind w:firstLineChars="200" w:firstLine="443"/>
        <w:rPr>
          <w:bCs/>
          <w:color w:val="FF0000"/>
          <w:szCs w:val="21"/>
        </w:rPr>
      </w:pPr>
      <w:r>
        <w:rPr>
          <w:b/>
          <w:bCs/>
          <w:color w:val="FF0000"/>
          <w:szCs w:val="21"/>
        </w:rPr>
        <w:t>8</w:t>
      </w:r>
      <w:r>
        <w:rPr>
          <w:bCs/>
          <w:color w:val="FF0000"/>
          <w:szCs w:val="21"/>
        </w:rPr>
        <w:t xml:space="preserve">  </w:t>
      </w:r>
      <w:r>
        <w:rPr>
          <w:bCs/>
          <w:color w:val="FF0000"/>
          <w:szCs w:val="21"/>
        </w:rPr>
        <w:t>在试运行正常后，可合闸正式运行。</w:t>
      </w:r>
    </w:p>
    <w:p w14:paraId="3B15855A" w14:textId="77777777" w:rsidR="00E9335B" w:rsidRDefault="00EB14E4">
      <w:pPr>
        <w:spacing w:line="240" w:lineRule="auto"/>
        <w:rPr>
          <w:bCs/>
          <w:szCs w:val="21"/>
        </w:rPr>
      </w:pPr>
      <w:r>
        <w:rPr>
          <w:b/>
          <w:bCs/>
          <w:szCs w:val="21"/>
        </w:rPr>
        <w:t>6. 4. 4</w:t>
      </w:r>
      <w:r>
        <w:rPr>
          <w:bCs/>
          <w:szCs w:val="21"/>
        </w:rPr>
        <w:t xml:space="preserve">  </w:t>
      </w:r>
      <w:r>
        <w:rPr>
          <w:bCs/>
          <w:szCs w:val="21"/>
        </w:rPr>
        <w:t>柴油发电系统检查和测试应符合下列要求：</w:t>
      </w:r>
    </w:p>
    <w:p w14:paraId="43A9982D"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发电机房应具备的良好的照明、通风设施；警告标牌悬挂齐全，消防设备准备完善；机组</w:t>
      </w:r>
      <w:r>
        <w:rPr>
          <w:bCs/>
          <w:szCs w:val="21"/>
        </w:rPr>
        <w:lastRenderedPageBreak/>
        <w:t>减震措施完备；</w:t>
      </w:r>
    </w:p>
    <w:p w14:paraId="5C3FBEF4"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引擎外部应无损伤、缺件，紧固件紧固状态良好，发电机输出线或控制线无损伤、松动；</w:t>
      </w:r>
    </w:p>
    <w:p w14:paraId="148D70DB"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检查燃油箱的安装位置及供油</w:t>
      </w:r>
      <w:r>
        <w:rPr>
          <w:bCs/>
          <w:szCs w:val="21"/>
        </w:rPr>
        <w:t>/</w:t>
      </w:r>
      <w:r>
        <w:rPr>
          <w:bCs/>
          <w:szCs w:val="21"/>
        </w:rPr>
        <w:t>回油管路的口径和安装满足设计要求；</w:t>
      </w:r>
    </w:p>
    <w:p w14:paraId="112F4FB6"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蓄电瓶应满足该机型启动系统对电压</w:t>
      </w:r>
      <w:r>
        <w:rPr>
          <w:bCs/>
          <w:szCs w:val="21"/>
        </w:rPr>
        <w:t>/</w:t>
      </w:r>
      <w:r>
        <w:rPr>
          <w:bCs/>
          <w:szCs w:val="21"/>
        </w:rPr>
        <w:t>容量的使用要求；</w:t>
      </w:r>
    </w:p>
    <w:p w14:paraId="5F11BDE6"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检查启动电机、发电机的接线是否符合要求；</w:t>
      </w:r>
    </w:p>
    <w:p w14:paraId="46AF1704" w14:textId="77777777" w:rsidR="00E9335B" w:rsidRDefault="00EB14E4">
      <w:pPr>
        <w:spacing w:line="240" w:lineRule="auto"/>
        <w:ind w:firstLineChars="200" w:firstLine="443"/>
        <w:rPr>
          <w:bCs/>
          <w:szCs w:val="21"/>
        </w:rPr>
      </w:pPr>
      <w:r>
        <w:rPr>
          <w:b/>
          <w:bCs/>
          <w:szCs w:val="21"/>
        </w:rPr>
        <w:t xml:space="preserve">6 </w:t>
      </w:r>
      <w:r>
        <w:rPr>
          <w:bCs/>
          <w:szCs w:val="21"/>
        </w:rPr>
        <w:t xml:space="preserve"> </w:t>
      </w:r>
      <w:r>
        <w:rPr>
          <w:bCs/>
          <w:szCs w:val="21"/>
        </w:rPr>
        <w:t>检查发动机冷却系统是否己加注防冻液，加水过程是否已充分排气并使膨胀水箱保留</w:t>
      </w:r>
      <w:r>
        <w:rPr>
          <w:bCs/>
          <w:szCs w:val="21"/>
        </w:rPr>
        <w:t>5%</w:t>
      </w:r>
      <w:r>
        <w:rPr>
          <w:bCs/>
          <w:szCs w:val="21"/>
        </w:rPr>
        <w:t>的空间，水滤器通水开关是否已打开；</w:t>
      </w:r>
    </w:p>
    <w:p w14:paraId="4612D4F6" w14:textId="77777777" w:rsidR="00E9335B" w:rsidRDefault="00EB14E4">
      <w:pPr>
        <w:spacing w:line="240" w:lineRule="auto"/>
        <w:ind w:firstLineChars="200" w:firstLine="443"/>
        <w:rPr>
          <w:bCs/>
          <w:szCs w:val="21"/>
        </w:rPr>
      </w:pPr>
      <w:r>
        <w:rPr>
          <w:b/>
          <w:bCs/>
          <w:szCs w:val="21"/>
        </w:rPr>
        <w:t>7</w:t>
      </w:r>
      <w:r>
        <w:rPr>
          <w:bCs/>
          <w:szCs w:val="21"/>
        </w:rPr>
        <w:t xml:space="preserve">  </w:t>
      </w:r>
      <w:r>
        <w:rPr>
          <w:bCs/>
          <w:szCs w:val="21"/>
        </w:rPr>
        <w:t>消音器应无破损</w:t>
      </w:r>
      <w:r>
        <w:rPr>
          <w:bCs/>
          <w:szCs w:val="21"/>
        </w:rPr>
        <w:t>,</w:t>
      </w:r>
      <w:r>
        <w:rPr>
          <w:bCs/>
          <w:szCs w:val="21"/>
        </w:rPr>
        <w:t>排气管应安装牢固、清洁无异物、并用隔热材料包裹；</w:t>
      </w:r>
    </w:p>
    <w:p w14:paraId="5B80B968" w14:textId="77777777" w:rsidR="00E9335B" w:rsidRDefault="00EB14E4">
      <w:pPr>
        <w:spacing w:line="240" w:lineRule="auto"/>
        <w:ind w:firstLineChars="200" w:firstLine="443"/>
        <w:rPr>
          <w:bCs/>
          <w:szCs w:val="21"/>
        </w:rPr>
      </w:pPr>
      <w:r>
        <w:rPr>
          <w:b/>
          <w:bCs/>
          <w:szCs w:val="21"/>
        </w:rPr>
        <w:t xml:space="preserve">8 </w:t>
      </w:r>
      <w:r>
        <w:rPr>
          <w:bCs/>
          <w:szCs w:val="21"/>
        </w:rPr>
        <w:t xml:space="preserve"> </w:t>
      </w:r>
      <w:r>
        <w:rPr>
          <w:bCs/>
          <w:szCs w:val="21"/>
        </w:rPr>
        <w:t>测试发电机组至配电柜馈电线路的相间、相对地间的绝缘电阻，低压馈电线路的绝缘电阻不应小于</w:t>
      </w:r>
      <w:r>
        <w:rPr>
          <w:bCs/>
          <w:szCs w:val="21"/>
        </w:rPr>
        <w:t>0. 5MΩ</w:t>
      </w:r>
      <w:r>
        <w:rPr>
          <w:bCs/>
          <w:szCs w:val="21"/>
        </w:rPr>
        <w:t>；</w:t>
      </w:r>
    </w:p>
    <w:p w14:paraId="7455B507" w14:textId="77777777" w:rsidR="00E9335B" w:rsidRDefault="00EB14E4">
      <w:pPr>
        <w:spacing w:line="240" w:lineRule="auto"/>
        <w:ind w:firstLineChars="200" w:firstLine="443"/>
        <w:rPr>
          <w:bCs/>
          <w:szCs w:val="21"/>
        </w:rPr>
      </w:pPr>
      <w:r>
        <w:rPr>
          <w:b/>
          <w:bCs/>
          <w:szCs w:val="21"/>
        </w:rPr>
        <w:t>9</w:t>
      </w:r>
      <w:r>
        <w:rPr>
          <w:bCs/>
          <w:szCs w:val="21"/>
        </w:rPr>
        <w:t xml:space="preserve">  </w:t>
      </w:r>
      <w:r>
        <w:rPr>
          <w:bCs/>
          <w:szCs w:val="21"/>
        </w:rPr>
        <w:t>柴油发电机组的调试宜按照如下步骤进行：</w:t>
      </w:r>
    </w:p>
    <w:p w14:paraId="170EBD1D" w14:textId="77777777" w:rsidR="00E9335B" w:rsidRDefault="00EB14E4">
      <w:pPr>
        <w:spacing w:line="240" w:lineRule="auto"/>
        <w:rPr>
          <w:szCs w:val="21"/>
        </w:rPr>
      </w:pPr>
      <w:r>
        <w:rPr>
          <w:bCs/>
          <w:szCs w:val="21"/>
        </w:rPr>
        <w:t xml:space="preserve">    </w:t>
      </w:r>
      <w:r>
        <w:rPr>
          <w:szCs w:val="21"/>
        </w:rPr>
        <w:t xml:space="preserve">  </w:t>
      </w:r>
      <w:r>
        <w:rPr>
          <w:b/>
          <w:bCs/>
          <w:szCs w:val="21"/>
        </w:rPr>
        <w:t>1</w:t>
      </w:r>
      <w:r>
        <w:rPr>
          <w:b/>
          <w:bCs/>
          <w:szCs w:val="21"/>
        </w:rPr>
        <w:t>）</w:t>
      </w:r>
      <w:r>
        <w:rPr>
          <w:szCs w:val="21"/>
        </w:rPr>
        <w:t xml:space="preserve"> </w:t>
      </w:r>
      <w:r>
        <w:rPr>
          <w:szCs w:val="21"/>
        </w:rPr>
        <w:t>对远程及就地启动功能进行试验，并检查相序；</w:t>
      </w:r>
    </w:p>
    <w:p w14:paraId="2B79C6D8" w14:textId="77777777" w:rsidR="00E9335B" w:rsidRDefault="00EB14E4">
      <w:pPr>
        <w:spacing w:line="240" w:lineRule="auto"/>
        <w:ind w:leftChars="200" w:left="441"/>
        <w:rPr>
          <w:szCs w:val="21"/>
        </w:rPr>
      </w:pPr>
      <w:r>
        <w:rPr>
          <w:szCs w:val="21"/>
        </w:rPr>
        <w:t xml:space="preserve">  </w:t>
      </w:r>
      <w:r>
        <w:rPr>
          <w:b/>
          <w:bCs/>
          <w:szCs w:val="21"/>
        </w:rPr>
        <w:t>2</w:t>
      </w:r>
      <w:r>
        <w:rPr>
          <w:b/>
          <w:bCs/>
          <w:szCs w:val="21"/>
        </w:rPr>
        <w:t>）</w:t>
      </w:r>
      <w:r>
        <w:rPr>
          <w:szCs w:val="21"/>
        </w:rPr>
        <w:t xml:space="preserve"> </w:t>
      </w:r>
      <w:r>
        <w:rPr>
          <w:szCs w:val="21"/>
        </w:rPr>
        <w:t>检查低油压报警、高水温报警、漏油漏水漏气报警、启动失败报警、低油压停机、高水温停机功能；</w:t>
      </w:r>
    </w:p>
    <w:p w14:paraId="79CE26FB" w14:textId="77777777" w:rsidR="00E9335B" w:rsidRDefault="00EB14E4">
      <w:pPr>
        <w:spacing w:line="240" w:lineRule="auto"/>
        <w:ind w:leftChars="200" w:left="441"/>
        <w:rPr>
          <w:szCs w:val="21"/>
        </w:rPr>
      </w:pPr>
      <w:r>
        <w:rPr>
          <w:szCs w:val="21"/>
        </w:rPr>
        <w:t xml:space="preserve">  </w:t>
      </w:r>
      <w:r>
        <w:rPr>
          <w:b/>
          <w:bCs/>
          <w:szCs w:val="21"/>
        </w:rPr>
        <w:t>3</w:t>
      </w:r>
      <w:r>
        <w:rPr>
          <w:b/>
          <w:bCs/>
          <w:szCs w:val="21"/>
        </w:rPr>
        <w:t>）</w:t>
      </w:r>
      <w:r>
        <w:rPr>
          <w:szCs w:val="21"/>
        </w:rPr>
        <w:t xml:space="preserve"> </w:t>
      </w:r>
      <w:r>
        <w:rPr>
          <w:szCs w:val="21"/>
        </w:rPr>
        <w:t>记录空载状态下的电压、频率、冷却液温度、机油压力、发电机充电系统电压；</w:t>
      </w:r>
    </w:p>
    <w:p w14:paraId="74BA5534" w14:textId="77777777" w:rsidR="00E9335B" w:rsidRDefault="00EB14E4">
      <w:pPr>
        <w:spacing w:line="240" w:lineRule="auto"/>
        <w:ind w:leftChars="200" w:left="441"/>
        <w:rPr>
          <w:szCs w:val="21"/>
        </w:rPr>
      </w:pPr>
      <w:r>
        <w:rPr>
          <w:szCs w:val="21"/>
        </w:rPr>
        <w:t xml:space="preserve">  </w:t>
      </w:r>
      <w:r>
        <w:rPr>
          <w:b/>
          <w:bCs/>
          <w:szCs w:val="21"/>
        </w:rPr>
        <w:t>4</w:t>
      </w:r>
      <w:r>
        <w:rPr>
          <w:b/>
          <w:bCs/>
          <w:szCs w:val="21"/>
        </w:rPr>
        <w:t>）</w:t>
      </w:r>
      <w:r>
        <w:rPr>
          <w:szCs w:val="21"/>
        </w:rPr>
        <w:t xml:space="preserve">  </w:t>
      </w:r>
      <w:r>
        <w:rPr>
          <w:szCs w:val="21"/>
        </w:rPr>
        <w:t>记录满载状态下的电压、频率、功率因数、电流、冷却液温度、机油压力、发电机充电系统电压；</w:t>
      </w:r>
    </w:p>
    <w:p w14:paraId="2B63ACFE" w14:textId="77777777" w:rsidR="00E9335B" w:rsidRDefault="00EB14E4">
      <w:pPr>
        <w:spacing w:line="240" w:lineRule="auto"/>
        <w:rPr>
          <w:bCs/>
          <w:color w:val="FF0000"/>
          <w:szCs w:val="21"/>
        </w:rPr>
      </w:pPr>
      <w:r>
        <w:rPr>
          <w:bCs/>
          <w:color w:val="FF0000"/>
          <w:szCs w:val="21"/>
        </w:rPr>
        <w:t>【条文说明】</w:t>
      </w:r>
    </w:p>
    <w:p w14:paraId="29F064EA" w14:textId="77777777" w:rsidR="00E9335B" w:rsidRDefault="00EB14E4">
      <w:pPr>
        <w:spacing w:line="240" w:lineRule="auto"/>
        <w:rPr>
          <w:bCs/>
          <w:color w:val="FF0000"/>
          <w:szCs w:val="21"/>
        </w:rPr>
      </w:pPr>
      <w:r>
        <w:rPr>
          <w:b/>
          <w:bCs/>
          <w:color w:val="FF0000"/>
          <w:szCs w:val="21"/>
        </w:rPr>
        <w:t>6. 4. 4</w:t>
      </w:r>
      <w:r>
        <w:rPr>
          <w:bCs/>
          <w:color w:val="FF0000"/>
          <w:szCs w:val="21"/>
        </w:rPr>
        <w:t xml:space="preserve">  </w:t>
      </w:r>
      <w:r>
        <w:rPr>
          <w:bCs/>
          <w:color w:val="FF0000"/>
          <w:szCs w:val="21"/>
        </w:rPr>
        <w:t>柴油发电机组的调适宜按照如下步骤进行</w:t>
      </w:r>
      <w:r>
        <w:rPr>
          <w:rFonts w:hint="eastAsia"/>
          <w:bCs/>
          <w:color w:val="FF0000"/>
          <w:szCs w:val="21"/>
        </w:rPr>
        <w:t>：</w:t>
      </w:r>
    </w:p>
    <w:p w14:paraId="065C3A48" w14:textId="77777777" w:rsidR="00E9335B" w:rsidRDefault="00EB14E4">
      <w:pPr>
        <w:spacing w:line="240" w:lineRule="auto"/>
        <w:ind w:firstLineChars="200" w:firstLine="443"/>
        <w:rPr>
          <w:bCs/>
          <w:color w:val="FF0000"/>
          <w:szCs w:val="21"/>
        </w:rPr>
      </w:pPr>
      <w:r>
        <w:rPr>
          <w:b/>
          <w:bCs/>
          <w:color w:val="FF0000"/>
          <w:szCs w:val="21"/>
        </w:rPr>
        <w:t>1</w:t>
      </w:r>
      <w:r>
        <w:rPr>
          <w:bCs/>
          <w:color w:val="FF0000"/>
          <w:szCs w:val="21"/>
        </w:rPr>
        <w:t xml:space="preserve">  </w:t>
      </w:r>
      <w:r>
        <w:rPr>
          <w:bCs/>
          <w:color w:val="FF0000"/>
          <w:szCs w:val="21"/>
        </w:rPr>
        <w:t>对远程及就地启动功能进行试验，并检查相序；</w:t>
      </w:r>
    </w:p>
    <w:p w14:paraId="1B348465" w14:textId="77777777" w:rsidR="00E9335B" w:rsidRDefault="00EB14E4">
      <w:pPr>
        <w:spacing w:line="240" w:lineRule="auto"/>
        <w:ind w:firstLineChars="200" w:firstLine="443"/>
        <w:rPr>
          <w:bCs/>
          <w:color w:val="FF0000"/>
          <w:szCs w:val="21"/>
        </w:rPr>
      </w:pPr>
      <w:r>
        <w:rPr>
          <w:b/>
          <w:bCs/>
          <w:color w:val="FF0000"/>
          <w:szCs w:val="21"/>
        </w:rPr>
        <w:t>2</w:t>
      </w:r>
      <w:r>
        <w:rPr>
          <w:bCs/>
          <w:color w:val="FF0000"/>
          <w:szCs w:val="21"/>
        </w:rPr>
        <w:t xml:space="preserve">  </w:t>
      </w:r>
      <w:r>
        <w:rPr>
          <w:bCs/>
          <w:color w:val="FF0000"/>
          <w:szCs w:val="21"/>
        </w:rPr>
        <w:t>检查低油压报警、高水温报警、漏油漏水漏气报警、启动失败报警、低油压停机、高水温停机功能；</w:t>
      </w:r>
    </w:p>
    <w:p w14:paraId="48C7DEEC" w14:textId="77777777" w:rsidR="00E9335B" w:rsidRDefault="00EB14E4">
      <w:pPr>
        <w:spacing w:line="240" w:lineRule="auto"/>
        <w:ind w:firstLineChars="200" w:firstLine="443"/>
        <w:rPr>
          <w:bCs/>
          <w:color w:val="FF0000"/>
          <w:szCs w:val="21"/>
        </w:rPr>
      </w:pPr>
      <w:r>
        <w:rPr>
          <w:b/>
          <w:bCs/>
          <w:color w:val="FF0000"/>
          <w:szCs w:val="21"/>
        </w:rPr>
        <w:t>3</w:t>
      </w:r>
      <w:r>
        <w:rPr>
          <w:bCs/>
          <w:color w:val="FF0000"/>
          <w:szCs w:val="21"/>
        </w:rPr>
        <w:t xml:space="preserve">  </w:t>
      </w:r>
      <w:r>
        <w:rPr>
          <w:bCs/>
          <w:color w:val="FF0000"/>
          <w:szCs w:val="21"/>
        </w:rPr>
        <w:t>发电机组空载运行合格以后，应进行负载和超负载测试，检查发电机运行是否稳定，频率、电压、电流和功率应保持在正常允许范围；</w:t>
      </w:r>
    </w:p>
    <w:p w14:paraId="36BFE178" w14:textId="77777777" w:rsidR="00E9335B" w:rsidRDefault="00EB14E4">
      <w:pPr>
        <w:spacing w:line="240" w:lineRule="auto"/>
        <w:ind w:firstLineChars="200" w:firstLine="443"/>
        <w:rPr>
          <w:bCs/>
          <w:color w:val="FF0000"/>
          <w:szCs w:val="21"/>
        </w:rPr>
      </w:pPr>
      <w:r>
        <w:rPr>
          <w:b/>
          <w:bCs/>
          <w:color w:val="FF0000"/>
          <w:szCs w:val="21"/>
        </w:rPr>
        <w:t>4</w:t>
      </w:r>
      <w:r>
        <w:rPr>
          <w:bCs/>
          <w:color w:val="FF0000"/>
          <w:szCs w:val="21"/>
        </w:rPr>
        <w:t xml:space="preserve">  </w:t>
      </w:r>
      <w:r>
        <w:rPr>
          <w:bCs/>
          <w:color w:val="FF0000"/>
          <w:szCs w:val="21"/>
        </w:rPr>
        <w:t>模拟切断市电电源，应急发电机组应能在设计要求的时间内自动启动。恢复市电，应急发电机组自动停机。</w:t>
      </w:r>
    </w:p>
    <w:p w14:paraId="7A399B59" w14:textId="77777777" w:rsidR="00E9335B" w:rsidRDefault="00EB14E4">
      <w:pPr>
        <w:spacing w:line="240" w:lineRule="auto"/>
        <w:rPr>
          <w:bCs/>
          <w:szCs w:val="21"/>
        </w:rPr>
      </w:pPr>
      <w:r>
        <w:rPr>
          <w:b/>
          <w:bCs/>
          <w:szCs w:val="21"/>
        </w:rPr>
        <w:t>6. 4. 5</w:t>
      </w:r>
      <w:r>
        <w:rPr>
          <w:bCs/>
          <w:szCs w:val="21"/>
        </w:rPr>
        <w:t xml:space="preserve">  </w:t>
      </w:r>
      <w:r>
        <w:rPr>
          <w:bCs/>
          <w:szCs w:val="21"/>
        </w:rPr>
        <w:t>低压配电干线应检查和测试应符合下列要求：</w:t>
      </w:r>
    </w:p>
    <w:p w14:paraId="0F098E9C"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金属电缆支架与保护导体</w:t>
      </w:r>
      <w:r>
        <w:rPr>
          <w:bCs/>
          <w:szCs w:val="21"/>
        </w:rPr>
        <w:t xml:space="preserve"> (PE) </w:t>
      </w:r>
      <w:r>
        <w:rPr>
          <w:bCs/>
          <w:szCs w:val="21"/>
        </w:rPr>
        <w:t>端应可靠连接，暗敷部位查阅隐蔽工程记录；</w:t>
      </w:r>
    </w:p>
    <w:p w14:paraId="7CB0B216"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配电柜</w:t>
      </w:r>
      <w:r>
        <w:rPr>
          <w:bCs/>
          <w:szCs w:val="21"/>
        </w:rPr>
        <w:t>(</w:t>
      </w:r>
      <w:r>
        <w:rPr>
          <w:bCs/>
          <w:szCs w:val="21"/>
        </w:rPr>
        <w:t>箱</w:t>
      </w:r>
      <w:r>
        <w:rPr>
          <w:bCs/>
          <w:szCs w:val="21"/>
        </w:rPr>
        <w:t>)</w:t>
      </w:r>
      <w:r>
        <w:rPr>
          <w:bCs/>
          <w:szCs w:val="21"/>
        </w:rPr>
        <w:t>、桥架、母线等安装牢固程度、外观完好程度、型号规格和安装位置应符合设计要求；</w:t>
      </w:r>
    </w:p>
    <w:p w14:paraId="21ACF7C5"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封闭母线的绝缘电阻测试记录文件；</w:t>
      </w:r>
    </w:p>
    <w:p w14:paraId="03AA0B20"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电缆头应可靠固定，检查电气元器件或设备端子是否承受额外应力；</w:t>
      </w:r>
    </w:p>
    <w:p w14:paraId="2D7973D6" w14:textId="77777777" w:rsidR="00E9335B" w:rsidRDefault="00EB14E4">
      <w:pPr>
        <w:spacing w:line="240" w:lineRule="auto"/>
        <w:ind w:firstLineChars="200" w:firstLine="443"/>
        <w:rPr>
          <w:bCs/>
          <w:szCs w:val="21"/>
        </w:rPr>
      </w:pPr>
      <w:r>
        <w:rPr>
          <w:b/>
          <w:bCs/>
          <w:szCs w:val="21"/>
        </w:rPr>
        <w:t xml:space="preserve">5 </w:t>
      </w:r>
      <w:r>
        <w:rPr>
          <w:bCs/>
          <w:szCs w:val="21"/>
        </w:rPr>
        <w:t xml:space="preserve"> </w:t>
      </w:r>
      <w:r>
        <w:rPr>
          <w:bCs/>
          <w:szCs w:val="21"/>
        </w:rPr>
        <w:t>电缆连接器与导线截面应匹配；</w:t>
      </w:r>
    </w:p>
    <w:p w14:paraId="275DAED6"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测试低压配电干线系统</w:t>
      </w:r>
      <w:r>
        <w:rPr>
          <w:bCs/>
          <w:szCs w:val="21"/>
        </w:rPr>
        <w:t xml:space="preserve"> (</w:t>
      </w:r>
      <w:r>
        <w:rPr>
          <w:bCs/>
          <w:szCs w:val="21"/>
        </w:rPr>
        <w:t>包括电缆、母线</w:t>
      </w:r>
      <w:r>
        <w:rPr>
          <w:bCs/>
          <w:szCs w:val="21"/>
        </w:rPr>
        <w:t>)</w:t>
      </w:r>
      <w:r>
        <w:rPr>
          <w:bCs/>
          <w:szCs w:val="21"/>
        </w:rPr>
        <w:t>的电气连续性、绝缘电阻、极性、接地故障回路阻抗和其他参数，应满足相关标准要求；</w:t>
      </w:r>
    </w:p>
    <w:p w14:paraId="50091644" w14:textId="77777777" w:rsidR="00E9335B" w:rsidRDefault="00EB14E4">
      <w:pPr>
        <w:spacing w:line="240" w:lineRule="auto"/>
        <w:ind w:firstLineChars="200" w:firstLine="443"/>
        <w:rPr>
          <w:bCs/>
          <w:szCs w:val="21"/>
        </w:rPr>
      </w:pPr>
      <w:r>
        <w:rPr>
          <w:b/>
          <w:bCs/>
          <w:szCs w:val="21"/>
        </w:rPr>
        <w:t>7</w:t>
      </w:r>
      <w:r>
        <w:rPr>
          <w:bCs/>
          <w:szCs w:val="21"/>
        </w:rPr>
        <w:t xml:space="preserve">  </w:t>
      </w:r>
      <w:r>
        <w:rPr>
          <w:bCs/>
          <w:szCs w:val="21"/>
        </w:rPr>
        <w:t>通电前，应对断路器、开关等低压电器设备与所连接电缆及二次回路进行交流耐压测试，测试时，应将所有断路器</w:t>
      </w:r>
      <w:r>
        <w:rPr>
          <w:bCs/>
          <w:szCs w:val="21"/>
        </w:rPr>
        <w:t>(</w:t>
      </w:r>
      <w:r>
        <w:rPr>
          <w:bCs/>
          <w:szCs w:val="21"/>
        </w:rPr>
        <w:t>或熔断器</w:t>
      </w:r>
      <w:r>
        <w:rPr>
          <w:bCs/>
          <w:szCs w:val="21"/>
        </w:rPr>
        <w:t>)</w:t>
      </w:r>
      <w:r>
        <w:rPr>
          <w:bCs/>
          <w:szCs w:val="21"/>
        </w:rPr>
        <w:t>、</w:t>
      </w:r>
      <w:r>
        <w:rPr>
          <w:bCs/>
          <w:szCs w:val="21"/>
        </w:rPr>
        <w:t xml:space="preserve"> </w:t>
      </w:r>
      <w:r>
        <w:rPr>
          <w:bCs/>
          <w:szCs w:val="21"/>
        </w:rPr>
        <w:t>用电设备、电器、和仪表等断开，测试方法和结果应满足《电气装置安装工程电气设备交接试验标准》</w:t>
      </w:r>
      <w:r>
        <w:rPr>
          <w:bCs/>
          <w:szCs w:val="21"/>
        </w:rPr>
        <w:t>GB50150</w:t>
      </w:r>
      <w:r>
        <w:rPr>
          <w:bCs/>
          <w:szCs w:val="21"/>
        </w:rPr>
        <w:t>的要求；</w:t>
      </w:r>
    </w:p>
    <w:p w14:paraId="07A81655" w14:textId="77777777" w:rsidR="00E9335B" w:rsidRDefault="00EB14E4">
      <w:pPr>
        <w:spacing w:line="240" w:lineRule="auto"/>
        <w:ind w:firstLineChars="200" w:firstLine="443"/>
        <w:rPr>
          <w:bCs/>
          <w:szCs w:val="21"/>
        </w:rPr>
      </w:pPr>
      <w:r>
        <w:rPr>
          <w:b/>
          <w:bCs/>
          <w:szCs w:val="21"/>
        </w:rPr>
        <w:t>8</w:t>
      </w:r>
      <w:r>
        <w:rPr>
          <w:bCs/>
          <w:szCs w:val="21"/>
        </w:rPr>
        <w:t xml:space="preserve">  </w:t>
      </w:r>
      <w:r>
        <w:rPr>
          <w:bCs/>
          <w:szCs w:val="21"/>
        </w:rPr>
        <w:t>通电前应进行电缆绝缘测试，绝缘电阻大于</w:t>
      </w:r>
      <w:r>
        <w:rPr>
          <w:bCs/>
          <w:szCs w:val="21"/>
        </w:rPr>
        <w:t>10MΩ</w:t>
      </w:r>
      <w:r>
        <w:rPr>
          <w:bCs/>
          <w:szCs w:val="21"/>
        </w:rPr>
        <w:t>；</w:t>
      </w:r>
    </w:p>
    <w:p w14:paraId="566D765F" w14:textId="77777777" w:rsidR="00E9335B" w:rsidRDefault="00EB14E4">
      <w:pPr>
        <w:spacing w:line="240" w:lineRule="auto"/>
        <w:ind w:firstLineChars="200" w:firstLine="443"/>
        <w:rPr>
          <w:bCs/>
          <w:szCs w:val="21"/>
        </w:rPr>
      </w:pPr>
      <w:r>
        <w:rPr>
          <w:b/>
          <w:bCs/>
          <w:szCs w:val="21"/>
        </w:rPr>
        <w:t>9</w:t>
      </w:r>
      <w:r>
        <w:rPr>
          <w:bCs/>
          <w:szCs w:val="21"/>
        </w:rPr>
        <w:t xml:space="preserve">  </w:t>
      </w:r>
      <w:r>
        <w:rPr>
          <w:bCs/>
          <w:szCs w:val="21"/>
        </w:rPr>
        <w:t>确认上述检查和各项参数测试无误后进行送电试运行；</w:t>
      </w:r>
    </w:p>
    <w:p w14:paraId="4062FCE5" w14:textId="77777777" w:rsidR="00E9335B" w:rsidRDefault="00EB14E4">
      <w:pPr>
        <w:spacing w:line="240" w:lineRule="auto"/>
        <w:ind w:firstLineChars="200" w:firstLine="443"/>
        <w:rPr>
          <w:bCs/>
          <w:szCs w:val="21"/>
        </w:rPr>
      </w:pPr>
      <w:r>
        <w:rPr>
          <w:b/>
          <w:bCs/>
          <w:szCs w:val="21"/>
        </w:rPr>
        <w:t>10</w:t>
      </w:r>
      <w:r>
        <w:rPr>
          <w:bCs/>
          <w:szCs w:val="21"/>
        </w:rPr>
        <w:t xml:space="preserve">  </w:t>
      </w:r>
      <w:r>
        <w:rPr>
          <w:bCs/>
          <w:szCs w:val="21"/>
        </w:rPr>
        <w:t>低压配电干线通电后，对接合部位进行红外线扫描，检查接触部分温度是否异常升高；</w:t>
      </w:r>
    </w:p>
    <w:p w14:paraId="308CA3A0" w14:textId="77777777" w:rsidR="00E9335B" w:rsidRDefault="00EB14E4">
      <w:pPr>
        <w:spacing w:line="240" w:lineRule="auto"/>
        <w:ind w:firstLineChars="200" w:firstLine="443"/>
        <w:rPr>
          <w:bCs/>
          <w:szCs w:val="21"/>
        </w:rPr>
      </w:pPr>
      <w:r>
        <w:rPr>
          <w:b/>
          <w:bCs/>
          <w:szCs w:val="21"/>
        </w:rPr>
        <w:lastRenderedPageBreak/>
        <w:t>11</w:t>
      </w:r>
      <w:r>
        <w:rPr>
          <w:bCs/>
          <w:szCs w:val="21"/>
        </w:rPr>
        <w:t xml:space="preserve">  </w:t>
      </w:r>
      <w:r>
        <w:rPr>
          <w:bCs/>
          <w:szCs w:val="21"/>
        </w:rPr>
        <w:t>低压配电干线通电后，应对极性进行测试。</w:t>
      </w:r>
    </w:p>
    <w:p w14:paraId="1E6E0113" w14:textId="77777777" w:rsidR="00E9335B" w:rsidRDefault="00EB14E4">
      <w:pPr>
        <w:spacing w:line="240" w:lineRule="auto"/>
        <w:rPr>
          <w:bCs/>
          <w:color w:val="FF0000"/>
          <w:szCs w:val="21"/>
        </w:rPr>
      </w:pPr>
      <w:r>
        <w:rPr>
          <w:bCs/>
          <w:color w:val="FF0000"/>
          <w:szCs w:val="21"/>
        </w:rPr>
        <w:t>【条文说明】</w:t>
      </w:r>
    </w:p>
    <w:p w14:paraId="7D2C0878" w14:textId="77777777" w:rsidR="00E9335B" w:rsidRDefault="00EB14E4">
      <w:pPr>
        <w:spacing w:line="240" w:lineRule="auto"/>
        <w:rPr>
          <w:bCs/>
          <w:color w:val="FF0000"/>
          <w:szCs w:val="21"/>
        </w:rPr>
      </w:pPr>
      <w:r>
        <w:rPr>
          <w:b/>
          <w:bCs/>
          <w:color w:val="FF0000"/>
          <w:szCs w:val="21"/>
        </w:rPr>
        <w:t>6. 4. 5</w:t>
      </w:r>
      <w:r>
        <w:rPr>
          <w:bCs/>
          <w:color w:val="FF0000"/>
          <w:szCs w:val="21"/>
        </w:rPr>
        <w:t xml:space="preserve">  </w:t>
      </w:r>
      <w:r>
        <w:rPr>
          <w:bCs/>
          <w:color w:val="FF0000"/>
          <w:szCs w:val="21"/>
        </w:rPr>
        <w:t>电缆绝缘测试可采用如下测试方法</w:t>
      </w:r>
      <w:r>
        <w:rPr>
          <w:bCs/>
          <w:color w:val="FF0000"/>
          <w:szCs w:val="21"/>
        </w:rPr>
        <w:t>:</w:t>
      </w:r>
      <w:r>
        <w:rPr>
          <w:bCs/>
          <w:color w:val="FF0000"/>
          <w:szCs w:val="21"/>
        </w:rPr>
        <w:t>将线路上的开关刀闸、仪表、设备等用电开关全部置于断开位置，将地线</w:t>
      </w:r>
      <w:r>
        <w:rPr>
          <w:bCs/>
          <w:color w:val="FF0000"/>
          <w:szCs w:val="21"/>
        </w:rPr>
        <w:t>(PE)</w:t>
      </w:r>
      <w:r>
        <w:rPr>
          <w:bCs/>
          <w:color w:val="FF0000"/>
          <w:szCs w:val="21"/>
        </w:rPr>
        <w:t>和零线</w:t>
      </w:r>
      <w:r>
        <w:rPr>
          <w:bCs/>
          <w:color w:val="FF0000"/>
          <w:szCs w:val="21"/>
        </w:rPr>
        <w:t>(N</w:t>
      </w:r>
      <w:r>
        <w:rPr>
          <w:bCs/>
          <w:color w:val="FF0000"/>
          <w:szCs w:val="21"/>
        </w:rPr>
        <w:t>线</w:t>
      </w:r>
      <w:r>
        <w:rPr>
          <w:bCs/>
          <w:color w:val="FF0000"/>
          <w:szCs w:val="21"/>
        </w:rPr>
        <w:t>)</w:t>
      </w:r>
      <w:r>
        <w:rPr>
          <w:bCs/>
          <w:color w:val="FF0000"/>
          <w:szCs w:val="21"/>
        </w:rPr>
        <w:t>从各自端子排上拆下，然后对相间、相地间、零地间，</w:t>
      </w:r>
      <w:r>
        <w:rPr>
          <w:bCs/>
          <w:color w:val="FF0000"/>
          <w:szCs w:val="21"/>
        </w:rPr>
        <w:t>1kV</w:t>
      </w:r>
      <w:r>
        <w:rPr>
          <w:bCs/>
          <w:color w:val="FF0000"/>
          <w:szCs w:val="21"/>
        </w:rPr>
        <w:t>电缆选用</w:t>
      </w:r>
      <w:r>
        <w:rPr>
          <w:bCs/>
          <w:color w:val="FF0000"/>
          <w:szCs w:val="21"/>
        </w:rPr>
        <w:t>1kV</w:t>
      </w:r>
      <w:r>
        <w:rPr>
          <w:bCs/>
          <w:color w:val="FF0000"/>
          <w:szCs w:val="21"/>
        </w:rPr>
        <w:t>兆欧表，对电缆进行测试，绝缘电阻在</w:t>
      </w:r>
      <w:r>
        <w:rPr>
          <w:bCs/>
          <w:color w:val="FF0000"/>
          <w:szCs w:val="21"/>
        </w:rPr>
        <w:t>10MΩ</w:t>
      </w:r>
      <w:r>
        <w:rPr>
          <w:bCs/>
          <w:color w:val="FF0000"/>
          <w:szCs w:val="21"/>
        </w:rPr>
        <w:t>以上。</w:t>
      </w:r>
    </w:p>
    <w:p w14:paraId="1D4DEA3E" w14:textId="77777777" w:rsidR="00E9335B" w:rsidRDefault="00EB14E4">
      <w:pPr>
        <w:spacing w:line="240" w:lineRule="auto"/>
        <w:rPr>
          <w:bCs/>
          <w:szCs w:val="21"/>
        </w:rPr>
      </w:pPr>
      <w:r>
        <w:rPr>
          <w:b/>
          <w:bCs/>
          <w:szCs w:val="21"/>
        </w:rPr>
        <w:t xml:space="preserve">6. 4. 6 </w:t>
      </w:r>
      <w:r>
        <w:rPr>
          <w:bCs/>
          <w:szCs w:val="21"/>
        </w:rPr>
        <w:t xml:space="preserve"> </w:t>
      </w:r>
      <w:r>
        <w:rPr>
          <w:bCs/>
          <w:szCs w:val="21"/>
        </w:rPr>
        <w:t>低压配电柜检查和测试应符合下列规定：</w:t>
      </w:r>
    </w:p>
    <w:p w14:paraId="51200FBC"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柜（箱）内应无杂物，相色、铭牌号应齐全，进线电缆吊牌内容应全面，包含电缆始端、终端、电缆型号等内容，出线回路应有编号，且清晰、工整、不易脱色；</w:t>
      </w:r>
    </w:p>
    <w:p w14:paraId="56087683"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进线断路器设置的分断能力应正确，各相之间应设置相间隔板；</w:t>
      </w:r>
    </w:p>
    <w:p w14:paraId="1DB769EA"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配电室内成套低压出线柜、各层配电柜的外露可导电部分</w:t>
      </w:r>
      <w:r>
        <w:rPr>
          <w:bCs/>
          <w:szCs w:val="21"/>
        </w:rPr>
        <w:t>(</w:t>
      </w:r>
      <w:r>
        <w:rPr>
          <w:bCs/>
          <w:szCs w:val="21"/>
        </w:rPr>
        <w:t>包括金属钢架、金属基础底座、装有电器的可开启金属门</w:t>
      </w:r>
      <w:r>
        <w:rPr>
          <w:bCs/>
          <w:szCs w:val="21"/>
        </w:rPr>
        <w:t>)</w:t>
      </w:r>
      <w:r>
        <w:rPr>
          <w:bCs/>
          <w:szCs w:val="21"/>
        </w:rPr>
        <w:t>应单独与保护导体（</w:t>
      </w:r>
      <w:r>
        <w:rPr>
          <w:bCs/>
          <w:szCs w:val="21"/>
        </w:rPr>
        <w:t>PE</w:t>
      </w:r>
      <w:r>
        <w:rPr>
          <w:bCs/>
          <w:szCs w:val="21"/>
        </w:rPr>
        <w:t>）</w:t>
      </w:r>
      <w:r>
        <w:rPr>
          <w:bCs/>
          <w:szCs w:val="21"/>
        </w:rPr>
        <w:t xml:space="preserve"> </w:t>
      </w:r>
      <w:r>
        <w:rPr>
          <w:bCs/>
          <w:szCs w:val="21"/>
        </w:rPr>
        <w:t>连接紧密，连接导线应采用截面积不小于</w:t>
      </w:r>
      <w:r>
        <w:rPr>
          <w:bCs/>
          <w:szCs w:val="21"/>
        </w:rPr>
        <w:t xml:space="preserve"> 4mm</w:t>
      </w:r>
      <w:r>
        <w:rPr>
          <w:bCs/>
          <w:szCs w:val="21"/>
          <w:vertAlign w:val="superscript"/>
        </w:rPr>
        <w:t>2</w:t>
      </w:r>
      <w:r>
        <w:rPr>
          <w:bCs/>
          <w:szCs w:val="21"/>
        </w:rPr>
        <w:t xml:space="preserve"> </w:t>
      </w:r>
      <w:r>
        <w:rPr>
          <w:bCs/>
          <w:szCs w:val="21"/>
        </w:rPr>
        <w:t>的黄绿色绝缘铜芯软导线；</w:t>
      </w:r>
    </w:p>
    <w:p w14:paraId="2067062F" w14:textId="77777777" w:rsidR="00E9335B" w:rsidRDefault="00EB14E4">
      <w:pPr>
        <w:spacing w:line="240" w:lineRule="auto"/>
        <w:ind w:firstLineChars="200" w:firstLine="443"/>
        <w:rPr>
          <w:bCs/>
          <w:szCs w:val="21"/>
        </w:rPr>
      </w:pPr>
      <w:r>
        <w:rPr>
          <w:b/>
          <w:bCs/>
          <w:szCs w:val="21"/>
        </w:rPr>
        <w:t xml:space="preserve">4 </w:t>
      </w:r>
      <w:r>
        <w:rPr>
          <w:bCs/>
          <w:szCs w:val="21"/>
        </w:rPr>
        <w:t xml:space="preserve"> </w:t>
      </w:r>
      <w:r>
        <w:rPr>
          <w:bCs/>
          <w:szCs w:val="21"/>
        </w:rPr>
        <w:t>柜（箱）</w:t>
      </w:r>
      <w:r>
        <w:rPr>
          <w:bCs/>
          <w:szCs w:val="21"/>
        </w:rPr>
        <w:t xml:space="preserve"> </w:t>
      </w:r>
      <w:r>
        <w:rPr>
          <w:bCs/>
          <w:szCs w:val="21"/>
        </w:rPr>
        <w:t>内的接地端子排和零线端子排应分开设置，接地端子排和零线端子排上连接的</w:t>
      </w:r>
      <w:r>
        <w:rPr>
          <w:bCs/>
          <w:szCs w:val="21"/>
        </w:rPr>
        <w:t>PE</w:t>
      </w:r>
      <w:r>
        <w:rPr>
          <w:bCs/>
          <w:szCs w:val="21"/>
        </w:rPr>
        <w:t>线和</w:t>
      </w:r>
      <w:r>
        <w:rPr>
          <w:bCs/>
          <w:szCs w:val="21"/>
        </w:rPr>
        <w:t>N</w:t>
      </w:r>
      <w:r>
        <w:rPr>
          <w:bCs/>
          <w:szCs w:val="21"/>
        </w:rPr>
        <w:t>线数量，应与本配电柜（箱）进线及出线数量相对应；</w:t>
      </w:r>
    </w:p>
    <w:p w14:paraId="2B64FA30"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柜（箱）应有可靠的防电击保护，柜内</w:t>
      </w:r>
      <w:r>
        <w:rPr>
          <w:bCs/>
          <w:szCs w:val="21"/>
        </w:rPr>
        <w:t>PE</w:t>
      </w:r>
      <w:r>
        <w:rPr>
          <w:bCs/>
          <w:szCs w:val="21"/>
        </w:rPr>
        <w:t>排应设置有裸露的连接外部</w:t>
      </w:r>
      <w:r>
        <w:rPr>
          <w:bCs/>
          <w:szCs w:val="21"/>
        </w:rPr>
        <w:t>PE</w:t>
      </w:r>
      <w:r>
        <w:rPr>
          <w:bCs/>
          <w:szCs w:val="21"/>
        </w:rPr>
        <w:t>线的端子；</w:t>
      </w:r>
    </w:p>
    <w:p w14:paraId="5BDED75B"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柜（箱）</w:t>
      </w:r>
      <w:r>
        <w:rPr>
          <w:bCs/>
          <w:szCs w:val="21"/>
        </w:rPr>
        <w:t xml:space="preserve"> </w:t>
      </w:r>
      <w:r>
        <w:rPr>
          <w:bCs/>
          <w:szCs w:val="21"/>
        </w:rPr>
        <w:t>内的端子接线应牢固；配线应整齐、无绞接现象；导线连接应紧密、不伤线芯、不断股；垫圈下螺丝两侧压的导线截面积应相同，同一电器器件端子上的导线连接不应多于</w:t>
      </w:r>
      <w:r>
        <w:rPr>
          <w:bCs/>
          <w:szCs w:val="21"/>
        </w:rPr>
        <w:t xml:space="preserve">2 </w:t>
      </w:r>
      <w:r>
        <w:rPr>
          <w:bCs/>
          <w:szCs w:val="21"/>
        </w:rPr>
        <w:t>根，防松垫圈等零件应齐全；</w:t>
      </w:r>
    </w:p>
    <w:p w14:paraId="0EF8A8AF" w14:textId="77777777" w:rsidR="00E9335B" w:rsidRDefault="00EB14E4">
      <w:pPr>
        <w:spacing w:line="240" w:lineRule="auto"/>
        <w:ind w:firstLineChars="200" w:firstLine="443"/>
        <w:rPr>
          <w:bCs/>
          <w:szCs w:val="21"/>
        </w:rPr>
      </w:pPr>
      <w:r>
        <w:rPr>
          <w:b/>
          <w:bCs/>
          <w:szCs w:val="21"/>
        </w:rPr>
        <w:t>7</w:t>
      </w:r>
      <w:r>
        <w:rPr>
          <w:bCs/>
          <w:szCs w:val="21"/>
        </w:rPr>
        <w:t xml:space="preserve">  </w:t>
      </w:r>
      <w:r>
        <w:rPr>
          <w:bCs/>
          <w:szCs w:val="21"/>
        </w:rPr>
        <w:t>柜（箱）应根据其布置的环境，检查其</w:t>
      </w:r>
      <w:r>
        <w:rPr>
          <w:bCs/>
          <w:szCs w:val="21"/>
        </w:rPr>
        <w:t>IP</w:t>
      </w:r>
      <w:r>
        <w:rPr>
          <w:bCs/>
          <w:szCs w:val="21"/>
        </w:rPr>
        <w:t>防护等级；</w:t>
      </w:r>
    </w:p>
    <w:p w14:paraId="746C0741" w14:textId="77777777" w:rsidR="00E9335B" w:rsidRDefault="00EB14E4">
      <w:pPr>
        <w:spacing w:line="240" w:lineRule="auto"/>
        <w:ind w:firstLineChars="200" w:firstLine="443"/>
        <w:rPr>
          <w:bCs/>
          <w:szCs w:val="21"/>
        </w:rPr>
      </w:pPr>
      <w:r>
        <w:rPr>
          <w:b/>
          <w:bCs/>
          <w:szCs w:val="21"/>
        </w:rPr>
        <w:t>8</w:t>
      </w:r>
      <w:r>
        <w:rPr>
          <w:bCs/>
          <w:szCs w:val="21"/>
        </w:rPr>
        <w:t xml:space="preserve">  </w:t>
      </w:r>
      <w:r>
        <w:rPr>
          <w:bCs/>
          <w:szCs w:val="21"/>
        </w:rPr>
        <w:t>成套抽屉柜应做如下检查</w:t>
      </w:r>
      <w:r>
        <w:rPr>
          <w:bCs/>
          <w:szCs w:val="21"/>
        </w:rPr>
        <w:t>:</w:t>
      </w:r>
    </w:p>
    <w:p w14:paraId="6F5F45F7" w14:textId="77777777" w:rsidR="00E9335B" w:rsidRDefault="00EB14E4">
      <w:pPr>
        <w:spacing w:line="240" w:lineRule="auto"/>
        <w:rPr>
          <w:bCs/>
          <w:szCs w:val="21"/>
        </w:rPr>
      </w:pPr>
      <w:r>
        <w:rPr>
          <w:b/>
          <w:bCs/>
          <w:szCs w:val="21"/>
        </w:rPr>
        <w:t xml:space="preserve">       1</w:t>
      </w:r>
      <w:r>
        <w:rPr>
          <w:rFonts w:hint="eastAsia"/>
          <w:bCs/>
          <w:szCs w:val="21"/>
        </w:rPr>
        <w:t>）</w:t>
      </w:r>
      <w:r>
        <w:rPr>
          <w:bCs/>
          <w:szCs w:val="21"/>
        </w:rPr>
        <w:t xml:space="preserve"> </w:t>
      </w:r>
      <w:r>
        <w:rPr>
          <w:bCs/>
          <w:szCs w:val="21"/>
        </w:rPr>
        <w:t>检查调整抽屉柜滑道，抽屉推拉应灵活，无卡阻碰撞现象；</w:t>
      </w:r>
    </w:p>
    <w:p w14:paraId="350C1097" w14:textId="77777777" w:rsidR="00E9335B" w:rsidRDefault="00EB14E4">
      <w:pPr>
        <w:spacing w:line="240" w:lineRule="auto"/>
        <w:ind w:firstLineChars="350" w:firstLine="775"/>
        <w:rPr>
          <w:bCs/>
          <w:szCs w:val="21"/>
        </w:rPr>
      </w:pPr>
      <w:r>
        <w:rPr>
          <w:b/>
          <w:bCs/>
          <w:szCs w:val="21"/>
        </w:rPr>
        <w:t>2</w:t>
      </w:r>
      <w:r>
        <w:rPr>
          <w:rFonts w:hint="eastAsia"/>
          <w:bCs/>
          <w:szCs w:val="21"/>
        </w:rPr>
        <w:t>）</w:t>
      </w:r>
      <w:r>
        <w:rPr>
          <w:bCs/>
          <w:szCs w:val="21"/>
        </w:rPr>
        <w:t xml:space="preserve"> </w:t>
      </w:r>
      <w:r>
        <w:rPr>
          <w:bCs/>
          <w:szCs w:val="21"/>
        </w:rPr>
        <w:t>机械联锁动作应准确、可靠。断路器、空气开关分闸后，隔离触头才可以分开，抽屉才可以拉出；</w:t>
      </w:r>
    </w:p>
    <w:p w14:paraId="2AE52E13" w14:textId="77777777" w:rsidR="00E9335B" w:rsidRDefault="00EB14E4">
      <w:pPr>
        <w:spacing w:line="240" w:lineRule="auto"/>
        <w:ind w:firstLineChars="350" w:firstLine="775"/>
        <w:rPr>
          <w:bCs/>
          <w:szCs w:val="21"/>
        </w:rPr>
      </w:pPr>
      <w:r>
        <w:rPr>
          <w:b/>
          <w:bCs/>
          <w:szCs w:val="21"/>
        </w:rPr>
        <w:t>3</w:t>
      </w:r>
      <w:r>
        <w:rPr>
          <w:rFonts w:hint="eastAsia"/>
          <w:bCs/>
          <w:szCs w:val="21"/>
        </w:rPr>
        <w:t>）</w:t>
      </w:r>
      <w:r>
        <w:rPr>
          <w:bCs/>
          <w:szCs w:val="21"/>
        </w:rPr>
        <w:t xml:space="preserve"> </w:t>
      </w:r>
      <w:r>
        <w:rPr>
          <w:bCs/>
          <w:szCs w:val="21"/>
        </w:rPr>
        <w:t>抽屉推入时</w:t>
      </w:r>
      <w:r>
        <w:rPr>
          <w:bCs/>
          <w:szCs w:val="21"/>
        </w:rPr>
        <w:t>,</w:t>
      </w:r>
      <w:r>
        <w:rPr>
          <w:bCs/>
          <w:szCs w:val="21"/>
        </w:rPr>
        <w:t>接地触头应比主触头先接触</w:t>
      </w:r>
      <w:r>
        <w:rPr>
          <w:bCs/>
          <w:szCs w:val="21"/>
        </w:rPr>
        <w:t>,</w:t>
      </w:r>
      <w:r>
        <w:rPr>
          <w:bCs/>
          <w:szCs w:val="21"/>
        </w:rPr>
        <w:t>拉出时应比主触头后断开；</w:t>
      </w:r>
    </w:p>
    <w:p w14:paraId="352551BD" w14:textId="77777777" w:rsidR="00E9335B" w:rsidRDefault="00EB14E4">
      <w:pPr>
        <w:spacing w:line="240" w:lineRule="auto"/>
        <w:ind w:firstLineChars="350" w:firstLine="775"/>
        <w:rPr>
          <w:bCs/>
          <w:szCs w:val="21"/>
        </w:rPr>
      </w:pPr>
      <w:r>
        <w:rPr>
          <w:b/>
          <w:bCs/>
          <w:szCs w:val="21"/>
        </w:rPr>
        <w:t>4</w:t>
      </w:r>
      <w:r>
        <w:rPr>
          <w:rFonts w:hint="eastAsia"/>
          <w:bCs/>
          <w:szCs w:val="21"/>
        </w:rPr>
        <w:t>）</w:t>
      </w:r>
      <w:r>
        <w:rPr>
          <w:bCs/>
          <w:szCs w:val="21"/>
        </w:rPr>
        <w:t xml:space="preserve"> </w:t>
      </w:r>
      <w:r>
        <w:rPr>
          <w:bCs/>
          <w:szCs w:val="21"/>
        </w:rPr>
        <w:t>所有的触头不应有机械损伤的痕迹；</w:t>
      </w:r>
    </w:p>
    <w:p w14:paraId="73BD9A65" w14:textId="77777777" w:rsidR="00E9335B" w:rsidRDefault="00EB14E4">
      <w:pPr>
        <w:spacing w:line="240" w:lineRule="auto"/>
        <w:ind w:firstLineChars="350" w:firstLine="775"/>
        <w:rPr>
          <w:bCs/>
          <w:szCs w:val="21"/>
        </w:rPr>
      </w:pPr>
      <w:r>
        <w:rPr>
          <w:b/>
          <w:bCs/>
          <w:szCs w:val="21"/>
        </w:rPr>
        <w:t>5</w:t>
      </w:r>
      <w:r>
        <w:rPr>
          <w:rFonts w:hint="eastAsia"/>
          <w:bCs/>
          <w:szCs w:val="21"/>
        </w:rPr>
        <w:t>）</w:t>
      </w:r>
      <w:r>
        <w:rPr>
          <w:bCs/>
          <w:szCs w:val="21"/>
        </w:rPr>
        <w:t xml:space="preserve"> </w:t>
      </w:r>
      <w:r>
        <w:rPr>
          <w:bCs/>
          <w:szCs w:val="21"/>
        </w:rPr>
        <w:t>抽屉与柜体间的二次回路连接插件接线应准确、可靠；</w:t>
      </w:r>
    </w:p>
    <w:p w14:paraId="4BD9139F" w14:textId="77777777" w:rsidR="00E9335B" w:rsidRDefault="00EB14E4">
      <w:pPr>
        <w:spacing w:line="240" w:lineRule="auto"/>
        <w:ind w:firstLineChars="350" w:firstLine="775"/>
        <w:rPr>
          <w:bCs/>
          <w:szCs w:val="21"/>
        </w:rPr>
      </w:pPr>
      <w:r>
        <w:rPr>
          <w:b/>
          <w:bCs/>
          <w:szCs w:val="21"/>
        </w:rPr>
        <w:t>6</w:t>
      </w:r>
      <w:r>
        <w:rPr>
          <w:rFonts w:hint="eastAsia"/>
          <w:bCs/>
          <w:szCs w:val="21"/>
        </w:rPr>
        <w:t>）</w:t>
      </w:r>
      <w:r>
        <w:rPr>
          <w:rFonts w:hint="eastAsia"/>
          <w:b/>
          <w:bCs/>
          <w:szCs w:val="21"/>
        </w:rPr>
        <w:t xml:space="preserve"> </w:t>
      </w:r>
      <w:r>
        <w:rPr>
          <w:bCs/>
          <w:szCs w:val="21"/>
        </w:rPr>
        <w:t>记录断路器、空气开关型号及分断电流、短路电流等参数。</w:t>
      </w:r>
    </w:p>
    <w:p w14:paraId="61D28936" w14:textId="77777777" w:rsidR="00E9335B" w:rsidRDefault="00EB14E4">
      <w:pPr>
        <w:spacing w:line="240" w:lineRule="auto"/>
        <w:ind w:firstLineChars="200" w:firstLine="443"/>
        <w:rPr>
          <w:bCs/>
          <w:szCs w:val="21"/>
        </w:rPr>
      </w:pPr>
      <w:r>
        <w:rPr>
          <w:b/>
          <w:bCs/>
          <w:szCs w:val="21"/>
        </w:rPr>
        <w:t>9</w:t>
      </w:r>
      <w:r>
        <w:rPr>
          <w:bCs/>
          <w:szCs w:val="21"/>
        </w:rPr>
        <w:t xml:space="preserve">   </w:t>
      </w:r>
      <w:r>
        <w:rPr>
          <w:bCs/>
          <w:szCs w:val="21"/>
        </w:rPr>
        <w:t>检查明敷接地干线沿长度方向每隔</w:t>
      </w:r>
      <w:r>
        <w:rPr>
          <w:bCs/>
          <w:szCs w:val="21"/>
        </w:rPr>
        <w:t>15</w:t>
      </w:r>
      <w:r>
        <w:rPr>
          <w:rFonts w:hint="eastAsia"/>
          <w:bCs/>
          <w:szCs w:val="21"/>
        </w:rPr>
        <w:t>mm~100mm</w:t>
      </w:r>
      <w:r>
        <w:rPr>
          <w:bCs/>
          <w:szCs w:val="21"/>
        </w:rPr>
        <w:t>是否已分别涂以黄色和绿色相间的条纹；</w:t>
      </w:r>
    </w:p>
    <w:p w14:paraId="64E6BD46" w14:textId="77777777" w:rsidR="00E9335B" w:rsidRDefault="00EB14E4">
      <w:pPr>
        <w:spacing w:line="240" w:lineRule="auto"/>
        <w:ind w:firstLineChars="200" w:firstLine="443"/>
        <w:rPr>
          <w:bCs/>
          <w:szCs w:val="21"/>
        </w:rPr>
      </w:pPr>
      <w:r>
        <w:rPr>
          <w:b/>
          <w:bCs/>
          <w:szCs w:val="21"/>
        </w:rPr>
        <w:t>10</w:t>
      </w:r>
      <w:r>
        <w:rPr>
          <w:bCs/>
          <w:szCs w:val="21"/>
        </w:rPr>
        <w:t xml:space="preserve">  </w:t>
      </w:r>
      <w:r>
        <w:rPr>
          <w:bCs/>
          <w:szCs w:val="21"/>
        </w:rPr>
        <w:t>依据施工设计图纸及变更文件，核对柜内的元件规格、型号和安装位置；核对各导线的截面规格；逐线检查柜内各设备间的连线及由柜内设备引至端子排的连线；</w:t>
      </w:r>
    </w:p>
    <w:p w14:paraId="02F80C69" w14:textId="77777777" w:rsidR="00E9335B" w:rsidRDefault="00EB14E4">
      <w:pPr>
        <w:spacing w:line="240" w:lineRule="auto"/>
        <w:ind w:firstLineChars="200" w:firstLine="443"/>
        <w:rPr>
          <w:bCs/>
          <w:szCs w:val="21"/>
        </w:rPr>
      </w:pPr>
      <w:r>
        <w:rPr>
          <w:b/>
          <w:bCs/>
          <w:szCs w:val="21"/>
        </w:rPr>
        <w:t>11</w:t>
      </w:r>
      <w:r>
        <w:rPr>
          <w:bCs/>
          <w:szCs w:val="21"/>
        </w:rPr>
        <w:t xml:space="preserve">  </w:t>
      </w:r>
      <w:r>
        <w:rPr>
          <w:bCs/>
          <w:szCs w:val="21"/>
        </w:rPr>
        <w:t>柜（箱）的布置及安全间距应符合设计要求；</w:t>
      </w:r>
    </w:p>
    <w:p w14:paraId="0100D3CB" w14:textId="77777777" w:rsidR="00E9335B" w:rsidRDefault="00EB14E4">
      <w:pPr>
        <w:spacing w:line="240" w:lineRule="auto"/>
        <w:ind w:firstLineChars="200" w:firstLine="443"/>
        <w:rPr>
          <w:bCs/>
          <w:szCs w:val="21"/>
        </w:rPr>
      </w:pPr>
      <w:r>
        <w:rPr>
          <w:b/>
          <w:bCs/>
          <w:szCs w:val="21"/>
        </w:rPr>
        <w:t>12</w:t>
      </w:r>
      <w:r>
        <w:rPr>
          <w:bCs/>
          <w:szCs w:val="21"/>
        </w:rPr>
        <w:t xml:space="preserve">  </w:t>
      </w:r>
      <w:r>
        <w:rPr>
          <w:bCs/>
          <w:szCs w:val="21"/>
        </w:rPr>
        <w:t>对设计有防火要求的柜（箱），检查进出口部位是否已做防火封堵，并封堵严密；</w:t>
      </w:r>
    </w:p>
    <w:p w14:paraId="17C9B658" w14:textId="77777777" w:rsidR="00E9335B" w:rsidRDefault="00EB14E4">
      <w:pPr>
        <w:spacing w:line="240" w:lineRule="auto"/>
        <w:ind w:firstLineChars="200" w:firstLine="443"/>
        <w:rPr>
          <w:bCs/>
          <w:szCs w:val="21"/>
        </w:rPr>
      </w:pPr>
      <w:r>
        <w:rPr>
          <w:b/>
          <w:bCs/>
          <w:szCs w:val="21"/>
        </w:rPr>
        <w:t>13</w:t>
      </w:r>
      <w:r>
        <w:rPr>
          <w:bCs/>
          <w:szCs w:val="21"/>
        </w:rPr>
        <w:t xml:space="preserve">  </w:t>
      </w:r>
      <w:r>
        <w:rPr>
          <w:bCs/>
          <w:szCs w:val="21"/>
        </w:rPr>
        <w:t>柜（箱）的金属框架和基础型钢与</w:t>
      </w:r>
      <w:r>
        <w:rPr>
          <w:bCs/>
          <w:szCs w:val="21"/>
        </w:rPr>
        <w:t>PE</w:t>
      </w:r>
      <w:r>
        <w:rPr>
          <w:bCs/>
          <w:szCs w:val="21"/>
        </w:rPr>
        <w:t>端子之间的连接应做连续性测试；</w:t>
      </w:r>
    </w:p>
    <w:p w14:paraId="3064FCCB" w14:textId="77777777" w:rsidR="00E9335B" w:rsidRDefault="00EB14E4">
      <w:pPr>
        <w:spacing w:line="240" w:lineRule="auto"/>
        <w:ind w:firstLineChars="200" w:firstLine="443"/>
        <w:rPr>
          <w:bCs/>
          <w:szCs w:val="21"/>
        </w:rPr>
      </w:pPr>
      <w:r>
        <w:rPr>
          <w:b/>
          <w:bCs/>
          <w:szCs w:val="21"/>
        </w:rPr>
        <w:t>14</w:t>
      </w:r>
      <w:r>
        <w:rPr>
          <w:bCs/>
          <w:szCs w:val="21"/>
        </w:rPr>
        <w:t xml:space="preserve">  </w:t>
      </w:r>
      <w:r>
        <w:rPr>
          <w:bCs/>
          <w:szCs w:val="21"/>
        </w:rPr>
        <w:t>柜外部</w:t>
      </w:r>
      <w:r>
        <w:rPr>
          <w:bCs/>
          <w:szCs w:val="21"/>
        </w:rPr>
        <w:t>PE</w:t>
      </w:r>
      <w:r>
        <w:rPr>
          <w:bCs/>
          <w:szCs w:val="21"/>
        </w:rPr>
        <w:t>线与柜内</w:t>
      </w:r>
      <w:r>
        <w:rPr>
          <w:bCs/>
          <w:szCs w:val="21"/>
        </w:rPr>
        <w:t>PE</w:t>
      </w:r>
      <w:r>
        <w:rPr>
          <w:bCs/>
          <w:szCs w:val="21"/>
        </w:rPr>
        <w:t>排的连接应做连续性测试；</w:t>
      </w:r>
    </w:p>
    <w:p w14:paraId="2D42D29E" w14:textId="77777777" w:rsidR="00E9335B" w:rsidRDefault="00EB14E4">
      <w:pPr>
        <w:spacing w:line="240" w:lineRule="auto"/>
        <w:ind w:firstLineChars="200" w:firstLine="443"/>
        <w:rPr>
          <w:bCs/>
          <w:szCs w:val="21"/>
        </w:rPr>
      </w:pPr>
      <w:r>
        <w:rPr>
          <w:b/>
          <w:bCs/>
          <w:szCs w:val="21"/>
        </w:rPr>
        <w:t>15</w:t>
      </w:r>
      <w:r>
        <w:rPr>
          <w:bCs/>
          <w:szCs w:val="21"/>
        </w:rPr>
        <w:t xml:space="preserve">  </w:t>
      </w:r>
      <w:r>
        <w:rPr>
          <w:bCs/>
          <w:szCs w:val="21"/>
        </w:rPr>
        <w:t>测试低压配电柜（箱）线路的线间和线对地间绝缘电阻值，馈电线路不应小于</w:t>
      </w:r>
      <w:r>
        <w:rPr>
          <w:bCs/>
          <w:szCs w:val="21"/>
        </w:rPr>
        <w:t>0. 5MΩ</w:t>
      </w:r>
      <w:r>
        <w:rPr>
          <w:bCs/>
          <w:szCs w:val="21"/>
        </w:rPr>
        <w:t>，二次回路不应小于</w:t>
      </w:r>
      <w:r>
        <w:rPr>
          <w:bCs/>
          <w:szCs w:val="21"/>
        </w:rPr>
        <w:t>1MΩ</w:t>
      </w:r>
      <w:r>
        <w:rPr>
          <w:bCs/>
          <w:szCs w:val="21"/>
        </w:rPr>
        <w:t>；</w:t>
      </w:r>
    </w:p>
    <w:p w14:paraId="7796BF67" w14:textId="77777777" w:rsidR="00E9335B" w:rsidRDefault="00EB14E4">
      <w:pPr>
        <w:spacing w:line="240" w:lineRule="auto"/>
        <w:ind w:firstLineChars="200" w:firstLine="443"/>
        <w:rPr>
          <w:bCs/>
          <w:szCs w:val="21"/>
        </w:rPr>
      </w:pPr>
      <w:r>
        <w:rPr>
          <w:b/>
          <w:bCs/>
          <w:szCs w:val="21"/>
        </w:rPr>
        <w:t>16</w:t>
      </w:r>
      <w:r>
        <w:rPr>
          <w:bCs/>
          <w:szCs w:val="21"/>
        </w:rPr>
        <w:t xml:space="preserve">  </w:t>
      </w:r>
      <w:r>
        <w:rPr>
          <w:bCs/>
          <w:szCs w:val="21"/>
        </w:rPr>
        <w:t>柜（箱）的二次接线应做交流工频耐压实验，回路中的电子元件不应参加交流工频耐压试验。当绝缘电阻值大于</w:t>
      </w:r>
      <w:r>
        <w:rPr>
          <w:bCs/>
          <w:szCs w:val="21"/>
        </w:rPr>
        <w:t>10 MΩ</w:t>
      </w:r>
      <w:r>
        <w:rPr>
          <w:bCs/>
          <w:szCs w:val="21"/>
        </w:rPr>
        <w:t>时，用</w:t>
      </w:r>
      <w:r>
        <w:rPr>
          <w:bCs/>
          <w:szCs w:val="21"/>
        </w:rPr>
        <w:t>2500V</w:t>
      </w:r>
      <w:r>
        <w:rPr>
          <w:bCs/>
          <w:szCs w:val="21"/>
        </w:rPr>
        <w:t>兆欧表测试</w:t>
      </w:r>
      <w:r>
        <w:rPr>
          <w:bCs/>
          <w:szCs w:val="21"/>
        </w:rPr>
        <w:t>1min</w:t>
      </w:r>
      <w:r>
        <w:rPr>
          <w:bCs/>
          <w:szCs w:val="21"/>
        </w:rPr>
        <w:t>，应无闪络击穿现象；当绝缘电阻在</w:t>
      </w:r>
      <w:r>
        <w:rPr>
          <w:bCs/>
          <w:szCs w:val="21"/>
        </w:rPr>
        <w:t xml:space="preserve">1-10MΩ </w:t>
      </w:r>
      <w:r>
        <w:rPr>
          <w:bCs/>
          <w:szCs w:val="21"/>
        </w:rPr>
        <w:t>时，做</w:t>
      </w:r>
      <w:r>
        <w:rPr>
          <w:bCs/>
          <w:szCs w:val="21"/>
        </w:rPr>
        <w:t>1000V</w:t>
      </w:r>
      <w:r>
        <w:rPr>
          <w:bCs/>
          <w:szCs w:val="21"/>
        </w:rPr>
        <w:t>交流工频耐压试验，时间为</w:t>
      </w:r>
      <w:r>
        <w:rPr>
          <w:bCs/>
          <w:szCs w:val="21"/>
        </w:rPr>
        <w:t>1min</w:t>
      </w:r>
      <w:r>
        <w:rPr>
          <w:bCs/>
          <w:szCs w:val="21"/>
        </w:rPr>
        <w:t>，应无闪络击穿现象；</w:t>
      </w:r>
    </w:p>
    <w:p w14:paraId="6D39C19C" w14:textId="77777777" w:rsidR="00E9335B" w:rsidRDefault="00EB14E4">
      <w:pPr>
        <w:spacing w:line="240" w:lineRule="auto"/>
        <w:ind w:firstLineChars="200" w:firstLine="443"/>
        <w:rPr>
          <w:bCs/>
          <w:szCs w:val="21"/>
        </w:rPr>
      </w:pPr>
      <w:r>
        <w:rPr>
          <w:b/>
          <w:bCs/>
          <w:szCs w:val="21"/>
        </w:rPr>
        <w:t>17</w:t>
      </w:r>
      <w:r>
        <w:rPr>
          <w:bCs/>
          <w:szCs w:val="21"/>
        </w:rPr>
        <w:t xml:space="preserve">  </w:t>
      </w:r>
      <w:r>
        <w:rPr>
          <w:bCs/>
          <w:szCs w:val="21"/>
        </w:rPr>
        <w:t>应对柜（箱）的保护装置进行动作试验；</w:t>
      </w:r>
    </w:p>
    <w:p w14:paraId="5BC56CCA" w14:textId="77777777" w:rsidR="00E9335B" w:rsidRDefault="00EB14E4">
      <w:pPr>
        <w:spacing w:line="240" w:lineRule="auto"/>
        <w:ind w:firstLineChars="200" w:firstLine="443"/>
        <w:rPr>
          <w:bCs/>
          <w:szCs w:val="21"/>
        </w:rPr>
      </w:pPr>
      <w:r>
        <w:rPr>
          <w:b/>
          <w:bCs/>
          <w:szCs w:val="21"/>
        </w:rPr>
        <w:lastRenderedPageBreak/>
        <w:t>18</w:t>
      </w:r>
      <w:r>
        <w:rPr>
          <w:bCs/>
          <w:szCs w:val="21"/>
        </w:rPr>
        <w:t xml:space="preserve">  </w:t>
      </w:r>
      <w:r>
        <w:rPr>
          <w:bCs/>
          <w:szCs w:val="21"/>
        </w:rPr>
        <w:t>应对柜（箱）的控制回路进行模拟动作试验；</w:t>
      </w:r>
    </w:p>
    <w:p w14:paraId="3FEB699C" w14:textId="77777777" w:rsidR="00E9335B" w:rsidRDefault="00EB14E4">
      <w:pPr>
        <w:spacing w:line="240" w:lineRule="auto"/>
        <w:ind w:firstLineChars="200" w:firstLine="443"/>
        <w:rPr>
          <w:bCs/>
          <w:szCs w:val="21"/>
        </w:rPr>
      </w:pPr>
      <w:r>
        <w:rPr>
          <w:b/>
          <w:bCs/>
          <w:szCs w:val="21"/>
        </w:rPr>
        <w:t xml:space="preserve">19 </w:t>
      </w:r>
      <w:r>
        <w:rPr>
          <w:bCs/>
          <w:szCs w:val="21"/>
        </w:rPr>
        <w:t xml:space="preserve"> </w:t>
      </w:r>
      <w:r>
        <w:rPr>
          <w:bCs/>
          <w:szCs w:val="21"/>
        </w:rPr>
        <w:t>配电柜（箱）的剩余电流动作保护器应在施加额定剩余动作电流的情况下测试动作时间，测试值应符合设计要求；</w:t>
      </w:r>
    </w:p>
    <w:p w14:paraId="453F528C" w14:textId="77777777" w:rsidR="00E9335B" w:rsidRDefault="00EB14E4">
      <w:pPr>
        <w:spacing w:line="240" w:lineRule="auto"/>
        <w:ind w:firstLineChars="200" w:firstLine="443"/>
        <w:rPr>
          <w:bCs/>
          <w:szCs w:val="21"/>
        </w:rPr>
      </w:pPr>
      <w:r>
        <w:rPr>
          <w:b/>
          <w:bCs/>
          <w:szCs w:val="21"/>
        </w:rPr>
        <w:t>20</w:t>
      </w:r>
      <w:r>
        <w:rPr>
          <w:bCs/>
          <w:szCs w:val="21"/>
        </w:rPr>
        <w:t xml:space="preserve">  </w:t>
      </w:r>
      <w:r>
        <w:rPr>
          <w:bCs/>
          <w:szCs w:val="21"/>
        </w:rPr>
        <w:t>低压配电柜满负荷运行后，测试每个回路电流值，根据运行电流对相应开关脱扣器值进行整定。</w:t>
      </w:r>
    </w:p>
    <w:p w14:paraId="294EACA3" w14:textId="77777777" w:rsidR="00E9335B" w:rsidRDefault="00EB14E4">
      <w:pPr>
        <w:spacing w:line="240" w:lineRule="auto"/>
        <w:rPr>
          <w:bCs/>
          <w:color w:val="FF0000"/>
          <w:szCs w:val="21"/>
        </w:rPr>
      </w:pPr>
      <w:r>
        <w:rPr>
          <w:bCs/>
          <w:color w:val="FF0000"/>
          <w:szCs w:val="21"/>
        </w:rPr>
        <w:t>【条文说明】</w:t>
      </w:r>
    </w:p>
    <w:p w14:paraId="4A41B2A5" w14:textId="77777777" w:rsidR="00E9335B" w:rsidRDefault="00EB14E4">
      <w:pPr>
        <w:spacing w:line="240" w:lineRule="auto"/>
        <w:rPr>
          <w:bCs/>
          <w:color w:val="FF0000"/>
          <w:szCs w:val="21"/>
        </w:rPr>
      </w:pPr>
      <w:r>
        <w:rPr>
          <w:b/>
          <w:bCs/>
          <w:color w:val="FF0000"/>
          <w:szCs w:val="21"/>
        </w:rPr>
        <w:t>6. 4. 6</w:t>
      </w:r>
      <w:r>
        <w:rPr>
          <w:bCs/>
          <w:color w:val="FF0000"/>
          <w:szCs w:val="21"/>
        </w:rPr>
        <w:t xml:space="preserve">  </w:t>
      </w:r>
      <w:r>
        <w:rPr>
          <w:bCs/>
          <w:color w:val="FF0000"/>
          <w:szCs w:val="21"/>
        </w:rPr>
        <w:t>断开电气线路的主回路开关出线处，电动机等电气设备不受电，接通控制电源，检查各部的电压是否符合规定，信号灯继电器等工作是否正常；操作各按钮或开关，相应的备继电器、接触器的吸合和释放都应迅速，各相关信号灯指示要符合图纸要求；用人工模拟的方法试动各保护元件，应能实现迅速、准确、可靠的保护功能；手动各行程开关，检查其限位作用的方向性及可靠性；对设有电气联锁环节的设备，应根据原理图检查联锁功能。</w:t>
      </w:r>
    </w:p>
    <w:p w14:paraId="556F3E14" w14:textId="77777777" w:rsidR="00E9335B" w:rsidRDefault="00EB14E4">
      <w:pPr>
        <w:spacing w:line="240" w:lineRule="auto"/>
        <w:rPr>
          <w:bCs/>
          <w:szCs w:val="21"/>
        </w:rPr>
      </w:pPr>
      <w:r>
        <w:rPr>
          <w:b/>
          <w:bCs/>
          <w:szCs w:val="21"/>
        </w:rPr>
        <w:t>6. 4. 7</w:t>
      </w:r>
      <w:r>
        <w:rPr>
          <w:bCs/>
          <w:szCs w:val="21"/>
        </w:rPr>
        <w:t xml:space="preserve">  </w:t>
      </w:r>
      <w:r>
        <w:rPr>
          <w:bCs/>
          <w:szCs w:val="21"/>
        </w:rPr>
        <w:t>双电源切换箱</w:t>
      </w:r>
      <w:r>
        <w:rPr>
          <w:rFonts w:hint="eastAsia"/>
          <w:bCs/>
          <w:szCs w:val="21"/>
        </w:rPr>
        <w:t>（</w:t>
      </w:r>
      <w:r>
        <w:rPr>
          <w:bCs/>
          <w:szCs w:val="21"/>
        </w:rPr>
        <w:t>开关</w:t>
      </w:r>
      <w:r>
        <w:rPr>
          <w:rFonts w:hint="eastAsia"/>
          <w:bCs/>
          <w:szCs w:val="21"/>
        </w:rPr>
        <w:t>）</w:t>
      </w:r>
      <w:r>
        <w:rPr>
          <w:bCs/>
          <w:szCs w:val="21"/>
        </w:rPr>
        <w:t>切换检查应符合下列要求：</w:t>
      </w:r>
    </w:p>
    <w:p w14:paraId="27AD72D0" w14:textId="77777777" w:rsidR="00E9335B" w:rsidRDefault="00EB14E4">
      <w:pPr>
        <w:spacing w:line="240" w:lineRule="auto"/>
        <w:rPr>
          <w:bCs/>
          <w:szCs w:val="21"/>
        </w:rPr>
      </w:pPr>
      <w:r>
        <w:rPr>
          <w:bCs/>
          <w:szCs w:val="21"/>
        </w:rPr>
        <w:t xml:space="preserve">    </w:t>
      </w:r>
      <w:r>
        <w:rPr>
          <w:b/>
          <w:bCs/>
          <w:szCs w:val="21"/>
        </w:rPr>
        <w:t>1</w:t>
      </w:r>
      <w:r>
        <w:rPr>
          <w:bCs/>
          <w:szCs w:val="21"/>
        </w:rPr>
        <w:t xml:space="preserve">  </w:t>
      </w:r>
      <w:r>
        <w:rPr>
          <w:bCs/>
          <w:szCs w:val="21"/>
        </w:rPr>
        <w:t>应检测主用电源与备用电源电压、频率、相序一致性；</w:t>
      </w:r>
    </w:p>
    <w:p w14:paraId="441A5E78" w14:textId="77777777" w:rsidR="00E9335B" w:rsidRDefault="00EB14E4">
      <w:pPr>
        <w:spacing w:line="240" w:lineRule="auto"/>
        <w:rPr>
          <w:bCs/>
          <w:szCs w:val="21"/>
        </w:rPr>
      </w:pPr>
      <w:r>
        <w:rPr>
          <w:bCs/>
          <w:szCs w:val="21"/>
        </w:rPr>
        <w:t xml:space="preserve">    </w:t>
      </w:r>
      <w:r>
        <w:rPr>
          <w:b/>
          <w:bCs/>
          <w:szCs w:val="21"/>
        </w:rPr>
        <w:t>2</w:t>
      </w:r>
      <w:r>
        <w:rPr>
          <w:bCs/>
          <w:szCs w:val="21"/>
        </w:rPr>
        <w:t xml:space="preserve">  </w:t>
      </w:r>
      <w:r>
        <w:rPr>
          <w:bCs/>
          <w:szCs w:val="21"/>
        </w:rPr>
        <w:t>主用电源与备用电源切换应符合设计与使用要求；</w:t>
      </w:r>
    </w:p>
    <w:p w14:paraId="42A6F151" w14:textId="77777777" w:rsidR="00E9335B" w:rsidRDefault="00EB14E4">
      <w:pPr>
        <w:spacing w:line="240" w:lineRule="auto"/>
        <w:rPr>
          <w:bCs/>
          <w:szCs w:val="21"/>
        </w:rPr>
      </w:pPr>
      <w:r>
        <w:rPr>
          <w:bCs/>
          <w:szCs w:val="21"/>
        </w:rPr>
        <w:t xml:space="preserve">    </w:t>
      </w:r>
      <w:r>
        <w:rPr>
          <w:b/>
          <w:bCs/>
          <w:szCs w:val="21"/>
        </w:rPr>
        <w:t>3</w:t>
      </w:r>
      <w:r>
        <w:rPr>
          <w:bCs/>
          <w:szCs w:val="21"/>
        </w:rPr>
        <w:t xml:space="preserve">  </w:t>
      </w:r>
      <w:r>
        <w:rPr>
          <w:bCs/>
          <w:szCs w:val="21"/>
        </w:rPr>
        <w:t>主用电源与备用电源进线回路的零线应保持电气隔离。</w:t>
      </w:r>
    </w:p>
    <w:p w14:paraId="19849475" w14:textId="77777777" w:rsidR="00E9335B" w:rsidRDefault="00EB14E4">
      <w:pPr>
        <w:spacing w:line="240" w:lineRule="auto"/>
        <w:rPr>
          <w:bCs/>
          <w:szCs w:val="21"/>
        </w:rPr>
      </w:pPr>
      <w:r>
        <w:rPr>
          <w:b/>
          <w:bCs/>
          <w:szCs w:val="21"/>
        </w:rPr>
        <w:t>6. 4. 8</w:t>
      </w:r>
      <w:r>
        <w:rPr>
          <w:bCs/>
          <w:szCs w:val="21"/>
        </w:rPr>
        <w:t xml:space="preserve">  </w:t>
      </w:r>
      <w:r>
        <w:rPr>
          <w:bCs/>
          <w:szCs w:val="21"/>
        </w:rPr>
        <w:t>电路开关切换检查应符合下列要求：</w:t>
      </w:r>
    </w:p>
    <w:p w14:paraId="0E4012CA"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照明电路的开关切换，以确保照明电路装置对应于照明开关、保护装置和标志；</w:t>
      </w:r>
    </w:p>
    <w:p w14:paraId="4B1D9165"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切换通用电源电路以确保电路对应于诸如漏电保护装置之类的保护装置，并且保护装置能按照设计指定执行；</w:t>
      </w:r>
    </w:p>
    <w:p w14:paraId="485FAA81"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主开关</w:t>
      </w:r>
      <w:r>
        <w:rPr>
          <w:bCs/>
          <w:szCs w:val="21"/>
        </w:rPr>
        <w:t>/</w:t>
      </w:r>
      <w:r>
        <w:rPr>
          <w:bCs/>
          <w:szCs w:val="21"/>
        </w:rPr>
        <w:t>隔离开关保证相应电路由主开关</w:t>
      </w:r>
      <w:r>
        <w:rPr>
          <w:bCs/>
          <w:szCs w:val="21"/>
        </w:rPr>
        <w:t>/</w:t>
      </w:r>
      <w:r>
        <w:rPr>
          <w:bCs/>
          <w:szCs w:val="21"/>
        </w:rPr>
        <w:t>隔离开关正确控制；</w:t>
      </w:r>
    </w:p>
    <w:p w14:paraId="191CF666"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所有主电路和分电路的切换，例如电气元件、电缆馈线、地下电缆等，以确保连接电路的正确隔离；</w:t>
      </w:r>
    </w:p>
    <w:p w14:paraId="0725713D"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切换所有切换开关以确保切换顺序符合设计要求。</w:t>
      </w:r>
    </w:p>
    <w:p w14:paraId="4275DDE4" w14:textId="77777777" w:rsidR="00E9335B" w:rsidRDefault="00EB14E4">
      <w:pPr>
        <w:spacing w:line="240" w:lineRule="auto"/>
        <w:rPr>
          <w:bCs/>
          <w:szCs w:val="21"/>
        </w:rPr>
      </w:pPr>
      <w:r>
        <w:rPr>
          <w:b/>
          <w:bCs/>
          <w:szCs w:val="21"/>
        </w:rPr>
        <w:t>6. 4. 9</w:t>
      </w:r>
      <w:r>
        <w:rPr>
          <w:bCs/>
          <w:szCs w:val="21"/>
        </w:rPr>
        <w:t xml:space="preserve">  </w:t>
      </w:r>
      <w:r>
        <w:rPr>
          <w:bCs/>
          <w:szCs w:val="21"/>
        </w:rPr>
        <w:t>设备控制柜（箱）应测试应符合下列要求：</w:t>
      </w:r>
    </w:p>
    <w:p w14:paraId="3ECE5E87" w14:textId="77777777" w:rsidR="00E9335B" w:rsidRDefault="00EB14E4">
      <w:pPr>
        <w:spacing w:line="240" w:lineRule="auto"/>
        <w:rPr>
          <w:bCs/>
          <w:szCs w:val="21"/>
        </w:rPr>
      </w:pPr>
      <w:r>
        <w:rPr>
          <w:bCs/>
          <w:szCs w:val="21"/>
        </w:rPr>
        <w:t xml:space="preserve">    </w:t>
      </w:r>
      <w:r>
        <w:rPr>
          <w:b/>
          <w:bCs/>
          <w:szCs w:val="21"/>
        </w:rPr>
        <w:t>1</w:t>
      </w:r>
      <w:r>
        <w:rPr>
          <w:bCs/>
          <w:szCs w:val="21"/>
        </w:rPr>
        <w:t xml:space="preserve">  </w:t>
      </w:r>
      <w:r>
        <w:rPr>
          <w:bCs/>
          <w:szCs w:val="21"/>
        </w:rPr>
        <w:t>在无负荷的情况下，手动控制操作正常，自动模式下，模拟自控信号操作正常，转换开关处于停止，控制箱上所有按钮应停止工作；</w:t>
      </w:r>
    </w:p>
    <w:p w14:paraId="0E0D2DB3" w14:textId="77777777" w:rsidR="00E9335B" w:rsidRDefault="00EB14E4">
      <w:pPr>
        <w:spacing w:line="240" w:lineRule="auto"/>
        <w:rPr>
          <w:bCs/>
          <w:szCs w:val="21"/>
        </w:rPr>
      </w:pPr>
      <w:r>
        <w:rPr>
          <w:bCs/>
          <w:szCs w:val="21"/>
        </w:rPr>
        <w:t xml:space="preserve">    </w:t>
      </w:r>
      <w:r>
        <w:rPr>
          <w:b/>
          <w:bCs/>
          <w:szCs w:val="21"/>
        </w:rPr>
        <w:t>2</w:t>
      </w:r>
      <w:r>
        <w:rPr>
          <w:bCs/>
          <w:szCs w:val="21"/>
        </w:rPr>
        <w:t xml:space="preserve">  </w:t>
      </w:r>
      <w:r>
        <w:rPr>
          <w:bCs/>
          <w:szCs w:val="21"/>
        </w:rPr>
        <w:t>在带负荷的情况下，应进行点动校核设备转向；</w:t>
      </w:r>
    </w:p>
    <w:p w14:paraId="2A9ED889" w14:textId="77777777" w:rsidR="00E9335B" w:rsidRDefault="00EB14E4">
      <w:pPr>
        <w:spacing w:line="240" w:lineRule="auto"/>
        <w:rPr>
          <w:bCs/>
          <w:szCs w:val="21"/>
        </w:rPr>
      </w:pPr>
      <w:r>
        <w:rPr>
          <w:bCs/>
          <w:szCs w:val="21"/>
        </w:rPr>
        <w:t xml:space="preserve">    </w:t>
      </w:r>
      <w:r>
        <w:rPr>
          <w:b/>
          <w:bCs/>
          <w:szCs w:val="21"/>
        </w:rPr>
        <w:t>3</w:t>
      </w:r>
      <w:r>
        <w:rPr>
          <w:bCs/>
          <w:szCs w:val="21"/>
        </w:rPr>
        <w:t xml:space="preserve">  </w:t>
      </w:r>
      <w:r>
        <w:rPr>
          <w:bCs/>
          <w:szCs w:val="21"/>
        </w:rPr>
        <w:t>在满负荷运行情况下，检查设备运行正常，测试设备运行电流，根据运行电流和额定电流对控制箱热继电器、开关脱扣器值进行整定；</w:t>
      </w:r>
    </w:p>
    <w:p w14:paraId="2AE5D590" w14:textId="77777777" w:rsidR="00E9335B" w:rsidRDefault="00EB14E4">
      <w:pPr>
        <w:spacing w:line="240" w:lineRule="auto"/>
        <w:rPr>
          <w:bCs/>
          <w:szCs w:val="21"/>
        </w:rPr>
      </w:pPr>
      <w:r>
        <w:rPr>
          <w:bCs/>
          <w:szCs w:val="21"/>
        </w:rPr>
        <w:t xml:space="preserve">    </w:t>
      </w:r>
      <w:r>
        <w:rPr>
          <w:b/>
          <w:bCs/>
          <w:szCs w:val="21"/>
        </w:rPr>
        <w:t>4</w:t>
      </w:r>
      <w:r>
        <w:rPr>
          <w:bCs/>
          <w:szCs w:val="21"/>
        </w:rPr>
        <w:t xml:space="preserve">  </w:t>
      </w:r>
      <w:r>
        <w:rPr>
          <w:bCs/>
          <w:szCs w:val="21"/>
        </w:rPr>
        <w:t>自控系统正常运行时联动控制功能正常。</w:t>
      </w:r>
    </w:p>
    <w:p w14:paraId="4E3ECE54" w14:textId="77777777" w:rsidR="00E9335B" w:rsidRDefault="00EB14E4">
      <w:pPr>
        <w:spacing w:line="240" w:lineRule="auto"/>
        <w:rPr>
          <w:bCs/>
          <w:szCs w:val="21"/>
        </w:rPr>
      </w:pPr>
      <w:r>
        <w:rPr>
          <w:b/>
          <w:bCs/>
          <w:szCs w:val="21"/>
        </w:rPr>
        <w:t xml:space="preserve">6. 4. 10 </w:t>
      </w:r>
      <w:r>
        <w:rPr>
          <w:bCs/>
          <w:szCs w:val="21"/>
        </w:rPr>
        <w:t xml:space="preserve"> UPS </w:t>
      </w:r>
      <w:r>
        <w:rPr>
          <w:rFonts w:hint="eastAsia"/>
          <w:bCs/>
          <w:szCs w:val="21"/>
        </w:rPr>
        <w:t>（</w:t>
      </w:r>
      <w:r>
        <w:rPr>
          <w:bCs/>
          <w:szCs w:val="21"/>
        </w:rPr>
        <w:t>EPS</w:t>
      </w:r>
      <w:r>
        <w:rPr>
          <w:rFonts w:hint="eastAsia"/>
          <w:bCs/>
          <w:szCs w:val="21"/>
        </w:rPr>
        <w:t>）</w:t>
      </w:r>
      <w:r>
        <w:rPr>
          <w:bCs/>
          <w:szCs w:val="21"/>
        </w:rPr>
        <w:t>检查应符合下列要求：</w:t>
      </w:r>
    </w:p>
    <w:p w14:paraId="5A7E3E43" w14:textId="77777777" w:rsidR="00E9335B" w:rsidRDefault="00EB14E4">
      <w:pPr>
        <w:spacing w:line="240" w:lineRule="auto"/>
        <w:ind w:firstLineChars="200" w:firstLine="443"/>
        <w:rPr>
          <w:bCs/>
          <w:szCs w:val="21"/>
        </w:rPr>
      </w:pPr>
      <w:r>
        <w:rPr>
          <w:b/>
          <w:bCs/>
          <w:szCs w:val="21"/>
        </w:rPr>
        <w:t>1</w:t>
      </w:r>
      <w:r>
        <w:rPr>
          <w:bCs/>
          <w:szCs w:val="21"/>
        </w:rPr>
        <w:t xml:space="preserve">  UPS (EPS) </w:t>
      </w:r>
      <w:r>
        <w:rPr>
          <w:bCs/>
          <w:szCs w:val="21"/>
        </w:rPr>
        <w:t>环境温度、湿度应符合产品说明书要求，</w:t>
      </w:r>
      <w:r>
        <w:rPr>
          <w:bCs/>
          <w:szCs w:val="21"/>
        </w:rPr>
        <w:t xml:space="preserve"> </w:t>
      </w:r>
      <w:r>
        <w:rPr>
          <w:bCs/>
          <w:szCs w:val="21"/>
        </w:rPr>
        <w:t>使用环境无漏水、可燃气体、积尘等；</w:t>
      </w:r>
    </w:p>
    <w:p w14:paraId="382770B3" w14:textId="77777777" w:rsidR="00E9335B" w:rsidRDefault="00EB14E4">
      <w:pPr>
        <w:spacing w:line="240" w:lineRule="auto"/>
        <w:ind w:firstLineChars="200" w:firstLine="443"/>
        <w:rPr>
          <w:bCs/>
          <w:szCs w:val="21"/>
        </w:rPr>
      </w:pPr>
      <w:r>
        <w:rPr>
          <w:b/>
          <w:bCs/>
          <w:szCs w:val="21"/>
        </w:rPr>
        <w:t>2</w:t>
      </w:r>
      <w:r>
        <w:rPr>
          <w:bCs/>
          <w:szCs w:val="21"/>
        </w:rPr>
        <w:t xml:space="preserve">  UPS(EPS) </w:t>
      </w:r>
      <w:r>
        <w:rPr>
          <w:bCs/>
          <w:szCs w:val="21"/>
        </w:rPr>
        <w:t>和放置电池金属柜（箱）</w:t>
      </w:r>
      <w:r>
        <w:rPr>
          <w:bCs/>
          <w:szCs w:val="21"/>
        </w:rPr>
        <w:t xml:space="preserve"> </w:t>
      </w:r>
      <w:r>
        <w:rPr>
          <w:bCs/>
          <w:szCs w:val="21"/>
        </w:rPr>
        <w:t>的外露可导电部分</w:t>
      </w:r>
      <w:r>
        <w:rPr>
          <w:bCs/>
          <w:szCs w:val="21"/>
        </w:rPr>
        <w:t>(</w:t>
      </w:r>
      <w:r>
        <w:rPr>
          <w:bCs/>
          <w:szCs w:val="21"/>
        </w:rPr>
        <w:t>金属框架、金属基础和金属门</w:t>
      </w:r>
      <w:r>
        <w:rPr>
          <w:bCs/>
          <w:szCs w:val="21"/>
        </w:rPr>
        <w:t>)</w:t>
      </w:r>
      <w:r>
        <w:rPr>
          <w:bCs/>
          <w:szCs w:val="21"/>
        </w:rPr>
        <w:t>应单独接地并可靠连接；</w:t>
      </w:r>
    </w:p>
    <w:p w14:paraId="5C1B4D21" w14:textId="77777777" w:rsidR="00E9335B" w:rsidRDefault="00EB14E4">
      <w:pPr>
        <w:spacing w:line="240" w:lineRule="auto"/>
        <w:ind w:firstLineChars="200" w:firstLine="443"/>
        <w:rPr>
          <w:bCs/>
          <w:szCs w:val="21"/>
        </w:rPr>
      </w:pPr>
      <w:r>
        <w:rPr>
          <w:b/>
          <w:bCs/>
          <w:szCs w:val="21"/>
        </w:rPr>
        <w:t>3</w:t>
      </w:r>
      <w:r>
        <w:rPr>
          <w:bCs/>
          <w:szCs w:val="21"/>
        </w:rPr>
        <w:t xml:space="preserve">  UPS(EPS)</w:t>
      </w:r>
      <w:r>
        <w:rPr>
          <w:bCs/>
          <w:szCs w:val="21"/>
        </w:rPr>
        <w:t>系统与上级配电柜（箱）的地线应可靠连接；</w:t>
      </w:r>
    </w:p>
    <w:p w14:paraId="1E6ADD7B"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各电子元件及配线应牢固，蓄电池无裂纹、鼓肚、损伤；</w:t>
      </w:r>
    </w:p>
    <w:p w14:paraId="04BF8025" w14:textId="77777777" w:rsidR="00E9335B" w:rsidRDefault="00EB14E4">
      <w:pPr>
        <w:spacing w:line="240" w:lineRule="auto"/>
        <w:ind w:firstLineChars="200" w:firstLine="443"/>
        <w:rPr>
          <w:bCs/>
          <w:szCs w:val="21"/>
        </w:rPr>
      </w:pPr>
      <w:r>
        <w:rPr>
          <w:b/>
          <w:bCs/>
          <w:szCs w:val="21"/>
        </w:rPr>
        <w:t>5</w:t>
      </w:r>
      <w:r>
        <w:rPr>
          <w:bCs/>
          <w:szCs w:val="21"/>
        </w:rPr>
        <w:t xml:space="preserve">  UPS (EPS) </w:t>
      </w:r>
      <w:r>
        <w:rPr>
          <w:bCs/>
          <w:szCs w:val="21"/>
        </w:rPr>
        <w:t>系统一次接线应全部完毕，且接线正确；</w:t>
      </w:r>
    </w:p>
    <w:p w14:paraId="41A3B15B" w14:textId="77777777" w:rsidR="00E9335B" w:rsidRDefault="00EB14E4">
      <w:pPr>
        <w:spacing w:line="240" w:lineRule="auto"/>
        <w:ind w:firstLineChars="200" w:firstLine="443"/>
        <w:rPr>
          <w:bCs/>
          <w:szCs w:val="21"/>
        </w:rPr>
      </w:pPr>
      <w:r>
        <w:rPr>
          <w:b/>
          <w:bCs/>
          <w:szCs w:val="21"/>
        </w:rPr>
        <w:t>6</w:t>
      </w:r>
      <w:r>
        <w:rPr>
          <w:bCs/>
          <w:szCs w:val="21"/>
        </w:rPr>
        <w:t xml:space="preserve">  UPS (EPS) </w:t>
      </w:r>
      <w:r>
        <w:rPr>
          <w:bCs/>
          <w:szCs w:val="21"/>
        </w:rPr>
        <w:t>所用蓄电池应已充满，并达到使用条件；</w:t>
      </w:r>
    </w:p>
    <w:p w14:paraId="3FD7C674" w14:textId="77777777" w:rsidR="00E9335B" w:rsidRDefault="00EB14E4">
      <w:pPr>
        <w:spacing w:line="240" w:lineRule="auto"/>
        <w:ind w:firstLineChars="200" w:firstLine="443"/>
        <w:rPr>
          <w:bCs/>
          <w:szCs w:val="21"/>
        </w:rPr>
      </w:pPr>
      <w:r>
        <w:rPr>
          <w:b/>
          <w:bCs/>
          <w:szCs w:val="21"/>
        </w:rPr>
        <w:t xml:space="preserve">7 </w:t>
      </w:r>
      <w:r>
        <w:rPr>
          <w:bCs/>
          <w:szCs w:val="21"/>
        </w:rPr>
        <w:t xml:space="preserve"> </w:t>
      </w:r>
      <w:r>
        <w:rPr>
          <w:bCs/>
          <w:szCs w:val="21"/>
        </w:rPr>
        <w:t>记录</w:t>
      </w:r>
      <w:r>
        <w:rPr>
          <w:bCs/>
          <w:szCs w:val="21"/>
        </w:rPr>
        <w:t xml:space="preserve"> UPS (EPS) </w:t>
      </w:r>
      <w:r>
        <w:rPr>
          <w:bCs/>
          <w:szCs w:val="21"/>
        </w:rPr>
        <w:t>和电池的型号规格，核对初装容量；</w:t>
      </w:r>
    </w:p>
    <w:p w14:paraId="53E5142D" w14:textId="77777777" w:rsidR="00E9335B" w:rsidRDefault="00EB14E4">
      <w:pPr>
        <w:spacing w:line="240" w:lineRule="auto"/>
        <w:ind w:firstLineChars="200" w:firstLine="443"/>
        <w:rPr>
          <w:bCs/>
          <w:szCs w:val="21"/>
        </w:rPr>
      </w:pPr>
      <w:r>
        <w:rPr>
          <w:b/>
          <w:bCs/>
          <w:szCs w:val="21"/>
        </w:rPr>
        <w:t>8</w:t>
      </w:r>
      <w:r>
        <w:rPr>
          <w:bCs/>
          <w:szCs w:val="21"/>
        </w:rPr>
        <w:t xml:space="preserve">  </w:t>
      </w:r>
      <w:r>
        <w:rPr>
          <w:bCs/>
          <w:szCs w:val="21"/>
        </w:rPr>
        <w:t>系统调适按照如下步骤进行</w:t>
      </w:r>
      <w:r>
        <w:rPr>
          <w:rFonts w:hint="eastAsia"/>
          <w:bCs/>
          <w:szCs w:val="21"/>
        </w:rPr>
        <w:t>：</w:t>
      </w:r>
    </w:p>
    <w:p w14:paraId="1643D97E" w14:textId="77777777" w:rsidR="00E9335B" w:rsidRDefault="00EB14E4">
      <w:pPr>
        <w:spacing w:line="240" w:lineRule="auto"/>
        <w:ind w:firstLineChars="350" w:firstLine="775"/>
        <w:rPr>
          <w:bCs/>
          <w:szCs w:val="21"/>
        </w:rPr>
      </w:pPr>
      <w:r>
        <w:rPr>
          <w:b/>
          <w:bCs/>
          <w:szCs w:val="21"/>
        </w:rPr>
        <w:lastRenderedPageBreak/>
        <w:t>1</w:t>
      </w:r>
      <w:r>
        <w:rPr>
          <w:rFonts w:hint="eastAsia"/>
          <w:bCs/>
          <w:szCs w:val="21"/>
        </w:rPr>
        <w:t>）</w:t>
      </w:r>
      <w:r>
        <w:rPr>
          <w:bCs/>
          <w:szCs w:val="21"/>
        </w:rPr>
        <w:t xml:space="preserve"> </w:t>
      </w:r>
      <w:r>
        <w:rPr>
          <w:bCs/>
          <w:szCs w:val="21"/>
        </w:rPr>
        <w:t>测试</w:t>
      </w:r>
      <w:r>
        <w:rPr>
          <w:bCs/>
          <w:szCs w:val="21"/>
        </w:rPr>
        <w:t>UPS</w:t>
      </w:r>
      <w:r>
        <w:rPr>
          <w:bCs/>
          <w:szCs w:val="21"/>
        </w:rPr>
        <w:t>的输入端、输出端对地间的绝缘电阻，阻值不应小于</w:t>
      </w:r>
      <w:r>
        <w:rPr>
          <w:bCs/>
          <w:szCs w:val="21"/>
        </w:rPr>
        <w:t>2MΩ</w:t>
      </w:r>
      <w:r>
        <w:rPr>
          <w:bCs/>
          <w:szCs w:val="21"/>
        </w:rPr>
        <w:t>；</w:t>
      </w:r>
      <w:r>
        <w:rPr>
          <w:bCs/>
          <w:szCs w:val="21"/>
        </w:rPr>
        <w:t>UPS</w:t>
      </w:r>
      <w:r>
        <w:rPr>
          <w:bCs/>
          <w:szCs w:val="21"/>
        </w:rPr>
        <w:t>及</w:t>
      </w:r>
      <w:r>
        <w:rPr>
          <w:bCs/>
          <w:szCs w:val="21"/>
        </w:rPr>
        <w:t>EPS</w:t>
      </w:r>
      <w:r>
        <w:rPr>
          <w:bCs/>
          <w:szCs w:val="21"/>
        </w:rPr>
        <w:t>连线及出线的线间、线对地间绝缘电阻值不应小于</w:t>
      </w:r>
      <w:r>
        <w:rPr>
          <w:bCs/>
          <w:szCs w:val="21"/>
        </w:rPr>
        <w:t>0. 5MΩ</w:t>
      </w:r>
      <w:r>
        <w:rPr>
          <w:bCs/>
          <w:szCs w:val="21"/>
        </w:rPr>
        <w:t>；</w:t>
      </w:r>
    </w:p>
    <w:p w14:paraId="43FB73C4" w14:textId="77777777" w:rsidR="00E9335B" w:rsidRDefault="00EB14E4">
      <w:pPr>
        <w:spacing w:line="240" w:lineRule="auto"/>
        <w:ind w:firstLineChars="350" w:firstLine="775"/>
        <w:rPr>
          <w:bCs/>
          <w:szCs w:val="21"/>
        </w:rPr>
      </w:pPr>
      <w:r>
        <w:rPr>
          <w:b/>
          <w:bCs/>
          <w:szCs w:val="21"/>
        </w:rPr>
        <w:t>2</w:t>
      </w:r>
      <w:r>
        <w:rPr>
          <w:rFonts w:hint="eastAsia"/>
          <w:bCs/>
          <w:szCs w:val="21"/>
        </w:rPr>
        <w:t>）</w:t>
      </w:r>
      <w:r>
        <w:rPr>
          <w:bCs/>
          <w:szCs w:val="21"/>
        </w:rPr>
        <w:t xml:space="preserve"> </w:t>
      </w:r>
      <w:r>
        <w:rPr>
          <w:bCs/>
          <w:szCs w:val="21"/>
        </w:rPr>
        <w:t>将</w:t>
      </w:r>
      <w:r>
        <w:rPr>
          <w:bCs/>
          <w:szCs w:val="21"/>
        </w:rPr>
        <w:t>UPS</w:t>
      </w:r>
      <w:r>
        <w:rPr>
          <w:bCs/>
          <w:szCs w:val="21"/>
        </w:rPr>
        <w:t>柜内各开关断开，测量输入、旁路电源的电压、频率、相序、功率参数；</w:t>
      </w:r>
    </w:p>
    <w:p w14:paraId="2094FA80" w14:textId="77777777" w:rsidR="00E9335B" w:rsidRDefault="00EB14E4">
      <w:pPr>
        <w:spacing w:line="240" w:lineRule="auto"/>
        <w:ind w:firstLineChars="350" w:firstLine="775"/>
        <w:rPr>
          <w:bCs/>
          <w:szCs w:val="21"/>
        </w:rPr>
      </w:pPr>
      <w:r>
        <w:rPr>
          <w:b/>
          <w:bCs/>
          <w:szCs w:val="21"/>
        </w:rPr>
        <w:t>3</w:t>
      </w:r>
      <w:r>
        <w:rPr>
          <w:rFonts w:hint="eastAsia"/>
          <w:bCs/>
          <w:szCs w:val="21"/>
        </w:rPr>
        <w:t>）</w:t>
      </w:r>
      <w:r>
        <w:rPr>
          <w:bCs/>
          <w:szCs w:val="21"/>
        </w:rPr>
        <w:t xml:space="preserve"> </w:t>
      </w:r>
      <w:r>
        <w:rPr>
          <w:bCs/>
          <w:szCs w:val="21"/>
        </w:rPr>
        <w:t>输入电源参数符合要求后，合上旁路电源、工作电源、直流电源开关。启动逆变器，将逆变器输出与旁路电源相核对；</w:t>
      </w:r>
    </w:p>
    <w:p w14:paraId="0E5AC13E" w14:textId="77777777" w:rsidR="00E9335B" w:rsidRDefault="00EB14E4">
      <w:pPr>
        <w:spacing w:line="240" w:lineRule="auto"/>
        <w:ind w:firstLineChars="350" w:firstLine="775"/>
        <w:rPr>
          <w:bCs/>
          <w:szCs w:val="21"/>
        </w:rPr>
      </w:pPr>
      <w:r>
        <w:rPr>
          <w:b/>
          <w:bCs/>
          <w:szCs w:val="21"/>
        </w:rPr>
        <w:t>4</w:t>
      </w:r>
      <w:r>
        <w:rPr>
          <w:rFonts w:hint="eastAsia"/>
          <w:bCs/>
          <w:szCs w:val="21"/>
        </w:rPr>
        <w:t>）</w:t>
      </w:r>
      <w:r>
        <w:rPr>
          <w:bCs/>
          <w:szCs w:val="21"/>
        </w:rPr>
        <w:t xml:space="preserve"> </w:t>
      </w:r>
      <w:r>
        <w:rPr>
          <w:bCs/>
          <w:szCs w:val="21"/>
        </w:rPr>
        <w:t>在空载、</w:t>
      </w:r>
      <w:r>
        <w:rPr>
          <w:bCs/>
          <w:szCs w:val="21"/>
        </w:rPr>
        <w:t>50%</w:t>
      </w:r>
      <w:r>
        <w:rPr>
          <w:bCs/>
          <w:szCs w:val="21"/>
        </w:rPr>
        <w:t>负荷、满载情况下测量</w:t>
      </w:r>
      <w:r>
        <w:rPr>
          <w:bCs/>
          <w:szCs w:val="21"/>
        </w:rPr>
        <w:t>UPS</w:t>
      </w:r>
      <w:r>
        <w:rPr>
          <w:bCs/>
          <w:szCs w:val="21"/>
        </w:rPr>
        <w:t>每相输入、输出电流、电压、功率因数、频率等；</w:t>
      </w:r>
    </w:p>
    <w:p w14:paraId="4AB4189A" w14:textId="77777777" w:rsidR="00E9335B" w:rsidRDefault="00EB14E4">
      <w:pPr>
        <w:spacing w:line="240" w:lineRule="auto"/>
        <w:ind w:firstLineChars="350" w:firstLine="775"/>
        <w:rPr>
          <w:bCs/>
          <w:szCs w:val="21"/>
        </w:rPr>
      </w:pPr>
      <w:r>
        <w:rPr>
          <w:b/>
          <w:bCs/>
          <w:szCs w:val="21"/>
        </w:rPr>
        <w:t>5</w:t>
      </w:r>
      <w:r>
        <w:rPr>
          <w:rFonts w:hint="eastAsia"/>
          <w:bCs/>
          <w:szCs w:val="21"/>
        </w:rPr>
        <w:t>）</w:t>
      </w:r>
      <w:r>
        <w:rPr>
          <w:bCs/>
          <w:szCs w:val="21"/>
        </w:rPr>
        <w:t xml:space="preserve"> </w:t>
      </w:r>
      <w:r>
        <w:rPr>
          <w:bCs/>
          <w:szCs w:val="21"/>
        </w:rPr>
        <w:t>检查蓄电池供电时蓄电池组输出电压</w:t>
      </w:r>
      <w:r>
        <w:rPr>
          <w:bCs/>
          <w:szCs w:val="21"/>
        </w:rPr>
        <w:t>/</w:t>
      </w:r>
      <w:r>
        <w:rPr>
          <w:bCs/>
          <w:szCs w:val="21"/>
        </w:rPr>
        <w:t>电流、</w:t>
      </w:r>
      <w:r>
        <w:rPr>
          <w:bCs/>
          <w:szCs w:val="21"/>
        </w:rPr>
        <w:t>UPS</w:t>
      </w:r>
      <w:r>
        <w:rPr>
          <w:bCs/>
          <w:szCs w:val="21"/>
        </w:rPr>
        <w:t>输出电压</w:t>
      </w:r>
      <w:r>
        <w:rPr>
          <w:bCs/>
          <w:szCs w:val="21"/>
        </w:rPr>
        <w:t>/</w:t>
      </w:r>
      <w:r>
        <w:rPr>
          <w:bCs/>
          <w:szCs w:val="21"/>
        </w:rPr>
        <w:t>电流、电池放电时间是否符合设计要求；</w:t>
      </w:r>
    </w:p>
    <w:p w14:paraId="7A20A4CF" w14:textId="77777777" w:rsidR="00E9335B" w:rsidRDefault="00EB14E4">
      <w:pPr>
        <w:spacing w:line="240" w:lineRule="auto"/>
        <w:ind w:firstLineChars="350" w:firstLine="775"/>
        <w:rPr>
          <w:bCs/>
          <w:szCs w:val="21"/>
        </w:rPr>
      </w:pPr>
      <w:r>
        <w:rPr>
          <w:b/>
          <w:bCs/>
          <w:szCs w:val="21"/>
        </w:rPr>
        <w:t>6</w:t>
      </w:r>
      <w:r>
        <w:rPr>
          <w:rFonts w:hint="eastAsia"/>
          <w:bCs/>
          <w:szCs w:val="21"/>
        </w:rPr>
        <w:t>）</w:t>
      </w:r>
      <w:r>
        <w:rPr>
          <w:bCs/>
          <w:szCs w:val="21"/>
        </w:rPr>
        <w:t xml:space="preserve"> </w:t>
      </w:r>
      <w:r>
        <w:rPr>
          <w:bCs/>
          <w:szCs w:val="21"/>
        </w:rPr>
        <w:t>经过空载试运行试验</w:t>
      </w:r>
      <w:r>
        <w:rPr>
          <w:bCs/>
          <w:szCs w:val="21"/>
        </w:rPr>
        <w:t>48</w:t>
      </w:r>
      <w:r>
        <w:rPr>
          <w:bCs/>
          <w:szCs w:val="21"/>
        </w:rPr>
        <w:t>小时无误后，进行带负载运行试验，并观察电压、电流等指示正常后可验收交付使用；</w:t>
      </w:r>
    </w:p>
    <w:p w14:paraId="515F835F" w14:textId="77777777" w:rsidR="00E9335B" w:rsidRDefault="00EB14E4">
      <w:pPr>
        <w:spacing w:line="240" w:lineRule="auto"/>
        <w:ind w:firstLineChars="350" w:firstLine="775"/>
        <w:rPr>
          <w:bCs/>
          <w:szCs w:val="21"/>
        </w:rPr>
      </w:pPr>
      <w:r>
        <w:rPr>
          <w:b/>
          <w:bCs/>
          <w:szCs w:val="21"/>
        </w:rPr>
        <w:t>7</w:t>
      </w:r>
      <w:r>
        <w:rPr>
          <w:rFonts w:hint="eastAsia"/>
          <w:bCs/>
          <w:szCs w:val="21"/>
        </w:rPr>
        <w:t>）</w:t>
      </w:r>
      <w:r>
        <w:rPr>
          <w:bCs/>
          <w:szCs w:val="21"/>
        </w:rPr>
        <w:t xml:space="preserve"> </w:t>
      </w:r>
      <w:r>
        <w:rPr>
          <w:bCs/>
          <w:szCs w:val="21"/>
        </w:rPr>
        <w:t>测试</w:t>
      </w:r>
      <w:r>
        <w:rPr>
          <w:bCs/>
          <w:szCs w:val="21"/>
        </w:rPr>
        <w:t>UPS</w:t>
      </w:r>
      <w:r>
        <w:rPr>
          <w:bCs/>
          <w:szCs w:val="21"/>
        </w:rPr>
        <w:t>的噪声，输出额定电流为</w:t>
      </w:r>
      <w:r>
        <w:rPr>
          <w:bCs/>
          <w:szCs w:val="21"/>
        </w:rPr>
        <w:t>5A</w:t>
      </w:r>
      <w:r>
        <w:rPr>
          <w:bCs/>
          <w:szCs w:val="21"/>
        </w:rPr>
        <w:t>及以下的小型</w:t>
      </w:r>
      <w:r>
        <w:rPr>
          <w:bCs/>
          <w:szCs w:val="21"/>
        </w:rPr>
        <w:t>UPS</w:t>
      </w:r>
      <w:r>
        <w:rPr>
          <w:bCs/>
          <w:szCs w:val="21"/>
        </w:rPr>
        <w:t>，其噪声不大于</w:t>
      </w:r>
      <w:r>
        <w:rPr>
          <w:bCs/>
          <w:szCs w:val="21"/>
        </w:rPr>
        <w:t>30dB(A)</w:t>
      </w:r>
      <w:r>
        <w:rPr>
          <w:bCs/>
          <w:szCs w:val="21"/>
        </w:rPr>
        <w:t>，大型</w:t>
      </w:r>
      <w:r>
        <w:rPr>
          <w:bCs/>
          <w:szCs w:val="21"/>
        </w:rPr>
        <w:t>UPS</w:t>
      </w:r>
      <w:r>
        <w:rPr>
          <w:bCs/>
          <w:szCs w:val="21"/>
        </w:rPr>
        <w:t>的噪声不大于</w:t>
      </w:r>
      <w:r>
        <w:rPr>
          <w:bCs/>
          <w:szCs w:val="21"/>
        </w:rPr>
        <w:t>45dB(A)</w:t>
      </w:r>
      <w:r>
        <w:rPr>
          <w:bCs/>
          <w:szCs w:val="21"/>
        </w:rPr>
        <w:t>。</w:t>
      </w:r>
    </w:p>
    <w:p w14:paraId="583FBC2F" w14:textId="77777777" w:rsidR="00E9335B" w:rsidRDefault="00EB14E4">
      <w:pPr>
        <w:spacing w:line="240" w:lineRule="auto"/>
        <w:rPr>
          <w:bCs/>
          <w:szCs w:val="21"/>
        </w:rPr>
      </w:pPr>
      <w:r>
        <w:rPr>
          <w:b/>
          <w:bCs/>
          <w:szCs w:val="21"/>
        </w:rPr>
        <w:t>6. 4. 11</w:t>
      </w:r>
      <w:r>
        <w:rPr>
          <w:bCs/>
          <w:szCs w:val="21"/>
        </w:rPr>
        <w:t xml:space="preserve">  </w:t>
      </w:r>
      <w:r>
        <w:rPr>
          <w:bCs/>
          <w:szCs w:val="21"/>
        </w:rPr>
        <w:t>照明装置检查和测试应符合下列要求</w:t>
      </w:r>
      <w:r>
        <w:rPr>
          <w:rFonts w:hint="eastAsia"/>
          <w:bCs/>
          <w:szCs w:val="21"/>
        </w:rPr>
        <w:t>：</w:t>
      </w:r>
    </w:p>
    <w:p w14:paraId="20234DC3"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灯具固定应牢固可靠，质量大于</w:t>
      </w:r>
      <w:r>
        <w:rPr>
          <w:bCs/>
          <w:szCs w:val="21"/>
        </w:rPr>
        <w:t>10kg</w:t>
      </w:r>
      <w:r>
        <w:rPr>
          <w:bCs/>
          <w:szCs w:val="21"/>
        </w:rPr>
        <w:t>的灯具，固定装置及悬吊装置应按灯具重量的</w:t>
      </w:r>
      <w:r>
        <w:rPr>
          <w:bCs/>
          <w:szCs w:val="21"/>
        </w:rPr>
        <w:t>5</w:t>
      </w:r>
      <w:r>
        <w:rPr>
          <w:bCs/>
          <w:szCs w:val="21"/>
        </w:rPr>
        <w:t>倍恒定均布载荷做强度试验，且持续时间不得小于</w:t>
      </w:r>
      <w:r>
        <w:rPr>
          <w:bCs/>
          <w:szCs w:val="21"/>
        </w:rPr>
        <w:t>15min</w:t>
      </w:r>
      <w:r>
        <w:rPr>
          <w:bCs/>
          <w:szCs w:val="21"/>
        </w:rPr>
        <w:t>；</w:t>
      </w:r>
    </w:p>
    <w:p w14:paraId="056B00E5"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灯具回路控制应与照明配电箱及回路的标识一致；开关与灯具控制顺序相对应；</w:t>
      </w:r>
    </w:p>
    <w:p w14:paraId="750DF681" w14:textId="77777777" w:rsidR="00E9335B" w:rsidRDefault="00EB14E4">
      <w:pPr>
        <w:spacing w:line="240" w:lineRule="auto"/>
        <w:ind w:firstLineChars="200" w:firstLine="443"/>
        <w:rPr>
          <w:bCs/>
          <w:szCs w:val="21"/>
        </w:rPr>
      </w:pPr>
      <w:r>
        <w:rPr>
          <w:b/>
          <w:bCs/>
          <w:szCs w:val="21"/>
        </w:rPr>
        <w:t xml:space="preserve">3 </w:t>
      </w:r>
      <w:r>
        <w:rPr>
          <w:bCs/>
          <w:szCs w:val="21"/>
        </w:rPr>
        <w:t xml:space="preserve"> I </w:t>
      </w:r>
      <w:r>
        <w:rPr>
          <w:bCs/>
          <w:szCs w:val="21"/>
        </w:rPr>
        <w:t>类灯具外露可导电部分须采用铜芯软导线与保护导体可靠连接，连接处应设置接地标识，铜芯软导线的截面积应与进入灯具的电源线截面积相同；</w:t>
      </w:r>
    </w:p>
    <w:p w14:paraId="33B69E3D"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照明调适前宜检查照明控制箱内部接线、开关的分合，合格后对开关进行绝缘检查，灯具绝缘电阻不应小于</w:t>
      </w:r>
      <w:r>
        <w:rPr>
          <w:bCs/>
          <w:szCs w:val="21"/>
        </w:rPr>
        <w:t>2 MΩ</w:t>
      </w:r>
      <w:r>
        <w:rPr>
          <w:bCs/>
          <w:szCs w:val="21"/>
        </w:rPr>
        <w:t>，线路绝缘电阻不应小于</w:t>
      </w:r>
      <w:r>
        <w:rPr>
          <w:bCs/>
          <w:szCs w:val="21"/>
        </w:rPr>
        <w:t>1MΩ</w:t>
      </w:r>
      <w:r>
        <w:rPr>
          <w:bCs/>
          <w:szCs w:val="21"/>
        </w:rPr>
        <w:t>；</w:t>
      </w:r>
    </w:p>
    <w:p w14:paraId="7FE148DF" w14:textId="77777777" w:rsidR="00E9335B" w:rsidRDefault="00EB14E4">
      <w:pPr>
        <w:spacing w:line="240" w:lineRule="auto"/>
        <w:ind w:firstLineChars="200" w:firstLine="443"/>
        <w:rPr>
          <w:bCs/>
          <w:szCs w:val="21"/>
        </w:rPr>
      </w:pPr>
      <w:r>
        <w:rPr>
          <w:b/>
          <w:bCs/>
          <w:szCs w:val="21"/>
        </w:rPr>
        <w:t xml:space="preserve">5 </w:t>
      </w:r>
      <w:r>
        <w:rPr>
          <w:bCs/>
          <w:szCs w:val="21"/>
        </w:rPr>
        <w:t xml:space="preserve"> </w:t>
      </w:r>
      <w:r>
        <w:rPr>
          <w:bCs/>
          <w:szCs w:val="21"/>
        </w:rPr>
        <w:t>宜按照如下流程开展通电调适工作：将所有开关处于分开状态，送电至照明控制箱主开关的上柱头，然后合上主开关，一次仅对一个回路单独通电试灯，检查灯具是否发光，有无不亮，发光闪烁不稳定等现象，如此全部回路完成后将所有的回路全部合上，再检查灯具的发光情况，亮灯一小时若未出现异常则表明灯具调适合格；</w:t>
      </w:r>
    </w:p>
    <w:p w14:paraId="00B5947E"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应急照明系统宜按照如下流程实施功能检查试验：</w:t>
      </w:r>
    </w:p>
    <w:p w14:paraId="510E5474" w14:textId="77777777" w:rsidR="00E9335B" w:rsidRDefault="00EB14E4">
      <w:pPr>
        <w:spacing w:line="240" w:lineRule="auto"/>
        <w:ind w:firstLineChars="350" w:firstLine="775"/>
        <w:rPr>
          <w:bCs/>
          <w:szCs w:val="21"/>
        </w:rPr>
      </w:pPr>
      <w:r>
        <w:rPr>
          <w:b/>
          <w:bCs/>
          <w:szCs w:val="21"/>
        </w:rPr>
        <w:t>1</w:t>
      </w:r>
      <w:r>
        <w:rPr>
          <w:bCs/>
          <w:szCs w:val="21"/>
        </w:rPr>
        <w:t>）</w:t>
      </w:r>
      <w:r>
        <w:rPr>
          <w:bCs/>
          <w:szCs w:val="21"/>
        </w:rPr>
        <w:t xml:space="preserve"> </w:t>
      </w:r>
      <w:r>
        <w:rPr>
          <w:bCs/>
          <w:szCs w:val="21"/>
        </w:rPr>
        <w:t>将应急照明灯通电，充电</w:t>
      </w:r>
      <w:r>
        <w:rPr>
          <w:bCs/>
          <w:szCs w:val="21"/>
        </w:rPr>
        <w:t>24</w:t>
      </w:r>
      <w:r>
        <w:rPr>
          <w:bCs/>
          <w:szCs w:val="21"/>
        </w:rPr>
        <w:t>小时进行试验；</w:t>
      </w:r>
    </w:p>
    <w:p w14:paraId="2DCAC634" w14:textId="77777777" w:rsidR="00E9335B" w:rsidRDefault="00EB14E4">
      <w:pPr>
        <w:spacing w:line="240" w:lineRule="auto"/>
        <w:ind w:firstLineChars="350" w:firstLine="775"/>
        <w:rPr>
          <w:bCs/>
          <w:szCs w:val="21"/>
        </w:rPr>
      </w:pPr>
      <w:r>
        <w:rPr>
          <w:b/>
          <w:bCs/>
          <w:szCs w:val="21"/>
        </w:rPr>
        <w:t>2</w:t>
      </w:r>
      <w:r>
        <w:rPr>
          <w:rFonts w:hint="eastAsia"/>
          <w:bCs/>
          <w:szCs w:val="21"/>
        </w:rPr>
        <w:t>）</w:t>
      </w:r>
      <w:r>
        <w:rPr>
          <w:bCs/>
          <w:szCs w:val="21"/>
        </w:rPr>
        <w:t xml:space="preserve">  </w:t>
      </w:r>
      <w:r>
        <w:rPr>
          <w:bCs/>
          <w:szCs w:val="21"/>
        </w:rPr>
        <w:t>利用灯具的试验按钮检查能否切换到应急状态；</w:t>
      </w:r>
    </w:p>
    <w:p w14:paraId="57227296" w14:textId="77777777" w:rsidR="00E9335B" w:rsidRDefault="00EB14E4">
      <w:pPr>
        <w:spacing w:line="240" w:lineRule="auto"/>
        <w:ind w:firstLineChars="350" w:firstLine="775"/>
        <w:rPr>
          <w:bCs/>
          <w:szCs w:val="21"/>
        </w:rPr>
      </w:pPr>
      <w:r>
        <w:rPr>
          <w:b/>
          <w:bCs/>
          <w:szCs w:val="21"/>
        </w:rPr>
        <w:t>3</w:t>
      </w:r>
      <w:r>
        <w:rPr>
          <w:rFonts w:hint="eastAsia"/>
          <w:bCs/>
          <w:szCs w:val="21"/>
        </w:rPr>
        <w:t>）</w:t>
      </w:r>
      <w:r>
        <w:rPr>
          <w:bCs/>
          <w:szCs w:val="21"/>
        </w:rPr>
        <w:t xml:space="preserve">  </w:t>
      </w:r>
      <w:r>
        <w:rPr>
          <w:bCs/>
          <w:szCs w:val="21"/>
        </w:rPr>
        <w:t>断开电源，检查灯具能否在应急状态下工作</w:t>
      </w:r>
      <w:r>
        <w:rPr>
          <w:bCs/>
          <w:szCs w:val="21"/>
        </w:rPr>
        <w:t>30</w:t>
      </w:r>
      <w:r>
        <w:rPr>
          <w:bCs/>
          <w:szCs w:val="21"/>
        </w:rPr>
        <w:t>分钟。</w:t>
      </w:r>
    </w:p>
    <w:p w14:paraId="5F92B916" w14:textId="77777777" w:rsidR="00E9335B" w:rsidRDefault="00EB14E4">
      <w:pPr>
        <w:spacing w:line="240" w:lineRule="auto"/>
        <w:ind w:firstLineChars="200" w:firstLine="443"/>
        <w:rPr>
          <w:bCs/>
          <w:szCs w:val="21"/>
        </w:rPr>
      </w:pPr>
      <w:r>
        <w:rPr>
          <w:b/>
          <w:bCs/>
          <w:szCs w:val="21"/>
        </w:rPr>
        <w:t>7</w:t>
      </w:r>
      <w:r>
        <w:rPr>
          <w:bCs/>
          <w:szCs w:val="21"/>
        </w:rPr>
        <w:t xml:space="preserve">  </w:t>
      </w:r>
      <w:r>
        <w:rPr>
          <w:bCs/>
          <w:szCs w:val="21"/>
        </w:rPr>
        <w:t>应对典型区域的照度、照明功率密度等参数进行测试，测试结果应符合设计要求；</w:t>
      </w:r>
    </w:p>
    <w:p w14:paraId="1AD35D9B" w14:textId="77777777" w:rsidR="00E9335B" w:rsidRDefault="00EB14E4">
      <w:pPr>
        <w:spacing w:line="240" w:lineRule="auto"/>
        <w:ind w:firstLineChars="200" w:firstLine="443"/>
        <w:rPr>
          <w:bCs/>
          <w:szCs w:val="21"/>
        </w:rPr>
      </w:pPr>
      <w:r>
        <w:rPr>
          <w:b/>
          <w:bCs/>
          <w:szCs w:val="21"/>
        </w:rPr>
        <w:t>8</w:t>
      </w:r>
      <w:r>
        <w:rPr>
          <w:bCs/>
          <w:szCs w:val="21"/>
        </w:rPr>
        <w:t xml:space="preserve">  </w:t>
      </w:r>
      <w:r>
        <w:rPr>
          <w:bCs/>
          <w:szCs w:val="21"/>
        </w:rPr>
        <w:t>照明装置的照明质量和控制方式应按以下方法进行测试：</w:t>
      </w:r>
    </w:p>
    <w:p w14:paraId="39BACA44" w14:textId="77777777" w:rsidR="00E9335B" w:rsidRDefault="00EB14E4">
      <w:pPr>
        <w:spacing w:line="240" w:lineRule="auto"/>
        <w:ind w:firstLineChars="350" w:firstLine="775"/>
        <w:rPr>
          <w:bCs/>
          <w:szCs w:val="21"/>
        </w:rPr>
      </w:pPr>
      <w:r>
        <w:rPr>
          <w:b/>
          <w:bCs/>
          <w:szCs w:val="21"/>
        </w:rPr>
        <w:t>1</w:t>
      </w:r>
      <w:r>
        <w:rPr>
          <w:rFonts w:hint="eastAsia"/>
          <w:bCs/>
          <w:szCs w:val="21"/>
        </w:rPr>
        <w:t>）</w:t>
      </w:r>
      <w:r>
        <w:rPr>
          <w:bCs/>
          <w:szCs w:val="21"/>
        </w:rPr>
        <w:t xml:space="preserve">  </w:t>
      </w:r>
      <w:r>
        <w:rPr>
          <w:bCs/>
          <w:szCs w:val="21"/>
        </w:rPr>
        <w:t>在进行照明测量和测试之前，应根据指定的色温、眩光值、射灯的角度及外部泛光灯的瞄准角检查所有照明装置；</w:t>
      </w:r>
    </w:p>
    <w:p w14:paraId="4DEE6D11" w14:textId="77777777" w:rsidR="00E9335B" w:rsidRDefault="00EB14E4">
      <w:pPr>
        <w:spacing w:line="240" w:lineRule="auto"/>
        <w:ind w:firstLineChars="350" w:firstLine="775"/>
        <w:rPr>
          <w:bCs/>
          <w:szCs w:val="21"/>
        </w:rPr>
      </w:pPr>
      <w:r>
        <w:rPr>
          <w:b/>
          <w:bCs/>
          <w:szCs w:val="21"/>
        </w:rPr>
        <w:t>2</w:t>
      </w:r>
      <w:r>
        <w:rPr>
          <w:rFonts w:hint="eastAsia"/>
          <w:bCs/>
          <w:szCs w:val="21"/>
        </w:rPr>
        <w:t>）</w:t>
      </w:r>
      <w:r>
        <w:rPr>
          <w:bCs/>
          <w:szCs w:val="21"/>
        </w:rPr>
        <w:t xml:space="preserve">  </w:t>
      </w:r>
      <w:r>
        <w:rPr>
          <w:bCs/>
          <w:szCs w:val="21"/>
        </w:rPr>
        <w:t>测量每个区域或房间的照度水平和照明功率密度，应符合设计的照度要求；</w:t>
      </w:r>
    </w:p>
    <w:p w14:paraId="4EDB0143" w14:textId="77777777" w:rsidR="00E9335B" w:rsidRDefault="00EB14E4">
      <w:pPr>
        <w:spacing w:line="240" w:lineRule="auto"/>
        <w:ind w:firstLineChars="350" w:firstLine="775"/>
        <w:rPr>
          <w:bCs/>
          <w:szCs w:val="21"/>
        </w:rPr>
      </w:pPr>
      <w:r>
        <w:rPr>
          <w:b/>
          <w:bCs/>
          <w:szCs w:val="21"/>
        </w:rPr>
        <w:t>3</w:t>
      </w:r>
      <w:r>
        <w:rPr>
          <w:rFonts w:hint="eastAsia"/>
          <w:bCs/>
          <w:szCs w:val="21"/>
        </w:rPr>
        <w:t>）</w:t>
      </w:r>
      <w:r>
        <w:rPr>
          <w:bCs/>
          <w:szCs w:val="21"/>
        </w:rPr>
        <w:t xml:space="preserve">  </w:t>
      </w:r>
      <w:r>
        <w:rPr>
          <w:bCs/>
          <w:szCs w:val="21"/>
        </w:rPr>
        <w:t>评估各区域或房间的照明均匀度，应满足项目调适任务书或设计要求；</w:t>
      </w:r>
    </w:p>
    <w:p w14:paraId="42CC4A3F" w14:textId="77777777" w:rsidR="00E9335B" w:rsidRDefault="00EB14E4">
      <w:pPr>
        <w:spacing w:line="240" w:lineRule="auto"/>
        <w:ind w:firstLineChars="350" w:firstLine="775"/>
        <w:rPr>
          <w:bCs/>
          <w:szCs w:val="21"/>
        </w:rPr>
      </w:pPr>
      <w:r>
        <w:rPr>
          <w:b/>
          <w:bCs/>
          <w:szCs w:val="21"/>
        </w:rPr>
        <w:t>4</w:t>
      </w:r>
      <w:r>
        <w:rPr>
          <w:bCs/>
          <w:szCs w:val="21"/>
        </w:rPr>
        <w:t>）</w:t>
      </w:r>
      <w:r>
        <w:rPr>
          <w:bCs/>
          <w:szCs w:val="21"/>
        </w:rPr>
        <w:t xml:space="preserve"> </w:t>
      </w:r>
      <w:r>
        <w:rPr>
          <w:bCs/>
          <w:szCs w:val="21"/>
        </w:rPr>
        <w:t>检测各个主要使用场景使用光源的显色指数，应满足项目调适任务书或设计要求；</w:t>
      </w:r>
    </w:p>
    <w:p w14:paraId="324923BC" w14:textId="77777777" w:rsidR="00E9335B" w:rsidRDefault="00EB14E4">
      <w:pPr>
        <w:spacing w:line="240" w:lineRule="auto"/>
        <w:ind w:firstLineChars="350" w:firstLine="775"/>
        <w:rPr>
          <w:bCs/>
          <w:szCs w:val="21"/>
        </w:rPr>
      </w:pPr>
      <w:r>
        <w:rPr>
          <w:b/>
          <w:bCs/>
          <w:szCs w:val="21"/>
        </w:rPr>
        <w:t>5</w:t>
      </w:r>
      <w:r>
        <w:rPr>
          <w:rFonts w:hint="eastAsia"/>
          <w:bCs/>
          <w:szCs w:val="21"/>
        </w:rPr>
        <w:t>）</w:t>
      </w:r>
      <w:r>
        <w:rPr>
          <w:bCs/>
          <w:szCs w:val="21"/>
        </w:rPr>
        <w:t xml:space="preserve">  </w:t>
      </w:r>
      <w:r>
        <w:rPr>
          <w:bCs/>
          <w:szCs w:val="21"/>
        </w:rPr>
        <w:t>所有分组的灯具应通过对应开关或定时器的手动操作进行测试；</w:t>
      </w:r>
    </w:p>
    <w:p w14:paraId="3AECBCC3" w14:textId="77777777" w:rsidR="00E9335B" w:rsidRDefault="00EB14E4">
      <w:pPr>
        <w:spacing w:line="240" w:lineRule="auto"/>
        <w:ind w:firstLineChars="350" w:firstLine="775"/>
        <w:rPr>
          <w:bCs/>
          <w:szCs w:val="21"/>
        </w:rPr>
      </w:pPr>
      <w:r>
        <w:rPr>
          <w:b/>
          <w:bCs/>
          <w:szCs w:val="21"/>
        </w:rPr>
        <w:t>6</w:t>
      </w:r>
      <w:r>
        <w:rPr>
          <w:rFonts w:hint="eastAsia"/>
          <w:bCs/>
          <w:szCs w:val="21"/>
        </w:rPr>
        <w:t>）</w:t>
      </w:r>
      <w:r>
        <w:rPr>
          <w:bCs/>
          <w:szCs w:val="21"/>
        </w:rPr>
        <w:t xml:space="preserve">  </w:t>
      </w:r>
      <w:r>
        <w:rPr>
          <w:bCs/>
          <w:szCs w:val="21"/>
        </w:rPr>
        <w:t>对于集中控制的灯具</w:t>
      </w:r>
      <w:r>
        <w:rPr>
          <w:bCs/>
          <w:szCs w:val="21"/>
        </w:rPr>
        <w:t>,</w:t>
      </w:r>
      <w:r>
        <w:rPr>
          <w:bCs/>
          <w:szCs w:val="21"/>
        </w:rPr>
        <w:t>专业承包商应与负责此类计算机控制系统的其他承包商协调；</w:t>
      </w:r>
    </w:p>
    <w:p w14:paraId="27125A09" w14:textId="77777777" w:rsidR="00E9335B" w:rsidRDefault="00EB14E4">
      <w:pPr>
        <w:spacing w:line="240" w:lineRule="auto"/>
        <w:ind w:firstLineChars="350" w:firstLine="775"/>
        <w:rPr>
          <w:bCs/>
          <w:szCs w:val="21"/>
        </w:rPr>
      </w:pPr>
      <w:r>
        <w:rPr>
          <w:b/>
          <w:bCs/>
          <w:szCs w:val="21"/>
        </w:rPr>
        <w:t>7</w:t>
      </w:r>
      <w:r>
        <w:rPr>
          <w:rFonts w:hint="eastAsia"/>
          <w:bCs/>
          <w:szCs w:val="21"/>
        </w:rPr>
        <w:t>）</w:t>
      </w:r>
      <w:r>
        <w:rPr>
          <w:bCs/>
          <w:szCs w:val="21"/>
        </w:rPr>
        <w:t xml:space="preserve">  </w:t>
      </w:r>
      <w:r>
        <w:rPr>
          <w:bCs/>
          <w:szCs w:val="21"/>
        </w:rPr>
        <w:t>对于由物体感应器控制的灯具，应对灯具的</w:t>
      </w:r>
      <w:r>
        <w:rPr>
          <w:bCs/>
          <w:szCs w:val="21"/>
        </w:rPr>
        <w:t>“</w:t>
      </w:r>
      <w:r>
        <w:rPr>
          <w:bCs/>
          <w:szCs w:val="21"/>
        </w:rPr>
        <w:t>开</w:t>
      </w:r>
      <w:r>
        <w:rPr>
          <w:bCs/>
          <w:szCs w:val="21"/>
        </w:rPr>
        <w:t>"</w:t>
      </w:r>
      <w:r>
        <w:rPr>
          <w:bCs/>
          <w:szCs w:val="21"/>
        </w:rPr>
        <w:t>和</w:t>
      </w:r>
      <w:r>
        <w:rPr>
          <w:bCs/>
          <w:szCs w:val="21"/>
        </w:rPr>
        <w:t>“</w:t>
      </w:r>
      <w:r>
        <w:rPr>
          <w:bCs/>
          <w:szCs w:val="21"/>
        </w:rPr>
        <w:t>关</w:t>
      </w:r>
      <w:r>
        <w:rPr>
          <w:bCs/>
          <w:szCs w:val="21"/>
        </w:rPr>
        <w:t>"</w:t>
      </w:r>
      <w:r>
        <w:rPr>
          <w:bCs/>
          <w:szCs w:val="21"/>
        </w:rPr>
        <w:t>进行测试，以验证物体感应器的功能和灵敏度；</w:t>
      </w:r>
    </w:p>
    <w:p w14:paraId="0614D2E8" w14:textId="77777777" w:rsidR="00E9335B" w:rsidRDefault="00EB14E4">
      <w:pPr>
        <w:spacing w:line="240" w:lineRule="auto"/>
        <w:ind w:firstLineChars="350" w:firstLine="775"/>
        <w:rPr>
          <w:bCs/>
          <w:szCs w:val="21"/>
        </w:rPr>
      </w:pPr>
      <w:r>
        <w:rPr>
          <w:b/>
          <w:bCs/>
          <w:szCs w:val="21"/>
        </w:rPr>
        <w:t>8</w:t>
      </w:r>
      <w:r>
        <w:rPr>
          <w:rFonts w:hint="eastAsia"/>
          <w:bCs/>
          <w:szCs w:val="21"/>
        </w:rPr>
        <w:t>）</w:t>
      </w:r>
      <w:r>
        <w:rPr>
          <w:bCs/>
          <w:szCs w:val="21"/>
        </w:rPr>
        <w:t xml:space="preserve">  </w:t>
      </w:r>
      <w:r>
        <w:rPr>
          <w:bCs/>
          <w:szCs w:val="21"/>
        </w:rPr>
        <w:t>对于由日照传感器控制的灯具应进行测试，以验证将照度水平保持在预设范围内的</w:t>
      </w:r>
      <w:r>
        <w:rPr>
          <w:bCs/>
          <w:szCs w:val="21"/>
        </w:rPr>
        <w:lastRenderedPageBreak/>
        <w:t>调光功能。</w:t>
      </w:r>
    </w:p>
    <w:p w14:paraId="67EBB445" w14:textId="77777777" w:rsidR="00E9335B" w:rsidRDefault="00EB14E4">
      <w:pPr>
        <w:spacing w:line="240" w:lineRule="auto"/>
        <w:rPr>
          <w:bCs/>
          <w:szCs w:val="21"/>
        </w:rPr>
      </w:pPr>
      <w:r>
        <w:rPr>
          <w:b/>
          <w:bCs/>
          <w:szCs w:val="21"/>
        </w:rPr>
        <w:t>6. 4. 12</w:t>
      </w:r>
      <w:r>
        <w:rPr>
          <w:bCs/>
          <w:szCs w:val="21"/>
        </w:rPr>
        <w:t xml:space="preserve">  </w:t>
      </w:r>
      <w:r>
        <w:rPr>
          <w:bCs/>
          <w:szCs w:val="21"/>
        </w:rPr>
        <w:t>谐波值调适应检测低压总进线处及低压柜主要出线回路的谐波值，检测结果应符合下列规定：</w:t>
      </w:r>
    </w:p>
    <w:p w14:paraId="586F986D" w14:textId="77777777" w:rsidR="00E9335B" w:rsidRDefault="00EB14E4">
      <w:pPr>
        <w:spacing w:line="240" w:lineRule="auto"/>
        <w:ind w:firstLineChars="200" w:firstLine="443"/>
        <w:rPr>
          <w:bCs/>
          <w:szCs w:val="21"/>
        </w:rPr>
      </w:pPr>
      <w:r>
        <w:rPr>
          <w:b/>
          <w:bCs/>
          <w:szCs w:val="21"/>
        </w:rPr>
        <w:t xml:space="preserve">1 </w:t>
      </w:r>
      <w:r>
        <w:rPr>
          <w:bCs/>
          <w:szCs w:val="21"/>
        </w:rPr>
        <w:t xml:space="preserve"> 380V</w:t>
      </w:r>
      <w:r>
        <w:rPr>
          <w:bCs/>
          <w:szCs w:val="21"/>
        </w:rPr>
        <w:t>的电网标称电压，电压总谐波畸变率</w:t>
      </w:r>
      <w:r>
        <w:rPr>
          <w:bCs/>
          <w:szCs w:val="21"/>
        </w:rPr>
        <w:t>(THDu)</w:t>
      </w:r>
      <w:r>
        <w:rPr>
          <w:bCs/>
          <w:szCs w:val="21"/>
        </w:rPr>
        <w:t>限值为</w:t>
      </w:r>
      <w:r>
        <w:rPr>
          <w:bCs/>
          <w:szCs w:val="21"/>
        </w:rPr>
        <w:t>5%</w:t>
      </w:r>
      <w:r>
        <w:rPr>
          <w:bCs/>
          <w:szCs w:val="21"/>
        </w:rPr>
        <w:t>；</w:t>
      </w:r>
    </w:p>
    <w:p w14:paraId="4C3773E0" w14:textId="77777777" w:rsidR="00E9335B" w:rsidRDefault="00EB14E4">
      <w:pPr>
        <w:spacing w:line="240" w:lineRule="auto"/>
        <w:ind w:firstLineChars="200" w:firstLine="443"/>
        <w:rPr>
          <w:bCs/>
          <w:szCs w:val="21"/>
        </w:rPr>
      </w:pPr>
      <w:r>
        <w:rPr>
          <w:b/>
          <w:bCs/>
          <w:szCs w:val="21"/>
        </w:rPr>
        <w:t xml:space="preserve">2  </w:t>
      </w:r>
      <w:r>
        <w:rPr>
          <w:bCs/>
          <w:szCs w:val="21"/>
        </w:rPr>
        <w:t>谐波电流不应超过《电能质量公用电网谐波》</w:t>
      </w:r>
      <w:r>
        <w:rPr>
          <w:bCs/>
          <w:szCs w:val="21"/>
        </w:rPr>
        <w:t>GB/T14549</w:t>
      </w:r>
      <w:r>
        <w:rPr>
          <w:bCs/>
          <w:szCs w:val="21"/>
        </w:rPr>
        <w:t>中规定的允许值；</w:t>
      </w:r>
    </w:p>
    <w:p w14:paraId="06652FE5" w14:textId="77777777" w:rsidR="00E9335B" w:rsidRDefault="00EB14E4">
      <w:pPr>
        <w:spacing w:line="240" w:lineRule="auto"/>
        <w:ind w:firstLineChars="200" w:firstLine="443"/>
        <w:rPr>
          <w:bCs/>
          <w:szCs w:val="21"/>
        </w:rPr>
      </w:pPr>
      <w:r>
        <w:rPr>
          <w:b/>
          <w:bCs/>
          <w:szCs w:val="21"/>
        </w:rPr>
        <w:t xml:space="preserve">3  </w:t>
      </w:r>
      <w:r>
        <w:rPr>
          <w:bCs/>
          <w:szCs w:val="21"/>
        </w:rPr>
        <w:t>当检测结果不符合以上要求时，应对系统中具有较大谐波</w:t>
      </w:r>
      <w:r>
        <w:rPr>
          <w:rFonts w:hint="eastAsia"/>
          <w:bCs/>
          <w:szCs w:val="21"/>
        </w:rPr>
        <w:t>干</w:t>
      </w:r>
      <w:r>
        <w:rPr>
          <w:bCs/>
          <w:szCs w:val="21"/>
        </w:rPr>
        <w:t>扰的地点宜设置滤波装置。安装谐波抑制装置的电路，应测试装置治理效果，测试结果符合谐波治理的要求。</w:t>
      </w:r>
    </w:p>
    <w:p w14:paraId="72EB1DA9" w14:textId="77777777" w:rsidR="00E9335B" w:rsidRDefault="00EB14E4">
      <w:pPr>
        <w:spacing w:line="240" w:lineRule="auto"/>
        <w:rPr>
          <w:bCs/>
          <w:color w:val="FF0000"/>
          <w:szCs w:val="21"/>
        </w:rPr>
      </w:pPr>
      <w:r>
        <w:rPr>
          <w:bCs/>
          <w:color w:val="FF0000"/>
          <w:szCs w:val="21"/>
        </w:rPr>
        <w:t>【条文说明】</w:t>
      </w:r>
    </w:p>
    <w:p w14:paraId="40DDC272" w14:textId="77777777" w:rsidR="00E9335B" w:rsidRDefault="00EB14E4">
      <w:pPr>
        <w:spacing w:line="240" w:lineRule="auto"/>
        <w:rPr>
          <w:bCs/>
          <w:color w:val="FF0000"/>
          <w:szCs w:val="21"/>
        </w:rPr>
      </w:pPr>
      <w:r>
        <w:rPr>
          <w:b/>
          <w:bCs/>
          <w:color w:val="FF0000"/>
          <w:szCs w:val="21"/>
        </w:rPr>
        <w:t>6. 4. 12</w:t>
      </w:r>
      <w:r>
        <w:rPr>
          <w:bCs/>
          <w:color w:val="FF0000"/>
          <w:szCs w:val="21"/>
        </w:rPr>
        <w:t xml:space="preserve">  </w:t>
      </w:r>
      <w:r>
        <w:rPr>
          <w:bCs/>
          <w:color w:val="FF0000"/>
          <w:szCs w:val="21"/>
        </w:rPr>
        <w:t>随着</w:t>
      </w:r>
      <w:r>
        <w:rPr>
          <w:bCs/>
          <w:color w:val="FF0000"/>
          <w:szCs w:val="21"/>
        </w:rPr>
        <w:t>LED</w:t>
      </w:r>
      <w:r>
        <w:rPr>
          <w:bCs/>
          <w:color w:val="FF0000"/>
          <w:szCs w:val="21"/>
        </w:rPr>
        <w:t>灯具、变频器等非线性设备的大量使用，建筑的谐波含量逐年升高，谐波治理可有效的提高电能质量、减少谐波损耗、提高设备使用寿命等。</w:t>
      </w:r>
    </w:p>
    <w:p w14:paraId="1679788B" w14:textId="77777777" w:rsidR="00E9335B" w:rsidRDefault="00EB14E4">
      <w:pPr>
        <w:spacing w:line="240" w:lineRule="auto"/>
        <w:rPr>
          <w:szCs w:val="21"/>
        </w:rPr>
      </w:pPr>
      <w:r>
        <w:rPr>
          <w:b/>
          <w:bCs/>
          <w:szCs w:val="21"/>
        </w:rPr>
        <w:t>6. 4. 13</w:t>
      </w:r>
      <w:r>
        <w:rPr>
          <w:szCs w:val="21"/>
        </w:rPr>
        <w:t xml:space="preserve">  </w:t>
      </w:r>
      <w:r>
        <w:rPr>
          <w:szCs w:val="21"/>
        </w:rPr>
        <w:t>智能照明系统功能调适应符合下列规定：</w:t>
      </w:r>
    </w:p>
    <w:p w14:paraId="4D1219E7" w14:textId="77777777" w:rsidR="00E9335B" w:rsidRDefault="00EB14E4">
      <w:pPr>
        <w:widowControl/>
        <w:spacing w:line="240" w:lineRule="auto"/>
        <w:ind w:firstLine="450"/>
        <w:rPr>
          <w:szCs w:val="21"/>
        </w:rPr>
      </w:pPr>
      <w:r>
        <w:rPr>
          <w:b/>
          <w:bCs/>
          <w:szCs w:val="21"/>
        </w:rPr>
        <w:t>1</w:t>
      </w:r>
      <w:r>
        <w:rPr>
          <w:szCs w:val="21"/>
        </w:rPr>
        <w:t xml:space="preserve">  </w:t>
      </w:r>
      <w:r>
        <w:rPr>
          <w:szCs w:val="21"/>
        </w:rPr>
        <w:t>所有灯具、传感器均按照设计文件进行分组设置；当采用数字寻址时，灯具、传感器等的数字地址应与其物理地址对应；</w:t>
      </w:r>
    </w:p>
    <w:p w14:paraId="4A788F9B" w14:textId="77777777" w:rsidR="00E9335B" w:rsidRDefault="00EB14E4">
      <w:pPr>
        <w:widowControl/>
        <w:spacing w:line="240" w:lineRule="auto"/>
        <w:rPr>
          <w:szCs w:val="21"/>
        </w:rPr>
      </w:pPr>
      <w:r>
        <w:rPr>
          <w:szCs w:val="21"/>
        </w:rPr>
        <w:t xml:space="preserve">    </w:t>
      </w:r>
      <w:r>
        <w:rPr>
          <w:b/>
          <w:bCs/>
          <w:szCs w:val="21"/>
        </w:rPr>
        <w:t>2</w:t>
      </w:r>
      <w:r>
        <w:rPr>
          <w:szCs w:val="21"/>
        </w:rPr>
        <w:t xml:space="preserve">  </w:t>
      </w:r>
      <w:r>
        <w:rPr>
          <w:szCs w:val="21"/>
        </w:rPr>
        <w:t>照明系统各控制模式下的工作面照度、相关色温、显色指数等应进行调适；</w:t>
      </w:r>
    </w:p>
    <w:p w14:paraId="0E29FB3D" w14:textId="77777777" w:rsidR="00E9335B" w:rsidRDefault="00EB14E4">
      <w:pPr>
        <w:widowControl/>
        <w:spacing w:line="240" w:lineRule="auto"/>
        <w:rPr>
          <w:szCs w:val="21"/>
        </w:rPr>
      </w:pPr>
      <w:r>
        <w:rPr>
          <w:szCs w:val="21"/>
        </w:rPr>
        <w:t xml:space="preserve">    </w:t>
      </w:r>
      <w:r>
        <w:rPr>
          <w:b/>
          <w:bCs/>
          <w:szCs w:val="21"/>
        </w:rPr>
        <w:t>3</w:t>
      </w:r>
      <w:r>
        <w:rPr>
          <w:szCs w:val="21"/>
        </w:rPr>
        <w:t xml:space="preserve">  </w:t>
      </w:r>
      <w:r>
        <w:rPr>
          <w:szCs w:val="21"/>
        </w:rPr>
        <w:t>抽样检查照明系统受控于不同输入控制装置时，执行动作应正确；</w:t>
      </w:r>
    </w:p>
    <w:p w14:paraId="7B980309" w14:textId="77777777" w:rsidR="00E9335B" w:rsidRDefault="00EB14E4">
      <w:pPr>
        <w:spacing w:line="240" w:lineRule="auto"/>
        <w:ind w:firstLineChars="200" w:firstLine="443"/>
        <w:rPr>
          <w:szCs w:val="21"/>
        </w:rPr>
      </w:pPr>
      <w:r>
        <w:rPr>
          <w:b/>
          <w:bCs/>
          <w:szCs w:val="21"/>
        </w:rPr>
        <w:t>4</w:t>
      </w:r>
      <w:r>
        <w:rPr>
          <w:szCs w:val="21"/>
        </w:rPr>
        <w:t xml:space="preserve">  </w:t>
      </w:r>
      <w:r>
        <w:rPr>
          <w:szCs w:val="21"/>
        </w:rPr>
        <w:t>不同控制策略下照明系统应调适运行效果。</w:t>
      </w:r>
    </w:p>
    <w:p w14:paraId="11B97319" w14:textId="77777777" w:rsidR="00E9335B" w:rsidRDefault="00EB14E4">
      <w:pPr>
        <w:spacing w:line="240" w:lineRule="auto"/>
        <w:rPr>
          <w:szCs w:val="21"/>
        </w:rPr>
      </w:pPr>
      <w:r>
        <w:rPr>
          <w:b/>
          <w:bCs/>
          <w:szCs w:val="21"/>
        </w:rPr>
        <w:t>6. 4. 14</w:t>
      </w:r>
      <w:r>
        <w:rPr>
          <w:szCs w:val="21"/>
        </w:rPr>
        <w:t xml:space="preserve">  </w:t>
      </w:r>
      <w:r>
        <w:rPr>
          <w:szCs w:val="21"/>
        </w:rPr>
        <w:t>智能照明系统基本功能验证应包括：</w:t>
      </w:r>
    </w:p>
    <w:p w14:paraId="12813F41" w14:textId="77777777" w:rsidR="00E9335B" w:rsidRDefault="00EB14E4">
      <w:pPr>
        <w:widowControl/>
        <w:spacing w:line="240" w:lineRule="auto"/>
        <w:ind w:firstLine="450"/>
        <w:rPr>
          <w:szCs w:val="21"/>
        </w:rPr>
      </w:pPr>
      <w:r>
        <w:rPr>
          <w:b/>
          <w:szCs w:val="21"/>
        </w:rPr>
        <w:t xml:space="preserve">1  </w:t>
      </w:r>
      <w:r>
        <w:rPr>
          <w:szCs w:val="21"/>
        </w:rPr>
        <w:t>远程控制功能验证。通过智能照明系统对现场照明回路进行远程的控制，并通过系统反馈了解各个回路的工作状态。</w:t>
      </w:r>
    </w:p>
    <w:p w14:paraId="03646ACC" w14:textId="77777777" w:rsidR="00E9335B" w:rsidRDefault="00EB14E4">
      <w:pPr>
        <w:widowControl/>
        <w:spacing w:line="240" w:lineRule="auto"/>
        <w:ind w:firstLine="450"/>
        <w:rPr>
          <w:szCs w:val="21"/>
        </w:rPr>
      </w:pPr>
      <w:r>
        <w:rPr>
          <w:b/>
          <w:szCs w:val="21"/>
        </w:rPr>
        <w:t xml:space="preserve">2  </w:t>
      </w:r>
      <w:r>
        <w:rPr>
          <w:szCs w:val="21"/>
        </w:rPr>
        <w:t>自动调光功能验证。在环境光照发生变化的情况下，验证照明灯具能够自动进行亮度调节，使各区域内的照度值始终保持在预先设置的照度范围内。</w:t>
      </w:r>
    </w:p>
    <w:p w14:paraId="3E61C0D8" w14:textId="77777777" w:rsidR="00E9335B" w:rsidRDefault="00EB14E4">
      <w:pPr>
        <w:widowControl/>
        <w:spacing w:line="240" w:lineRule="auto"/>
        <w:ind w:firstLine="450"/>
        <w:rPr>
          <w:szCs w:val="21"/>
        </w:rPr>
      </w:pPr>
      <w:r>
        <w:rPr>
          <w:b/>
          <w:szCs w:val="21"/>
        </w:rPr>
        <w:t xml:space="preserve">3  </w:t>
      </w:r>
      <w:r>
        <w:rPr>
          <w:szCs w:val="21"/>
        </w:rPr>
        <w:t>人体探测功能验证。验证智能照明系统可根据房间内是否有人进行自动开闭照明设备。</w:t>
      </w:r>
    </w:p>
    <w:p w14:paraId="472FE2CE" w14:textId="77777777" w:rsidR="00E9335B" w:rsidRDefault="00EB14E4">
      <w:pPr>
        <w:widowControl/>
        <w:spacing w:line="240" w:lineRule="auto"/>
        <w:ind w:firstLine="450"/>
        <w:rPr>
          <w:szCs w:val="21"/>
        </w:rPr>
      </w:pPr>
      <w:r>
        <w:rPr>
          <w:b/>
          <w:szCs w:val="21"/>
        </w:rPr>
        <w:t xml:space="preserve">4 </w:t>
      </w:r>
      <w:r>
        <w:rPr>
          <w:szCs w:val="21"/>
        </w:rPr>
        <w:t xml:space="preserve"> </w:t>
      </w:r>
      <w:r>
        <w:rPr>
          <w:szCs w:val="21"/>
        </w:rPr>
        <w:t>时间控制功能验证。验证现场灯具是否根据智能照明系统设定好的时间表进行自动启停</w:t>
      </w:r>
    </w:p>
    <w:p w14:paraId="131CC57E" w14:textId="77777777" w:rsidR="00E9335B" w:rsidRDefault="00EB14E4">
      <w:pPr>
        <w:widowControl/>
        <w:spacing w:line="240" w:lineRule="auto"/>
        <w:rPr>
          <w:szCs w:val="21"/>
        </w:rPr>
      </w:pPr>
      <w:r>
        <w:rPr>
          <w:b/>
          <w:bCs/>
          <w:szCs w:val="21"/>
        </w:rPr>
        <w:t>6. 4. 15</w:t>
      </w:r>
      <w:r>
        <w:rPr>
          <w:bCs/>
          <w:szCs w:val="21"/>
        </w:rPr>
        <w:t xml:space="preserve">  </w:t>
      </w:r>
      <w:r>
        <w:rPr>
          <w:szCs w:val="21"/>
        </w:rPr>
        <w:t>低压配电系统功率因数调试宜包括对低压总进线处功率因数的调试，对低压柜主要出线回路功率因数的调试，检测无功补偿控制器的设定值是否正常。</w:t>
      </w:r>
    </w:p>
    <w:p w14:paraId="51D11F48" w14:textId="77777777" w:rsidR="00E9335B" w:rsidRDefault="00EB14E4">
      <w:pPr>
        <w:spacing w:line="240" w:lineRule="auto"/>
        <w:rPr>
          <w:bCs/>
          <w:color w:val="FF0000"/>
          <w:szCs w:val="21"/>
        </w:rPr>
      </w:pPr>
      <w:r>
        <w:rPr>
          <w:bCs/>
          <w:color w:val="FF0000"/>
          <w:szCs w:val="21"/>
        </w:rPr>
        <w:t>【条文说明】</w:t>
      </w:r>
    </w:p>
    <w:p w14:paraId="5EA9E2F3" w14:textId="77777777" w:rsidR="00E9335B" w:rsidRDefault="00EB14E4">
      <w:pPr>
        <w:widowControl/>
        <w:spacing w:line="240" w:lineRule="auto"/>
        <w:rPr>
          <w:bCs/>
          <w:color w:val="FF0000"/>
          <w:szCs w:val="21"/>
        </w:rPr>
      </w:pPr>
      <w:r>
        <w:rPr>
          <w:b/>
          <w:bCs/>
          <w:color w:val="FF0000"/>
          <w:szCs w:val="21"/>
        </w:rPr>
        <w:t>6. 4. 15</w:t>
      </w:r>
      <w:r>
        <w:rPr>
          <w:bCs/>
          <w:color w:val="FF0000"/>
          <w:szCs w:val="21"/>
        </w:rPr>
        <w:t xml:space="preserve">  </w:t>
      </w:r>
      <w:r>
        <w:rPr>
          <w:bCs/>
          <w:color w:val="FF0000"/>
          <w:szCs w:val="21"/>
        </w:rPr>
        <w:t>功率因数调试首先应满足广东省供电部门的使用要求。检测现有补偿装置的有效性及投入使用情况，补偿装置的容量可根据实际运行的情况计算确定。</w:t>
      </w:r>
    </w:p>
    <w:p w14:paraId="36745D4B" w14:textId="77777777" w:rsidR="00E9335B" w:rsidRDefault="00EB14E4">
      <w:pPr>
        <w:widowControl/>
        <w:spacing w:line="240" w:lineRule="auto"/>
        <w:rPr>
          <w:bCs/>
          <w:color w:val="FF0000"/>
          <w:szCs w:val="21"/>
        </w:rPr>
      </w:pPr>
      <w:r>
        <w:rPr>
          <w:bCs/>
          <w:color w:val="FF0000"/>
          <w:szCs w:val="21"/>
        </w:rPr>
        <w:t xml:space="preserve">    </w:t>
      </w:r>
      <w:r>
        <w:rPr>
          <w:b/>
          <w:bCs/>
          <w:color w:val="FF0000"/>
          <w:szCs w:val="21"/>
        </w:rPr>
        <w:t>1</w:t>
      </w:r>
      <w:r>
        <w:rPr>
          <w:bCs/>
          <w:color w:val="FF0000"/>
          <w:szCs w:val="21"/>
        </w:rPr>
        <w:t xml:space="preserve">  </w:t>
      </w:r>
      <w:r>
        <w:rPr>
          <w:bCs/>
          <w:color w:val="FF0000"/>
          <w:szCs w:val="21"/>
        </w:rPr>
        <w:t>对低压总进线处功率因数的调试，功率因数宜在</w:t>
      </w:r>
      <w:r>
        <w:rPr>
          <w:bCs/>
          <w:color w:val="FF0000"/>
          <w:szCs w:val="21"/>
        </w:rPr>
        <w:t>0.9-0.95</w:t>
      </w:r>
      <w:r>
        <w:rPr>
          <w:bCs/>
          <w:color w:val="FF0000"/>
          <w:szCs w:val="21"/>
        </w:rPr>
        <w:t>之间，高压侧的功率因数指标，应符合广东省供电部门的规定。</w:t>
      </w:r>
    </w:p>
    <w:p w14:paraId="292BD7FF" w14:textId="77777777" w:rsidR="00E9335B" w:rsidRDefault="00EB14E4">
      <w:pPr>
        <w:widowControl/>
        <w:spacing w:line="240" w:lineRule="auto"/>
        <w:rPr>
          <w:bCs/>
          <w:color w:val="FF0000"/>
          <w:szCs w:val="21"/>
        </w:rPr>
      </w:pPr>
      <w:r>
        <w:rPr>
          <w:bCs/>
          <w:color w:val="FF0000"/>
          <w:szCs w:val="21"/>
        </w:rPr>
        <w:t xml:space="preserve">   </w:t>
      </w:r>
      <w:r>
        <w:rPr>
          <w:b/>
          <w:bCs/>
          <w:color w:val="FF0000"/>
          <w:szCs w:val="21"/>
        </w:rPr>
        <w:t xml:space="preserve"> 2</w:t>
      </w:r>
      <w:r>
        <w:rPr>
          <w:bCs/>
          <w:color w:val="FF0000"/>
          <w:szCs w:val="21"/>
        </w:rPr>
        <w:t xml:space="preserve">  </w:t>
      </w:r>
      <w:r>
        <w:rPr>
          <w:bCs/>
          <w:color w:val="FF0000"/>
          <w:szCs w:val="21"/>
        </w:rPr>
        <w:t>对低压柜主要出线回路功率因数的调试，当主要回路的无功补偿容量大于</w:t>
      </w:r>
      <w:r>
        <w:rPr>
          <w:bCs/>
          <w:color w:val="FF0000"/>
          <w:szCs w:val="21"/>
        </w:rPr>
        <w:t>100kvar</w:t>
      </w:r>
      <w:r>
        <w:rPr>
          <w:bCs/>
          <w:color w:val="FF0000"/>
          <w:szCs w:val="21"/>
        </w:rPr>
        <w:t>，且供电距离较远时，应进行设置就地无功补偿的技术经济性分析。</w:t>
      </w:r>
    </w:p>
    <w:p w14:paraId="120A0BA2" w14:textId="77777777" w:rsidR="00E9335B" w:rsidRDefault="00EB14E4">
      <w:pPr>
        <w:widowControl/>
        <w:spacing w:line="240" w:lineRule="auto"/>
        <w:rPr>
          <w:szCs w:val="21"/>
        </w:rPr>
      </w:pPr>
      <w:r>
        <w:rPr>
          <w:bCs/>
          <w:color w:val="FF0000"/>
          <w:szCs w:val="21"/>
        </w:rPr>
        <w:t xml:space="preserve">    </w:t>
      </w:r>
      <w:r>
        <w:rPr>
          <w:b/>
          <w:bCs/>
          <w:color w:val="FF0000"/>
          <w:szCs w:val="21"/>
        </w:rPr>
        <w:t>3</w:t>
      </w:r>
      <w:r>
        <w:rPr>
          <w:bCs/>
          <w:color w:val="FF0000"/>
          <w:szCs w:val="21"/>
        </w:rPr>
        <w:t xml:space="preserve">  </w:t>
      </w:r>
      <w:r>
        <w:rPr>
          <w:bCs/>
          <w:color w:val="FF0000"/>
          <w:szCs w:val="21"/>
        </w:rPr>
        <w:t>检测无功补偿控制器的设定值是否正常；检测补偿装置内电容器的容值是否异常。</w:t>
      </w:r>
    </w:p>
    <w:p w14:paraId="266D0FF5" w14:textId="77777777" w:rsidR="00E9335B" w:rsidRDefault="00EB14E4">
      <w:pPr>
        <w:spacing w:line="240" w:lineRule="auto"/>
        <w:rPr>
          <w:bCs/>
          <w:szCs w:val="21"/>
        </w:rPr>
      </w:pPr>
      <w:r>
        <w:rPr>
          <w:b/>
          <w:bCs/>
          <w:szCs w:val="21"/>
        </w:rPr>
        <w:t>6. 4. 16</w:t>
      </w:r>
      <w:r>
        <w:rPr>
          <w:bCs/>
          <w:szCs w:val="21"/>
        </w:rPr>
        <w:t xml:space="preserve">  </w:t>
      </w:r>
      <w:r>
        <w:rPr>
          <w:bCs/>
          <w:szCs w:val="21"/>
        </w:rPr>
        <w:t>三相不平衡调适应检测低压总进线处及低压柜主要出线回路的三相电压及电流。配电系统的三相负荷不平衡度不宜大于</w:t>
      </w:r>
      <w:r>
        <w:rPr>
          <w:bCs/>
          <w:szCs w:val="21"/>
        </w:rPr>
        <w:t xml:space="preserve"> 15%</w:t>
      </w:r>
      <w:r>
        <w:rPr>
          <w:bCs/>
          <w:szCs w:val="21"/>
        </w:rPr>
        <w:t>。</w:t>
      </w:r>
    </w:p>
    <w:p w14:paraId="4109F622" w14:textId="77777777" w:rsidR="00E9335B" w:rsidRDefault="00EB14E4">
      <w:pPr>
        <w:spacing w:line="240" w:lineRule="auto"/>
        <w:rPr>
          <w:bCs/>
          <w:color w:val="FF0000"/>
          <w:szCs w:val="21"/>
        </w:rPr>
      </w:pPr>
      <w:r>
        <w:rPr>
          <w:bCs/>
          <w:color w:val="FF0000"/>
          <w:szCs w:val="21"/>
        </w:rPr>
        <w:t>【条文说明】</w:t>
      </w:r>
    </w:p>
    <w:p w14:paraId="36343ECF" w14:textId="77777777" w:rsidR="00E9335B" w:rsidRDefault="00EB14E4">
      <w:pPr>
        <w:spacing w:line="240" w:lineRule="auto"/>
        <w:rPr>
          <w:bCs/>
          <w:color w:val="FF0000"/>
          <w:szCs w:val="21"/>
        </w:rPr>
      </w:pPr>
      <w:r>
        <w:rPr>
          <w:b/>
          <w:bCs/>
          <w:color w:val="FF0000"/>
          <w:szCs w:val="21"/>
        </w:rPr>
        <w:t>6. 4. 16</w:t>
      </w:r>
      <w:r>
        <w:rPr>
          <w:bCs/>
          <w:color w:val="FF0000"/>
          <w:szCs w:val="21"/>
        </w:rPr>
        <w:t xml:space="preserve">  </w:t>
      </w:r>
      <w:r>
        <w:rPr>
          <w:bCs/>
          <w:color w:val="FF0000"/>
          <w:szCs w:val="21"/>
        </w:rPr>
        <w:t>按现行国家标准《公共建筑节能设计标准》</w:t>
      </w:r>
      <w:r>
        <w:rPr>
          <w:bCs/>
          <w:color w:val="FF0000"/>
          <w:szCs w:val="21"/>
        </w:rPr>
        <w:t>GB50189</w:t>
      </w:r>
      <w:r>
        <w:rPr>
          <w:bCs/>
          <w:color w:val="FF0000"/>
          <w:szCs w:val="21"/>
        </w:rPr>
        <w:t>要求，配电系统的三相负荷不平衡度不宜大于</w:t>
      </w:r>
      <w:r>
        <w:rPr>
          <w:bCs/>
          <w:color w:val="FF0000"/>
          <w:szCs w:val="21"/>
        </w:rPr>
        <w:t>15%</w:t>
      </w:r>
      <w:r>
        <w:rPr>
          <w:bCs/>
          <w:color w:val="FF0000"/>
          <w:szCs w:val="21"/>
        </w:rPr>
        <w:t>。</w:t>
      </w:r>
    </w:p>
    <w:p w14:paraId="0D5A577B" w14:textId="77777777" w:rsidR="00E9335B" w:rsidRDefault="00EB14E4">
      <w:pPr>
        <w:pStyle w:val="3"/>
        <w:spacing w:before="240" w:after="240" w:line="240" w:lineRule="auto"/>
        <w:jc w:val="center"/>
        <w:rPr>
          <w:rFonts w:ascii="Times New Roman" w:eastAsia="宋体" w:hAnsi="Times New Roman" w:cs="Times New Roman"/>
          <w:sz w:val="21"/>
          <w:szCs w:val="21"/>
        </w:rPr>
      </w:pPr>
      <w:bookmarkStart w:id="70" w:name="_Toc184652382"/>
      <w:bookmarkStart w:id="71" w:name="_Toc185408652"/>
      <w:r>
        <w:rPr>
          <w:rFonts w:ascii="Times New Roman" w:eastAsia="宋体" w:hAnsi="Times New Roman" w:cs="Times New Roman"/>
          <w:sz w:val="21"/>
          <w:szCs w:val="21"/>
        </w:rPr>
        <w:lastRenderedPageBreak/>
        <w:t xml:space="preserve">6. 5  </w:t>
      </w:r>
      <w:r>
        <w:rPr>
          <w:rFonts w:ascii="Times New Roman" w:eastAsia="宋体" w:hAnsi="Times New Roman" w:cs="Times New Roman"/>
          <w:sz w:val="21"/>
          <w:szCs w:val="21"/>
        </w:rPr>
        <w:t>联合调适</w:t>
      </w:r>
      <w:bookmarkEnd w:id="70"/>
      <w:bookmarkEnd w:id="71"/>
    </w:p>
    <w:p w14:paraId="5DDAB9B6" w14:textId="77777777" w:rsidR="00E9335B" w:rsidRDefault="00EB14E4">
      <w:pPr>
        <w:spacing w:line="240" w:lineRule="auto"/>
        <w:rPr>
          <w:bCs/>
          <w:szCs w:val="21"/>
        </w:rPr>
      </w:pPr>
      <w:r>
        <w:rPr>
          <w:b/>
          <w:bCs/>
          <w:szCs w:val="21"/>
        </w:rPr>
        <w:t>6. 5. 1</w:t>
      </w:r>
      <w:r>
        <w:rPr>
          <w:bCs/>
          <w:szCs w:val="21"/>
        </w:rPr>
        <w:t xml:space="preserve">  </w:t>
      </w:r>
      <w:r>
        <w:rPr>
          <w:bCs/>
          <w:szCs w:val="21"/>
        </w:rPr>
        <w:t>综合调适应在低压电气系统内所有低压装置完成检查与测试、各主要设备和系统完成检查与测试开展后进行。</w:t>
      </w:r>
    </w:p>
    <w:p w14:paraId="2B136584" w14:textId="77777777" w:rsidR="00E9335B" w:rsidRDefault="00EB14E4">
      <w:pPr>
        <w:spacing w:line="240" w:lineRule="auto"/>
        <w:rPr>
          <w:bCs/>
          <w:szCs w:val="21"/>
        </w:rPr>
      </w:pPr>
      <w:r>
        <w:rPr>
          <w:b/>
          <w:bCs/>
          <w:szCs w:val="21"/>
        </w:rPr>
        <w:t>6. 5. 2</w:t>
      </w:r>
      <w:r>
        <w:rPr>
          <w:bCs/>
          <w:szCs w:val="21"/>
        </w:rPr>
        <w:t xml:space="preserve">  </w:t>
      </w:r>
      <w:r>
        <w:rPr>
          <w:bCs/>
          <w:szCs w:val="21"/>
        </w:rPr>
        <w:t>送电前应检查以下内容</w:t>
      </w:r>
      <w:r>
        <w:rPr>
          <w:rFonts w:hint="eastAsia"/>
          <w:bCs/>
          <w:szCs w:val="21"/>
        </w:rPr>
        <w:t>：</w:t>
      </w:r>
    </w:p>
    <w:p w14:paraId="222A5019"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各级开关与电缆、母线排的连接是否牢固；</w:t>
      </w:r>
    </w:p>
    <w:p w14:paraId="4C4F8C13"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地线端子排与接地极可靠连接；</w:t>
      </w:r>
    </w:p>
    <w:p w14:paraId="22BD8933"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所有开关的极性、</w:t>
      </w:r>
      <w:r>
        <w:rPr>
          <w:bCs/>
          <w:szCs w:val="21"/>
        </w:rPr>
        <w:t xml:space="preserve"> </w:t>
      </w:r>
      <w:r>
        <w:rPr>
          <w:bCs/>
          <w:szCs w:val="21"/>
        </w:rPr>
        <w:t>相序及熔断器的额定值；</w:t>
      </w:r>
    </w:p>
    <w:p w14:paraId="5C452A44"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蓄电池供电、并联供电运行正常；</w:t>
      </w:r>
    </w:p>
    <w:p w14:paraId="64734A24"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过载、接地故障保护电器和电流互感器极性均测试正常；</w:t>
      </w:r>
    </w:p>
    <w:p w14:paraId="35F0464F"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开关和空气断路器正常动作；</w:t>
      </w:r>
    </w:p>
    <w:p w14:paraId="5DC60882" w14:textId="77777777" w:rsidR="00E9335B" w:rsidRDefault="00EB14E4">
      <w:pPr>
        <w:spacing w:line="240" w:lineRule="auto"/>
        <w:ind w:firstLineChars="200" w:firstLine="443"/>
        <w:rPr>
          <w:bCs/>
          <w:szCs w:val="21"/>
        </w:rPr>
      </w:pPr>
      <w:r>
        <w:rPr>
          <w:b/>
          <w:bCs/>
          <w:szCs w:val="21"/>
        </w:rPr>
        <w:t>7</w:t>
      </w:r>
      <w:r>
        <w:rPr>
          <w:bCs/>
          <w:szCs w:val="21"/>
        </w:rPr>
        <w:t xml:space="preserve">  </w:t>
      </w:r>
      <w:r>
        <w:rPr>
          <w:bCs/>
          <w:szCs w:val="21"/>
        </w:rPr>
        <w:t>已设立危险和警告标志</w:t>
      </w:r>
      <w:r>
        <w:rPr>
          <w:rFonts w:hint="eastAsia"/>
          <w:bCs/>
          <w:szCs w:val="21"/>
        </w:rPr>
        <w:t>。</w:t>
      </w:r>
    </w:p>
    <w:p w14:paraId="11414BD4" w14:textId="77777777" w:rsidR="00E9335B" w:rsidRDefault="00EB14E4">
      <w:pPr>
        <w:spacing w:line="240" w:lineRule="auto"/>
        <w:rPr>
          <w:bCs/>
          <w:szCs w:val="21"/>
        </w:rPr>
      </w:pPr>
      <w:r>
        <w:rPr>
          <w:b/>
          <w:bCs/>
          <w:szCs w:val="21"/>
        </w:rPr>
        <w:t>6. 5. 3</w:t>
      </w:r>
      <w:r>
        <w:rPr>
          <w:bCs/>
          <w:szCs w:val="21"/>
        </w:rPr>
        <w:t xml:space="preserve">  </w:t>
      </w:r>
      <w:r>
        <w:rPr>
          <w:bCs/>
          <w:szCs w:val="21"/>
        </w:rPr>
        <w:t>送电过程应符合下列规定</w:t>
      </w:r>
      <w:r>
        <w:rPr>
          <w:rFonts w:hint="eastAsia"/>
          <w:bCs/>
          <w:szCs w:val="21"/>
        </w:rPr>
        <w:t>：</w:t>
      </w:r>
    </w:p>
    <w:p w14:paraId="1106CD60"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确认低压配电柜所有分路开关断开，合主进线开关，应检查电压表三相电压；</w:t>
      </w:r>
    </w:p>
    <w:p w14:paraId="4D0188AF"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在低压联络柜内，在开关的上下侧进行同相校对；</w:t>
      </w:r>
    </w:p>
    <w:p w14:paraId="4EE56CE0"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合低压配电柜分路开关，对主干线电缆、母线空载送电，送电顺序应由上级配电箱往下级配电箱逐级逐回路送电；</w:t>
      </w:r>
    </w:p>
    <w:p w14:paraId="528EBC45"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观察过电流、接地故障等保护继电器，是否存在故障指示；</w:t>
      </w:r>
    </w:p>
    <w:p w14:paraId="48D97650"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有双电源互投配电箱柜时应做切换电源调适；</w:t>
      </w:r>
    </w:p>
    <w:p w14:paraId="599CAD55"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持续观察约</w:t>
      </w:r>
      <w:r>
        <w:rPr>
          <w:bCs/>
          <w:szCs w:val="21"/>
        </w:rPr>
        <w:t>30min</w:t>
      </w:r>
      <w:r>
        <w:rPr>
          <w:bCs/>
          <w:szCs w:val="21"/>
        </w:rPr>
        <w:t>，看是否有异味或异常噪音，一切正常则正式送电完成。</w:t>
      </w:r>
    </w:p>
    <w:p w14:paraId="6AB280A6" w14:textId="77777777" w:rsidR="00E9335B" w:rsidRDefault="00EB14E4">
      <w:pPr>
        <w:spacing w:line="240" w:lineRule="auto"/>
        <w:rPr>
          <w:bCs/>
          <w:szCs w:val="21"/>
        </w:rPr>
      </w:pPr>
      <w:r>
        <w:rPr>
          <w:b/>
          <w:bCs/>
          <w:szCs w:val="21"/>
        </w:rPr>
        <w:t>6. 5. 4</w:t>
      </w:r>
      <w:r>
        <w:rPr>
          <w:bCs/>
          <w:szCs w:val="21"/>
        </w:rPr>
        <w:t xml:space="preserve">  </w:t>
      </w:r>
      <w:r>
        <w:rPr>
          <w:bCs/>
          <w:szCs w:val="21"/>
        </w:rPr>
        <w:t>电气系统正式送电完成后，应配合各机电专业进行联合调适，调适过程中，根据工艺要求实现相应联动控制功能。</w:t>
      </w:r>
    </w:p>
    <w:p w14:paraId="5CFE5A49" w14:textId="77777777" w:rsidR="00E9335B" w:rsidRDefault="00EB14E4">
      <w:pPr>
        <w:spacing w:line="240" w:lineRule="auto"/>
        <w:rPr>
          <w:bCs/>
          <w:szCs w:val="21"/>
        </w:rPr>
      </w:pPr>
      <w:r>
        <w:rPr>
          <w:b/>
          <w:bCs/>
          <w:szCs w:val="21"/>
        </w:rPr>
        <w:t>6. 5. 5</w:t>
      </w:r>
      <w:r>
        <w:rPr>
          <w:bCs/>
          <w:szCs w:val="21"/>
        </w:rPr>
        <w:t xml:space="preserve">  </w:t>
      </w:r>
      <w:r>
        <w:rPr>
          <w:bCs/>
          <w:szCs w:val="21"/>
        </w:rPr>
        <w:t>交付前，大功率设备应通电运行，接电装置、配电盘、配电柜、控制柜、断路器及配电回路接合部位进行红外线扫描，检查接触部分温度是否异常升高，完成检查报告，对缺陷进行整改，整改完成后应进行复查。</w:t>
      </w:r>
    </w:p>
    <w:p w14:paraId="24DA97A2" w14:textId="77777777" w:rsidR="00E9335B" w:rsidRDefault="00EB14E4">
      <w:pPr>
        <w:spacing w:line="240" w:lineRule="auto"/>
        <w:rPr>
          <w:bCs/>
          <w:szCs w:val="21"/>
        </w:rPr>
      </w:pPr>
      <w:r>
        <w:rPr>
          <w:b/>
          <w:bCs/>
          <w:szCs w:val="21"/>
        </w:rPr>
        <w:t>6. 5. 6</w:t>
      </w:r>
      <w:r>
        <w:rPr>
          <w:bCs/>
          <w:szCs w:val="21"/>
        </w:rPr>
        <w:t xml:space="preserve">  </w:t>
      </w:r>
      <w:r>
        <w:rPr>
          <w:bCs/>
          <w:szCs w:val="21"/>
        </w:rPr>
        <w:t>风机、水泵等设备的远程控制配电柜</w:t>
      </w:r>
      <w:r>
        <w:rPr>
          <w:rFonts w:hint="eastAsia"/>
          <w:bCs/>
          <w:szCs w:val="21"/>
        </w:rPr>
        <w:t>（</w:t>
      </w:r>
      <w:r>
        <w:rPr>
          <w:bCs/>
          <w:szCs w:val="21"/>
        </w:rPr>
        <w:t>变频器柜</w:t>
      </w:r>
      <w:r>
        <w:rPr>
          <w:rFonts w:hint="eastAsia"/>
          <w:bCs/>
          <w:szCs w:val="21"/>
        </w:rPr>
        <w:t>）</w:t>
      </w:r>
      <w:r>
        <w:rPr>
          <w:bCs/>
          <w:szCs w:val="21"/>
        </w:rPr>
        <w:t>应进行调适，调适应包括下列内容：</w:t>
      </w:r>
    </w:p>
    <w:p w14:paraId="70F7F804"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三相负载相序、远程控制及反馈信号二次线路的接线；</w:t>
      </w:r>
    </w:p>
    <w:p w14:paraId="73F2AD4F"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变频器所带负载电机额定功率、额定电压、额定电流、额定频率、额定转速等参数设置；</w:t>
      </w:r>
    </w:p>
    <w:p w14:paraId="3FEF9347"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远程控制方式、加减速时间、运行频率上下限、输入控制信号类型、输出反馈信号类型等参数设置；</w:t>
      </w:r>
    </w:p>
    <w:p w14:paraId="64F1F411"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就地控制模式下启停控制与反馈点对点调适、频率控制与反馈点对点调适；</w:t>
      </w:r>
    </w:p>
    <w:p w14:paraId="312D11E2"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远程控制模式下启停控制与反馈点对点调适、频率控制与反馈点对点调适。</w:t>
      </w:r>
    </w:p>
    <w:p w14:paraId="2913DF8C" w14:textId="77777777" w:rsidR="00E9335B" w:rsidRDefault="00EB14E4">
      <w:pPr>
        <w:spacing w:line="240" w:lineRule="auto"/>
        <w:rPr>
          <w:bCs/>
          <w:szCs w:val="21"/>
        </w:rPr>
      </w:pPr>
      <w:r>
        <w:rPr>
          <w:b/>
          <w:bCs/>
          <w:szCs w:val="21"/>
        </w:rPr>
        <w:t>6. 5. 7</w:t>
      </w:r>
      <w:r>
        <w:rPr>
          <w:bCs/>
          <w:szCs w:val="21"/>
        </w:rPr>
        <w:t xml:space="preserve">  </w:t>
      </w:r>
      <w:r>
        <w:rPr>
          <w:bCs/>
          <w:szCs w:val="21"/>
        </w:rPr>
        <w:t>典型区域内的照度、照明功率密度等参数应进行测试，测试结果应符合设计要求。</w:t>
      </w:r>
    </w:p>
    <w:p w14:paraId="7A73CC88" w14:textId="77777777" w:rsidR="00E9335B" w:rsidRDefault="00EB14E4">
      <w:pPr>
        <w:spacing w:line="240" w:lineRule="auto"/>
        <w:rPr>
          <w:rStyle w:val="20"/>
          <w:rFonts w:ascii="Times New Roman" w:eastAsia="宋体" w:hAnsi="Times New Roman" w:cs="Times New Roman"/>
          <w:b w:val="0"/>
          <w:sz w:val="21"/>
          <w:szCs w:val="21"/>
        </w:rPr>
      </w:pPr>
      <w:r>
        <w:rPr>
          <w:b/>
          <w:bCs/>
          <w:szCs w:val="21"/>
        </w:rPr>
        <w:t>6. 5. 8</w:t>
      </w:r>
      <w:r>
        <w:rPr>
          <w:bCs/>
          <w:szCs w:val="21"/>
        </w:rPr>
        <w:t xml:space="preserve">  </w:t>
      </w:r>
      <w:r>
        <w:rPr>
          <w:bCs/>
          <w:szCs w:val="21"/>
        </w:rPr>
        <w:t>对于体育馆、剧院等特殊公共建筑照明系统，应编制专项调适方案，开展照明系统调适工作。</w:t>
      </w:r>
    </w:p>
    <w:p w14:paraId="477A72F8" w14:textId="77777777" w:rsidR="00E9335B" w:rsidRDefault="00EB14E4">
      <w:pPr>
        <w:keepNext/>
        <w:keepLines/>
        <w:spacing w:before="360" w:after="360" w:line="240" w:lineRule="auto"/>
        <w:jc w:val="center"/>
        <w:outlineLvl w:val="0"/>
        <w:rPr>
          <w:rStyle w:val="20"/>
          <w:rFonts w:ascii="Times New Roman" w:eastAsia="宋体" w:hAnsi="Times New Roman" w:cs="Times New Roman"/>
          <w:b w:val="0"/>
          <w:bCs w:val="0"/>
        </w:rPr>
      </w:pPr>
      <w:bookmarkStart w:id="72" w:name="_Toc184652383"/>
      <w:bookmarkStart w:id="73" w:name="_Toc185408653"/>
      <w:r>
        <w:rPr>
          <w:rStyle w:val="20"/>
          <w:rFonts w:ascii="Times New Roman" w:eastAsia="宋体" w:hAnsi="Times New Roman" w:cs="Times New Roman"/>
        </w:rPr>
        <w:lastRenderedPageBreak/>
        <w:t xml:space="preserve">7  </w:t>
      </w:r>
      <w:r>
        <w:rPr>
          <w:rStyle w:val="20"/>
          <w:rFonts w:ascii="黑体" w:hAnsi="黑体" w:cs="Times New Roman"/>
          <w:b w:val="0"/>
          <w:bCs w:val="0"/>
        </w:rPr>
        <w:t>给排水系统</w:t>
      </w:r>
      <w:bookmarkEnd w:id="72"/>
      <w:bookmarkEnd w:id="73"/>
    </w:p>
    <w:p w14:paraId="3F996DC9" w14:textId="77777777" w:rsidR="00E9335B" w:rsidRDefault="00EB14E4">
      <w:pPr>
        <w:pStyle w:val="3"/>
        <w:spacing w:before="240" w:after="240" w:line="240" w:lineRule="auto"/>
        <w:jc w:val="center"/>
        <w:rPr>
          <w:rFonts w:ascii="Times New Roman" w:eastAsia="宋体" w:hAnsi="Times New Roman" w:cs="Times New Roman"/>
          <w:b w:val="0"/>
          <w:bCs w:val="0"/>
          <w:sz w:val="21"/>
          <w:szCs w:val="21"/>
        </w:rPr>
      </w:pPr>
      <w:bookmarkStart w:id="74" w:name="_Toc184652384"/>
      <w:bookmarkStart w:id="75" w:name="_Toc185408654"/>
      <w:r>
        <w:rPr>
          <w:rFonts w:ascii="Times New Roman" w:eastAsia="宋体" w:hAnsi="Times New Roman" w:cs="Times New Roman"/>
          <w:sz w:val="21"/>
          <w:szCs w:val="21"/>
        </w:rPr>
        <w:t>7. 1</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一般规定</w:t>
      </w:r>
      <w:bookmarkEnd w:id="74"/>
      <w:bookmarkEnd w:id="75"/>
    </w:p>
    <w:p w14:paraId="7C157BC0" w14:textId="77777777" w:rsidR="00E9335B" w:rsidRDefault="00EB14E4">
      <w:pPr>
        <w:spacing w:line="240" w:lineRule="auto"/>
        <w:rPr>
          <w:b/>
          <w:bCs/>
          <w:szCs w:val="21"/>
        </w:rPr>
      </w:pPr>
      <w:r>
        <w:rPr>
          <w:b/>
          <w:bCs/>
          <w:szCs w:val="21"/>
        </w:rPr>
        <w:t>7. 1. 1</w:t>
      </w:r>
      <w:r>
        <w:rPr>
          <w:bCs/>
          <w:szCs w:val="21"/>
        </w:rPr>
        <w:t xml:space="preserve">  </w:t>
      </w:r>
      <w:r>
        <w:rPr>
          <w:bCs/>
          <w:szCs w:val="21"/>
        </w:rPr>
        <w:t>给排水系统调适范围应包括室内给水系统、生活热水系统、直饮水系统、排水系统、非传统水源利用系统</w:t>
      </w:r>
      <w:r>
        <w:rPr>
          <w:rFonts w:hint="eastAsia"/>
          <w:bCs/>
          <w:szCs w:val="21"/>
        </w:rPr>
        <w:t>、太阳能热水系统、地源或水源热泵系统、雨水回收利用系统、</w:t>
      </w:r>
      <w:r>
        <w:rPr>
          <w:bCs/>
          <w:szCs w:val="21"/>
        </w:rPr>
        <w:t>相关自控系统</w:t>
      </w:r>
      <w:r>
        <w:rPr>
          <w:rFonts w:hint="eastAsia"/>
          <w:bCs/>
          <w:szCs w:val="21"/>
        </w:rPr>
        <w:t>以及与室内相关联的室外给排水系统，</w:t>
      </w:r>
      <w:r>
        <w:rPr>
          <w:bCs/>
          <w:szCs w:val="21"/>
        </w:rPr>
        <w:t>包括水箱、给水泵、排污泵、生活热水泵、加热设备、储热设备、水质处理设备、卫生器具和系统管路及其各类附件。</w:t>
      </w:r>
    </w:p>
    <w:p w14:paraId="5F397CBE" w14:textId="77777777" w:rsidR="00E9335B" w:rsidRDefault="00EB14E4">
      <w:pPr>
        <w:spacing w:line="240" w:lineRule="auto"/>
        <w:rPr>
          <w:bCs/>
          <w:szCs w:val="21"/>
        </w:rPr>
      </w:pPr>
      <w:r>
        <w:rPr>
          <w:b/>
          <w:bCs/>
          <w:szCs w:val="21"/>
        </w:rPr>
        <w:t>7. 1. 2</w:t>
      </w:r>
      <w:r>
        <w:rPr>
          <w:bCs/>
          <w:szCs w:val="21"/>
        </w:rPr>
        <w:t xml:space="preserve">  </w:t>
      </w:r>
      <w:r>
        <w:rPr>
          <w:bCs/>
          <w:szCs w:val="21"/>
        </w:rPr>
        <w:t>应根据具体的系统形式和建设单位的要求细化给排水系统调适目标，至少应包括下列内容：</w:t>
      </w:r>
    </w:p>
    <w:p w14:paraId="3B7378F0" w14:textId="77777777" w:rsidR="00E9335B" w:rsidRDefault="00EB14E4">
      <w:pPr>
        <w:spacing w:line="240" w:lineRule="auto"/>
        <w:ind w:firstLine="441"/>
        <w:rPr>
          <w:bCs/>
          <w:szCs w:val="21"/>
        </w:rPr>
      </w:pPr>
      <w:r>
        <w:rPr>
          <w:b/>
          <w:bCs/>
          <w:szCs w:val="21"/>
        </w:rPr>
        <w:t>1</w:t>
      </w:r>
      <w:r>
        <w:rPr>
          <w:bCs/>
          <w:szCs w:val="21"/>
        </w:rPr>
        <w:t xml:space="preserve">  </w:t>
      </w:r>
      <w:r>
        <w:rPr>
          <w:bCs/>
          <w:szCs w:val="21"/>
        </w:rPr>
        <w:t>水质要求；</w:t>
      </w:r>
    </w:p>
    <w:p w14:paraId="57F368F3" w14:textId="77777777" w:rsidR="00E9335B" w:rsidRDefault="00EB14E4">
      <w:pPr>
        <w:spacing w:line="240" w:lineRule="auto"/>
        <w:ind w:firstLine="441"/>
        <w:rPr>
          <w:bCs/>
          <w:szCs w:val="21"/>
        </w:rPr>
      </w:pPr>
      <w:r>
        <w:rPr>
          <w:rFonts w:hint="eastAsia"/>
          <w:b/>
          <w:szCs w:val="21"/>
        </w:rPr>
        <w:t>2</w:t>
      </w:r>
      <w:r>
        <w:rPr>
          <w:rFonts w:hint="eastAsia"/>
          <w:bCs/>
          <w:szCs w:val="21"/>
        </w:rPr>
        <w:t xml:space="preserve">  </w:t>
      </w:r>
      <w:r>
        <w:rPr>
          <w:bCs/>
          <w:szCs w:val="21"/>
        </w:rPr>
        <w:t>给水系统压力、用水点供水压力要求及控制精度、给水量要求；</w:t>
      </w:r>
    </w:p>
    <w:p w14:paraId="300E2358" w14:textId="77777777" w:rsidR="00E9335B" w:rsidRDefault="00EB14E4">
      <w:pPr>
        <w:spacing w:line="240" w:lineRule="auto"/>
        <w:rPr>
          <w:bCs/>
          <w:szCs w:val="21"/>
        </w:rPr>
      </w:pPr>
      <w:r>
        <w:rPr>
          <w:bCs/>
          <w:szCs w:val="21"/>
        </w:rPr>
        <w:t xml:space="preserve">    </w:t>
      </w:r>
      <w:r>
        <w:rPr>
          <w:rFonts w:hint="eastAsia"/>
          <w:b/>
          <w:szCs w:val="21"/>
        </w:rPr>
        <w:t>3</w:t>
      </w:r>
      <w:r>
        <w:rPr>
          <w:bCs/>
          <w:szCs w:val="21"/>
        </w:rPr>
        <w:t xml:space="preserve">  </w:t>
      </w:r>
      <w:r>
        <w:rPr>
          <w:bCs/>
          <w:szCs w:val="21"/>
        </w:rPr>
        <w:t>生活热水系统出水温度、控制偏差、出水时间要求；</w:t>
      </w:r>
    </w:p>
    <w:p w14:paraId="296EC47B" w14:textId="77777777" w:rsidR="00E9335B" w:rsidRDefault="00EB14E4">
      <w:pPr>
        <w:spacing w:line="240" w:lineRule="auto"/>
        <w:rPr>
          <w:bCs/>
          <w:szCs w:val="21"/>
        </w:rPr>
      </w:pPr>
      <w:r>
        <w:rPr>
          <w:bCs/>
          <w:szCs w:val="21"/>
        </w:rPr>
        <w:t xml:space="preserve">    </w:t>
      </w:r>
      <w:r>
        <w:rPr>
          <w:rFonts w:hint="eastAsia"/>
          <w:b/>
          <w:szCs w:val="21"/>
        </w:rPr>
        <w:t>4</w:t>
      </w:r>
      <w:r>
        <w:rPr>
          <w:bCs/>
          <w:szCs w:val="21"/>
        </w:rPr>
        <w:t xml:space="preserve">  </w:t>
      </w:r>
      <w:r>
        <w:rPr>
          <w:bCs/>
          <w:szCs w:val="21"/>
        </w:rPr>
        <w:t>冷热水压力平衡性及控制偏差要求；</w:t>
      </w:r>
    </w:p>
    <w:p w14:paraId="19747089" w14:textId="77777777" w:rsidR="00E9335B" w:rsidRDefault="00EB14E4">
      <w:pPr>
        <w:spacing w:line="240" w:lineRule="auto"/>
        <w:rPr>
          <w:bCs/>
          <w:szCs w:val="21"/>
        </w:rPr>
      </w:pPr>
      <w:r>
        <w:rPr>
          <w:bCs/>
          <w:szCs w:val="21"/>
        </w:rPr>
        <w:t xml:space="preserve">    </w:t>
      </w:r>
      <w:r>
        <w:rPr>
          <w:rFonts w:hint="eastAsia"/>
          <w:b/>
          <w:szCs w:val="21"/>
        </w:rPr>
        <w:t>5</w:t>
      </w:r>
      <w:r>
        <w:rPr>
          <w:bCs/>
          <w:szCs w:val="21"/>
        </w:rPr>
        <w:t xml:space="preserve">  </w:t>
      </w:r>
      <w:r>
        <w:rPr>
          <w:bCs/>
          <w:szCs w:val="21"/>
        </w:rPr>
        <w:t>热水循环支路之间的流量平衡要求；</w:t>
      </w:r>
      <w:r>
        <w:rPr>
          <w:bCs/>
          <w:szCs w:val="21"/>
        </w:rPr>
        <w:t xml:space="preserve"> </w:t>
      </w:r>
    </w:p>
    <w:p w14:paraId="230E070C" w14:textId="77777777" w:rsidR="00E9335B" w:rsidRDefault="00EB14E4">
      <w:pPr>
        <w:spacing w:line="240" w:lineRule="auto"/>
        <w:rPr>
          <w:bCs/>
          <w:szCs w:val="21"/>
        </w:rPr>
      </w:pPr>
      <w:r>
        <w:rPr>
          <w:bCs/>
          <w:szCs w:val="21"/>
        </w:rPr>
        <w:t xml:space="preserve">    </w:t>
      </w:r>
      <w:r>
        <w:rPr>
          <w:b/>
          <w:bCs/>
          <w:szCs w:val="21"/>
        </w:rPr>
        <w:t>6</w:t>
      </w:r>
      <w:r>
        <w:rPr>
          <w:bCs/>
          <w:szCs w:val="21"/>
        </w:rPr>
        <w:t xml:space="preserve">  </w:t>
      </w:r>
      <w:r>
        <w:rPr>
          <w:bCs/>
          <w:szCs w:val="21"/>
        </w:rPr>
        <w:t>耗水量目标；</w:t>
      </w:r>
    </w:p>
    <w:p w14:paraId="6C311194" w14:textId="77777777" w:rsidR="00E9335B" w:rsidRDefault="00EB14E4">
      <w:pPr>
        <w:spacing w:line="240" w:lineRule="auto"/>
        <w:rPr>
          <w:bCs/>
          <w:szCs w:val="21"/>
        </w:rPr>
      </w:pPr>
      <w:r>
        <w:rPr>
          <w:bCs/>
          <w:szCs w:val="21"/>
        </w:rPr>
        <w:t xml:space="preserve">    </w:t>
      </w:r>
      <w:r>
        <w:rPr>
          <w:b/>
          <w:bCs/>
          <w:szCs w:val="21"/>
        </w:rPr>
        <w:t>7</w:t>
      </w:r>
      <w:r>
        <w:rPr>
          <w:bCs/>
          <w:szCs w:val="21"/>
        </w:rPr>
        <w:t xml:space="preserve">  </w:t>
      </w:r>
      <w:r>
        <w:rPr>
          <w:bCs/>
          <w:szCs w:val="21"/>
        </w:rPr>
        <w:t>节水器具及阀门附件；</w:t>
      </w:r>
    </w:p>
    <w:p w14:paraId="317C39C7" w14:textId="77777777" w:rsidR="00E9335B" w:rsidRDefault="00EB14E4">
      <w:pPr>
        <w:spacing w:line="240" w:lineRule="auto"/>
        <w:rPr>
          <w:bCs/>
          <w:szCs w:val="21"/>
        </w:rPr>
      </w:pPr>
      <w:r>
        <w:rPr>
          <w:bCs/>
          <w:szCs w:val="21"/>
        </w:rPr>
        <w:t xml:space="preserve">    </w:t>
      </w:r>
      <w:r>
        <w:rPr>
          <w:b/>
          <w:bCs/>
          <w:szCs w:val="21"/>
        </w:rPr>
        <w:t>8</w:t>
      </w:r>
      <w:r>
        <w:rPr>
          <w:bCs/>
          <w:szCs w:val="21"/>
        </w:rPr>
        <w:t xml:space="preserve">  </w:t>
      </w:r>
      <w:r>
        <w:rPr>
          <w:bCs/>
          <w:szCs w:val="21"/>
        </w:rPr>
        <w:t>排水通畅，排水系统自动控制功能要求。</w:t>
      </w:r>
    </w:p>
    <w:p w14:paraId="05C14710" w14:textId="77777777" w:rsidR="00E9335B" w:rsidRDefault="00EB14E4">
      <w:pPr>
        <w:spacing w:line="240" w:lineRule="auto"/>
        <w:rPr>
          <w:bCs/>
          <w:color w:val="FF0000"/>
          <w:szCs w:val="21"/>
        </w:rPr>
      </w:pPr>
      <w:r>
        <w:rPr>
          <w:bCs/>
          <w:color w:val="FF0000"/>
          <w:szCs w:val="21"/>
        </w:rPr>
        <w:t>【条文说明】</w:t>
      </w:r>
    </w:p>
    <w:p w14:paraId="62CFD407" w14:textId="68E544A6" w:rsidR="00E9335B" w:rsidRDefault="00EB14E4">
      <w:pPr>
        <w:spacing w:line="240" w:lineRule="auto"/>
        <w:rPr>
          <w:b/>
          <w:bCs/>
          <w:szCs w:val="21"/>
        </w:rPr>
      </w:pPr>
      <w:r>
        <w:rPr>
          <w:b/>
          <w:bCs/>
          <w:color w:val="FF0000"/>
          <w:szCs w:val="21"/>
        </w:rPr>
        <w:t>7. 1. 2</w:t>
      </w:r>
      <w:r>
        <w:rPr>
          <w:bCs/>
          <w:color w:val="FF0000"/>
          <w:szCs w:val="21"/>
        </w:rPr>
        <w:t xml:space="preserve">  </w:t>
      </w:r>
      <w:r>
        <w:rPr>
          <w:bCs/>
          <w:color w:val="FF0000"/>
          <w:szCs w:val="21"/>
        </w:rPr>
        <w:t>给排水系统调适内容应包括但不限于条文中所列项目</w:t>
      </w:r>
      <w:r>
        <w:rPr>
          <w:rFonts w:hint="eastAsia"/>
          <w:bCs/>
          <w:color w:val="FF0000"/>
          <w:szCs w:val="21"/>
        </w:rPr>
        <w:t>，还应包括防污染措施、非传统水源利用、设备性能测试、节能措施等</w:t>
      </w:r>
      <w:r>
        <w:rPr>
          <w:bCs/>
          <w:color w:val="FF0000"/>
          <w:szCs w:val="21"/>
        </w:rPr>
        <w:t>。给排水系统调适以用水舒适性和节水性为主要目标。舒适性目标主要包括：供水压力、热水出水温度、水质等指标要求。节水型目标主要包括：给水水量、卫生器具、阀门附件、耗水量控制等指标要求。各指标应满足设计要求。</w:t>
      </w:r>
    </w:p>
    <w:p w14:paraId="5A05F89E" w14:textId="77777777" w:rsidR="00E9335B" w:rsidRDefault="00EB14E4">
      <w:pPr>
        <w:pStyle w:val="a3"/>
        <w:spacing w:line="240" w:lineRule="auto"/>
        <w:jc w:val="both"/>
        <w:rPr>
          <w:bCs/>
          <w:szCs w:val="21"/>
        </w:rPr>
      </w:pPr>
      <w:r>
        <w:rPr>
          <w:b/>
          <w:bCs/>
          <w:szCs w:val="21"/>
        </w:rPr>
        <w:t>7. 1. 3</w:t>
      </w:r>
      <w:r>
        <w:rPr>
          <w:bCs/>
          <w:szCs w:val="21"/>
        </w:rPr>
        <w:t xml:space="preserve">  </w:t>
      </w:r>
      <w:r>
        <w:rPr>
          <w:bCs/>
          <w:szCs w:val="21"/>
        </w:rPr>
        <w:t>直饮水系统应检查活性炭等净水器是否满足要求、检查水泵水箱，过滤设备应在保质期内。</w:t>
      </w:r>
    </w:p>
    <w:p w14:paraId="321FAAB4" w14:textId="77777777" w:rsidR="00E9335B" w:rsidRDefault="00EB14E4">
      <w:pPr>
        <w:spacing w:line="240" w:lineRule="auto"/>
        <w:rPr>
          <w:bCs/>
          <w:color w:val="FF0000"/>
          <w:szCs w:val="21"/>
        </w:rPr>
      </w:pPr>
      <w:r>
        <w:rPr>
          <w:bCs/>
          <w:color w:val="FF0000"/>
          <w:szCs w:val="21"/>
        </w:rPr>
        <w:t>【条文说明】</w:t>
      </w:r>
    </w:p>
    <w:p w14:paraId="03E4850D" w14:textId="77777777" w:rsidR="00E9335B" w:rsidRDefault="00EB14E4">
      <w:pPr>
        <w:spacing w:line="240" w:lineRule="auto"/>
        <w:rPr>
          <w:bCs/>
          <w:color w:val="FF0000"/>
          <w:szCs w:val="21"/>
        </w:rPr>
      </w:pPr>
      <w:r>
        <w:rPr>
          <w:b/>
          <w:bCs/>
          <w:color w:val="FF0000"/>
          <w:szCs w:val="21"/>
        </w:rPr>
        <w:t>7. 1. 3</w:t>
      </w:r>
      <w:r>
        <w:rPr>
          <w:bCs/>
          <w:color w:val="FF0000"/>
          <w:szCs w:val="21"/>
        </w:rPr>
        <w:t xml:space="preserve"> </w:t>
      </w:r>
      <w:r>
        <w:rPr>
          <w:color w:val="FF0000"/>
          <w:szCs w:val="21"/>
          <w:lang w:bidi="ar"/>
        </w:rPr>
        <w:t>管道直饮水系统验收应符合国家现行标准《</w:t>
      </w:r>
      <w:r>
        <w:rPr>
          <w:rFonts w:hint="eastAsia"/>
          <w:color w:val="FF0000"/>
          <w:szCs w:val="21"/>
          <w:lang w:bidi="ar"/>
        </w:rPr>
        <w:t>饮</w:t>
      </w:r>
      <w:r>
        <w:rPr>
          <w:color w:val="FF0000"/>
          <w:szCs w:val="21"/>
          <w:lang w:bidi="ar"/>
        </w:rPr>
        <w:t>用净水水质标准》</w:t>
      </w:r>
      <w:r>
        <w:rPr>
          <w:color w:val="FF0000"/>
          <w:szCs w:val="21"/>
          <w:lang w:bidi="ar"/>
        </w:rPr>
        <w:t>CJ94</w:t>
      </w:r>
      <w:r>
        <w:rPr>
          <w:color w:val="FF0000"/>
          <w:szCs w:val="21"/>
          <w:lang w:bidi="ar"/>
        </w:rPr>
        <w:t>的规定</w:t>
      </w:r>
      <w:r>
        <w:rPr>
          <w:bCs/>
          <w:color w:val="FF0000"/>
          <w:szCs w:val="21"/>
        </w:rPr>
        <w:t>。</w:t>
      </w:r>
    </w:p>
    <w:p w14:paraId="70D0E60A" w14:textId="77777777" w:rsidR="00E9335B" w:rsidRDefault="00EB14E4">
      <w:pPr>
        <w:pStyle w:val="3"/>
        <w:spacing w:before="240" w:after="240" w:line="240" w:lineRule="auto"/>
        <w:jc w:val="center"/>
        <w:rPr>
          <w:rFonts w:ascii="Times New Roman" w:eastAsia="宋体" w:hAnsi="Times New Roman" w:cs="Times New Roman"/>
          <w:b w:val="0"/>
          <w:bCs w:val="0"/>
          <w:sz w:val="21"/>
          <w:szCs w:val="21"/>
        </w:rPr>
      </w:pPr>
      <w:bookmarkStart w:id="76" w:name="_Toc184652385"/>
      <w:bookmarkStart w:id="77" w:name="_Toc185408655"/>
      <w:r>
        <w:rPr>
          <w:rFonts w:ascii="Times New Roman" w:eastAsia="宋体" w:hAnsi="Times New Roman" w:cs="Times New Roman"/>
          <w:sz w:val="21"/>
          <w:szCs w:val="21"/>
        </w:rPr>
        <w:t>7. 2</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调适预检查</w:t>
      </w:r>
      <w:bookmarkEnd w:id="76"/>
      <w:bookmarkEnd w:id="77"/>
    </w:p>
    <w:p w14:paraId="1915EED1" w14:textId="77777777" w:rsidR="00E9335B" w:rsidRDefault="00EB14E4">
      <w:pPr>
        <w:spacing w:line="240" w:lineRule="auto"/>
        <w:rPr>
          <w:szCs w:val="21"/>
        </w:rPr>
      </w:pPr>
      <w:r>
        <w:rPr>
          <w:b/>
          <w:bCs/>
          <w:szCs w:val="21"/>
        </w:rPr>
        <w:t>7. 2. 1</w:t>
      </w:r>
      <w:r>
        <w:rPr>
          <w:szCs w:val="21"/>
        </w:rPr>
        <w:t xml:space="preserve">  </w:t>
      </w:r>
      <w:r>
        <w:rPr>
          <w:szCs w:val="21"/>
        </w:rPr>
        <w:t>给排水系统的预检查应包括相关系统、设备的资料核查和施工现场检查。</w:t>
      </w:r>
    </w:p>
    <w:p w14:paraId="79779207" w14:textId="77777777" w:rsidR="00E9335B" w:rsidRDefault="00EB14E4">
      <w:pPr>
        <w:spacing w:line="240" w:lineRule="auto"/>
        <w:rPr>
          <w:bCs/>
          <w:color w:val="FF0000"/>
          <w:szCs w:val="21"/>
        </w:rPr>
      </w:pPr>
      <w:r>
        <w:rPr>
          <w:bCs/>
          <w:color w:val="FF0000"/>
          <w:szCs w:val="21"/>
        </w:rPr>
        <w:t>【条文说明】</w:t>
      </w:r>
    </w:p>
    <w:p w14:paraId="7B2A0908" w14:textId="77777777" w:rsidR="00E9335B" w:rsidRDefault="00EB14E4">
      <w:pPr>
        <w:spacing w:line="240" w:lineRule="auto"/>
        <w:rPr>
          <w:b/>
          <w:bCs/>
          <w:color w:val="FF0000"/>
          <w:szCs w:val="21"/>
        </w:rPr>
      </w:pPr>
      <w:r>
        <w:rPr>
          <w:b/>
          <w:bCs/>
          <w:color w:val="FF0000"/>
          <w:szCs w:val="21"/>
        </w:rPr>
        <w:t>7. 2. 1</w:t>
      </w:r>
      <w:r>
        <w:rPr>
          <w:color w:val="FF0000"/>
          <w:szCs w:val="21"/>
        </w:rPr>
        <w:t xml:space="preserve">  </w:t>
      </w:r>
      <w:r>
        <w:rPr>
          <w:color w:val="FF0000"/>
          <w:szCs w:val="21"/>
        </w:rPr>
        <w:t>检查目的是为了保证整个调适工作所需的资料充分完备、现场系统设备的安装符合设计要求、施工质量无明显缺陷。</w:t>
      </w:r>
    </w:p>
    <w:p w14:paraId="16A966BA" w14:textId="77777777" w:rsidR="00E9335B" w:rsidRDefault="00EB14E4">
      <w:pPr>
        <w:spacing w:line="240" w:lineRule="auto"/>
        <w:rPr>
          <w:szCs w:val="21"/>
        </w:rPr>
      </w:pPr>
      <w:r>
        <w:rPr>
          <w:b/>
          <w:bCs/>
          <w:szCs w:val="21"/>
        </w:rPr>
        <w:t>7. 2. 2</w:t>
      </w:r>
      <w:r>
        <w:rPr>
          <w:szCs w:val="21"/>
        </w:rPr>
        <w:t xml:space="preserve">  </w:t>
      </w:r>
      <w:r>
        <w:rPr>
          <w:szCs w:val="21"/>
        </w:rPr>
        <w:t>资料核查应包括设计资料核查、设备资料核查和施工过程资料核查。</w:t>
      </w:r>
    </w:p>
    <w:p w14:paraId="7BD6B9EB" w14:textId="77777777" w:rsidR="00E9335B" w:rsidRDefault="00EB14E4">
      <w:pPr>
        <w:spacing w:line="240" w:lineRule="auto"/>
        <w:rPr>
          <w:bCs/>
          <w:color w:val="FF0000"/>
          <w:szCs w:val="21"/>
        </w:rPr>
      </w:pPr>
      <w:r>
        <w:rPr>
          <w:bCs/>
          <w:color w:val="FF0000"/>
          <w:szCs w:val="21"/>
        </w:rPr>
        <w:t>【条文说明】</w:t>
      </w:r>
    </w:p>
    <w:p w14:paraId="77A77018" w14:textId="77777777" w:rsidR="00E9335B" w:rsidRDefault="00EB14E4">
      <w:pPr>
        <w:spacing w:line="240" w:lineRule="auto"/>
        <w:rPr>
          <w:bCs/>
          <w:color w:val="FF0000"/>
          <w:szCs w:val="21"/>
        </w:rPr>
      </w:pPr>
      <w:r>
        <w:rPr>
          <w:b/>
          <w:bCs/>
          <w:color w:val="FF0000"/>
          <w:szCs w:val="21"/>
        </w:rPr>
        <w:t>7. 2. 2</w:t>
      </w:r>
      <w:r>
        <w:rPr>
          <w:color w:val="FF0000"/>
          <w:szCs w:val="21"/>
        </w:rPr>
        <w:t xml:space="preserve">  </w:t>
      </w:r>
      <w:r>
        <w:rPr>
          <w:color w:val="FF0000"/>
          <w:szCs w:val="21"/>
        </w:rPr>
        <w:t>调适顾问在调适开始前应收集所需资料，并对资料进行全面核查，核查目的是确保调适开展的条件。其中，设计资料核查一般包括：</w:t>
      </w:r>
      <w:r>
        <w:rPr>
          <w:bCs/>
          <w:color w:val="FF0000"/>
          <w:szCs w:val="21"/>
        </w:rPr>
        <w:t>收集并查阅给排水系统设计图纸和竣工图纸，检查其信息和设计参数是否完整，楼宇自控系统与给排水系统的匹配程度是否满足要求，评估设计内容是否考虑了系统调适的需求。</w:t>
      </w:r>
      <w:r>
        <w:rPr>
          <w:color w:val="FF0000"/>
          <w:szCs w:val="21"/>
        </w:rPr>
        <w:t>设备资料核查一般包括</w:t>
      </w:r>
      <w:r>
        <w:rPr>
          <w:bCs/>
          <w:color w:val="FF0000"/>
          <w:szCs w:val="21"/>
        </w:rPr>
        <w:t>收集并查阅设备厂商提供的各主要设备的产品样本、</w:t>
      </w:r>
      <w:r>
        <w:rPr>
          <w:bCs/>
          <w:color w:val="FF0000"/>
          <w:szCs w:val="21"/>
        </w:rPr>
        <w:t xml:space="preserve"> </w:t>
      </w:r>
      <w:r>
        <w:rPr>
          <w:bCs/>
          <w:color w:val="FF0000"/>
          <w:szCs w:val="21"/>
        </w:rPr>
        <w:t>技术说明书、操作说明书、运行维护说明书、技术参数等相关技术资料。</w:t>
      </w:r>
      <w:r>
        <w:rPr>
          <w:color w:val="FF0000"/>
          <w:szCs w:val="21"/>
        </w:rPr>
        <w:t>施工过程资料</w:t>
      </w:r>
      <w:r>
        <w:rPr>
          <w:color w:val="FF0000"/>
          <w:szCs w:val="21"/>
        </w:rPr>
        <w:lastRenderedPageBreak/>
        <w:t>核查一般包括</w:t>
      </w:r>
      <w:r>
        <w:rPr>
          <w:bCs/>
          <w:color w:val="FF0000"/>
          <w:szCs w:val="21"/>
        </w:rPr>
        <w:t>核查调适工作相关的施工记录，包括设备及管路安装记录、打压实验记录、隐蔽工程的检查记录等，确保已具备开展调适的条件。</w:t>
      </w:r>
    </w:p>
    <w:p w14:paraId="6D842F25" w14:textId="77777777" w:rsidR="00E9335B" w:rsidRDefault="00EB14E4">
      <w:pPr>
        <w:spacing w:line="240" w:lineRule="auto"/>
        <w:rPr>
          <w:bCs/>
          <w:color w:val="000000"/>
          <w:szCs w:val="21"/>
        </w:rPr>
      </w:pPr>
      <w:r>
        <w:rPr>
          <w:b/>
          <w:bCs/>
          <w:color w:val="000000"/>
          <w:szCs w:val="21"/>
        </w:rPr>
        <w:t xml:space="preserve">7. 2. 3  </w:t>
      </w:r>
      <w:r>
        <w:rPr>
          <w:bCs/>
          <w:color w:val="000000"/>
          <w:szCs w:val="21"/>
        </w:rPr>
        <w:t>现场检查包括主要设备和系统的符合性检查和施工缺陷检查。</w:t>
      </w:r>
    </w:p>
    <w:p w14:paraId="031183F9" w14:textId="77777777" w:rsidR="00E9335B" w:rsidRDefault="00EB14E4">
      <w:pPr>
        <w:spacing w:line="240" w:lineRule="auto"/>
        <w:rPr>
          <w:bCs/>
          <w:color w:val="000000"/>
          <w:szCs w:val="21"/>
        </w:rPr>
      </w:pPr>
      <w:r>
        <w:rPr>
          <w:b/>
          <w:bCs/>
          <w:color w:val="000000"/>
          <w:szCs w:val="21"/>
        </w:rPr>
        <w:t xml:space="preserve">7. 2. 4  </w:t>
      </w:r>
      <w:r>
        <w:rPr>
          <w:bCs/>
          <w:color w:val="000000"/>
          <w:szCs w:val="21"/>
        </w:rPr>
        <w:t>主要设备、系统安装后应进行符合性检查，检查内容包括设备安装位置、设备编号及铭牌是否满足设计要求。</w:t>
      </w:r>
    </w:p>
    <w:p w14:paraId="52009FBA" w14:textId="77777777" w:rsidR="00E9335B" w:rsidRDefault="00EB14E4">
      <w:pPr>
        <w:spacing w:line="240" w:lineRule="auto"/>
        <w:rPr>
          <w:bCs/>
          <w:color w:val="FF0000"/>
          <w:szCs w:val="21"/>
        </w:rPr>
      </w:pPr>
      <w:r>
        <w:rPr>
          <w:bCs/>
          <w:color w:val="FF0000"/>
          <w:szCs w:val="21"/>
        </w:rPr>
        <w:t>【条文说明】</w:t>
      </w:r>
    </w:p>
    <w:p w14:paraId="7CFC8C38" w14:textId="77777777" w:rsidR="00E9335B" w:rsidRDefault="00EB14E4">
      <w:pPr>
        <w:spacing w:line="240" w:lineRule="auto"/>
        <w:rPr>
          <w:color w:val="FF0000"/>
          <w:szCs w:val="21"/>
        </w:rPr>
      </w:pPr>
      <w:r>
        <w:rPr>
          <w:b/>
          <w:bCs/>
          <w:color w:val="FF0000"/>
          <w:szCs w:val="21"/>
        </w:rPr>
        <w:t>7. 2. 4</w:t>
      </w:r>
      <w:r>
        <w:rPr>
          <w:color w:val="FF0000"/>
          <w:szCs w:val="21"/>
        </w:rPr>
        <w:t xml:space="preserve">  </w:t>
      </w:r>
      <w:r>
        <w:rPr>
          <w:color w:val="FF0000"/>
          <w:szCs w:val="21"/>
        </w:rPr>
        <w:t>符合性检查的工作目的主要为核实给排水系统的各相关系统、设备是否与设计要求相一致，此部分工作的内容仅涉及现场实际安装的设备与设计情况的符合性检查，不涉及具体的功能性检查和测试。符合性检查是在调试前对典型的设备、系统进行抽查。</w:t>
      </w:r>
    </w:p>
    <w:p w14:paraId="7F9C3587" w14:textId="77777777" w:rsidR="00E9335B" w:rsidRDefault="00EB14E4">
      <w:pPr>
        <w:spacing w:line="240" w:lineRule="auto"/>
        <w:rPr>
          <w:color w:val="000000"/>
          <w:szCs w:val="21"/>
        </w:rPr>
      </w:pPr>
      <w:r>
        <w:rPr>
          <w:b/>
          <w:bCs/>
          <w:color w:val="000000"/>
          <w:szCs w:val="21"/>
        </w:rPr>
        <w:t xml:space="preserve">7. 2. 5  </w:t>
      </w:r>
      <w:r>
        <w:rPr>
          <w:color w:val="000000"/>
          <w:szCs w:val="21"/>
        </w:rPr>
        <w:t>施工缺陷检查主要通过现场检查和必要的测试手段发现施工过程中存在的问题，保证设备和系统的施工质量符合规范要求。</w:t>
      </w:r>
    </w:p>
    <w:p w14:paraId="26BE7F8B" w14:textId="77777777" w:rsidR="00E9335B" w:rsidRDefault="00EB14E4">
      <w:pPr>
        <w:spacing w:line="240" w:lineRule="auto"/>
        <w:rPr>
          <w:bCs/>
          <w:color w:val="FF0000"/>
          <w:szCs w:val="21"/>
        </w:rPr>
      </w:pPr>
      <w:r>
        <w:rPr>
          <w:bCs/>
          <w:color w:val="FF0000"/>
          <w:szCs w:val="21"/>
        </w:rPr>
        <w:t>【条文说明】</w:t>
      </w:r>
    </w:p>
    <w:p w14:paraId="752FC8F1" w14:textId="77777777" w:rsidR="00E9335B" w:rsidRDefault="00EB14E4">
      <w:pPr>
        <w:spacing w:line="240" w:lineRule="auto"/>
        <w:rPr>
          <w:color w:val="FF0000"/>
          <w:szCs w:val="21"/>
        </w:rPr>
      </w:pPr>
      <w:r>
        <w:rPr>
          <w:b/>
          <w:bCs/>
          <w:color w:val="FF0000"/>
          <w:szCs w:val="21"/>
        </w:rPr>
        <w:t>7. 2. 5</w:t>
      </w:r>
      <w:r>
        <w:rPr>
          <w:color w:val="FF0000"/>
          <w:szCs w:val="21"/>
        </w:rPr>
        <w:t xml:space="preserve">  </w:t>
      </w:r>
      <w:r>
        <w:rPr>
          <w:color w:val="FF0000"/>
          <w:szCs w:val="21"/>
        </w:rPr>
        <w:t>在工程调适过程中，常见的缺陷主要包括施工缺陷和功能缺陷两类。施工缺陷如：阀门漏装、减震措施不到位等，这些缺陷会影响系统的正常运行和性能；功能缺陷如：管道安装位置不当、设备及主要部件未留检修空间等，这些缺陷影响检修、调节、控制及使用功能，缺陷检查是在调试前对典型的设备、系统进行抽查。</w:t>
      </w:r>
    </w:p>
    <w:p w14:paraId="453CB066" w14:textId="77777777" w:rsidR="00E9335B" w:rsidRDefault="00EB14E4">
      <w:pPr>
        <w:spacing w:line="240" w:lineRule="auto"/>
        <w:rPr>
          <w:color w:val="FF0000"/>
          <w:szCs w:val="21"/>
        </w:rPr>
      </w:pPr>
      <w:r>
        <w:rPr>
          <w:color w:val="FF0000"/>
          <w:szCs w:val="21"/>
        </w:rPr>
        <w:t xml:space="preserve">    </w:t>
      </w:r>
      <w:r>
        <w:rPr>
          <w:b/>
          <w:bCs/>
          <w:color w:val="FF0000"/>
          <w:szCs w:val="21"/>
        </w:rPr>
        <w:t>1</w:t>
      </w:r>
      <w:r>
        <w:rPr>
          <w:color w:val="FF0000"/>
          <w:szCs w:val="21"/>
        </w:rPr>
        <w:t xml:space="preserve">  </w:t>
      </w:r>
      <w:r>
        <w:rPr>
          <w:color w:val="FF0000"/>
          <w:szCs w:val="21"/>
        </w:rPr>
        <w:t>重点区域的缺陷检查应包括以下内容：</w:t>
      </w:r>
    </w:p>
    <w:p w14:paraId="444813CB" w14:textId="77777777" w:rsidR="00E9335B" w:rsidRDefault="00EB14E4">
      <w:pPr>
        <w:spacing w:line="240" w:lineRule="auto"/>
        <w:rPr>
          <w:color w:val="FF0000"/>
          <w:szCs w:val="21"/>
        </w:rPr>
      </w:pPr>
      <w:r>
        <w:rPr>
          <w:color w:val="FF0000"/>
          <w:szCs w:val="21"/>
        </w:rPr>
        <w:t xml:space="preserve">     </w:t>
      </w:r>
      <w:r>
        <w:rPr>
          <w:b/>
          <w:bCs/>
          <w:color w:val="FF0000"/>
          <w:szCs w:val="21"/>
        </w:rPr>
        <w:t>1</w:t>
      </w:r>
      <w:r>
        <w:rPr>
          <w:bCs/>
          <w:color w:val="FF0000"/>
          <w:szCs w:val="21"/>
        </w:rPr>
        <w:t>）</w:t>
      </w:r>
      <w:r>
        <w:rPr>
          <w:rFonts w:hint="eastAsia"/>
          <w:bCs/>
          <w:color w:val="FF0000"/>
          <w:szCs w:val="21"/>
        </w:rPr>
        <w:t xml:space="preserve"> </w:t>
      </w:r>
      <w:r>
        <w:rPr>
          <w:color w:val="FF0000"/>
          <w:szCs w:val="21"/>
        </w:rPr>
        <w:t>设备安装位置是否满足检修、测试的要求；</w:t>
      </w:r>
    </w:p>
    <w:p w14:paraId="1C2C2B50" w14:textId="77777777" w:rsidR="00E9335B" w:rsidRDefault="00EB14E4">
      <w:pPr>
        <w:spacing w:line="240" w:lineRule="auto"/>
        <w:rPr>
          <w:color w:val="FF0000"/>
          <w:szCs w:val="21"/>
        </w:rPr>
      </w:pPr>
      <w:r>
        <w:rPr>
          <w:color w:val="FF0000"/>
          <w:szCs w:val="21"/>
        </w:rPr>
        <w:t xml:space="preserve">   </w:t>
      </w:r>
      <w:r>
        <w:rPr>
          <w:b/>
          <w:bCs/>
          <w:color w:val="FF0000"/>
          <w:szCs w:val="21"/>
        </w:rPr>
        <w:t xml:space="preserve">  2</w:t>
      </w:r>
      <w:r>
        <w:rPr>
          <w:bCs/>
          <w:color w:val="FF0000"/>
          <w:szCs w:val="21"/>
        </w:rPr>
        <w:t>）</w:t>
      </w:r>
      <w:r>
        <w:rPr>
          <w:rFonts w:hint="eastAsia"/>
          <w:bCs/>
          <w:color w:val="FF0000"/>
          <w:szCs w:val="21"/>
        </w:rPr>
        <w:t xml:space="preserve"> </w:t>
      </w:r>
      <w:r>
        <w:rPr>
          <w:color w:val="FF0000"/>
          <w:szCs w:val="21"/>
        </w:rPr>
        <w:t>机房通风是否满足规范要求；</w:t>
      </w:r>
    </w:p>
    <w:p w14:paraId="65866A5C" w14:textId="77777777" w:rsidR="00E9335B" w:rsidRDefault="00EB14E4">
      <w:pPr>
        <w:spacing w:line="240" w:lineRule="auto"/>
        <w:rPr>
          <w:color w:val="FF0000"/>
          <w:szCs w:val="21"/>
        </w:rPr>
      </w:pPr>
      <w:r>
        <w:rPr>
          <w:color w:val="FF0000"/>
          <w:szCs w:val="21"/>
        </w:rPr>
        <w:t xml:space="preserve">    </w:t>
      </w:r>
      <w:r>
        <w:rPr>
          <w:b/>
          <w:bCs/>
          <w:color w:val="FF0000"/>
          <w:szCs w:val="21"/>
        </w:rPr>
        <w:t xml:space="preserve"> 3</w:t>
      </w:r>
      <w:r>
        <w:rPr>
          <w:bCs/>
          <w:color w:val="FF0000"/>
          <w:szCs w:val="21"/>
        </w:rPr>
        <w:t>）</w:t>
      </w:r>
      <w:r>
        <w:rPr>
          <w:rFonts w:hint="eastAsia"/>
          <w:bCs/>
          <w:color w:val="FF0000"/>
          <w:szCs w:val="21"/>
        </w:rPr>
        <w:t xml:space="preserve"> </w:t>
      </w:r>
      <w:r>
        <w:rPr>
          <w:color w:val="FF0000"/>
          <w:szCs w:val="21"/>
        </w:rPr>
        <w:t>机房围护结构是否采用隔声处理；</w:t>
      </w:r>
    </w:p>
    <w:p w14:paraId="70AB4481" w14:textId="77777777" w:rsidR="00E9335B" w:rsidRDefault="00EB14E4">
      <w:pPr>
        <w:spacing w:line="240" w:lineRule="auto"/>
        <w:rPr>
          <w:color w:val="FF0000"/>
          <w:szCs w:val="21"/>
        </w:rPr>
      </w:pPr>
      <w:r>
        <w:rPr>
          <w:color w:val="FF0000"/>
          <w:szCs w:val="21"/>
        </w:rPr>
        <w:t xml:space="preserve">     </w:t>
      </w:r>
      <w:r>
        <w:rPr>
          <w:b/>
          <w:bCs/>
          <w:color w:val="FF0000"/>
          <w:szCs w:val="21"/>
        </w:rPr>
        <w:t>4</w:t>
      </w:r>
      <w:r>
        <w:rPr>
          <w:bCs/>
          <w:color w:val="FF0000"/>
          <w:szCs w:val="21"/>
        </w:rPr>
        <w:t>）</w:t>
      </w:r>
      <w:r>
        <w:rPr>
          <w:rFonts w:hint="eastAsia"/>
          <w:bCs/>
          <w:color w:val="FF0000"/>
          <w:szCs w:val="21"/>
        </w:rPr>
        <w:t xml:space="preserve"> </w:t>
      </w:r>
      <w:r>
        <w:rPr>
          <w:color w:val="FF0000"/>
          <w:szCs w:val="21"/>
        </w:rPr>
        <w:t>设备机房是否有给水排水措施</w:t>
      </w:r>
      <w:r>
        <w:rPr>
          <w:rFonts w:hint="eastAsia"/>
          <w:color w:val="FF0000"/>
          <w:szCs w:val="21"/>
        </w:rPr>
        <w:t>。</w:t>
      </w:r>
    </w:p>
    <w:p w14:paraId="756FF714" w14:textId="77777777" w:rsidR="00E9335B" w:rsidRDefault="00EB14E4">
      <w:pPr>
        <w:spacing w:line="240" w:lineRule="auto"/>
        <w:rPr>
          <w:color w:val="FF0000"/>
          <w:szCs w:val="21"/>
        </w:rPr>
      </w:pPr>
      <w:r>
        <w:rPr>
          <w:color w:val="FF0000"/>
          <w:szCs w:val="21"/>
        </w:rPr>
        <w:t xml:space="preserve">    </w:t>
      </w:r>
      <w:r>
        <w:rPr>
          <w:b/>
          <w:bCs/>
          <w:color w:val="FF0000"/>
          <w:szCs w:val="21"/>
        </w:rPr>
        <w:t>2</w:t>
      </w:r>
      <w:r>
        <w:rPr>
          <w:color w:val="FF0000"/>
          <w:szCs w:val="21"/>
        </w:rPr>
        <w:t xml:space="preserve">  </w:t>
      </w:r>
      <w:r>
        <w:rPr>
          <w:color w:val="FF0000"/>
          <w:szCs w:val="21"/>
        </w:rPr>
        <w:t>重点设备的缺陷检查应包括以下内容：</w:t>
      </w:r>
    </w:p>
    <w:p w14:paraId="6366C1F5" w14:textId="77777777" w:rsidR="00E9335B" w:rsidRDefault="00EB14E4">
      <w:pPr>
        <w:spacing w:line="240" w:lineRule="auto"/>
        <w:rPr>
          <w:color w:val="FF0000"/>
          <w:szCs w:val="21"/>
        </w:rPr>
      </w:pPr>
      <w:r>
        <w:rPr>
          <w:color w:val="FF0000"/>
          <w:szCs w:val="21"/>
        </w:rPr>
        <w:t xml:space="preserve">    </w:t>
      </w:r>
      <w:r>
        <w:rPr>
          <w:b/>
          <w:bCs/>
          <w:color w:val="FF0000"/>
          <w:szCs w:val="21"/>
        </w:rPr>
        <w:t xml:space="preserve"> 1</w:t>
      </w:r>
      <w:r>
        <w:rPr>
          <w:bCs/>
          <w:color w:val="FF0000"/>
          <w:szCs w:val="21"/>
        </w:rPr>
        <w:t>）</w:t>
      </w:r>
      <w:r>
        <w:rPr>
          <w:rFonts w:hint="eastAsia"/>
          <w:b/>
          <w:bCs/>
          <w:color w:val="FF0000"/>
          <w:szCs w:val="21"/>
        </w:rPr>
        <w:t xml:space="preserve"> </w:t>
      </w:r>
      <w:r>
        <w:rPr>
          <w:color w:val="FF0000"/>
          <w:szCs w:val="21"/>
        </w:rPr>
        <w:t>设备机组的外表是否有损伤；</w:t>
      </w:r>
    </w:p>
    <w:p w14:paraId="782BD268" w14:textId="77777777" w:rsidR="00E9335B" w:rsidRDefault="00EB14E4">
      <w:pPr>
        <w:spacing w:line="240" w:lineRule="auto"/>
        <w:rPr>
          <w:color w:val="FF0000"/>
          <w:szCs w:val="21"/>
        </w:rPr>
      </w:pPr>
      <w:r>
        <w:rPr>
          <w:color w:val="FF0000"/>
          <w:szCs w:val="21"/>
        </w:rPr>
        <w:t xml:space="preserve">    </w:t>
      </w:r>
      <w:r>
        <w:rPr>
          <w:b/>
          <w:bCs/>
          <w:color w:val="FF0000"/>
          <w:szCs w:val="21"/>
        </w:rPr>
        <w:t xml:space="preserve"> 2</w:t>
      </w:r>
      <w:r>
        <w:rPr>
          <w:bCs/>
          <w:color w:val="FF0000"/>
          <w:szCs w:val="21"/>
        </w:rPr>
        <w:t>）</w:t>
      </w:r>
      <w:r>
        <w:rPr>
          <w:rFonts w:hint="eastAsia"/>
          <w:b/>
          <w:bCs/>
          <w:color w:val="FF0000"/>
          <w:szCs w:val="21"/>
        </w:rPr>
        <w:t xml:space="preserve"> </w:t>
      </w:r>
      <w:r>
        <w:rPr>
          <w:color w:val="FF0000"/>
          <w:szCs w:val="21"/>
        </w:rPr>
        <w:t>密封是否良好；</w:t>
      </w:r>
    </w:p>
    <w:p w14:paraId="4433CA08" w14:textId="77777777" w:rsidR="00E9335B" w:rsidRDefault="00EB14E4">
      <w:pPr>
        <w:spacing w:line="240" w:lineRule="auto"/>
        <w:rPr>
          <w:color w:val="FF0000"/>
          <w:szCs w:val="21"/>
        </w:rPr>
      </w:pPr>
      <w:r>
        <w:rPr>
          <w:color w:val="FF0000"/>
          <w:szCs w:val="21"/>
        </w:rPr>
        <w:t xml:space="preserve">     </w:t>
      </w:r>
      <w:r>
        <w:rPr>
          <w:b/>
          <w:bCs/>
          <w:color w:val="FF0000"/>
          <w:szCs w:val="21"/>
        </w:rPr>
        <w:t>3</w:t>
      </w:r>
      <w:r>
        <w:rPr>
          <w:bCs/>
          <w:color w:val="FF0000"/>
          <w:szCs w:val="21"/>
        </w:rPr>
        <w:t>）</w:t>
      </w:r>
      <w:r>
        <w:rPr>
          <w:rFonts w:hint="eastAsia"/>
          <w:b/>
          <w:bCs/>
          <w:color w:val="FF0000"/>
          <w:szCs w:val="21"/>
        </w:rPr>
        <w:t xml:space="preserve"> </w:t>
      </w:r>
      <w:r>
        <w:rPr>
          <w:color w:val="FF0000"/>
          <w:szCs w:val="21"/>
        </w:rPr>
        <w:t>阀门、执行器等配件是否齐全；</w:t>
      </w:r>
    </w:p>
    <w:p w14:paraId="11DA5E44" w14:textId="77777777" w:rsidR="00E9335B" w:rsidRDefault="00EB14E4">
      <w:pPr>
        <w:spacing w:line="240" w:lineRule="auto"/>
        <w:rPr>
          <w:color w:val="FF0000"/>
          <w:szCs w:val="21"/>
        </w:rPr>
      </w:pPr>
      <w:r>
        <w:rPr>
          <w:color w:val="FF0000"/>
          <w:szCs w:val="21"/>
        </w:rPr>
        <w:t xml:space="preserve">     </w:t>
      </w:r>
      <w:r>
        <w:rPr>
          <w:b/>
          <w:bCs/>
          <w:color w:val="FF0000"/>
          <w:szCs w:val="21"/>
        </w:rPr>
        <w:t>4</w:t>
      </w:r>
      <w:r>
        <w:rPr>
          <w:bCs/>
          <w:color w:val="FF0000"/>
          <w:szCs w:val="21"/>
        </w:rPr>
        <w:t>）</w:t>
      </w:r>
      <w:r>
        <w:rPr>
          <w:rFonts w:hint="eastAsia"/>
          <w:b/>
          <w:bCs/>
          <w:color w:val="FF0000"/>
          <w:szCs w:val="21"/>
        </w:rPr>
        <w:t xml:space="preserve"> </w:t>
      </w:r>
      <w:r>
        <w:rPr>
          <w:color w:val="FF0000"/>
          <w:szCs w:val="21"/>
        </w:rPr>
        <w:t>水阀、水过滤器、压力表、温度计等安装是否便于观察、维修和操作。</w:t>
      </w:r>
    </w:p>
    <w:p w14:paraId="015F0384" w14:textId="77777777" w:rsidR="00E9335B" w:rsidRDefault="00EB14E4">
      <w:pPr>
        <w:spacing w:line="240" w:lineRule="auto"/>
        <w:rPr>
          <w:color w:val="FF0000"/>
          <w:szCs w:val="21"/>
        </w:rPr>
      </w:pPr>
      <w:r>
        <w:rPr>
          <w:color w:val="FF0000"/>
          <w:szCs w:val="21"/>
        </w:rPr>
        <w:t xml:space="preserve">    </w:t>
      </w:r>
      <w:r>
        <w:rPr>
          <w:b/>
          <w:bCs/>
          <w:color w:val="FF0000"/>
          <w:szCs w:val="21"/>
        </w:rPr>
        <w:t>3</w:t>
      </w:r>
      <w:r>
        <w:rPr>
          <w:color w:val="FF0000"/>
          <w:szCs w:val="21"/>
        </w:rPr>
        <w:t xml:space="preserve">  </w:t>
      </w:r>
      <w:r>
        <w:rPr>
          <w:color w:val="FF0000"/>
          <w:szCs w:val="21"/>
        </w:rPr>
        <w:t>管路的施工缺陷检查应包括以下内容：</w:t>
      </w:r>
    </w:p>
    <w:p w14:paraId="351683E5" w14:textId="77777777" w:rsidR="00E9335B" w:rsidRDefault="00EB14E4">
      <w:pPr>
        <w:spacing w:line="240" w:lineRule="auto"/>
        <w:rPr>
          <w:color w:val="FF0000"/>
          <w:szCs w:val="21"/>
        </w:rPr>
      </w:pPr>
      <w:r>
        <w:rPr>
          <w:color w:val="FF0000"/>
          <w:szCs w:val="21"/>
        </w:rPr>
        <w:t xml:space="preserve">    </w:t>
      </w:r>
      <w:r>
        <w:rPr>
          <w:b/>
          <w:bCs/>
          <w:color w:val="FF0000"/>
          <w:szCs w:val="21"/>
        </w:rPr>
        <w:t xml:space="preserve"> 1</w:t>
      </w:r>
      <w:r>
        <w:rPr>
          <w:bCs/>
          <w:color w:val="FF0000"/>
          <w:szCs w:val="21"/>
        </w:rPr>
        <w:t>）</w:t>
      </w:r>
      <w:r>
        <w:rPr>
          <w:rFonts w:hint="eastAsia"/>
          <w:b/>
          <w:bCs/>
          <w:color w:val="FF0000"/>
          <w:szCs w:val="21"/>
        </w:rPr>
        <w:t xml:space="preserve"> </w:t>
      </w:r>
      <w:r>
        <w:rPr>
          <w:color w:val="FF0000"/>
          <w:szCs w:val="21"/>
        </w:rPr>
        <w:t>管路支架安装是否满足规范要求；</w:t>
      </w:r>
    </w:p>
    <w:p w14:paraId="3BCEB0B9" w14:textId="77777777" w:rsidR="00E9335B" w:rsidRDefault="00EB14E4">
      <w:pPr>
        <w:spacing w:line="240" w:lineRule="auto"/>
        <w:rPr>
          <w:color w:val="FF0000"/>
          <w:szCs w:val="21"/>
        </w:rPr>
      </w:pPr>
      <w:r>
        <w:rPr>
          <w:color w:val="FF0000"/>
          <w:szCs w:val="21"/>
        </w:rPr>
        <w:t xml:space="preserve">     </w:t>
      </w:r>
      <w:r>
        <w:rPr>
          <w:b/>
          <w:bCs/>
          <w:color w:val="FF0000"/>
          <w:szCs w:val="21"/>
        </w:rPr>
        <w:t>2</w:t>
      </w:r>
      <w:r>
        <w:rPr>
          <w:bCs/>
          <w:color w:val="FF0000"/>
          <w:szCs w:val="21"/>
        </w:rPr>
        <w:t>）</w:t>
      </w:r>
      <w:r>
        <w:rPr>
          <w:rFonts w:hint="eastAsia"/>
          <w:b/>
          <w:bCs/>
          <w:color w:val="FF0000"/>
          <w:szCs w:val="21"/>
        </w:rPr>
        <w:t xml:space="preserve"> </w:t>
      </w:r>
      <w:r>
        <w:rPr>
          <w:color w:val="FF0000"/>
          <w:szCs w:val="21"/>
        </w:rPr>
        <w:t>管路的安装是否满足防火规范要求；</w:t>
      </w:r>
    </w:p>
    <w:p w14:paraId="035E87F5" w14:textId="77777777" w:rsidR="00E9335B" w:rsidRDefault="00EB14E4">
      <w:pPr>
        <w:spacing w:line="240" w:lineRule="auto"/>
        <w:rPr>
          <w:color w:val="FF0000"/>
          <w:szCs w:val="21"/>
        </w:rPr>
      </w:pPr>
      <w:r>
        <w:rPr>
          <w:color w:val="FF0000"/>
          <w:szCs w:val="21"/>
        </w:rPr>
        <w:t xml:space="preserve">     </w:t>
      </w:r>
      <w:r>
        <w:rPr>
          <w:b/>
          <w:bCs/>
          <w:color w:val="FF0000"/>
          <w:szCs w:val="21"/>
        </w:rPr>
        <w:t>3</w:t>
      </w:r>
      <w:r>
        <w:rPr>
          <w:bCs/>
          <w:color w:val="FF0000"/>
          <w:szCs w:val="21"/>
        </w:rPr>
        <w:t>）</w:t>
      </w:r>
      <w:r>
        <w:rPr>
          <w:rFonts w:hint="eastAsia"/>
          <w:b/>
          <w:bCs/>
          <w:color w:val="FF0000"/>
          <w:szCs w:val="21"/>
        </w:rPr>
        <w:t xml:space="preserve"> </w:t>
      </w:r>
      <w:r>
        <w:rPr>
          <w:color w:val="FF0000"/>
          <w:szCs w:val="21"/>
        </w:rPr>
        <w:t>管路部件安装是否易于操作；</w:t>
      </w:r>
    </w:p>
    <w:p w14:paraId="5C927C99" w14:textId="77777777" w:rsidR="00E9335B" w:rsidRDefault="00EB14E4">
      <w:pPr>
        <w:spacing w:line="240" w:lineRule="auto"/>
        <w:rPr>
          <w:color w:val="FF0000"/>
          <w:szCs w:val="21"/>
        </w:rPr>
      </w:pPr>
      <w:r>
        <w:rPr>
          <w:color w:val="FF0000"/>
          <w:szCs w:val="21"/>
        </w:rPr>
        <w:t xml:space="preserve">     </w:t>
      </w:r>
      <w:r>
        <w:rPr>
          <w:b/>
          <w:bCs/>
          <w:color w:val="FF0000"/>
          <w:szCs w:val="21"/>
        </w:rPr>
        <w:t>4</w:t>
      </w:r>
      <w:r>
        <w:rPr>
          <w:bCs/>
          <w:color w:val="FF0000"/>
          <w:szCs w:val="21"/>
        </w:rPr>
        <w:t>）</w:t>
      </w:r>
      <w:r>
        <w:rPr>
          <w:rFonts w:hint="eastAsia"/>
          <w:b/>
          <w:bCs/>
          <w:color w:val="FF0000"/>
          <w:szCs w:val="21"/>
        </w:rPr>
        <w:t xml:space="preserve"> </w:t>
      </w:r>
      <w:r>
        <w:rPr>
          <w:color w:val="FF0000"/>
          <w:szCs w:val="21"/>
        </w:rPr>
        <w:t>管路的位置标高走向是否满足设计要求。</w:t>
      </w:r>
    </w:p>
    <w:p w14:paraId="7AC2D511" w14:textId="77777777" w:rsidR="00E9335B" w:rsidRDefault="00EB14E4">
      <w:pPr>
        <w:pStyle w:val="3"/>
        <w:spacing w:before="240" w:after="240" w:line="240" w:lineRule="auto"/>
        <w:jc w:val="center"/>
        <w:rPr>
          <w:rFonts w:ascii="Times New Roman" w:eastAsia="宋体" w:hAnsi="Times New Roman" w:cs="Times New Roman"/>
          <w:b w:val="0"/>
          <w:bCs w:val="0"/>
          <w:sz w:val="21"/>
          <w:szCs w:val="21"/>
        </w:rPr>
      </w:pPr>
      <w:bookmarkStart w:id="78" w:name="_Toc184652386"/>
      <w:bookmarkStart w:id="79" w:name="_Toc185408656"/>
      <w:r>
        <w:rPr>
          <w:rFonts w:ascii="Times New Roman" w:eastAsia="宋体" w:hAnsi="Times New Roman" w:cs="Times New Roman"/>
          <w:sz w:val="21"/>
          <w:szCs w:val="21"/>
        </w:rPr>
        <w:t>7. 3</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给水系统</w:t>
      </w:r>
      <w:bookmarkEnd w:id="78"/>
      <w:bookmarkEnd w:id="79"/>
    </w:p>
    <w:p w14:paraId="1F74E510" w14:textId="77777777" w:rsidR="00E9335B" w:rsidRDefault="00EB14E4">
      <w:pPr>
        <w:spacing w:line="240" w:lineRule="auto"/>
        <w:rPr>
          <w:bCs/>
          <w:szCs w:val="21"/>
        </w:rPr>
      </w:pPr>
      <w:r>
        <w:rPr>
          <w:b/>
          <w:bCs/>
          <w:szCs w:val="21"/>
        </w:rPr>
        <w:t>7. 3. 1</w:t>
      </w:r>
      <w:r>
        <w:rPr>
          <w:bCs/>
          <w:szCs w:val="21"/>
        </w:rPr>
        <w:t xml:space="preserve">  </w:t>
      </w:r>
      <w:r>
        <w:rPr>
          <w:bCs/>
          <w:szCs w:val="21"/>
        </w:rPr>
        <w:t>给水系统调适前，应符合下列要求：</w:t>
      </w:r>
    </w:p>
    <w:p w14:paraId="62846243"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给水设备、管路及阀门、龙头等部件安装完毕，安装质量符合要求；</w:t>
      </w:r>
    </w:p>
    <w:p w14:paraId="0BBAA12D"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调适检查工作已完成，发现的问题已整改完成；</w:t>
      </w:r>
    </w:p>
    <w:p w14:paraId="11C5DFFE" w14:textId="77777777" w:rsidR="00E9335B" w:rsidRDefault="00EB14E4">
      <w:pPr>
        <w:spacing w:line="240" w:lineRule="auto"/>
        <w:ind w:firstLineChars="200" w:firstLine="443"/>
        <w:rPr>
          <w:bCs/>
          <w:szCs w:val="21"/>
        </w:rPr>
      </w:pPr>
      <w:r>
        <w:rPr>
          <w:b/>
          <w:bCs/>
          <w:szCs w:val="21"/>
        </w:rPr>
        <w:t xml:space="preserve">3 </w:t>
      </w:r>
      <w:r>
        <w:rPr>
          <w:bCs/>
          <w:szCs w:val="21"/>
        </w:rPr>
        <w:t xml:space="preserve"> </w:t>
      </w:r>
      <w:r>
        <w:rPr>
          <w:bCs/>
          <w:szCs w:val="21"/>
        </w:rPr>
        <w:t>评估未解决的问题对现有工作的影响程度，对后续调适方案进行适当调整；</w:t>
      </w:r>
    </w:p>
    <w:p w14:paraId="6F2EBFEE"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水系统管路、部件完成冲洗、消毒、压力试验，试验记录齐全，结果满足规范要求；</w:t>
      </w:r>
    </w:p>
    <w:p w14:paraId="6F85F130"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敞口水箱满水试验，密闭水箱水压试验，试验记录齐全。</w:t>
      </w:r>
    </w:p>
    <w:p w14:paraId="0082B5A7" w14:textId="77777777" w:rsidR="00E9335B" w:rsidRDefault="00EB14E4">
      <w:pPr>
        <w:spacing w:line="240" w:lineRule="auto"/>
        <w:rPr>
          <w:bCs/>
          <w:color w:val="FF0000"/>
          <w:szCs w:val="21"/>
        </w:rPr>
      </w:pPr>
      <w:r>
        <w:rPr>
          <w:bCs/>
          <w:color w:val="FF0000"/>
          <w:szCs w:val="21"/>
        </w:rPr>
        <w:t>【条文说明】</w:t>
      </w:r>
    </w:p>
    <w:p w14:paraId="317F7AD8" w14:textId="77777777" w:rsidR="00E9335B" w:rsidRDefault="00EB14E4">
      <w:pPr>
        <w:spacing w:line="240" w:lineRule="auto"/>
        <w:rPr>
          <w:bCs/>
          <w:color w:val="FF0000"/>
          <w:szCs w:val="21"/>
        </w:rPr>
      </w:pPr>
      <w:r>
        <w:rPr>
          <w:b/>
          <w:bCs/>
          <w:color w:val="FF0000"/>
          <w:szCs w:val="21"/>
        </w:rPr>
        <w:lastRenderedPageBreak/>
        <w:t>7. 3. 1</w:t>
      </w:r>
      <w:r>
        <w:rPr>
          <w:color w:val="FF0000"/>
          <w:szCs w:val="21"/>
        </w:rPr>
        <w:t xml:space="preserve">  </w:t>
      </w:r>
      <w:r>
        <w:rPr>
          <w:bCs/>
          <w:color w:val="FF0000"/>
          <w:szCs w:val="21"/>
        </w:rPr>
        <w:t>给水系统调适检查工作应包括以下内容：</w:t>
      </w:r>
    </w:p>
    <w:p w14:paraId="02988CA3" w14:textId="77777777" w:rsidR="00E9335B" w:rsidRDefault="00EB14E4">
      <w:pPr>
        <w:spacing w:line="240" w:lineRule="auto"/>
        <w:ind w:firstLineChars="200" w:firstLine="443"/>
        <w:rPr>
          <w:bCs/>
          <w:color w:val="FF0000"/>
          <w:szCs w:val="21"/>
        </w:rPr>
      </w:pPr>
      <w:r>
        <w:rPr>
          <w:b/>
          <w:bCs/>
          <w:color w:val="FF0000"/>
          <w:szCs w:val="21"/>
        </w:rPr>
        <w:t>1</w:t>
      </w:r>
      <w:r>
        <w:rPr>
          <w:bCs/>
          <w:color w:val="FF0000"/>
          <w:szCs w:val="21"/>
        </w:rPr>
        <w:t xml:space="preserve"> </w:t>
      </w:r>
      <w:r>
        <w:rPr>
          <w:bCs/>
          <w:color w:val="FF0000"/>
          <w:szCs w:val="21"/>
        </w:rPr>
        <w:t>充水前检查</w:t>
      </w:r>
    </w:p>
    <w:p w14:paraId="3157F1DD" w14:textId="77777777" w:rsidR="00E9335B" w:rsidRDefault="00EB14E4">
      <w:pPr>
        <w:spacing w:line="240" w:lineRule="auto"/>
        <w:ind w:firstLineChars="350" w:firstLine="775"/>
        <w:rPr>
          <w:bCs/>
          <w:color w:val="FF0000"/>
          <w:szCs w:val="21"/>
        </w:rPr>
      </w:pPr>
      <w:r>
        <w:rPr>
          <w:b/>
          <w:bCs/>
          <w:color w:val="FF0000"/>
          <w:szCs w:val="21"/>
        </w:rPr>
        <w:t>1</w:t>
      </w:r>
      <w:r>
        <w:rPr>
          <w:rFonts w:hint="eastAsia"/>
          <w:bCs/>
          <w:color w:val="FF0000"/>
          <w:szCs w:val="21"/>
        </w:rPr>
        <w:t>）</w:t>
      </w:r>
      <w:r>
        <w:rPr>
          <w:bCs/>
          <w:color w:val="FF0000"/>
          <w:szCs w:val="21"/>
        </w:rPr>
        <w:t xml:space="preserve"> </w:t>
      </w:r>
      <w:r>
        <w:rPr>
          <w:bCs/>
          <w:color w:val="FF0000"/>
          <w:szCs w:val="21"/>
        </w:rPr>
        <w:t>检查确认水处理装置安装、调适完毕且满足使用要求；</w:t>
      </w:r>
    </w:p>
    <w:p w14:paraId="15E686AA" w14:textId="77777777" w:rsidR="00E9335B" w:rsidRDefault="00EB14E4">
      <w:pPr>
        <w:spacing w:line="240" w:lineRule="auto"/>
        <w:ind w:firstLineChars="350" w:firstLine="775"/>
        <w:rPr>
          <w:bCs/>
          <w:color w:val="FF0000"/>
          <w:szCs w:val="21"/>
        </w:rPr>
      </w:pPr>
      <w:r>
        <w:rPr>
          <w:b/>
          <w:bCs/>
          <w:color w:val="FF0000"/>
          <w:szCs w:val="21"/>
        </w:rPr>
        <w:t>2</w:t>
      </w:r>
      <w:r>
        <w:rPr>
          <w:rFonts w:hint="eastAsia"/>
          <w:bCs/>
          <w:color w:val="FF0000"/>
          <w:szCs w:val="21"/>
        </w:rPr>
        <w:t>）</w:t>
      </w:r>
      <w:r>
        <w:rPr>
          <w:bCs/>
          <w:color w:val="FF0000"/>
          <w:szCs w:val="21"/>
        </w:rPr>
        <w:t xml:space="preserve"> </w:t>
      </w:r>
      <w:r>
        <w:rPr>
          <w:bCs/>
          <w:color w:val="FF0000"/>
          <w:szCs w:val="21"/>
        </w:rPr>
        <w:t>检查确认水系统水箱排污、溢水通畅；</w:t>
      </w:r>
    </w:p>
    <w:p w14:paraId="47C8F2A6" w14:textId="77777777" w:rsidR="00E9335B" w:rsidRDefault="00EB14E4">
      <w:pPr>
        <w:spacing w:line="240" w:lineRule="auto"/>
        <w:ind w:firstLineChars="350" w:firstLine="775"/>
        <w:rPr>
          <w:bCs/>
          <w:color w:val="FF0000"/>
          <w:szCs w:val="21"/>
        </w:rPr>
      </w:pPr>
      <w:r>
        <w:rPr>
          <w:b/>
          <w:bCs/>
          <w:color w:val="FF0000"/>
          <w:szCs w:val="21"/>
        </w:rPr>
        <w:t>3</w:t>
      </w:r>
      <w:r>
        <w:rPr>
          <w:rFonts w:hint="eastAsia"/>
          <w:bCs/>
          <w:color w:val="FF0000"/>
          <w:szCs w:val="21"/>
        </w:rPr>
        <w:t>）</w:t>
      </w:r>
      <w:r>
        <w:rPr>
          <w:bCs/>
          <w:color w:val="FF0000"/>
          <w:szCs w:val="21"/>
        </w:rPr>
        <w:t xml:space="preserve"> </w:t>
      </w:r>
      <w:r>
        <w:rPr>
          <w:bCs/>
          <w:color w:val="FF0000"/>
          <w:szCs w:val="21"/>
        </w:rPr>
        <w:t>检查确认设备、部件、止回阀、泄压阀安装正确、功能正常；</w:t>
      </w:r>
    </w:p>
    <w:p w14:paraId="0311A60F" w14:textId="77777777" w:rsidR="00E9335B" w:rsidRDefault="00EB14E4">
      <w:pPr>
        <w:spacing w:line="240" w:lineRule="auto"/>
        <w:ind w:firstLineChars="350" w:firstLine="775"/>
        <w:rPr>
          <w:bCs/>
          <w:color w:val="FF0000"/>
          <w:szCs w:val="21"/>
        </w:rPr>
      </w:pPr>
      <w:r>
        <w:rPr>
          <w:b/>
          <w:bCs/>
          <w:color w:val="FF0000"/>
          <w:szCs w:val="21"/>
        </w:rPr>
        <w:t>4</w:t>
      </w:r>
      <w:r>
        <w:rPr>
          <w:rFonts w:hint="eastAsia"/>
          <w:bCs/>
          <w:color w:val="FF0000"/>
          <w:szCs w:val="21"/>
        </w:rPr>
        <w:t>）</w:t>
      </w:r>
      <w:r>
        <w:rPr>
          <w:bCs/>
          <w:color w:val="FF0000"/>
          <w:szCs w:val="21"/>
        </w:rPr>
        <w:t xml:space="preserve"> </w:t>
      </w:r>
      <w:r>
        <w:rPr>
          <w:bCs/>
          <w:color w:val="FF0000"/>
          <w:szCs w:val="21"/>
        </w:rPr>
        <w:t>水箱、水龙头、过滤器等已经清洗，且满足要求；</w:t>
      </w:r>
    </w:p>
    <w:p w14:paraId="571C3DDA" w14:textId="77777777" w:rsidR="00E9335B" w:rsidRDefault="00EB14E4">
      <w:pPr>
        <w:spacing w:line="240" w:lineRule="auto"/>
        <w:ind w:firstLineChars="350" w:firstLine="775"/>
        <w:rPr>
          <w:bCs/>
          <w:color w:val="FF0000"/>
          <w:szCs w:val="21"/>
        </w:rPr>
      </w:pPr>
      <w:r>
        <w:rPr>
          <w:b/>
          <w:bCs/>
          <w:color w:val="FF0000"/>
          <w:szCs w:val="21"/>
        </w:rPr>
        <w:t>5</w:t>
      </w:r>
      <w:r>
        <w:rPr>
          <w:rFonts w:hint="eastAsia"/>
          <w:bCs/>
          <w:color w:val="FF0000"/>
          <w:szCs w:val="21"/>
        </w:rPr>
        <w:t>）</w:t>
      </w:r>
      <w:r>
        <w:rPr>
          <w:bCs/>
          <w:color w:val="FF0000"/>
          <w:szCs w:val="21"/>
        </w:rPr>
        <w:t xml:space="preserve"> </w:t>
      </w:r>
      <w:r>
        <w:rPr>
          <w:bCs/>
          <w:color w:val="FF0000"/>
          <w:szCs w:val="21"/>
        </w:rPr>
        <w:t>补水系统正确连接。</w:t>
      </w:r>
    </w:p>
    <w:p w14:paraId="717DBB12" w14:textId="77777777" w:rsidR="00E9335B" w:rsidRDefault="00EB14E4">
      <w:pPr>
        <w:spacing w:line="240" w:lineRule="auto"/>
        <w:ind w:firstLineChars="200" w:firstLine="443"/>
        <w:rPr>
          <w:bCs/>
          <w:color w:val="FF0000"/>
          <w:szCs w:val="21"/>
        </w:rPr>
      </w:pPr>
      <w:r>
        <w:rPr>
          <w:b/>
          <w:bCs/>
          <w:color w:val="FF0000"/>
          <w:szCs w:val="21"/>
        </w:rPr>
        <w:t>2</w:t>
      </w:r>
      <w:r>
        <w:rPr>
          <w:bCs/>
          <w:color w:val="FF0000"/>
          <w:szCs w:val="21"/>
        </w:rPr>
        <w:t xml:space="preserve"> </w:t>
      </w:r>
      <w:r>
        <w:rPr>
          <w:bCs/>
          <w:color w:val="FF0000"/>
          <w:szCs w:val="21"/>
        </w:rPr>
        <w:t>机械检查</w:t>
      </w:r>
    </w:p>
    <w:p w14:paraId="7F7EA170" w14:textId="77777777" w:rsidR="00E9335B" w:rsidRDefault="00EB14E4">
      <w:pPr>
        <w:spacing w:line="240" w:lineRule="auto"/>
        <w:ind w:left="443"/>
        <w:rPr>
          <w:bCs/>
          <w:color w:val="FF0000"/>
          <w:szCs w:val="21"/>
        </w:rPr>
      </w:pPr>
      <w:r>
        <w:rPr>
          <w:bCs/>
          <w:color w:val="FF0000"/>
          <w:szCs w:val="21"/>
        </w:rPr>
        <w:t xml:space="preserve">   </w:t>
      </w:r>
      <w:r>
        <w:rPr>
          <w:b/>
          <w:bCs/>
          <w:color w:val="FF0000"/>
          <w:szCs w:val="21"/>
        </w:rPr>
        <w:t>1</w:t>
      </w:r>
      <w:r>
        <w:rPr>
          <w:rFonts w:hint="eastAsia"/>
          <w:bCs/>
          <w:color w:val="FF0000"/>
          <w:szCs w:val="21"/>
        </w:rPr>
        <w:t>）</w:t>
      </w:r>
      <w:r>
        <w:rPr>
          <w:bCs/>
          <w:color w:val="FF0000"/>
          <w:szCs w:val="21"/>
        </w:rPr>
        <w:t xml:space="preserve"> </w:t>
      </w:r>
      <w:r>
        <w:rPr>
          <w:bCs/>
          <w:color w:val="FF0000"/>
          <w:szCs w:val="21"/>
        </w:rPr>
        <w:t>水泵叶轮应自由转动，减震措施应安装到位，皮带轮松紧应合适，轴承清洁且润滑应适当</w:t>
      </w:r>
      <w:r>
        <w:rPr>
          <w:rFonts w:hint="eastAsia"/>
          <w:bCs/>
          <w:color w:val="FF0000"/>
          <w:szCs w:val="21"/>
        </w:rPr>
        <w:t>；</w:t>
      </w:r>
    </w:p>
    <w:p w14:paraId="3804484A" w14:textId="77777777" w:rsidR="00E9335B" w:rsidRDefault="00EB14E4">
      <w:pPr>
        <w:spacing w:line="240" w:lineRule="auto"/>
        <w:ind w:left="443" w:firstLineChars="100" w:firstLine="221"/>
        <w:rPr>
          <w:bCs/>
          <w:color w:val="FF0000"/>
          <w:szCs w:val="21"/>
        </w:rPr>
      </w:pPr>
      <w:r>
        <w:rPr>
          <w:bCs/>
          <w:color w:val="FF0000"/>
          <w:szCs w:val="21"/>
        </w:rPr>
        <w:t xml:space="preserve"> </w:t>
      </w:r>
      <w:r>
        <w:rPr>
          <w:b/>
          <w:bCs/>
          <w:color w:val="FF0000"/>
          <w:szCs w:val="21"/>
        </w:rPr>
        <w:t>2</w:t>
      </w:r>
      <w:r>
        <w:rPr>
          <w:rFonts w:hint="eastAsia"/>
          <w:bCs/>
          <w:color w:val="FF0000"/>
          <w:szCs w:val="21"/>
        </w:rPr>
        <w:t>）</w:t>
      </w:r>
      <w:r>
        <w:rPr>
          <w:bCs/>
          <w:color w:val="FF0000"/>
          <w:szCs w:val="21"/>
        </w:rPr>
        <w:t xml:space="preserve"> </w:t>
      </w:r>
      <w:r>
        <w:rPr>
          <w:bCs/>
          <w:color w:val="FF0000"/>
          <w:szCs w:val="21"/>
        </w:rPr>
        <w:t>电动阀和浮球开关阀门应安装方式正确并正常动作，阀杆润滑应适当。</w:t>
      </w:r>
    </w:p>
    <w:p w14:paraId="17560970" w14:textId="77777777" w:rsidR="00E9335B" w:rsidRDefault="00EB14E4">
      <w:pPr>
        <w:spacing w:line="240" w:lineRule="auto"/>
        <w:ind w:firstLineChars="200" w:firstLine="443"/>
        <w:rPr>
          <w:bCs/>
          <w:color w:val="FF0000"/>
          <w:szCs w:val="21"/>
        </w:rPr>
      </w:pPr>
      <w:r>
        <w:rPr>
          <w:b/>
          <w:bCs/>
          <w:color w:val="FF0000"/>
          <w:szCs w:val="21"/>
        </w:rPr>
        <w:t>3</w:t>
      </w:r>
      <w:r>
        <w:rPr>
          <w:bCs/>
          <w:color w:val="FF0000"/>
          <w:szCs w:val="21"/>
        </w:rPr>
        <w:t xml:space="preserve">  </w:t>
      </w:r>
      <w:r>
        <w:rPr>
          <w:bCs/>
          <w:color w:val="FF0000"/>
          <w:szCs w:val="21"/>
        </w:rPr>
        <w:t>配电检查</w:t>
      </w:r>
    </w:p>
    <w:p w14:paraId="5AB4DD43" w14:textId="77777777" w:rsidR="00E9335B" w:rsidRDefault="00EB14E4">
      <w:pPr>
        <w:spacing w:line="240" w:lineRule="auto"/>
        <w:ind w:firstLineChars="300" w:firstLine="664"/>
        <w:rPr>
          <w:bCs/>
          <w:color w:val="FF0000"/>
          <w:szCs w:val="21"/>
        </w:rPr>
      </w:pPr>
      <w:r>
        <w:rPr>
          <w:b/>
          <w:bCs/>
          <w:color w:val="FF0000"/>
          <w:szCs w:val="21"/>
        </w:rPr>
        <w:t>1</w:t>
      </w:r>
      <w:r>
        <w:rPr>
          <w:bCs/>
          <w:color w:val="FF0000"/>
          <w:szCs w:val="21"/>
        </w:rPr>
        <w:t>）</w:t>
      </w:r>
      <w:r>
        <w:rPr>
          <w:bCs/>
          <w:color w:val="FF0000"/>
          <w:szCs w:val="21"/>
        </w:rPr>
        <w:t xml:space="preserve"> </w:t>
      </w:r>
      <w:r>
        <w:rPr>
          <w:bCs/>
          <w:color w:val="FF0000"/>
          <w:szCs w:val="21"/>
        </w:rPr>
        <w:t>检查确认配电系统安装完成且符合设计和规范要求</w:t>
      </w:r>
      <w:r>
        <w:rPr>
          <w:rFonts w:hint="eastAsia"/>
          <w:bCs/>
          <w:color w:val="FF0000"/>
          <w:szCs w:val="21"/>
        </w:rPr>
        <w:t>；</w:t>
      </w:r>
    </w:p>
    <w:p w14:paraId="6799296E" w14:textId="77777777" w:rsidR="00E9335B" w:rsidRDefault="00EB14E4">
      <w:pPr>
        <w:spacing w:line="240" w:lineRule="auto"/>
        <w:ind w:firstLineChars="300" w:firstLine="664"/>
        <w:rPr>
          <w:bCs/>
          <w:color w:val="FF0000"/>
          <w:szCs w:val="21"/>
        </w:rPr>
      </w:pPr>
      <w:r>
        <w:rPr>
          <w:b/>
          <w:bCs/>
          <w:color w:val="FF0000"/>
          <w:szCs w:val="21"/>
        </w:rPr>
        <w:t>2</w:t>
      </w:r>
      <w:r>
        <w:rPr>
          <w:bCs/>
          <w:color w:val="FF0000"/>
          <w:szCs w:val="21"/>
        </w:rPr>
        <w:t>）</w:t>
      </w:r>
      <w:r>
        <w:rPr>
          <w:bCs/>
          <w:color w:val="FF0000"/>
          <w:szCs w:val="21"/>
        </w:rPr>
        <w:t xml:space="preserve"> </w:t>
      </w:r>
      <w:r>
        <w:rPr>
          <w:bCs/>
          <w:color w:val="FF0000"/>
          <w:szCs w:val="21"/>
        </w:rPr>
        <w:t>检查确认控制按钮正确安装；</w:t>
      </w:r>
    </w:p>
    <w:p w14:paraId="79D755D9" w14:textId="77777777" w:rsidR="00E9335B" w:rsidRDefault="00EB14E4">
      <w:pPr>
        <w:spacing w:line="240" w:lineRule="auto"/>
        <w:ind w:firstLineChars="300" w:firstLine="664"/>
        <w:rPr>
          <w:bCs/>
          <w:color w:val="FF0000"/>
          <w:szCs w:val="21"/>
        </w:rPr>
      </w:pPr>
      <w:r>
        <w:rPr>
          <w:b/>
          <w:bCs/>
          <w:color w:val="FF0000"/>
          <w:szCs w:val="21"/>
        </w:rPr>
        <w:t>3</w:t>
      </w:r>
      <w:r>
        <w:rPr>
          <w:bCs/>
          <w:color w:val="FF0000"/>
          <w:szCs w:val="21"/>
        </w:rPr>
        <w:t>）</w:t>
      </w:r>
      <w:r>
        <w:rPr>
          <w:bCs/>
          <w:color w:val="FF0000"/>
          <w:szCs w:val="21"/>
        </w:rPr>
        <w:t xml:space="preserve"> </w:t>
      </w:r>
      <w:r>
        <w:rPr>
          <w:bCs/>
          <w:color w:val="FF0000"/>
          <w:szCs w:val="21"/>
        </w:rPr>
        <w:t>接线盒内外清洁；</w:t>
      </w:r>
    </w:p>
    <w:p w14:paraId="55054D75" w14:textId="77777777" w:rsidR="00E9335B" w:rsidRDefault="00EB14E4">
      <w:pPr>
        <w:spacing w:line="240" w:lineRule="auto"/>
        <w:ind w:firstLineChars="300" w:firstLine="664"/>
        <w:rPr>
          <w:b/>
          <w:bCs/>
          <w:color w:val="FF0000"/>
          <w:szCs w:val="21"/>
        </w:rPr>
      </w:pPr>
      <w:r>
        <w:rPr>
          <w:b/>
          <w:bCs/>
          <w:color w:val="FF0000"/>
          <w:szCs w:val="21"/>
        </w:rPr>
        <w:t>4</w:t>
      </w:r>
      <w:r>
        <w:rPr>
          <w:bCs/>
          <w:color w:val="FF0000"/>
          <w:szCs w:val="21"/>
        </w:rPr>
        <w:t>）</w:t>
      </w:r>
      <w:r>
        <w:rPr>
          <w:bCs/>
          <w:color w:val="FF0000"/>
          <w:szCs w:val="21"/>
        </w:rPr>
        <w:t xml:space="preserve"> </w:t>
      </w:r>
      <w:r>
        <w:rPr>
          <w:bCs/>
          <w:color w:val="FF0000"/>
          <w:szCs w:val="21"/>
        </w:rPr>
        <w:t>电缆规格型号符合设计且安全防护措施到位。</w:t>
      </w:r>
    </w:p>
    <w:p w14:paraId="4779636F" w14:textId="77777777" w:rsidR="00E9335B" w:rsidRDefault="00EB14E4">
      <w:pPr>
        <w:spacing w:line="240" w:lineRule="auto"/>
        <w:rPr>
          <w:bCs/>
          <w:szCs w:val="21"/>
        </w:rPr>
      </w:pPr>
      <w:r>
        <w:rPr>
          <w:b/>
          <w:bCs/>
          <w:szCs w:val="21"/>
        </w:rPr>
        <w:t>7. 3. 2</w:t>
      </w:r>
      <w:r>
        <w:rPr>
          <w:bCs/>
          <w:szCs w:val="21"/>
        </w:rPr>
        <w:t xml:space="preserve"> </w:t>
      </w:r>
      <w:r>
        <w:rPr>
          <w:bCs/>
          <w:szCs w:val="21"/>
        </w:rPr>
        <w:t>给水系统应对以下参数或功能进行检查和验证，满足设计和使用要求：</w:t>
      </w:r>
    </w:p>
    <w:p w14:paraId="16E882AD" w14:textId="77777777" w:rsidR="00E9335B" w:rsidRDefault="00EB14E4">
      <w:pPr>
        <w:spacing w:line="240" w:lineRule="auto"/>
        <w:rPr>
          <w:bCs/>
          <w:szCs w:val="21"/>
        </w:rPr>
      </w:pPr>
      <w:r>
        <w:rPr>
          <w:bCs/>
          <w:szCs w:val="21"/>
        </w:rPr>
        <w:t xml:space="preserve">    </w:t>
      </w:r>
      <w:r>
        <w:rPr>
          <w:b/>
          <w:bCs/>
          <w:szCs w:val="21"/>
        </w:rPr>
        <w:t>1</w:t>
      </w:r>
      <w:r>
        <w:rPr>
          <w:bCs/>
          <w:szCs w:val="21"/>
        </w:rPr>
        <w:t xml:space="preserve">  </w:t>
      </w:r>
      <w:r>
        <w:rPr>
          <w:bCs/>
          <w:szCs w:val="21"/>
        </w:rPr>
        <w:t>变频调速给水系统的水泵变频范围，气压水罐贮备调节水量；</w:t>
      </w:r>
    </w:p>
    <w:p w14:paraId="70E9E928" w14:textId="77777777" w:rsidR="00E9335B" w:rsidRDefault="00EB14E4">
      <w:pPr>
        <w:spacing w:line="240" w:lineRule="auto"/>
        <w:rPr>
          <w:bCs/>
          <w:szCs w:val="21"/>
        </w:rPr>
      </w:pPr>
      <w:r>
        <w:rPr>
          <w:bCs/>
          <w:szCs w:val="21"/>
        </w:rPr>
        <w:t xml:space="preserve">    </w:t>
      </w:r>
      <w:r>
        <w:rPr>
          <w:b/>
          <w:bCs/>
          <w:szCs w:val="21"/>
        </w:rPr>
        <w:t>2</w:t>
      </w:r>
      <w:r>
        <w:rPr>
          <w:bCs/>
          <w:szCs w:val="21"/>
        </w:rPr>
        <w:t xml:space="preserve">  </w:t>
      </w:r>
      <w:r>
        <w:rPr>
          <w:bCs/>
          <w:szCs w:val="21"/>
        </w:rPr>
        <w:t>气压给水设备的最低和最高工作压力以及补气功能；</w:t>
      </w:r>
    </w:p>
    <w:p w14:paraId="58A29A37" w14:textId="77777777" w:rsidR="00E9335B" w:rsidRDefault="00EB14E4">
      <w:pPr>
        <w:spacing w:line="240" w:lineRule="auto"/>
        <w:rPr>
          <w:bCs/>
          <w:szCs w:val="21"/>
        </w:rPr>
      </w:pPr>
      <w:r>
        <w:rPr>
          <w:bCs/>
          <w:szCs w:val="21"/>
        </w:rPr>
        <w:t xml:space="preserve">    </w:t>
      </w:r>
      <w:r>
        <w:rPr>
          <w:b/>
          <w:bCs/>
          <w:szCs w:val="21"/>
        </w:rPr>
        <w:t>3</w:t>
      </w:r>
      <w:r>
        <w:rPr>
          <w:bCs/>
          <w:szCs w:val="21"/>
        </w:rPr>
        <w:t xml:space="preserve">  </w:t>
      </w:r>
      <w:r>
        <w:rPr>
          <w:bCs/>
          <w:szCs w:val="21"/>
        </w:rPr>
        <w:t>无负压给水设备的真空抑制、稳流补偿功能；</w:t>
      </w:r>
    </w:p>
    <w:p w14:paraId="71032564" w14:textId="77777777" w:rsidR="00E9335B" w:rsidRDefault="00EB14E4">
      <w:pPr>
        <w:spacing w:line="240" w:lineRule="auto"/>
        <w:rPr>
          <w:bCs/>
          <w:szCs w:val="21"/>
        </w:rPr>
      </w:pPr>
      <w:r>
        <w:rPr>
          <w:bCs/>
          <w:szCs w:val="21"/>
        </w:rPr>
        <w:t xml:space="preserve">    </w:t>
      </w:r>
      <w:r>
        <w:rPr>
          <w:b/>
          <w:bCs/>
          <w:szCs w:val="21"/>
        </w:rPr>
        <w:t>4</w:t>
      </w:r>
      <w:r>
        <w:rPr>
          <w:bCs/>
          <w:szCs w:val="21"/>
        </w:rPr>
        <w:t xml:space="preserve">  </w:t>
      </w:r>
      <w:r>
        <w:rPr>
          <w:bCs/>
          <w:szCs w:val="21"/>
        </w:rPr>
        <w:t>二次供水系统贮水设备的自动补水、溢流、泄水、防倒流、通气、液位；</w:t>
      </w:r>
    </w:p>
    <w:p w14:paraId="20BE5F5F"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监测和各水位报警功能；</w:t>
      </w:r>
    </w:p>
    <w:p w14:paraId="425D84AC" w14:textId="77777777" w:rsidR="00E9335B" w:rsidRDefault="00EB14E4">
      <w:pPr>
        <w:spacing w:line="240" w:lineRule="auto"/>
        <w:rPr>
          <w:bCs/>
          <w:szCs w:val="21"/>
        </w:rPr>
      </w:pPr>
      <w:r>
        <w:rPr>
          <w:bCs/>
          <w:szCs w:val="21"/>
        </w:rPr>
        <w:t xml:space="preserve">    </w:t>
      </w:r>
      <w:r>
        <w:rPr>
          <w:b/>
          <w:bCs/>
          <w:szCs w:val="21"/>
        </w:rPr>
        <w:t>6</w:t>
      </w:r>
      <w:r>
        <w:rPr>
          <w:bCs/>
          <w:szCs w:val="21"/>
        </w:rPr>
        <w:t xml:space="preserve">  </w:t>
      </w:r>
      <w:r>
        <w:rPr>
          <w:bCs/>
          <w:szCs w:val="21"/>
        </w:rPr>
        <w:t>建筑给水系统的减压稳压措施；</w:t>
      </w:r>
    </w:p>
    <w:p w14:paraId="18B78710" w14:textId="77777777" w:rsidR="00E9335B" w:rsidRDefault="00EB14E4">
      <w:pPr>
        <w:spacing w:line="240" w:lineRule="auto"/>
        <w:rPr>
          <w:bCs/>
          <w:szCs w:val="21"/>
        </w:rPr>
      </w:pPr>
      <w:r>
        <w:rPr>
          <w:bCs/>
          <w:szCs w:val="21"/>
        </w:rPr>
        <w:t xml:space="preserve">    </w:t>
      </w:r>
      <w:r>
        <w:rPr>
          <w:b/>
          <w:bCs/>
          <w:szCs w:val="21"/>
        </w:rPr>
        <w:t>7</w:t>
      </w:r>
      <w:r>
        <w:rPr>
          <w:bCs/>
          <w:szCs w:val="21"/>
        </w:rPr>
        <w:t xml:space="preserve">  </w:t>
      </w:r>
      <w:r>
        <w:rPr>
          <w:bCs/>
          <w:szCs w:val="21"/>
        </w:rPr>
        <w:t>水处理系统的净化、软化及消毒处理装置功能；</w:t>
      </w:r>
    </w:p>
    <w:p w14:paraId="53C53CB7" w14:textId="77777777" w:rsidR="00E9335B" w:rsidRDefault="00EB14E4">
      <w:pPr>
        <w:spacing w:line="240" w:lineRule="auto"/>
        <w:rPr>
          <w:bCs/>
          <w:szCs w:val="21"/>
        </w:rPr>
      </w:pPr>
      <w:r>
        <w:rPr>
          <w:bCs/>
          <w:szCs w:val="21"/>
        </w:rPr>
        <w:t xml:space="preserve">    </w:t>
      </w:r>
      <w:r>
        <w:rPr>
          <w:b/>
          <w:bCs/>
          <w:szCs w:val="21"/>
        </w:rPr>
        <w:t>8</w:t>
      </w:r>
      <w:r>
        <w:rPr>
          <w:bCs/>
          <w:szCs w:val="21"/>
        </w:rPr>
        <w:t xml:space="preserve">  </w:t>
      </w:r>
      <w:r>
        <w:rPr>
          <w:bCs/>
          <w:szCs w:val="21"/>
        </w:rPr>
        <w:t>各分区用水末端出水压力。</w:t>
      </w:r>
    </w:p>
    <w:p w14:paraId="50B71265" w14:textId="77777777" w:rsidR="00E9335B" w:rsidRDefault="00EB14E4">
      <w:pPr>
        <w:spacing w:line="240" w:lineRule="auto"/>
        <w:rPr>
          <w:bCs/>
          <w:szCs w:val="21"/>
        </w:rPr>
      </w:pPr>
      <w:r>
        <w:rPr>
          <w:b/>
          <w:bCs/>
          <w:szCs w:val="21"/>
        </w:rPr>
        <w:t>7. 3. 3</w:t>
      </w:r>
      <w:r>
        <w:rPr>
          <w:bCs/>
          <w:szCs w:val="21"/>
        </w:rPr>
        <w:t xml:space="preserve">  </w:t>
      </w:r>
      <w:r>
        <w:rPr>
          <w:bCs/>
          <w:szCs w:val="21"/>
        </w:rPr>
        <w:t>变频水泵的试运转及调适宜按以下程序实施：</w:t>
      </w:r>
    </w:p>
    <w:p w14:paraId="1A498556"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检查水泵及水箱安装基础状况，水泵减振系统是否调整，测量仪表是否安装到位；</w:t>
      </w:r>
    </w:p>
    <w:p w14:paraId="118CE327"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检查水系统管路、阀门、软接及配电等安装是否符合规范要求，确认具备单机运转条件；</w:t>
      </w:r>
    </w:p>
    <w:p w14:paraId="64F2F767"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启动水泵观察压力、电流、等运行参数是否正常</w:t>
      </w:r>
      <w:r>
        <w:rPr>
          <w:bCs/>
          <w:szCs w:val="21"/>
        </w:rPr>
        <w:t>,</w:t>
      </w:r>
      <w:r>
        <w:rPr>
          <w:bCs/>
          <w:szCs w:val="21"/>
        </w:rPr>
        <w:t>是否存在异响和振动；</w:t>
      </w:r>
    </w:p>
    <w:p w14:paraId="580A1903"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通过控制器面板设定压力参数，观察水泵自动启停功能及变频控制是否正常，观察压力变化是否满足控制要求。</w:t>
      </w:r>
    </w:p>
    <w:p w14:paraId="166E65D4" w14:textId="77777777" w:rsidR="00E9335B" w:rsidRDefault="00EB14E4">
      <w:pPr>
        <w:spacing w:line="240" w:lineRule="auto"/>
        <w:rPr>
          <w:bCs/>
          <w:szCs w:val="21"/>
        </w:rPr>
      </w:pPr>
      <w:r>
        <w:rPr>
          <w:b/>
          <w:bCs/>
          <w:szCs w:val="21"/>
        </w:rPr>
        <w:t>7. 3. 4</w:t>
      </w:r>
      <w:r>
        <w:rPr>
          <w:bCs/>
          <w:szCs w:val="21"/>
        </w:rPr>
        <w:t xml:space="preserve">  </w:t>
      </w:r>
      <w:r>
        <w:rPr>
          <w:bCs/>
          <w:szCs w:val="21"/>
        </w:rPr>
        <w:t>水泵单机试运转宜按以下方法实施：</w:t>
      </w:r>
    </w:p>
    <w:p w14:paraId="24453269"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启动前检查</w:t>
      </w:r>
    </w:p>
    <w:p w14:paraId="0DABA90F" w14:textId="77777777" w:rsidR="00E9335B" w:rsidRDefault="00EB14E4">
      <w:pPr>
        <w:spacing w:line="240" w:lineRule="auto"/>
        <w:ind w:firstLineChars="350" w:firstLine="775"/>
        <w:rPr>
          <w:bCs/>
          <w:szCs w:val="21"/>
        </w:rPr>
      </w:pPr>
      <w:r>
        <w:rPr>
          <w:b/>
          <w:bCs/>
          <w:szCs w:val="21"/>
        </w:rPr>
        <w:t>1</w:t>
      </w:r>
      <w:r>
        <w:rPr>
          <w:rFonts w:hint="eastAsia"/>
          <w:bCs/>
          <w:szCs w:val="21"/>
        </w:rPr>
        <w:t>）</w:t>
      </w:r>
      <w:r>
        <w:rPr>
          <w:bCs/>
          <w:szCs w:val="21"/>
        </w:rPr>
        <w:t xml:space="preserve">  </w:t>
      </w:r>
      <w:r>
        <w:rPr>
          <w:bCs/>
          <w:szCs w:val="21"/>
        </w:rPr>
        <w:t>水泵及附属设备安装完成，水管路打压试验已完成，安装质量符合相关规定；</w:t>
      </w:r>
    </w:p>
    <w:p w14:paraId="0D815FCC" w14:textId="77777777" w:rsidR="00E9335B" w:rsidRDefault="00EB14E4">
      <w:pPr>
        <w:spacing w:line="240" w:lineRule="auto"/>
        <w:ind w:firstLineChars="350" w:firstLine="775"/>
        <w:rPr>
          <w:bCs/>
          <w:szCs w:val="21"/>
        </w:rPr>
      </w:pPr>
      <w:r>
        <w:rPr>
          <w:b/>
          <w:bCs/>
          <w:szCs w:val="21"/>
        </w:rPr>
        <w:t>2</w:t>
      </w:r>
      <w:r>
        <w:rPr>
          <w:rFonts w:hint="eastAsia"/>
          <w:bCs/>
          <w:szCs w:val="21"/>
        </w:rPr>
        <w:t>）</w:t>
      </w:r>
      <w:r>
        <w:rPr>
          <w:bCs/>
          <w:szCs w:val="21"/>
        </w:rPr>
        <w:t xml:space="preserve">  </w:t>
      </w:r>
      <w:r>
        <w:rPr>
          <w:bCs/>
          <w:szCs w:val="21"/>
        </w:rPr>
        <w:t>检查相关水系统管路阀门的设置状态，关闭试运转水泵出口的流量调节阀；</w:t>
      </w:r>
      <w:r>
        <w:rPr>
          <w:bCs/>
          <w:szCs w:val="21"/>
        </w:rPr>
        <w:t xml:space="preserve"> </w:t>
      </w:r>
    </w:p>
    <w:p w14:paraId="3744C331" w14:textId="77777777" w:rsidR="00E9335B" w:rsidRDefault="00EB14E4">
      <w:pPr>
        <w:spacing w:line="240" w:lineRule="auto"/>
        <w:rPr>
          <w:bCs/>
          <w:szCs w:val="21"/>
        </w:rPr>
      </w:pPr>
      <w:r>
        <w:rPr>
          <w:b/>
          <w:bCs/>
          <w:szCs w:val="21"/>
        </w:rPr>
        <w:t xml:space="preserve">       3</w:t>
      </w:r>
      <w:r>
        <w:rPr>
          <w:rFonts w:hint="eastAsia"/>
          <w:bCs/>
          <w:szCs w:val="21"/>
        </w:rPr>
        <w:t>）</w:t>
      </w:r>
      <w:r>
        <w:rPr>
          <w:bCs/>
          <w:szCs w:val="21"/>
        </w:rPr>
        <w:t xml:space="preserve">  </w:t>
      </w:r>
      <w:r>
        <w:rPr>
          <w:bCs/>
          <w:szCs w:val="21"/>
        </w:rPr>
        <w:t>检查管路的水质和水过滤器的清洁程度，符合试运行要求。</w:t>
      </w:r>
    </w:p>
    <w:p w14:paraId="6400FD79"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试运转</w:t>
      </w:r>
    </w:p>
    <w:p w14:paraId="15090086" w14:textId="77777777" w:rsidR="00E9335B" w:rsidRDefault="00EB14E4">
      <w:pPr>
        <w:spacing w:line="240" w:lineRule="auto"/>
        <w:ind w:firstLineChars="350" w:firstLine="775"/>
        <w:rPr>
          <w:bCs/>
          <w:szCs w:val="21"/>
        </w:rPr>
      </w:pPr>
      <w:r>
        <w:rPr>
          <w:b/>
          <w:bCs/>
          <w:szCs w:val="21"/>
        </w:rPr>
        <w:t>1</w:t>
      </w:r>
      <w:r>
        <w:rPr>
          <w:rFonts w:hint="eastAsia"/>
          <w:bCs/>
          <w:szCs w:val="21"/>
        </w:rPr>
        <w:t>）</w:t>
      </w:r>
      <w:r>
        <w:rPr>
          <w:bCs/>
          <w:szCs w:val="21"/>
        </w:rPr>
        <w:t xml:space="preserve">  </w:t>
      </w:r>
      <w:r>
        <w:rPr>
          <w:bCs/>
          <w:szCs w:val="21"/>
        </w:rPr>
        <w:t>点动启动水泵，检查水泵运行方向是否正确，有无异常振动、声响，有无漏水现象，监测电流无过载现象；</w:t>
      </w:r>
    </w:p>
    <w:p w14:paraId="1565C7EF" w14:textId="77777777" w:rsidR="00E9335B" w:rsidRDefault="00EB14E4">
      <w:pPr>
        <w:spacing w:line="240" w:lineRule="auto"/>
        <w:ind w:firstLineChars="350" w:firstLine="775"/>
        <w:rPr>
          <w:bCs/>
          <w:szCs w:val="21"/>
        </w:rPr>
      </w:pPr>
      <w:r>
        <w:rPr>
          <w:b/>
          <w:bCs/>
          <w:szCs w:val="21"/>
        </w:rPr>
        <w:t>2</w:t>
      </w:r>
      <w:r>
        <w:rPr>
          <w:rFonts w:hint="eastAsia"/>
          <w:bCs/>
          <w:szCs w:val="21"/>
        </w:rPr>
        <w:t>）</w:t>
      </w:r>
      <w:r>
        <w:rPr>
          <w:bCs/>
          <w:szCs w:val="21"/>
        </w:rPr>
        <w:t xml:space="preserve">  </w:t>
      </w:r>
      <w:r>
        <w:rPr>
          <w:bCs/>
          <w:szCs w:val="21"/>
        </w:rPr>
        <w:t>启动水泵，监测启动电流和运行电流</w:t>
      </w:r>
      <w:r>
        <w:rPr>
          <w:bCs/>
          <w:szCs w:val="21"/>
        </w:rPr>
        <w:t>,</w:t>
      </w:r>
      <w:r>
        <w:rPr>
          <w:bCs/>
          <w:szCs w:val="21"/>
        </w:rPr>
        <w:t>电流应各相平衡且无过载现象，待稳定后观察进、出水管段压力表显示值的波动范围值，满足设计要求后，逐渐打开水泵出水阀门，直至全部</w:t>
      </w:r>
      <w:r>
        <w:rPr>
          <w:bCs/>
          <w:szCs w:val="21"/>
        </w:rPr>
        <w:lastRenderedPageBreak/>
        <w:t>打开，系统正常运行</w:t>
      </w:r>
      <w:r>
        <w:rPr>
          <w:rFonts w:hint="eastAsia"/>
          <w:bCs/>
          <w:szCs w:val="21"/>
        </w:rPr>
        <w:t>；</w:t>
      </w:r>
    </w:p>
    <w:p w14:paraId="7CB3D896" w14:textId="77777777" w:rsidR="00E9335B" w:rsidRDefault="00EB14E4">
      <w:pPr>
        <w:spacing w:line="240" w:lineRule="auto"/>
        <w:ind w:firstLineChars="350" w:firstLine="775"/>
        <w:rPr>
          <w:bCs/>
          <w:szCs w:val="21"/>
        </w:rPr>
      </w:pPr>
      <w:r>
        <w:rPr>
          <w:b/>
          <w:bCs/>
          <w:szCs w:val="21"/>
        </w:rPr>
        <w:t>3</w:t>
      </w:r>
      <w:r>
        <w:rPr>
          <w:rFonts w:hint="eastAsia"/>
          <w:bCs/>
          <w:szCs w:val="21"/>
        </w:rPr>
        <w:t>）</w:t>
      </w:r>
      <w:r>
        <w:rPr>
          <w:bCs/>
          <w:szCs w:val="21"/>
        </w:rPr>
        <w:t xml:space="preserve">  </w:t>
      </w:r>
      <w:r>
        <w:rPr>
          <w:bCs/>
          <w:szCs w:val="21"/>
        </w:rPr>
        <w:t>连续运转</w:t>
      </w:r>
      <w:r>
        <w:rPr>
          <w:bCs/>
          <w:szCs w:val="21"/>
        </w:rPr>
        <w:t>2h</w:t>
      </w:r>
      <w:r>
        <w:rPr>
          <w:bCs/>
          <w:szCs w:val="21"/>
        </w:rPr>
        <w:t>后，测试水泵轴承外壳温度，测定滑动轴承外壳最高温度不超过</w:t>
      </w:r>
      <w:r>
        <w:rPr>
          <w:bCs/>
          <w:szCs w:val="21"/>
        </w:rPr>
        <w:t>70℃</w:t>
      </w:r>
      <w:r>
        <w:rPr>
          <w:bCs/>
          <w:szCs w:val="21"/>
        </w:rPr>
        <w:t>，滚动轴承外壳温度不超过</w:t>
      </w:r>
      <w:r>
        <w:rPr>
          <w:bCs/>
          <w:szCs w:val="21"/>
        </w:rPr>
        <w:t>75℃</w:t>
      </w:r>
      <w:r>
        <w:rPr>
          <w:bCs/>
          <w:szCs w:val="21"/>
        </w:rPr>
        <w:t>；</w:t>
      </w:r>
    </w:p>
    <w:p w14:paraId="1A88FE9C" w14:textId="77777777" w:rsidR="00E9335B" w:rsidRDefault="00EB14E4">
      <w:pPr>
        <w:spacing w:line="240" w:lineRule="auto"/>
        <w:rPr>
          <w:bCs/>
          <w:szCs w:val="21"/>
        </w:rPr>
      </w:pPr>
      <w:r>
        <w:rPr>
          <w:b/>
          <w:bCs/>
          <w:szCs w:val="21"/>
        </w:rPr>
        <w:t xml:space="preserve">       4</w:t>
      </w:r>
      <w:r>
        <w:rPr>
          <w:rFonts w:hint="eastAsia"/>
          <w:bCs/>
          <w:szCs w:val="21"/>
        </w:rPr>
        <w:t>）</w:t>
      </w:r>
      <w:r>
        <w:rPr>
          <w:bCs/>
          <w:szCs w:val="21"/>
        </w:rPr>
        <w:t xml:space="preserve">  </w:t>
      </w:r>
      <w:r>
        <w:rPr>
          <w:bCs/>
          <w:szCs w:val="21"/>
        </w:rPr>
        <w:t>水泵连续运行期间应无异常振动和噪音；</w:t>
      </w:r>
    </w:p>
    <w:p w14:paraId="149C73ED" w14:textId="77777777" w:rsidR="00E9335B" w:rsidRDefault="00EB14E4">
      <w:pPr>
        <w:spacing w:line="240" w:lineRule="auto"/>
        <w:ind w:firstLineChars="350" w:firstLine="775"/>
        <w:rPr>
          <w:bCs/>
          <w:szCs w:val="21"/>
        </w:rPr>
      </w:pPr>
      <w:r>
        <w:rPr>
          <w:b/>
          <w:bCs/>
          <w:szCs w:val="21"/>
        </w:rPr>
        <w:t>5</w:t>
      </w:r>
      <w:r>
        <w:rPr>
          <w:rFonts w:hint="eastAsia"/>
          <w:bCs/>
          <w:szCs w:val="21"/>
        </w:rPr>
        <w:t>）</w:t>
      </w:r>
      <w:r>
        <w:rPr>
          <w:bCs/>
          <w:szCs w:val="21"/>
        </w:rPr>
        <w:t xml:space="preserve">  </w:t>
      </w:r>
      <w:r>
        <w:rPr>
          <w:bCs/>
          <w:szCs w:val="21"/>
        </w:rPr>
        <w:t>检查填料压盖滴水情况，普通填料泄漏量应符合相关标准要求；</w:t>
      </w:r>
    </w:p>
    <w:p w14:paraId="511808FD" w14:textId="77777777" w:rsidR="00E9335B" w:rsidRDefault="00EB14E4">
      <w:pPr>
        <w:spacing w:line="240" w:lineRule="auto"/>
        <w:ind w:firstLineChars="350" w:firstLine="775"/>
        <w:rPr>
          <w:bCs/>
          <w:szCs w:val="21"/>
        </w:rPr>
      </w:pPr>
      <w:r>
        <w:rPr>
          <w:b/>
          <w:bCs/>
          <w:szCs w:val="21"/>
        </w:rPr>
        <w:t>6</w:t>
      </w:r>
      <w:r>
        <w:rPr>
          <w:rFonts w:hint="eastAsia"/>
          <w:bCs/>
          <w:szCs w:val="21"/>
        </w:rPr>
        <w:t>）</w:t>
      </w:r>
      <w:r>
        <w:rPr>
          <w:bCs/>
          <w:szCs w:val="21"/>
        </w:rPr>
        <w:t xml:space="preserve">  </w:t>
      </w:r>
      <w:r>
        <w:rPr>
          <w:bCs/>
          <w:szCs w:val="21"/>
        </w:rPr>
        <w:t>记录稳定运行状态下的水量、进出口水管段压力、电流、电压和输入功率、轴承温度、填料压盖滴水情况等。</w:t>
      </w:r>
    </w:p>
    <w:p w14:paraId="221DAD1A" w14:textId="77777777" w:rsidR="00E9335B" w:rsidRDefault="00EB14E4">
      <w:pPr>
        <w:spacing w:line="240" w:lineRule="auto"/>
        <w:rPr>
          <w:bCs/>
          <w:color w:val="FF0000"/>
          <w:szCs w:val="21"/>
        </w:rPr>
      </w:pPr>
      <w:r>
        <w:rPr>
          <w:bCs/>
          <w:color w:val="FF0000"/>
          <w:szCs w:val="21"/>
        </w:rPr>
        <w:t>【条文说明】</w:t>
      </w:r>
    </w:p>
    <w:p w14:paraId="67867418" w14:textId="77777777" w:rsidR="00E9335B" w:rsidRDefault="00EB14E4">
      <w:pPr>
        <w:spacing w:line="240" w:lineRule="auto"/>
        <w:rPr>
          <w:bCs/>
          <w:color w:val="FF0000"/>
          <w:szCs w:val="21"/>
        </w:rPr>
      </w:pPr>
      <w:r>
        <w:rPr>
          <w:b/>
          <w:bCs/>
          <w:color w:val="FF0000"/>
          <w:szCs w:val="21"/>
        </w:rPr>
        <w:t>7. 3. 4</w:t>
      </w:r>
      <w:r>
        <w:rPr>
          <w:bCs/>
          <w:color w:val="FF0000"/>
          <w:szCs w:val="21"/>
        </w:rPr>
        <w:t xml:space="preserve">  </w:t>
      </w:r>
      <w:r>
        <w:rPr>
          <w:bCs/>
          <w:color w:val="FF0000"/>
          <w:szCs w:val="21"/>
        </w:rPr>
        <w:t>在多级泵系统和二级泵系统中，水泵单机试运转应进行分级进行，并确认相关管路清洁，在对某级水泵试运转时应隔离其他级管路，避免其他级管路进入污物</w:t>
      </w:r>
      <w:r>
        <w:rPr>
          <w:bCs/>
          <w:color w:val="FF0000"/>
          <w:szCs w:val="21"/>
        </w:rPr>
        <w:t>:</w:t>
      </w:r>
      <w:r>
        <w:rPr>
          <w:bCs/>
          <w:color w:val="FF0000"/>
          <w:szCs w:val="21"/>
        </w:rPr>
        <w:t>各级所有水泵都完成单机试运转后才能启动后续整个水系统的调适工作。</w:t>
      </w:r>
    </w:p>
    <w:p w14:paraId="2C2098A8" w14:textId="77777777" w:rsidR="00E9335B" w:rsidRDefault="00EB14E4">
      <w:pPr>
        <w:spacing w:line="240" w:lineRule="auto"/>
        <w:rPr>
          <w:bCs/>
          <w:szCs w:val="21"/>
        </w:rPr>
      </w:pPr>
      <w:r>
        <w:rPr>
          <w:b/>
          <w:bCs/>
          <w:szCs w:val="21"/>
        </w:rPr>
        <w:t>7. 3. 5</w:t>
      </w:r>
      <w:r>
        <w:rPr>
          <w:bCs/>
          <w:szCs w:val="21"/>
        </w:rPr>
        <w:t xml:space="preserve">  </w:t>
      </w:r>
      <w:r>
        <w:rPr>
          <w:bCs/>
          <w:szCs w:val="21"/>
        </w:rPr>
        <w:t>给水泵组性能实验应在自动和手动模式下分别验证，设计流量、扬程、压力控制范围和精度应满足设计要求。</w:t>
      </w:r>
    </w:p>
    <w:p w14:paraId="798D39FF" w14:textId="77777777" w:rsidR="00E9335B" w:rsidRDefault="00EB14E4">
      <w:pPr>
        <w:spacing w:line="240" w:lineRule="auto"/>
        <w:rPr>
          <w:bCs/>
          <w:szCs w:val="21"/>
        </w:rPr>
      </w:pPr>
      <w:r>
        <w:rPr>
          <w:b/>
          <w:bCs/>
          <w:szCs w:val="21"/>
        </w:rPr>
        <w:t>7. 3. 6</w:t>
      </w:r>
      <w:r>
        <w:rPr>
          <w:bCs/>
          <w:szCs w:val="21"/>
        </w:rPr>
        <w:t xml:space="preserve">  </w:t>
      </w:r>
      <w:r>
        <w:rPr>
          <w:bCs/>
          <w:szCs w:val="21"/>
        </w:rPr>
        <w:t>给水系统中各设备、部件及用水点的压力和流量均达到设计要求后，应无渗漏、损坏。</w:t>
      </w:r>
    </w:p>
    <w:p w14:paraId="39F6EB17" w14:textId="77777777" w:rsidR="00E9335B" w:rsidRDefault="00EB14E4">
      <w:pPr>
        <w:spacing w:line="240" w:lineRule="auto"/>
        <w:rPr>
          <w:bCs/>
          <w:szCs w:val="21"/>
        </w:rPr>
      </w:pPr>
      <w:r>
        <w:rPr>
          <w:b/>
          <w:bCs/>
          <w:szCs w:val="21"/>
        </w:rPr>
        <w:t>7. 3. 7</w:t>
      </w:r>
      <w:r>
        <w:rPr>
          <w:bCs/>
          <w:szCs w:val="21"/>
        </w:rPr>
        <w:t xml:space="preserve">  </w:t>
      </w:r>
      <w:r>
        <w:rPr>
          <w:bCs/>
          <w:szCs w:val="21"/>
        </w:rPr>
        <w:t>洗面盆及龙头检查与调适应符合下列要求：</w:t>
      </w:r>
    </w:p>
    <w:p w14:paraId="50A5AA25"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角阀应完全打开；</w:t>
      </w:r>
    </w:p>
    <w:p w14:paraId="7E7D30A5"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龙头出水应通顺；</w:t>
      </w:r>
    </w:p>
    <w:p w14:paraId="23C016AA"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面盆溢满排水口接驳无渗漏，面盆排水应通顺。</w:t>
      </w:r>
    </w:p>
    <w:p w14:paraId="1B3240D1" w14:textId="77777777" w:rsidR="00E9335B" w:rsidRDefault="00EB14E4">
      <w:pPr>
        <w:spacing w:line="240" w:lineRule="auto"/>
        <w:rPr>
          <w:bCs/>
          <w:szCs w:val="21"/>
        </w:rPr>
      </w:pPr>
      <w:r>
        <w:rPr>
          <w:b/>
          <w:bCs/>
          <w:szCs w:val="21"/>
        </w:rPr>
        <w:t>7. 3. 8</w:t>
      </w:r>
      <w:r>
        <w:rPr>
          <w:bCs/>
          <w:szCs w:val="21"/>
        </w:rPr>
        <w:t xml:space="preserve">  </w:t>
      </w:r>
      <w:r>
        <w:rPr>
          <w:bCs/>
          <w:szCs w:val="21"/>
        </w:rPr>
        <w:t>淋浴器检查与调适应符合下列要求</w:t>
      </w:r>
      <w:r>
        <w:rPr>
          <w:bCs/>
          <w:szCs w:val="21"/>
        </w:rPr>
        <w:t>:</w:t>
      </w:r>
    </w:p>
    <w:p w14:paraId="71ED4938"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冷水出水水源流量应满足使用要求；</w:t>
      </w:r>
    </w:p>
    <w:p w14:paraId="371EEB7F"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热水水源温度变化时间及流量、混合水温应满足使用要求；</w:t>
      </w:r>
    </w:p>
    <w:p w14:paraId="383D2E3F"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淋浴间地漏排水应通顺，无堵塞。</w:t>
      </w:r>
    </w:p>
    <w:p w14:paraId="1E23E8D3" w14:textId="77777777" w:rsidR="00E9335B" w:rsidRDefault="00EB14E4">
      <w:pPr>
        <w:spacing w:line="240" w:lineRule="auto"/>
        <w:rPr>
          <w:bCs/>
          <w:color w:val="FF0000"/>
          <w:szCs w:val="21"/>
        </w:rPr>
      </w:pPr>
      <w:r>
        <w:rPr>
          <w:bCs/>
          <w:color w:val="FF0000"/>
          <w:szCs w:val="21"/>
        </w:rPr>
        <w:t>【条文说明】</w:t>
      </w:r>
    </w:p>
    <w:p w14:paraId="62A7BA7F" w14:textId="77777777" w:rsidR="00E9335B" w:rsidRDefault="00EB14E4">
      <w:pPr>
        <w:spacing w:line="240" w:lineRule="auto"/>
        <w:rPr>
          <w:bCs/>
          <w:color w:val="FF0000"/>
          <w:szCs w:val="21"/>
        </w:rPr>
      </w:pPr>
      <w:r>
        <w:rPr>
          <w:b/>
          <w:bCs/>
          <w:color w:val="FF0000"/>
          <w:szCs w:val="21"/>
        </w:rPr>
        <w:t>7. 3. 8</w:t>
      </w:r>
      <w:r>
        <w:rPr>
          <w:bCs/>
          <w:color w:val="FF0000"/>
          <w:szCs w:val="21"/>
        </w:rPr>
        <w:t xml:space="preserve">  </w:t>
      </w:r>
      <w:r>
        <w:rPr>
          <w:bCs/>
          <w:color w:val="FF0000"/>
          <w:szCs w:val="21"/>
        </w:rPr>
        <w:t>热水水源温度变化时间应符合</w:t>
      </w:r>
      <w:r>
        <w:rPr>
          <w:color w:val="FF0000"/>
          <w:szCs w:val="21"/>
        </w:rPr>
        <w:t>《建筑给水排水与节水通用规范》</w:t>
      </w:r>
      <w:r>
        <w:rPr>
          <w:color w:val="FF0000"/>
          <w:szCs w:val="21"/>
        </w:rPr>
        <w:t>GB55020</w:t>
      </w:r>
      <w:r>
        <w:rPr>
          <w:color w:val="FF0000"/>
          <w:szCs w:val="21"/>
        </w:rPr>
        <w:t>规定：公共建筑热水配水点出水温度达到最低出水温度的出水时间不应大于</w:t>
      </w:r>
      <w:r>
        <w:rPr>
          <w:color w:val="FF0000"/>
          <w:szCs w:val="21"/>
        </w:rPr>
        <w:t>10s</w:t>
      </w:r>
      <w:r>
        <w:rPr>
          <w:color w:val="FF0000"/>
          <w:szCs w:val="21"/>
        </w:rPr>
        <w:t>。</w:t>
      </w:r>
    </w:p>
    <w:p w14:paraId="57AA7DCA" w14:textId="3E878D50" w:rsidR="00E9335B" w:rsidRDefault="00EB14E4">
      <w:pPr>
        <w:spacing w:line="240" w:lineRule="auto"/>
        <w:rPr>
          <w:bCs/>
          <w:szCs w:val="21"/>
        </w:rPr>
      </w:pPr>
      <w:r w:rsidRPr="007B6343">
        <w:rPr>
          <w:b/>
          <w:bCs/>
          <w:szCs w:val="21"/>
        </w:rPr>
        <w:t>7. 3. 9</w:t>
      </w:r>
      <w:r w:rsidRPr="007B6343">
        <w:rPr>
          <w:bCs/>
          <w:szCs w:val="21"/>
        </w:rPr>
        <w:t xml:space="preserve">  </w:t>
      </w:r>
      <w:r w:rsidRPr="007B6343">
        <w:rPr>
          <w:rFonts w:hint="eastAsia"/>
          <w:bCs/>
          <w:szCs w:val="21"/>
        </w:rPr>
        <w:t>热水系统调适由</w:t>
      </w:r>
      <w:r w:rsidR="00525505" w:rsidRPr="007B6343">
        <w:rPr>
          <w:rFonts w:hint="eastAsia"/>
          <w:bCs/>
          <w:szCs w:val="21"/>
        </w:rPr>
        <w:t>调适顾问</w:t>
      </w:r>
      <w:r w:rsidRPr="007B6343">
        <w:rPr>
          <w:rFonts w:hint="eastAsia"/>
          <w:bCs/>
          <w:szCs w:val="21"/>
        </w:rPr>
        <w:t>进行调适，</w:t>
      </w:r>
      <w:r w:rsidR="00525505" w:rsidRPr="007B6343">
        <w:rPr>
          <w:rFonts w:hint="eastAsia"/>
          <w:bCs/>
          <w:szCs w:val="21"/>
        </w:rPr>
        <w:t>设备厂商专业人员参与配合，调适顾问</w:t>
      </w:r>
      <w:r w:rsidRPr="007B6343">
        <w:rPr>
          <w:rFonts w:hint="eastAsia"/>
          <w:bCs/>
          <w:szCs w:val="21"/>
        </w:rPr>
        <w:t>应编写专项调适方案，并依据方案开展调适工作，调适记录应存档。</w:t>
      </w:r>
    </w:p>
    <w:p w14:paraId="42A89E8D" w14:textId="77777777" w:rsidR="00E9335B" w:rsidRDefault="00EB14E4">
      <w:pPr>
        <w:spacing w:line="240" w:lineRule="auto"/>
        <w:rPr>
          <w:bCs/>
          <w:color w:val="FF0000"/>
          <w:szCs w:val="21"/>
        </w:rPr>
      </w:pPr>
      <w:r>
        <w:rPr>
          <w:bCs/>
          <w:color w:val="FF0000"/>
          <w:szCs w:val="21"/>
        </w:rPr>
        <w:t>【条文说明】</w:t>
      </w:r>
    </w:p>
    <w:p w14:paraId="59D75DD7" w14:textId="77777777" w:rsidR="00E9335B" w:rsidRDefault="00EB14E4">
      <w:pPr>
        <w:spacing w:line="240" w:lineRule="auto"/>
        <w:rPr>
          <w:bCs/>
          <w:szCs w:val="21"/>
        </w:rPr>
      </w:pPr>
      <w:r>
        <w:rPr>
          <w:b/>
          <w:bCs/>
          <w:color w:val="FF0000"/>
          <w:szCs w:val="21"/>
        </w:rPr>
        <w:t>7. 3. 9</w:t>
      </w:r>
      <w:r>
        <w:rPr>
          <w:bCs/>
          <w:color w:val="FF0000"/>
          <w:szCs w:val="21"/>
        </w:rPr>
        <w:t xml:space="preserve">  </w:t>
      </w:r>
      <w:r>
        <w:rPr>
          <w:bCs/>
          <w:color w:val="FF0000"/>
          <w:szCs w:val="21"/>
        </w:rPr>
        <w:t>热水系统调适应包括热水锅炉及辅助加热系统、太阳能生活热水系统、空气源热泵水源热泵。</w:t>
      </w:r>
    </w:p>
    <w:p w14:paraId="3637DA0C" w14:textId="77777777" w:rsidR="00E9335B" w:rsidRDefault="00EB14E4">
      <w:pPr>
        <w:spacing w:line="240" w:lineRule="auto"/>
        <w:rPr>
          <w:bCs/>
          <w:szCs w:val="21"/>
        </w:rPr>
      </w:pPr>
      <w:r>
        <w:rPr>
          <w:b/>
          <w:bCs/>
          <w:szCs w:val="21"/>
        </w:rPr>
        <w:t>7. 3. 10</w:t>
      </w:r>
      <w:r>
        <w:rPr>
          <w:bCs/>
          <w:szCs w:val="21"/>
        </w:rPr>
        <w:t xml:space="preserve">  </w:t>
      </w:r>
      <w:r>
        <w:rPr>
          <w:bCs/>
          <w:szCs w:val="21"/>
        </w:rPr>
        <w:t>热水系统应对以下参数或功能进行检查和验证，且查验结果满足设计和使用要求：</w:t>
      </w:r>
    </w:p>
    <w:p w14:paraId="17B4C924"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淋浴器、水龙头等末端用水点的出水温度、热水出水时间、压力；</w:t>
      </w:r>
    </w:p>
    <w:p w14:paraId="0D952832"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加热器温度自动控制功能、水温波动幅度；</w:t>
      </w:r>
    </w:p>
    <w:p w14:paraId="2E33CFE5"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回水温度控制精度以及循环泵自动启停功能；</w:t>
      </w:r>
    </w:p>
    <w:p w14:paraId="14BB53D8"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闭式热水供应系统压力膨胀罐、安全阀、泄压阀等安全装置功能；</w:t>
      </w:r>
    </w:p>
    <w:p w14:paraId="718C3C2A"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热水供应系统的冷、热水压力平衡措施；</w:t>
      </w:r>
    </w:p>
    <w:p w14:paraId="2BED0807"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热水循环支路之间的流量平衡调适；</w:t>
      </w:r>
    </w:p>
    <w:p w14:paraId="3F59B641" w14:textId="77777777" w:rsidR="00E9335B" w:rsidRDefault="00EB14E4">
      <w:pPr>
        <w:spacing w:line="240" w:lineRule="auto"/>
        <w:ind w:firstLineChars="200" w:firstLine="443"/>
        <w:rPr>
          <w:bCs/>
          <w:szCs w:val="21"/>
        </w:rPr>
      </w:pPr>
      <w:r>
        <w:rPr>
          <w:b/>
          <w:bCs/>
          <w:szCs w:val="21"/>
        </w:rPr>
        <w:t>7</w:t>
      </w:r>
      <w:r>
        <w:rPr>
          <w:bCs/>
          <w:szCs w:val="21"/>
        </w:rPr>
        <w:t xml:space="preserve">  </w:t>
      </w:r>
      <w:r>
        <w:rPr>
          <w:bCs/>
          <w:szCs w:val="21"/>
        </w:rPr>
        <w:t>原水软化处理和阻垢缓蚀处理装置功能；</w:t>
      </w:r>
    </w:p>
    <w:p w14:paraId="6FB1C0EA" w14:textId="77777777" w:rsidR="00E9335B" w:rsidRDefault="00EB14E4">
      <w:pPr>
        <w:spacing w:line="240" w:lineRule="auto"/>
        <w:ind w:firstLineChars="200" w:firstLine="443"/>
        <w:rPr>
          <w:bCs/>
          <w:szCs w:val="21"/>
        </w:rPr>
      </w:pPr>
      <w:r>
        <w:rPr>
          <w:b/>
          <w:bCs/>
          <w:szCs w:val="21"/>
        </w:rPr>
        <w:t xml:space="preserve">8  </w:t>
      </w:r>
      <w:r>
        <w:rPr>
          <w:bCs/>
          <w:szCs w:val="21"/>
        </w:rPr>
        <w:t>集中热水供应系统灭菌功能</w:t>
      </w:r>
      <w:r>
        <w:rPr>
          <w:rFonts w:hint="eastAsia"/>
          <w:bCs/>
          <w:szCs w:val="21"/>
        </w:rPr>
        <w:t>。</w:t>
      </w:r>
    </w:p>
    <w:p w14:paraId="1142C107" w14:textId="77777777" w:rsidR="00E9335B" w:rsidRDefault="00EB14E4">
      <w:pPr>
        <w:spacing w:line="240" w:lineRule="auto"/>
        <w:rPr>
          <w:bCs/>
          <w:color w:val="FF0000"/>
          <w:szCs w:val="21"/>
        </w:rPr>
      </w:pPr>
      <w:r>
        <w:rPr>
          <w:bCs/>
          <w:color w:val="FF0000"/>
          <w:szCs w:val="21"/>
        </w:rPr>
        <w:t>【条文说明】</w:t>
      </w:r>
    </w:p>
    <w:p w14:paraId="48F3F24C" w14:textId="77777777" w:rsidR="00E9335B" w:rsidRDefault="00EB14E4">
      <w:pPr>
        <w:spacing w:line="240" w:lineRule="auto"/>
        <w:rPr>
          <w:b/>
          <w:bCs/>
          <w:szCs w:val="21"/>
        </w:rPr>
      </w:pPr>
      <w:r>
        <w:rPr>
          <w:b/>
          <w:bCs/>
          <w:color w:val="FF0000"/>
          <w:szCs w:val="21"/>
        </w:rPr>
        <w:t>7. 3. 10</w:t>
      </w:r>
      <w:r>
        <w:rPr>
          <w:bCs/>
          <w:color w:val="FF0000"/>
          <w:szCs w:val="21"/>
        </w:rPr>
        <w:t xml:space="preserve">  </w:t>
      </w:r>
      <w:r>
        <w:rPr>
          <w:bCs/>
          <w:color w:val="FF0000"/>
          <w:szCs w:val="21"/>
        </w:rPr>
        <w:t>生活热水系统的查验结果应符合现行国家标准</w:t>
      </w:r>
      <w:r>
        <w:rPr>
          <w:color w:val="FF0000"/>
          <w:szCs w:val="21"/>
        </w:rPr>
        <w:t>《建筑给水排水与节水通用规范》</w:t>
      </w:r>
      <w:r>
        <w:rPr>
          <w:color w:val="FF0000"/>
          <w:szCs w:val="21"/>
        </w:rPr>
        <w:t>GB55020</w:t>
      </w:r>
      <w:r>
        <w:rPr>
          <w:color w:val="FF0000"/>
          <w:szCs w:val="21"/>
        </w:rPr>
        <w:lastRenderedPageBreak/>
        <w:t>的规定。</w:t>
      </w:r>
    </w:p>
    <w:p w14:paraId="51A335C2" w14:textId="77777777" w:rsidR="00E9335B" w:rsidRDefault="00EB14E4">
      <w:pPr>
        <w:pStyle w:val="3"/>
        <w:spacing w:before="240" w:after="240" w:line="240" w:lineRule="auto"/>
        <w:jc w:val="center"/>
        <w:rPr>
          <w:rFonts w:ascii="Times New Roman" w:eastAsia="宋体" w:hAnsi="Times New Roman" w:cs="Times New Roman"/>
          <w:sz w:val="21"/>
          <w:szCs w:val="21"/>
        </w:rPr>
      </w:pPr>
      <w:bookmarkStart w:id="80" w:name="_Toc184652387"/>
      <w:bookmarkStart w:id="81" w:name="_Toc185408657"/>
      <w:r>
        <w:rPr>
          <w:rFonts w:ascii="Times New Roman" w:eastAsia="宋体" w:hAnsi="Times New Roman" w:cs="Times New Roman"/>
          <w:sz w:val="21"/>
          <w:szCs w:val="21"/>
        </w:rPr>
        <w:t xml:space="preserve">7. 4  </w:t>
      </w:r>
      <w:r>
        <w:rPr>
          <w:rFonts w:ascii="Times New Roman" w:eastAsia="宋体" w:hAnsi="Times New Roman" w:cs="Times New Roman"/>
          <w:sz w:val="21"/>
          <w:szCs w:val="21"/>
        </w:rPr>
        <w:t>排水系统</w:t>
      </w:r>
      <w:bookmarkEnd w:id="80"/>
      <w:bookmarkEnd w:id="81"/>
    </w:p>
    <w:p w14:paraId="7D523FBF" w14:textId="77777777" w:rsidR="00E9335B" w:rsidRDefault="00EB14E4">
      <w:pPr>
        <w:spacing w:line="240" w:lineRule="auto"/>
        <w:rPr>
          <w:bCs/>
          <w:szCs w:val="21"/>
        </w:rPr>
      </w:pPr>
      <w:r>
        <w:rPr>
          <w:b/>
          <w:bCs/>
          <w:szCs w:val="21"/>
        </w:rPr>
        <w:t>7. 4. 1</w:t>
      </w:r>
      <w:r>
        <w:rPr>
          <w:bCs/>
          <w:szCs w:val="21"/>
        </w:rPr>
        <w:t xml:space="preserve">  </w:t>
      </w:r>
      <w:r>
        <w:rPr>
          <w:bCs/>
          <w:szCs w:val="21"/>
        </w:rPr>
        <w:t>排水系统调适前，应符合下列要求</w:t>
      </w:r>
      <w:r>
        <w:rPr>
          <w:rFonts w:hint="eastAsia"/>
          <w:bCs/>
          <w:szCs w:val="21"/>
        </w:rPr>
        <w:t>：</w:t>
      </w:r>
    </w:p>
    <w:p w14:paraId="57646E48" w14:textId="77777777" w:rsidR="00E9335B" w:rsidRDefault="00EB14E4">
      <w:pPr>
        <w:spacing w:line="240" w:lineRule="auto"/>
        <w:ind w:firstLineChars="200" w:firstLine="443"/>
        <w:rPr>
          <w:bCs/>
          <w:szCs w:val="21"/>
        </w:rPr>
      </w:pPr>
      <w:r>
        <w:rPr>
          <w:b/>
          <w:bCs/>
          <w:szCs w:val="21"/>
        </w:rPr>
        <w:t xml:space="preserve">1  </w:t>
      </w:r>
      <w:r>
        <w:rPr>
          <w:bCs/>
          <w:szCs w:val="21"/>
        </w:rPr>
        <w:t>排水系统安装完成，安装质量符合要求；</w:t>
      </w:r>
    </w:p>
    <w:p w14:paraId="42E7AF93" w14:textId="77777777" w:rsidR="00E9335B" w:rsidRDefault="00EB14E4">
      <w:pPr>
        <w:spacing w:line="240" w:lineRule="auto"/>
        <w:ind w:firstLineChars="200" w:firstLine="443"/>
        <w:rPr>
          <w:bCs/>
          <w:szCs w:val="21"/>
        </w:rPr>
      </w:pPr>
      <w:r>
        <w:rPr>
          <w:b/>
          <w:bCs/>
          <w:szCs w:val="21"/>
        </w:rPr>
        <w:t xml:space="preserve">2  </w:t>
      </w:r>
      <w:r>
        <w:rPr>
          <w:bCs/>
          <w:szCs w:val="21"/>
        </w:rPr>
        <w:t>调适检查工作已完成，发现的问题已整改完成；</w:t>
      </w:r>
    </w:p>
    <w:p w14:paraId="4D477810" w14:textId="77777777" w:rsidR="00E9335B" w:rsidRDefault="00EB14E4">
      <w:pPr>
        <w:spacing w:line="240" w:lineRule="auto"/>
        <w:ind w:firstLineChars="200" w:firstLine="443"/>
        <w:rPr>
          <w:bCs/>
          <w:szCs w:val="21"/>
        </w:rPr>
      </w:pPr>
      <w:r>
        <w:rPr>
          <w:b/>
          <w:bCs/>
          <w:szCs w:val="21"/>
        </w:rPr>
        <w:t xml:space="preserve">3  </w:t>
      </w:r>
      <w:r>
        <w:rPr>
          <w:bCs/>
          <w:szCs w:val="21"/>
        </w:rPr>
        <w:t>检查确认隐蔽排水管道在隐蔽时已按规范要求完成灌水和通球试验，且试验记录完整。</w:t>
      </w:r>
    </w:p>
    <w:p w14:paraId="49D5D999" w14:textId="77777777" w:rsidR="00E9335B" w:rsidRDefault="00EB14E4">
      <w:pPr>
        <w:spacing w:line="240" w:lineRule="auto"/>
        <w:rPr>
          <w:bCs/>
          <w:szCs w:val="21"/>
        </w:rPr>
      </w:pPr>
      <w:r>
        <w:rPr>
          <w:b/>
          <w:bCs/>
          <w:szCs w:val="21"/>
        </w:rPr>
        <w:t>7. 4. 2</w:t>
      </w:r>
      <w:r>
        <w:rPr>
          <w:bCs/>
          <w:szCs w:val="21"/>
        </w:rPr>
        <w:t xml:space="preserve">  </w:t>
      </w:r>
      <w:r>
        <w:rPr>
          <w:bCs/>
          <w:szCs w:val="21"/>
        </w:rPr>
        <w:t>水压试验宜按以下方法实施</w:t>
      </w:r>
      <w:r>
        <w:rPr>
          <w:rFonts w:hint="eastAsia"/>
          <w:bCs/>
          <w:szCs w:val="21"/>
        </w:rPr>
        <w:t>：</w:t>
      </w:r>
    </w:p>
    <w:p w14:paraId="2C09AFFB" w14:textId="77777777" w:rsidR="00E9335B" w:rsidRDefault="00EB14E4">
      <w:pPr>
        <w:spacing w:line="240" w:lineRule="auto"/>
        <w:ind w:firstLineChars="200" w:firstLine="443"/>
        <w:rPr>
          <w:bCs/>
          <w:szCs w:val="21"/>
        </w:rPr>
      </w:pPr>
      <w:r>
        <w:rPr>
          <w:b/>
          <w:bCs/>
          <w:szCs w:val="21"/>
        </w:rPr>
        <w:t xml:space="preserve">1  </w:t>
      </w:r>
      <w:r>
        <w:rPr>
          <w:bCs/>
          <w:szCs w:val="21"/>
        </w:rPr>
        <w:t>对排水立管各末端进行密封；</w:t>
      </w:r>
    </w:p>
    <w:p w14:paraId="0AB0EB28" w14:textId="77777777" w:rsidR="00E9335B" w:rsidRDefault="00EB14E4">
      <w:pPr>
        <w:spacing w:line="240" w:lineRule="auto"/>
        <w:ind w:firstLineChars="200" w:firstLine="443"/>
        <w:rPr>
          <w:bCs/>
          <w:szCs w:val="21"/>
        </w:rPr>
      </w:pPr>
      <w:r>
        <w:rPr>
          <w:b/>
          <w:bCs/>
          <w:szCs w:val="21"/>
        </w:rPr>
        <w:t xml:space="preserve">2  </w:t>
      </w:r>
      <w:r>
        <w:rPr>
          <w:bCs/>
          <w:szCs w:val="21"/>
        </w:rPr>
        <w:t>将立管灌满水至最低卫生设备的水位，观察是否有渗漏现象；</w:t>
      </w:r>
    </w:p>
    <w:p w14:paraId="403A0F22" w14:textId="77777777" w:rsidR="00E9335B" w:rsidRDefault="00EB14E4">
      <w:pPr>
        <w:spacing w:line="240" w:lineRule="auto"/>
        <w:ind w:firstLineChars="200" w:firstLine="443"/>
        <w:rPr>
          <w:bCs/>
          <w:szCs w:val="21"/>
        </w:rPr>
      </w:pPr>
      <w:r>
        <w:rPr>
          <w:b/>
          <w:bCs/>
          <w:szCs w:val="21"/>
        </w:rPr>
        <w:t xml:space="preserve">3  </w:t>
      </w:r>
      <w:r>
        <w:rPr>
          <w:bCs/>
          <w:szCs w:val="21"/>
        </w:rPr>
        <w:t>记录试验数据，包括测试日期、试验位置、试验结果等。</w:t>
      </w:r>
    </w:p>
    <w:p w14:paraId="0E636EA3" w14:textId="77777777" w:rsidR="00E9335B" w:rsidRDefault="00EB14E4">
      <w:pPr>
        <w:spacing w:line="240" w:lineRule="auto"/>
        <w:rPr>
          <w:bCs/>
          <w:szCs w:val="21"/>
        </w:rPr>
      </w:pPr>
      <w:r>
        <w:rPr>
          <w:b/>
          <w:bCs/>
          <w:szCs w:val="21"/>
        </w:rPr>
        <w:t>7. 4. 3</w:t>
      </w:r>
      <w:r>
        <w:rPr>
          <w:bCs/>
          <w:szCs w:val="21"/>
        </w:rPr>
        <w:t xml:space="preserve">  </w:t>
      </w:r>
      <w:r>
        <w:rPr>
          <w:bCs/>
          <w:szCs w:val="21"/>
        </w:rPr>
        <w:t>排水系统的水平干管、主立管应按规范要求进行通球试验，通球球径不小于排水管道管径的</w:t>
      </w:r>
      <w:r>
        <w:rPr>
          <w:bCs/>
          <w:szCs w:val="21"/>
        </w:rPr>
        <w:t>2/3</w:t>
      </w:r>
      <w:r>
        <w:rPr>
          <w:bCs/>
          <w:szCs w:val="21"/>
        </w:rPr>
        <w:t>，通球率必须达到</w:t>
      </w:r>
      <w:r>
        <w:rPr>
          <w:bCs/>
          <w:szCs w:val="21"/>
        </w:rPr>
        <w:t>100%</w:t>
      </w:r>
      <w:r>
        <w:rPr>
          <w:bCs/>
          <w:szCs w:val="21"/>
        </w:rPr>
        <w:t>。</w:t>
      </w:r>
    </w:p>
    <w:p w14:paraId="17980A2E" w14:textId="77777777" w:rsidR="00E9335B" w:rsidRDefault="00EB14E4">
      <w:pPr>
        <w:spacing w:line="240" w:lineRule="auto"/>
        <w:rPr>
          <w:bCs/>
          <w:color w:val="FF0000"/>
          <w:szCs w:val="21"/>
        </w:rPr>
      </w:pPr>
      <w:r>
        <w:rPr>
          <w:bCs/>
          <w:color w:val="FF0000"/>
          <w:szCs w:val="21"/>
        </w:rPr>
        <w:t>【条文说明】</w:t>
      </w:r>
    </w:p>
    <w:p w14:paraId="3ECB4B92" w14:textId="77777777" w:rsidR="00E9335B" w:rsidRDefault="00EB14E4">
      <w:pPr>
        <w:spacing w:line="240" w:lineRule="auto"/>
        <w:rPr>
          <w:bCs/>
          <w:color w:val="FF0000"/>
          <w:szCs w:val="21"/>
        </w:rPr>
      </w:pPr>
      <w:r>
        <w:rPr>
          <w:b/>
          <w:bCs/>
          <w:color w:val="FF0000"/>
          <w:szCs w:val="21"/>
        </w:rPr>
        <w:t>7. 4. 3</w:t>
      </w:r>
      <w:r>
        <w:rPr>
          <w:bCs/>
          <w:color w:val="FF0000"/>
          <w:szCs w:val="21"/>
        </w:rPr>
        <w:t xml:space="preserve">  </w:t>
      </w:r>
      <w:r>
        <w:rPr>
          <w:bCs/>
          <w:color w:val="FF0000"/>
          <w:szCs w:val="21"/>
        </w:rPr>
        <w:t>通球试验主要目的是检查管路是否通畅，试验用球从顶层的坐便孔里放进去加水冲，在地面的排水井里观察球是否能出来。</w:t>
      </w:r>
    </w:p>
    <w:p w14:paraId="181EF71C" w14:textId="77777777" w:rsidR="00E9335B" w:rsidRDefault="00EB14E4">
      <w:pPr>
        <w:spacing w:line="240" w:lineRule="auto"/>
        <w:rPr>
          <w:bCs/>
          <w:szCs w:val="21"/>
        </w:rPr>
      </w:pPr>
      <w:r>
        <w:rPr>
          <w:b/>
          <w:bCs/>
          <w:szCs w:val="21"/>
        </w:rPr>
        <w:t>7. 4. 4</w:t>
      </w:r>
      <w:r>
        <w:rPr>
          <w:bCs/>
          <w:szCs w:val="21"/>
        </w:rPr>
        <w:t xml:space="preserve">  </w:t>
      </w:r>
      <w:r>
        <w:rPr>
          <w:bCs/>
          <w:szCs w:val="21"/>
        </w:rPr>
        <w:t>卫生器具应做满水试验，放水后，观察水位超过溢流孔时，水流能否顺利溢出；按下排水按钮，排水应该迅速排出。关闭水嘴后应立即停止水流</w:t>
      </w:r>
      <w:r>
        <w:rPr>
          <w:bCs/>
          <w:szCs w:val="21"/>
        </w:rPr>
        <w:t>,</w:t>
      </w:r>
      <w:r>
        <w:rPr>
          <w:bCs/>
          <w:szCs w:val="21"/>
        </w:rPr>
        <w:t>龙头四周不得有水渗出；检查冲洗器具的灵敏度和可靠程度。</w:t>
      </w:r>
    </w:p>
    <w:p w14:paraId="76FAA331" w14:textId="77777777" w:rsidR="00E9335B" w:rsidRDefault="00EB14E4">
      <w:pPr>
        <w:spacing w:line="240" w:lineRule="auto"/>
        <w:rPr>
          <w:bCs/>
          <w:szCs w:val="21"/>
        </w:rPr>
      </w:pPr>
      <w:r>
        <w:rPr>
          <w:b/>
          <w:bCs/>
          <w:szCs w:val="21"/>
        </w:rPr>
        <w:t>7. 4. 5</w:t>
      </w:r>
      <w:r>
        <w:rPr>
          <w:bCs/>
          <w:szCs w:val="21"/>
        </w:rPr>
        <w:t xml:space="preserve">  </w:t>
      </w:r>
      <w:r>
        <w:rPr>
          <w:bCs/>
          <w:szCs w:val="21"/>
        </w:rPr>
        <w:t>地漏应进行排水</w:t>
      </w:r>
      <w:r>
        <w:rPr>
          <w:rFonts w:hint="eastAsia"/>
          <w:bCs/>
          <w:szCs w:val="21"/>
        </w:rPr>
        <w:t>和反味</w:t>
      </w:r>
      <w:r>
        <w:rPr>
          <w:bCs/>
          <w:szCs w:val="21"/>
        </w:rPr>
        <w:t>检查与调适。</w:t>
      </w:r>
    </w:p>
    <w:p w14:paraId="08538D95" w14:textId="77777777" w:rsidR="00E9335B" w:rsidRDefault="00EB14E4">
      <w:pPr>
        <w:spacing w:line="240" w:lineRule="auto"/>
        <w:rPr>
          <w:bCs/>
          <w:szCs w:val="21"/>
        </w:rPr>
      </w:pPr>
      <w:r>
        <w:rPr>
          <w:b/>
          <w:bCs/>
          <w:szCs w:val="21"/>
        </w:rPr>
        <w:t>7. 4. 6</w:t>
      </w:r>
      <w:r>
        <w:rPr>
          <w:bCs/>
          <w:szCs w:val="21"/>
        </w:rPr>
        <w:t xml:space="preserve">  </w:t>
      </w:r>
      <w:r>
        <w:rPr>
          <w:bCs/>
          <w:szCs w:val="21"/>
        </w:rPr>
        <w:t>污水泵的试运转及调适宜按以下程序实施</w:t>
      </w:r>
      <w:r>
        <w:rPr>
          <w:rFonts w:hint="eastAsia"/>
          <w:bCs/>
          <w:szCs w:val="21"/>
        </w:rPr>
        <w:t>：</w:t>
      </w:r>
    </w:p>
    <w:p w14:paraId="086B4D7F"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检查污水泵及相应控制系统安装符合要求、潜水泵吸入口处有无异物堵塞，确认是否具备调适条件；</w:t>
      </w:r>
    </w:p>
    <w:p w14:paraId="1788B5BD"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集水坑内放水，水位升至高于停泵限位液面时，手动启动水泵，检查液面是否下降，是否存在振动和异响，同时观察启动电流和运行电流是否正常；</w:t>
      </w:r>
    </w:p>
    <w:p w14:paraId="72B0DAC4"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水泵自动模式下，检查水泵控制功能是否正常，各限位控制的灵敏度及正确性。</w:t>
      </w:r>
    </w:p>
    <w:p w14:paraId="05C57982" w14:textId="77777777" w:rsidR="00E9335B" w:rsidRDefault="00EB14E4">
      <w:pPr>
        <w:spacing w:line="240" w:lineRule="auto"/>
        <w:rPr>
          <w:bCs/>
          <w:szCs w:val="21"/>
        </w:rPr>
      </w:pPr>
      <w:r>
        <w:rPr>
          <w:b/>
          <w:bCs/>
          <w:szCs w:val="21"/>
        </w:rPr>
        <w:t>7. 4. 7</w:t>
      </w:r>
      <w:r>
        <w:rPr>
          <w:bCs/>
          <w:szCs w:val="21"/>
        </w:rPr>
        <w:t xml:space="preserve">  </w:t>
      </w:r>
      <w:r>
        <w:rPr>
          <w:bCs/>
          <w:szCs w:val="21"/>
        </w:rPr>
        <w:t>排水系统应对以下参数或功能进行检查和验证，且查验结果满足设计和使用要求：</w:t>
      </w:r>
    </w:p>
    <w:p w14:paraId="03D31DB6" w14:textId="77777777" w:rsidR="00E9335B" w:rsidRDefault="00EB14E4">
      <w:pPr>
        <w:spacing w:line="240" w:lineRule="auto"/>
        <w:rPr>
          <w:bCs/>
          <w:szCs w:val="21"/>
        </w:rPr>
      </w:pPr>
      <w:r>
        <w:rPr>
          <w:bCs/>
          <w:szCs w:val="21"/>
        </w:rPr>
        <w:t xml:space="preserve">    </w:t>
      </w:r>
      <w:r>
        <w:rPr>
          <w:b/>
          <w:bCs/>
          <w:szCs w:val="21"/>
        </w:rPr>
        <w:t>1</w:t>
      </w:r>
      <w:r>
        <w:rPr>
          <w:bCs/>
          <w:szCs w:val="21"/>
        </w:rPr>
        <w:t xml:space="preserve"> </w:t>
      </w:r>
      <w:r>
        <w:rPr>
          <w:bCs/>
          <w:szCs w:val="21"/>
        </w:rPr>
        <w:t>排水泵控制功能应包括下列内容：</w:t>
      </w:r>
    </w:p>
    <w:p w14:paraId="55278C68" w14:textId="77777777" w:rsidR="00E9335B" w:rsidRDefault="00EB14E4">
      <w:pPr>
        <w:spacing w:line="240" w:lineRule="auto"/>
        <w:ind w:firstLineChars="300" w:firstLine="664"/>
        <w:rPr>
          <w:bCs/>
          <w:szCs w:val="21"/>
        </w:rPr>
      </w:pPr>
      <w:r>
        <w:rPr>
          <w:b/>
          <w:bCs/>
          <w:szCs w:val="21"/>
        </w:rPr>
        <w:t>1</w:t>
      </w:r>
      <w:r>
        <w:rPr>
          <w:bCs/>
          <w:szCs w:val="21"/>
        </w:rPr>
        <w:t>）</w:t>
      </w:r>
      <w:r>
        <w:rPr>
          <w:bCs/>
          <w:szCs w:val="21"/>
        </w:rPr>
        <w:t xml:space="preserve"> </w:t>
      </w:r>
      <w:r>
        <w:rPr>
          <w:bCs/>
          <w:szCs w:val="21"/>
        </w:rPr>
        <w:t>手动、自动控制功能；</w:t>
      </w:r>
    </w:p>
    <w:p w14:paraId="694261F2" w14:textId="77777777" w:rsidR="00E9335B" w:rsidRDefault="00EB14E4">
      <w:pPr>
        <w:spacing w:line="240" w:lineRule="auto"/>
        <w:ind w:firstLineChars="300" w:firstLine="664"/>
        <w:rPr>
          <w:bCs/>
          <w:szCs w:val="21"/>
        </w:rPr>
      </w:pPr>
      <w:r>
        <w:rPr>
          <w:b/>
          <w:bCs/>
          <w:szCs w:val="21"/>
        </w:rPr>
        <w:t>2</w:t>
      </w:r>
      <w:r>
        <w:rPr>
          <w:bCs/>
          <w:szCs w:val="21"/>
        </w:rPr>
        <w:t>）</w:t>
      </w:r>
      <w:r>
        <w:rPr>
          <w:bCs/>
          <w:szCs w:val="21"/>
        </w:rPr>
        <w:t xml:space="preserve"> </w:t>
      </w:r>
      <w:r>
        <w:rPr>
          <w:bCs/>
          <w:szCs w:val="21"/>
        </w:rPr>
        <w:t>故障切换、故障指示报警功能；</w:t>
      </w:r>
    </w:p>
    <w:p w14:paraId="32B47DE5" w14:textId="77777777" w:rsidR="00E9335B" w:rsidRDefault="00EB14E4">
      <w:pPr>
        <w:spacing w:line="240" w:lineRule="auto"/>
        <w:ind w:firstLineChars="300" w:firstLine="664"/>
        <w:rPr>
          <w:bCs/>
          <w:szCs w:val="21"/>
        </w:rPr>
      </w:pPr>
      <w:r>
        <w:rPr>
          <w:b/>
          <w:bCs/>
          <w:szCs w:val="21"/>
        </w:rPr>
        <w:t>3</w:t>
      </w:r>
      <w:r>
        <w:rPr>
          <w:bCs/>
          <w:szCs w:val="21"/>
        </w:rPr>
        <w:t>）</w:t>
      </w:r>
      <w:r>
        <w:rPr>
          <w:b/>
          <w:bCs/>
          <w:szCs w:val="21"/>
        </w:rPr>
        <w:t xml:space="preserve"> </w:t>
      </w:r>
      <w:r>
        <w:rPr>
          <w:bCs/>
          <w:szCs w:val="21"/>
        </w:rPr>
        <w:t>水泵漏水、过热、过流保护功能；</w:t>
      </w:r>
    </w:p>
    <w:p w14:paraId="514E9321" w14:textId="77777777" w:rsidR="00E9335B" w:rsidRDefault="00EB14E4">
      <w:pPr>
        <w:spacing w:line="240" w:lineRule="auto"/>
        <w:ind w:firstLineChars="300" w:firstLine="664"/>
        <w:rPr>
          <w:bCs/>
          <w:szCs w:val="21"/>
        </w:rPr>
      </w:pPr>
      <w:r>
        <w:rPr>
          <w:b/>
          <w:bCs/>
          <w:szCs w:val="21"/>
        </w:rPr>
        <w:t>4</w:t>
      </w:r>
      <w:r>
        <w:rPr>
          <w:bCs/>
          <w:szCs w:val="21"/>
        </w:rPr>
        <w:t>）</w:t>
      </w:r>
      <w:r>
        <w:rPr>
          <w:bCs/>
          <w:szCs w:val="21"/>
        </w:rPr>
        <w:t xml:space="preserve"> </w:t>
      </w:r>
      <w:r>
        <w:rPr>
          <w:bCs/>
          <w:szCs w:val="21"/>
        </w:rPr>
        <w:t>液位自动控制、备用泵自投功能以及液位报警功能。</w:t>
      </w:r>
    </w:p>
    <w:p w14:paraId="4E6F4A21"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事故排水防范措施功能；</w:t>
      </w:r>
    </w:p>
    <w:p w14:paraId="1E7BB878"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自动隔油器的排油系统、加热系统、提升系统、通风系统、手自动功能以及安全报警功能</w:t>
      </w:r>
      <w:r>
        <w:rPr>
          <w:rFonts w:hint="eastAsia"/>
          <w:bCs/>
          <w:szCs w:val="21"/>
        </w:rPr>
        <w:t>；</w:t>
      </w:r>
    </w:p>
    <w:p w14:paraId="0B609D54"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污水提升设备检查</w:t>
      </w:r>
      <w:r>
        <w:rPr>
          <w:rFonts w:hint="eastAsia"/>
          <w:bCs/>
          <w:szCs w:val="21"/>
        </w:rPr>
        <w:t>；</w:t>
      </w:r>
    </w:p>
    <w:p w14:paraId="148048CE"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地漏水封检查。</w:t>
      </w:r>
    </w:p>
    <w:p w14:paraId="1875BD89" w14:textId="77777777" w:rsidR="00E9335B" w:rsidRDefault="00EB14E4">
      <w:pPr>
        <w:pStyle w:val="3"/>
        <w:spacing w:before="240" w:after="240" w:line="240" w:lineRule="auto"/>
        <w:jc w:val="center"/>
        <w:rPr>
          <w:rFonts w:ascii="Times New Roman" w:eastAsia="宋体" w:hAnsi="Times New Roman" w:cs="Times New Roman"/>
          <w:b w:val="0"/>
          <w:bCs w:val="0"/>
          <w:sz w:val="21"/>
          <w:szCs w:val="21"/>
        </w:rPr>
      </w:pPr>
      <w:bookmarkStart w:id="82" w:name="_Toc184652388"/>
      <w:bookmarkStart w:id="83" w:name="_Toc185408658"/>
      <w:r>
        <w:rPr>
          <w:rFonts w:ascii="Times New Roman" w:eastAsia="宋体" w:hAnsi="Times New Roman" w:cs="Times New Roman"/>
          <w:sz w:val="21"/>
          <w:szCs w:val="21"/>
        </w:rPr>
        <w:t>7. 5</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非传统水源利用系统</w:t>
      </w:r>
      <w:bookmarkEnd w:id="82"/>
      <w:bookmarkEnd w:id="83"/>
    </w:p>
    <w:p w14:paraId="77F4FB2C" w14:textId="77777777" w:rsidR="00E9335B" w:rsidRDefault="00EB14E4">
      <w:pPr>
        <w:spacing w:line="240" w:lineRule="auto"/>
        <w:rPr>
          <w:bCs/>
          <w:szCs w:val="21"/>
        </w:rPr>
      </w:pPr>
      <w:r>
        <w:rPr>
          <w:b/>
          <w:bCs/>
          <w:szCs w:val="21"/>
        </w:rPr>
        <w:t xml:space="preserve">7. 5. 1  </w:t>
      </w:r>
      <w:r>
        <w:rPr>
          <w:bCs/>
          <w:szCs w:val="21"/>
        </w:rPr>
        <w:t>非传统水源利用系统及各设备的调适措施同给水系统。</w:t>
      </w:r>
    </w:p>
    <w:p w14:paraId="0C54AEFD" w14:textId="77777777" w:rsidR="00E9335B" w:rsidRDefault="00EB14E4">
      <w:pPr>
        <w:spacing w:line="240" w:lineRule="auto"/>
        <w:rPr>
          <w:bCs/>
          <w:szCs w:val="21"/>
        </w:rPr>
      </w:pPr>
      <w:r>
        <w:rPr>
          <w:b/>
          <w:bCs/>
          <w:szCs w:val="21"/>
        </w:rPr>
        <w:t>7. 5. 2</w:t>
      </w:r>
      <w:r>
        <w:rPr>
          <w:bCs/>
          <w:szCs w:val="21"/>
        </w:rPr>
        <w:t xml:space="preserve">  </w:t>
      </w:r>
      <w:r>
        <w:rPr>
          <w:bCs/>
          <w:szCs w:val="21"/>
        </w:rPr>
        <w:t>非传统水源利用系统应按设计要求进行水平衡测试，水平衡测试应符合《企业水平衡测试</w:t>
      </w:r>
      <w:r>
        <w:rPr>
          <w:bCs/>
          <w:szCs w:val="21"/>
        </w:rPr>
        <w:lastRenderedPageBreak/>
        <w:t>通则》</w:t>
      </w:r>
      <w:r>
        <w:rPr>
          <w:bCs/>
          <w:szCs w:val="21"/>
        </w:rPr>
        <w:t>GB/T 12452</w:t>
      </w:r>
      <w:r>
        <w:rPr>
          <w:bCs/>
          <w:szCs w:val="21"/>
        </w:rPr>
        <w:t>、《节水型企业评价导则》</w:t>
      </w:r>
      <w:r>
        <w:rPr>
          <w:bCs/>
          <w:szCs w:val="21"/>
        </w:rPr>
        <w:t>GB/T 7119</w:t>
      </w:r>
      <w:r>
        <w:rPr>
          <w:bCs/>
          <w:szCs w:val="21"/>
        </w:rPr>
        <w:t>的要求。</w:t>
      </w:r>
    </w:p>
    <w:p w14:paraId="27C9D7E2" w14:textId="77777777" w:rsidR="00E9335B" w:rsidRDefault="00EB14E4">
      <w:pPr>
        <w:spacing w:line="240" w:lineRule="auto"/>
        <w:rPr>
          <w:bCs/>
          <w:color w:val="FF0000"/>
          <w:szCs w:val="21"/>
        </w:rPr>
      </w:pPr>
      <w:r>
        <w:rPr>
          <w:bCs/>
          <w:color w:val="FF0000"/>
          <w:szCs w:val="21"/>
        </w:rPr>
        <w:t>【条文说明】</w:t>
      </w:r>
    </w:p>
    <w:p w14:paraId="056BC6E2" w14:textId="77777777" w:rsidR="00E9335B" w:rsidRDefault="00EB14E4">
      <w:pPr>
        <w:spacing w:line="240" w:lineRule="auto"/>
        <w:rPr>
          <w:bCs/>
          <w:color w:val="FF0000"/>
          <w:szCs w:val="21"/>
        </w:rPr>
      </w:pPr>
      <w:r>
        <w:rPr>
          <w:b/>
          <w:bCs/>
          <w:color w:val="FF0000"/>
          <w:szCs w:val="21"/>
        </w:rPr>
        <w:t>7. 5. 2</w:t>
      </w:r>
      <w:r>
        <w:rPr>
          <w:bCs/>
          <w:color w:val="FF0000"/>
          <w:szCs w:val="21"/>
        </w:rPr>
        <w:t xml:space="preserve">  </w:t>
      </w:r>
      <w:r>
        <w:rPr>
          <w:bCs/>
          <w:color w:val="FF0000"/>
          <w:szCs w:val="21"/>
        </w:rPr>
        <w:t>水平衡测试目的使非传统水源系统能合理运行，非传统水源系统水平衡测试可独立进行，也可与其他水系统联合测试。</w:t>
      </w:r>
    </w:p>
    <w:p w14:paraId="12B96E0C" w14:textId="77777777" w:rsidR="00E9335B" w:rsidRDefault="00EB14E4">
      <w:pPr>
        <w:spacing w:line="240" w:lineRule="auto"/>
        <w:rPr>
          <w:bCs/>
          <w:szCs w:val="21"/>
        </w:rPr>
      </w:pPr>
      <w:r>
        <w:rPr>
          <w:b/>
          <w:bCs/>
          <w:szCs w:val="21"/>
        </w:rPr>
        <w:t>7. 5. 3</w:t>
      </w:r>
      <w:r>
        <w:rPr>
          <w:bCs/>
          <w:szCs w:val="21"/>
        </w:rPr>
        <w:t xml:space="preserve"> </w:t>
      </w:r>
      <w:r>
        <w:rPr>
          <w:bCs/>
          <w:szCs w:val="21"/>
        </w:rPr>
        <w:t>检测中水利用系统</w:t>
      </w:r>
      <w:r>
        <w:rPr>
          <w:rFonts w:hint="eastAsia"/>
          <w:bCs/>
          <w:szCs w:val="21"/>
        </w:rPr>
        <w:t>、</w:t>
      </w:r>
      <w:r>
        <w:rPr>
          <w:bCs/>
          <w:szCs w:val="21"/>
        </w:rPr>
        <w:t>雨水收集回用系统的收集、过滤、水处理、消毒、回用等能正常运行，处理后的水质满足《城市污水再生利用</w:t>
      </w:r>
      <w:r>
        <w:rPr>
          <w:rFonts w:hint="eastAsia"/>
          <w:bCs/>
          <w:szCs w:val="21"/>
        </w:rPr>
        <w:t xml:space="preserve"> </w:t>
      </w:r>
      <w:r>
        <w:rPr>
          <w:bCs/>
          <w:szCs w:val="21"/>
        </w:rPr>
        <w:t>城市杂用水水质</w:t>
      </w:r>
      <w:r>
        <w:rPr>
          <w:rFonts w:hint="eastAsia"/>
          <w:bCs/>
          <w:szCs w:val="21"/>
        </w:rPr>
        <w:t>标准</w:t>
      </w:r>
      <w:r>
        <w:rPr>
          <w:bCs/>
          <w:szCs w:val="21"/>
        </w:rPr>
        <w:t>》</w:t>
      </w:r>
      <w:r>
        <w:rPr>
          <w:bCs/>
          <w:szCs w:val="21"/>
        </w:rPr>
        <w:t>GB/T 18920</w:t>
      </w:r>
      <w:r>
        <w:rPr>
          <w:rFonts w:hint="eastAsia"/>
          <w:bCs/>
          <w:szCs w:val="21"/>
        </w:rPr>
        <w:t>、《城市污水再生利用</w:t>
      </w:r>
      <w:r>
        <w:rPr>
          <w:rFonts w:hint="eastAsia"/>
          <w:bCs/>
          <w:szCs w:val="21"/>
        </w:rPr>
        <w:t xml:space="preserve"> </w:t>
      </w:r>
      <w:r>
        <w:rPr>
          <w:rFonts w:hint="eastAsia"/>
          <w:bCs/>
          <w:szCs w:val="21"/>
        </w:rPr>
        <w:t>景观环境用水水质标准》</w:t>
      </w:r>
      <w:r>
        <w:rPr>
          <w:rFonts w:hint="eastAsia"/>
          <w:bCs/>
          <w:szCs w:val="21"/>
        </w:rPr>
        <w:t xml:space="preserve"> GB/T18921</w:t>
      </w:r>
      <w:r>
        <w:rPr>
          <w:rFonts w:hint="eastAsia"/>
          <w:bCs/>
          <w:szCs w:val="21"/>
        </w:rPr>
        <w:t>和《建筑与小区雨水利用工程技术规范》</w:t>
      </w:r>
      <w:r>
        <w:rPr>
          <w:rFonts w:hint="eastAsia"/>
          <w:bCs/>
          <w:szCs w:val="21"/>
        </w:rPr>
        <w:t>GB50400</w:t>
      </w:r>
      <w:r>
        <w:rPr>
          <w:bCs/>
          <w:szCs w:val="21"/>
        </w:rPr>
        <w:t>的要求，确保各点水质达标。</w:t>
      </w:r>
    </w:p>
    <w:p w14:paraId="6EBF80B2" w14:textId="77777777" w:rsidR="00E9335B" w:rsidRDefault="00EB14E4">
      <w:pPr>
        <w:spacing w:line="240" w:lineRule="auto"/>
        <w:rPr>
          <w:bCs/>
          <w:color w:val="FF0000"/>
          <w:szCs w:val="21"/>
        </w:rPr>
      </w:pPr>
      <w:r>
        <w:rPr>
          <w:bCs/>
          <w:color w:val="FF0000"/>
          <w:szCs w:val="21"/>
        </w:rPr>
        <w:t>【条文说明】</w:t>
      </w:r>
    </w:p>
    <w:p w14:paraId="43B931A9" w14:textId="77777777" w:rsidR="00E9335B" w:rsidRDefault="00EB14E4">
      <w:pPr>
        <w:spacing w:line="240" w:lineRule="auto"/>
        <w:rPr>
          <w:bCs/>
          <w:szCs w:val="21"/>
        </w:rPr>
      </w:pPr>
      <w:r>
        <w:rPr>
          <w:b/>
          <w:bCs/>
          <w:color w:val="FF0000"/>
          <w:szCs w:val="21"/>
        </w:rPr>
        <w:t xml:space="preserve">7. 5. </w:t>
      </w:r>
      <w:r>
        <w:rPr>
          <w:rFonts w:hint="eastAsia"/>
          <w:b/>
          <w:bCs/>
          <w:color w:val="FF0000"/>
          <w:szCs w:val="21"/>
        </w:rPr>
        <w:t>3</w:t>
      </w:r>
      <w:r>
        <w:rPr>
          <w:bCs/>
          <w:color w:val="FF0000"/>
          <w:szCs w:val="21"/>
        </w:rPr>
        <w:t xml:space="preserve">  </w:t>
      </w:r>
      <w:r>
        <w:rPr>
          <w:rFonts w:hint="eastAsia"/>
          <w:bCs/>
          <w:color w:val="FF0000"/>
          <w:szCs w:val="21"/>
        </w:rPr>
        <w:t>采用中水时，如用于冲厕、道路清扫、消防、城市绿化、车辆冲洗、建筑施工等杂用，</w:t>
      </w:r>
      <w:r>
        <w:rPr>
          <w:rFonts w:hint="eastAsia"/>
          <w:bCs/>
          <w:color w:val="FF0000"/>
          <w:szCs w:val="21"/>
        </w:rPr>
        <w:t xml:space="preserve"> </w:t>
      </w:r>
      <w:r>
        <w:rPr>
          <w:rFonts w:hint="eastAsia"/>
          <w:bCs/>
          <w:color w:val="FF0000"/>
          <w:szCs w:val="21"/>
        </w:rPr>
        <w:t>其水质应符合国家标准《城市污水再生利用</w:t>
      </w:r>
      <w:r>
        <w:rPr>
          <w:rFonts w:hint="eastAsia"/>
          <w:bCs/>
          <w:color w:val="FF0000"/>
          <w:szCs w:val="21"/>
        </w:rPr>
        <w:t xml:space="preserve"> </w:t>
      </w:r>
      <w:r>
        <w:rPr>
          <w:rFonts w:hint="eastAsia"/>
          <w:bCs/>
          <w:color w:val="FF0000"/>
          <w:szCs w:val="21"/>
        </w:rPr>
        <w:t>城市杂用水水质标准》</w:t>
      </w:r>
      <w:r>
        <w:rPr>
          <w:rFonts w:hint="eastAsia"/>
          <w:bCs/>
          <w:color w:val="FF0000"/>
          <w:szCs w:val="21"/>
        </w:rPr>
        <w:t xml:space="preserve"> GB/T18920 </w:t>
      </w:r>
      <w:r>
        <w:rPr>
          <w:rFonts w:hint="eastAsia"/>
          <w:bCs/>
          <w:color w:val="FF0000"/>
          <w:szCs w:val="21"/>
        </w:rPr>
        <w:t>的规定；用于景观环境用水，</w:t>
      </w:r>
      <w:r>
        <w:rPr>
          <w:rFonts w:hint="eastAsia"/>
          <w:bCs/>
          <w:color w:val="FF0000"/>
          <w:szCs w:val="21"/>
        </w:rPr>
        <w:t xml:space="preserve"> </w:t>
      </w:r>
      <w:r>
        <w:rPr>
          <w:rFonts w:hint="eastAsia"/>
          <w:bCs/>
          <w:color w:val="FF0000"/>
          <w:szCs w:val="21"/>
        </w:rPr>
        <w:t>其水质应符合国家标准《城市污水再生利用</w:t>
      </w:r>
      <w:r>
        <w:rPr>
          <w:rFonts w:hint="eastAsia"/>
          <w:bCs/>
          <w:color w:val="FF0000"/>
          <w:szCs w:val="21"/>
        </w:rPr>
        <w:t xml:space="preserve"> </w:t>
      </w:r>
      <w:r>
        <w:rPr>
          <w:rFonts w:hint="eastAsia"/>
          <w:bCs/>
          <w:color w:val="FF0000"/>
          <w:szCs w:val="21"/>
        </w:rPr>
        <w:t>景观环境用水水质标准》</w:t>
      </w:r>
      <w:r>
        <w:rPr>
          <w:rFonts w:hint="eastAsia"/>
          <w:bCs/>
          <w:color w:val="FF0000"/>
          <w:szCs w:val="21"/>
        </w:rPr>
        <w:t xml:space="preserve"> GB/T18921 </w:t>
      </w:r>
      <w:r>
        <w:rPr>
          <w:rFonts w:hint="eastAsia"/>
          <w:bCs/>
          <w:color w:val="FF0000"/>
          <w:szCs w:val="21"/>
        </w:rPr>
        <w:t>的规定。</w:t>
      </w:r>
      <w:r>
        <w:rPr>
          <w:rFonts w:hint="eastAsia"/>
          <w:bCs/>
          <w:color w:val="FF0000"/>
          <w:szCs w:val="21"/>
        </w:rPr>
        <w:t xml:space="preserve"> </w:t>
      </w:r>
      <w:r>
        <w:rPr>
          <w:rFonts w:hint="eastAsia"/>
          <w:bCs/>
          <w:color w:val="FF0000"/>
          <w:szCs w:val="21"/>
        </w:rPr>
        <w:t>雨水回用于上述用途时，应符合国家标准《建筑与小区雨水利用工程技术规范》</w:t>
      </w:r>
      <w:r>
        <w:rPr>
          <w:rFonts w:hint="eastAsia"/>
          <w:bCs/>
          <w:color w:val="FF0000"/>
          <w:szCs w:val="21"/>
        </w:rPr>
        <w:t xml:space="preserve"> GB50400 </w:t>
      </w:r>
      <w:r>
        <w:rPr>
          <w:rFonts w:hint="eastAsia"/>
          <w:bCs/>
          <w:color w:val="FF0000"/>
          <w:szCs w:val="21"/>
        </w:rPr>
        <w:t>的相关要求。严禁中水、</w:t>
      </w:r>
      <w:r>
        <w:rPr>
          <w:rFonts w:hint="eastAsia"/>
          <w:bCs/>
          <w:color w:val="FF0000"/>
          <w:szCs w:val="21"/>
        </w:rPr>
        <w:t xml:space="preserve"> </w:t>
      </w:r>
      <w:r>
        <w:rPr>
          <w:rFonts w:hint="eastAsia"/>
          <w:bCs/>
          <w:color w:val="FF0000"/>
          <w:szCs w:val="21"/>
        </w:rPr>
        <w:t>雨水进入生活饮用水给水系统。采用非传统水源中水、</w:t>
      </w:r>
      <w:r>
        <w:rPr>
          <w:rFonts w:hint="eastAsia"/>
          <w:bCs/>
          <w:color w:val="FF0000"/>
          <w:szCs w:val="21"/>
        </w:rPr>
        <w:t xml:space="preserve"> </w:t>
      </w:r>
      <w:r>
        <w:rPr>
          <w:rFonts w:hint="eastAsia"/>
          <w:bCs/>
          <w:color w:val="FF0000"/>
          <w:szCs w:val="21"/>
        </w:rPr>
        <w:t>雨水时，</w:t>
      </w:r>
      <w:r>
        <w:rPr>
          <w:rFonts w:hint="eastAsia"/>
          <w:bCs/>
          <w:color w:val="FF0000"/>
          <w:szCs w:val="21"/>
        </w:rPr>
        <w:t xml:space="preserve"> </w:t>
      </w:r>
      <w:r>
        <w:rPr>
          <w:rFonts w:hint="eastAsia"/>
          <w:bCs/>
          <w:color w:val="FF0000"/>
          <w:szCs w:val="21"/>
        </w:rPr>
        <w:t>应有严格的防止误饮、误用的措施。中水处理必须设有消毒设施。公共场所及绿化的中水取水口应设带锁装置等。</w:t>
      </w:r>
    </w:p>
    <w:p w14:paraId="32B30A1F" w14:textId="77777777" w:rsidR="00E9335B" w:rsidRDefault="00EB14E4">
      <w:pPr>
        <w:widowControl/>
        <w:spacing w:line="240" w:lineRule="auto"/>
        <w:jc w:val="left"/>
        <w:rPr>
          <w:sz w:val="30"/>
          <w:szCs w:val="30"/>
        </w:rPr>
      </w:pPr>
      <w:r>
        <w:rPr>
          <w:sz w:val="30"/>
          <w:szCs w:val="30"/>
        </w:rPr>
        <w:br w:type="page"/>
      </w:r>
    </w:p>
    <w:p w14:paraId="1998060E" w14:textId="77777777" w:rsidR="00E9335B" w:rsidRDefault="00EB14E4">
      <w:pPr>
        <w:keepNext/>
        <w:keepLines/>
        <w:spacing w:before="360" w:after="360" w:line="240" w:lineRule="auto"/>
        <w:jc w:val="center"/>
        <w:outlineLvl w:val="0"/>
        <w:rPr>
          <w:rStyle w:val="20"/>
          <w:rFonts w:ascii="黑体" w:hAnsi="黑体" w:cs="Times New Roman"/>
          <w:b w:val="0"/>
          <w:bCs w:val="0"/>
          <w:color w:val="FF0000"/>
          <w:highlight w:val="yellow"/>
        </w:rPr>
      </w:pPr>
      <w:bookmarkStart w:id="84" w:name="_Toc184652389"/>
      <w:bookmarkStart w:id="85" w:name="_Toc185408659"/>
      <w:r>
        <w:rPr>
          <w:rStyle w:val="20"/>
          <w:rFonts w:ascii="Times New Roman" w:eastAsia="宋体" w:hAnsi="Times New Roman" w:cs="Times New Roman"/>
        </w:rPr>
        <w:lastRenderedPageBreak/>
        <w:t xml:space="preserve">8 </w:t>
      </w:r>
      <w:r>
        <w:rPr>
          <w:rStyle w:val="20"/>
          <w:rFonts w:ascii="Times New Roman" w:eastAsia="宋体" w:hAnsi="Times New Roman" w:cs="Times New Roman"/>
          <w:color w:val="000000" w:themeColor="text1"/>
        </w:rPr>
        <w:t xml:space="preserve"> </w:t>
      </w:r>
      <w:r>
        <w:rPr>
          <w:rStyle w:val="20"/>
          <w:rFonts w:ascii="黑体" w:hAnsi="黑体" w:cs="Times New Roman"/>
          <w:b w:val="0"/>
          <w:bCs w:val="0"/>
          <w:color w:val="000000"/>
        </w:rPr>
        <w:t>建筑智能化系统</w:t>
      </w:r>
      <w:bookmarkEnd w:id="84"/>
      <w:bookmarkEnd w:id="85"/>
    </w:p>
    <w:p w14:paraId="782D02CD" w14:textId="77777777" w:rsidR="00E9335B" w:rsidRDefault="00EB14E4">
      <w:pPr>
        <w:pStyle w:val="3"/>
        <w:spacing w:before="240" w:after="240" w:line="240" w:lineRule="auto"/>
        <w:jc w:val="center"/>
        <w:rPr>
          <w:rFonts w:ascii="Times New Roman" w:eastAsia="宋体" w:hAnsi="Times New Roman" w:cs="Times New Roman"/>
          <w:b w:val="0"/>
          <w:bCs w:val="0"/>
          <w:sz w:val="21"/>
          <w:szCs w:val="21"/>
        </w:rPr>
      </w:pPr>
      <w:bookmarkStart w:id="86" w:name="_Toc184652390"/>
      <w:bookmarkStart w:id="87" w:name="_Toc185408660"/>
      <w:r>
        <w:rPr>
          <w:rFonts w:ascii="Times New Roman" w:eastAsia="宋体" w:hAnsi="Times New Roman" w:cs="Times New Roman"/>
          <w:sz w:val="21"/>
          <w:szCs w:val="21"/>
        </w:rPr>
        <w:t>8. 1</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一般规定</w:t>
      </w:r>
      <w:bookmarkEnd w:id="86"/>
      <w:bookmarkEnd w:id="87"/>
    </w:p>
    <w:p w14:paraId="71D169C1" w14:textId="77777777" w:rsidR="00E9335B" w:rsidRDefault="00EB14E4">
      <w:pPr>
        <w:spacing w:line="240" w:lineRule="auto"/>
        <w:rPr>
          <w:szCs w:val="21"/>
        </w:rPr>
      </w:pPr>
      <w:r>
        <w:rPr>
          <w:b/>
          <w:bCs/>
          <w:szCs w:val="21"/>
        </w:rPr>
        <w:t>8. 1. 1</w:t>
      </w:r>
      <w:r>
        <w:rPr>
          <w:szCs w:val="21"/>
        </w:rPr>
        <w:t xml:space="preserve">  </w:t>
      </w:r>
      <w:r>
        <w:rPr>
          <w:szCs w:val="21"/>
        </w:rPr>
        <w:t>建筑智能化系统调适对象包括建筑设备监控系统和环境监测系统。</w:t>
      </w:r>
    </w:p>
    <w:p w14:paraId="09D317EA" w14:textId="77777777" w:rsidR="00E9335B" w:rsidRDefault="00EB14E4">
      <w:pPr>
        <w:spacing w:line="240" w:lineRule="auto"/>
        <w:rPr>
          <w:bCs/>
          <w:color w:val="FF0000"/>
          <w:szCs w:val="21"/>
        </w:rPr>
      </w:pPr>
      <w:r>
        <w:rPr>
          <w:bCs/>
          <w:color w:val="FF0000"/>
          <w:szCs w:val="21"/>
        </w:rPr>
        <w:t>【条文说明】</w:t>
      </w:r>
    </w:p>
    <w:p w14:paraId="024916CC" w14:textId="77777777" w:rsidR="00E9335B" w:rsidRDefault="00EB14E4">
      <w:pPr>
        <w:spacing w:line="240" w:lineRule="auto"/>
        <w:rPr>
          <w:color w:val="FF0000"/>
          <w:szCs w:val="21"/>
        </w:rPr>
      </w:pPr>
      <w:r>
        <w:rPr>
          <w:b/>
          <w:bCs/>
          <w:color w:val="FF0000"/>
          <w:szCs w:val="21"/>
        </w:rPr>
        <w:t>8. 1. 1</w:t>
      </w:r>
      <w:r>
        <w:rPr>
          <w:color w:val="FF0000"/>
          <w:szCs w:val="21"/>
        </w:rPr>
        <w:t xml:space="preserve">  </w:t>
      </w:r>
      <w:r>
        <w:rPr>
          <w:color w:val="FF0000"/>
          <w:szCs w:val="21"/>
        </w:rPr>
        <w:t>建筑设备监控系统的调适内容包括暖通空调监控系统、变配电监测系统、公共照明监控系统、给排水监控系统及能耗监测系统，主要包括现场传感器、执行器、控制器、通信系统和平台的功能和性能调试。环境监测系统的调适内容包括室内外环境温湿度、照度、</w:t>
      </w:r>
      <w:r>
        <w:rPr>
          <w:color w:val="FF0000"/>
          <w:szCs w:val="21"/>
        </w:rPr>
        <w:t>CO2</w:t>
      </w:r>
      <w:r>
        <w:rPr>
          <w:color w:val="FF0000"/>
          <w:szCs w:val="21"/>
        </w:rPr>
        <w:t>浓度、噪声等。</w:t>
      </w:r>
    </w:p>
    <w:p w14:paraId="48FC38B8" w14:textId="77777777" w:rsidR="00E9335B" w:rsidRDefault="00EB14E4">
      <w:pPr>
        <w:spacing w:line="240" w:lineRule="auto"/>
        <w:rPr>
          <w:color w:val="000000"/>
          <w:szCs w:val="21"/>
        </w:rPr>
      </w:pPr>
      <w:r>
        <w:rPr>
          <w:b/>
          <w:bCs/>
          <w:color w:val="000000"/>
          <w:szCs w:val="21"/>
        </w:rPr>
        <w:t>8. 1. 2</w:t>
      </w:r>
      <w:r>
        <w:rPr>
          <w:color w:val="000000"/>
          <w:szCs w:val="21"/>
        </w:rPr>
        <w:t xml:space="preserve"> </w:t>
      </w:r>
      <w:r>
        <w:rPr>
          <w:color w:val="000000"/>
          <w:szCs w:val="21"/>
        </w:rPr>
        <w:t>智能化系统所使用的传感器数据失准，执行器与控制器功能失效时，应进行数据校准和功能修复后再进行调适。</w:t>
      </w:r>
    </w:p>
    <w:p w14:paraId="0F18D5EC" w14:textId="77777777" w:rsidR="00E9335B" w:rsidRDefault="00EB14E4">
      <w:pPr>
        <w:spacing w:line="240" w:lineRule="auto"/>
        <w:rPr>
          <w:bCs/>
          <w:color w:val="FF0000"/>
          <w:szCs w:val="21"/>
        </w:rPr>
      </w:pPr>
      <w:r>
        <w:rPr>
          <w:bCs/>
          <w:color w:val="FF0000"/>
          <w:szCs w:val="21"/>
        </w:rPr>
        <w:t>【条文说明】</w:t>
      </w:r>
    </w:p>
    <w:p w14:paraId="46D37881" w14:textId="77777777" w:rsidR="00E9335B" w:rsidRDefault="00EB14E4">
      <w:pPr>
        <w:spacing w:line="240" w:lineRule="auto"/>
        <w:rPr>
          <w:color w:val="FF0000"/>
          <w:szCs w:val="21"/>
        </w:rPr>
      </w:pPr>
      <w:r>
        <w:rPr>
          <w:b/>
          <w:bCs/>
          <w:color w:val="FF0000"/>
          <w:szCs w:val="21"/>
        </w:rPr>
        <w:t>8. 1. 2</w:t>
      </w:r>
      <w:r>
        <w:rPr>
          <w:color w:val="FF0000"/>
          <w:szCs w:val="21"/>
        </w:rPr>
        <w:t xml:space="preserve">  </w:t>
      </w:r>
      <w:r>
        <w:rPr>
          <w:color w:val="FF0000"/>
          <w:szCs w:val="21"/>
        </w:rPr>
        <w:t>本条文中数据是指设备运行参数（包括能耗）和运行状态。数据完整性是指建筑智能化系统的点位能</w:t>
      </w:r>
      <w:r>
        <w:rPr>
          <w:color w:val="FF0000"/>
          <w:szCs w:val="21"/>
        </w:rPr>
        <w:t>100%</w:t>
      </w:r>
      <w:r>
        <w:rPr>
          <w:color w:val="FF0000"/>
          <w:szCs w:val="21"/>
        </w:rPr>
        <w:t>地可观可控；数据准确的保障是指传感器应严格按指定年限整定校正，数据链的可靠性是指从包括传感器的采集系统、通信传输系统到中央监控平台能不失真地采集和传递数据；自动调节的实时性和系统响应速度是指控制器和执行机构和对象组成的闭环能确保被控参数的快速响应，静态误差能够满足要求；颗粒度是指数据的频度能满足数据平滑展示、分析和建模的要求；平台能够满足用能设备系统和可再生能源系统调适的要求，如重要参数实时趋势图能满足调适需求，中央监控平台能满足对于建筑物和用能系统能效分析的要求等。</w:t>
      </w:r>
    </w:p>
    <w:p w14:paraId="164F77AE" w14:textId="15117FB8" w:rsidR="00833728" w:rsidRPr="007B6343" w:rsidRDefault="00833728">
      <w:pPr>
        <w:spacing w:line="240" w:lineRule="auto"/>
        <w:rPr>
          <w:bCs/>
        </w:rPr>
      </w:pPr>
      <w:r w:rsidRPr="007B6343">
        <w:rPr>
          <w:b/>
          <w:bCs/>
          <w:szCs w:val="21"/>
        </w:rPr>
        <w:t xml:space="preserve">8. 1. 3  </w:t>
      </w:r>
      <w:r w:rsidRPr="007B6343">
        <w:rPr>
          <w:rFonts w:hint="eastAsia"/>
          <w:bCs/>
          <w:szCs w:val="21"/>
        </w:rPr>
        <w:t>调适顾问应对建筑能耗监测系统进行系统功能验证，确保正常运行并满足设计及调适要求。</w:t>
      </w:r>
      <w:r w:rsidRPr="007B6343">
        <w:rPr>
          <w:bCs/>
          <w:szCs w:val="21"/>
        </w:rPr>
        <w:t xml:space="preserve"> </w:t>
      </w:r>
    </w:p>
    <w:p w14:paraId="39C2C86D" w14:textId="03826B72" w:rsidR="00E9335B" w:rsidRDefault="00EB14E4">
      <w:pPr>
        <w:spacing w:line="240" w:lineRule="auto"/>
        <w:rPr>
          <w:bCs/>
          <w:szCs w:val="21"/>
        </w:rPr>
      </w:pPr>
      <w:r w:rsidRPr="007B6343">
        <w:rPr>
          <w:b/>
          <w:bCs/>
          <w:szCs w:val="21"/>
        </w:rPr>
        <w:t xml:space="preserve">8. 1. </w:t>
      </w:r>
      <w:r w:rsidR="00833728" w:rsidRPr="007B6343">
        <w:rPr>
          <w:rFonts w:hint="eastAsia"/>
          <w:b/>
          <w:bCs/>
          <w:szCs w:val="21"/>
        </w:rPr>
        <w:t>4</w:t>
      </w:r>
      <w:r w:rsidR="00833728" w:rsidRPr="007B6343">
        <w:rPr>
          <w:szCs w:val="21"/>
        </w:rPr>
        <w:t xml:space="preserve">  </w:t>
      </w:r>
      <w:r w:rsidRPr="007B6343">
        <w:rPr>
          <w:bCs/>
          <w:szCs w:val="21"/>
        </w:rPr>
        <w:t>建筑智</w:t>
      </w:r>
      <w:r>
        <w:rPr>
          <w:bCs/>
          <w:szCs w:val="21"/>
        </w:rPr>
        <w:t>能化调适应贯穿系统设计、工程施工、验收的全过程</w:t>
      </w:r>
      <w:r>
        <w:rPr>
          <w:rFonts w:hint="eastAsia"/>
          <w:bCs/>
          <w:szCs w:val="21"/>
        </w:rPr>
        <w:t>，并与建筑信息模型（</w:t>
      </w:r>
      <w:r>
        <w:rPr>
          <w:rFonts w:hint="eastAsia"/>
          <w:bCs/>
          <w:szCs w:val="21"/>
        </w:rPr>
        <w:t>BIM</w:t>
      </w:r>
      <w:r>
        <w:rPr>
          <w:rFonts w:hint="eastAsia"/>
          <w:bCs/>
          <w:szCs w:val="21"/>
        </w:rPr>
        <w:t>）相融合</w:t>
      </w:r>
      <w:r>
        <w:rPr>
          <w:bCs/>
          <w:szCs w:val="21"/>
        </w:rPr>
        <w:t>。</w:t>
      </w:r>
    </w:p>
    <w:p w14:paraId="008FD618" w14:textId="77777777" w:rsidR="00E9335B" w:rsidRDefault="00EB14E4">
      <w:pPr>
        <w:pStyle w:val="3"/>
        <w:spacing w:before="240" w:after="240" w:line="240" w:lineRule="auto"/>
        <w:jc w:val="center"/>
        <w:rPr>
          <w:color w:val="000000"/>
          <w:szCs w:val="21"/>
        </w:rPr>
      </w:pPr>
      <w:bookmarkStart w:id="88" w:name="_Toc184652391"/>
      <w:bookmarkStart w:id="89" w:name="_Toc185408661"/>
      <w:r>
        <w:rPr>
          <w:rFonts w:ascii="Times New Roman" w:eastAsia="宋体" w:hAnsi="Times New Roman" w:cs="Times New Roman"/>
          <w:sz w:val="21"/>
          <w:szCs w:val="21"/>
        </w:rPr>
        <w:t>8. 2</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调适预检查</w:t>
      </w:r>
      <w:bookmarkEnd w:id="88"/>
      <w:bookmarkEnd w:id="89"/>
    </w:p>
    <w:p w14:paraId="2914F7B0" w14:textId="77777777" w:rsidR="00E9335B" w:rsidRDefault="00EB14E4">
      <w:pPr>
        <w:spacing w:line="240" w:lineRule="auto"/>
        <w:rPr>
          <w:szCs w:val="21"/>
          <w:highlight w:val="green"/>
        </w:rPr>
      </w:pPr>
      <w:r>
        <w:rPr>
          <w:b/>
          <w:bCs/>
          <w:szCs w:val="21"/>
        </w:rPr>
        <w:t>8. 2. 1</w:t>
      </w:r>
      <w:r>
        <w:rPr>
          <w:szCs w:val="21"/>
        </w:rPr>
        <w:t xml:space="preserve">  </w:t>
      </w:r>
      <w:r>
        <w:rPr>
          <w:szCs w:val="21"/>
        </w:rPr>
        <w:t>调适前应进行调适预检查，调适预检查应包括资料核查和现场检查。</w:t>
      </w:r>
    </w:p>
    <w:p w14:paraId="246EF1C8" w14:textId="77777777" w:rsidR="00E9335B" w:rsidRDefault="00EB14E4">
      <w:pPr>
        <w:spacing w:line="240" w:lineRule="auto"/>
        <w:rPr>
          <w:bCs/>
          <w:color w:val="FF0000"/>
          <w:szCs w:val="21"/>
        </w:rPr>
      </w:pPr>
      <w:r>
        <w:rPr>
          <w:bCs/>
          <w:color w:val="FF0000"/>
          <w:szCs w:val="21"/>
        </w:rPr>
        <w:t>【条文说明】</w:t>
      </w:r>
    </w:p>
    <w:p w14:paraId="4F3E58A4" w14:textId="77777777" w:rsidR="00E9335B" w:rsidRDefault="00EB14E4">
      <w:pPr>
        <w:spacing w:line="240" w:lineRule="auto"/>
        <w:rPr>
          <w:b/>
          <w:bCs/>
          <w:color w:val="FF0000"/>
          <w:szCs w:val="21"/>
        </w:rPr>
      </w:pPr>
      <w:r>
        <w:rPr>
          <w:b/>
          <w:bCs/>
          <w:color w:val="FF0000"/>
          <w:szCs w:val="21"/>
        </w:rPr>
        <w:t>8. 2. 1</w:t>
      </w:r>
      <w:r>
        <w:rPr>
          <w:color w:val="FF0000"/>
          <w:szCs w:val="21"/>
        </w:rPr>
        <w:t xml:space="preserve">  </w:t>
      </w:r>
      <w:r>
        <w:rPr>
          <w:color w:val="FF0000"/>
          <w:szCs w:val="21"/>
        </w:rPr>
        <w:t>检查目的是为了保证整个调适工作所需的资料充分完备、现场系统设备的安装符合设计要求、施工质量无明显缺陷。建筑机电系统智能化系统调适之前的预备检查工作，有助于确保调试工作的顺利进行，提高系统的稳定性和安全性。</w:t>
      </w:r>
    </w:p>
    <w:p w14:paraId="25DB58A5" w14:textId="77777777" w:rsidR="00E9335B" w:rsidRDefault="00EB14E4">
      <w:pPr>
        <w:spacing w:line="240" w:lineRule="auto"/>
        <w:rPr>
          <w:szCs w:val="21"/>
        </w:rPr>
      </w:pPr>
      <w:r>
        <w:rPr>
          <w:b/>
          <w:bCs/>
          <w:szCs w:val="21"/>
        </w:rPr>
        <w:t>8. 2. 2</w:t>
      </w:r>
      <w:r>
        <w:rPr>
          <w:szCs w:val="21"/>
        </w:rPr>
        <w:t xml:space="preserve">  </w:t>
      </w:r>
      <w:r>
        <w:rPr>
          <w:szCs w:val="21"/>
        </w:rPr>
        <w:t>资料核查应包括设计资料核查、设备资料核查和施工过程资料核查。</w:t>
      </w:r>
    </w:p>
    <w:p w14:paraId="6AE471A1" w14:textId="77777777" w:rsidR="00E9335B" w:rsidRDefault="00EB14E4">
      <w:pPr>
        <w:spacing w:line="240" w:lineRule="auto"/>
        <w:rPr>
          <w:bCs/>
          <w:color w:val="FF0000"/>
          <w:szCs w:val="21"/>
        </w:rPr>
      </w:pPr>
      <w:r>
        <w:rPr>
          <w:bCs/>
          <w:color w:val="FF0000"/>
          <w:szCs w:val="21"/>
        </w:rPr>
        <w:t>【条文说明】</w:t>
      </w:r>
    </w:p>
    <w:p w14:paraId="58E81676" w14:textId="77777777" w:rsidR="00E9335B" w:rsidRDefault="00EB14E4">
      <w:pPr>
        <w:spacing w:line="240" w:lineRule="auto"/>
        <w:rPr>
          <w:bCs/>
          <w:color w:val="FF0000"/>
          <w:szCs w:val="21"/>
        </w:rPr>
      </w:pPr>
      <w:r>
        <w:rPr>
          <w:b/>
          <w:bCs/>
          <w:color w:val="FF0000"/>
          <w:szCs w:val="21"/>
        </w:rPr>
        <w:t>8.</w:t>
      </w:r>
      <w:r>
        <w:rPr>
          <w:bCs/>
          <w:color w:val="FF0000"/>
          <w:szCs w:val="21"/>
        </w:rPr>
        <w:t xml:space="preserve"> </w:t>
      </w:r>
      <w:r>
        <w:rPr>
          <w:b/>
          <w:bCs/>
          <w:color w:val="FF0000"/>
          <w:szCs w:val="21"/>
        </w:rPr>
        <w:t>2. 2</w:t>
      </w:r>
      <w:r>
        <w:rPr>
          <w:color w:val="FF0000"/>
          <w:szCs w:val="21"/>
        </w:rPr>
        <w:t xml:space="preserve">  </w:t>
      </w:r>
      <w:r>
        <w:rPr>
          <w:color w:val="FF0000"/>
          <w:szCs w:val="21"/>
        </w:rPr>
        <w:t>调适顾问在调适开始前应收集所需资料，并对资料进行全面核查，核查目的是确保调适开展的条件。其中，设计资料核查一般包括：</w:t>
      </w:r>
      <w:r>
        <w:rPr>
          <w:bCs/>
          <w:color w:val="FF0000"/>
          <w:szCs w:val="21"/>
        </w:rPr>
        <w:t>收集并查阅系统的建筑设备监控系统图纸、设计说明、</w:t>
      </w:r>
      <w:r>
        <w:rPr>
          <w:color w:val="FF0000"/>
          <w:szCs w:val="21"/>
        </w:rPr>
        <w:t>控制逻辑说明、设备材料表</w:t>
      </w:r>
      <w:r>
        <w:rPr>
          <w:bCs/>
          <w:color w:val="FF0000"/>
          <w:szCs w:val="21"/>
        </w:rPr>
        <w:t>、平面图、安装大样图、系统图，检查设计的建筑设备监控系统是否完善</w:t>
      </w:r>
      <w:r>
        <w:rPr>
          <w:color w:val="FF0000"/>
          <w:szCs w:val="21"/>
        </w:rPr>
        <w:t>。对于动态运行系统应提供详细的控制逻辑和关键控制参数。设备资料核查一般包括</w:t>
      </w:r>
      <w:r>
        <w:rPr>
          <w:bCs/>
          <w:color w:val="FF0000"/>
          <w:szCs w:val="21"/>
        </w:rPr>
        <w:t>设备检测报告、技术手册、监控原理图、监控点表、监控机房、竖井设备平面布置图、控制器箱内设备布置和配线连接图、控制算法配置表、接口文件。</w:t>
      </w:r>
      <w:r>
        <w:rPr>
          <w:color w:val="FF0000"/>
          <w:szCs w:val="21"/>
        </w:rPr>
        <w:t>施工过程资料核查一般包括</w:t>
      </w:r>
      <w:r>
        <w:rPr>
          <w:bCs/>
          <w:color w:val="FF0000"/>
          <w:szCs w:val="21"/>
        </w:rPr>
        <w:t>施工记录、调适记录、验收过程记录等。</w:t>
      </w:r>
    </w:p>
    <w:p w14:paraId="5AB29923" w14:textId="77777777" w:rsidR="00E9335B" w:rsidRDefault="00EB14E4">
      <w:pPr>
        <w:spacing w:line="240" w:lineRule="auto"/>
        <w:rPr>
          <w:szCs w:val="21"/>
        </w:rPr>
      </w:pPr>
      <w:r>
        <w:rPr>
          <w:b/>
          <w:bCs/>
          <w:szCs w:val="21"/>
        </w:rPr>
        <w:t>8. 2. 3</w:t>
      </w:r>
      <w:r>
        <w:rPr>
          <w:szCs w:val="21"/>
        </w:rPr>
        <w:t xml:space="preserve">  </w:t>
      </w:r>
      <w:r>
        <w:rPr>
          <w:szCs w:val="21"/>
        </w:rPr>
        <w:t>现场应进行符合性检查和施工缺陷检查，传感器、执行器和现场控制器安装应规范、合</w:t>
      </w:r>
      <w:r>
        <w:rPr>
          <w:szCs w:val="21"/>
        </w:rPr>
        <w:lastRenderedPageBreak/>
        <w:t>理、便于维护，供电应符合设计要求，功能应符合下列规定：</w:t>
      </w:r>
    </w:p>
    <w:p w14:paraId="10A9BF9D" w14:textId="77777777" w:rsidR="00E9335B" w:rsidRDefault="00EB14E4">
      <w:pPr>
        <w:spacing w:line="240" w:lineRule="auto"/>
        <w:rPr>
          <w:szCs w:val="21"/>
        </w:rPr>
      </w:pPr>
      <w:r>
        <w:rPr>
          <w:szCs w:val="21"/>
        </w:rPr>
        <w:t xml:space="preserve">   </w:t>
      </w:r>
      <w:r>
        <w:t xml:space="preserve"> </w:t>
      </w:r>
      <w:r>
        <w:rPr>
          <w:b/>
          <w:bCs/>
          <w:szCs w:val="21"/>
        </w:rPr>
        <w:t>1</w:t>
      </w:r>
      <w:r>
        <w:rPr>
          <w:szCs w:val="21"/>
        </w:rPr>
        <w:t xml:space="preserve">  </w:t>
      </w:r>
      <w:r>
        <w:rPr>
          <w:szCs w:val="21"/>
        </w:rPr>
        <w:t>传感器、执行器的功能应符合下列规定：</w:t>
      </w:r>
    </w:p>
    <w:p w14:paraId="5B28B317" w14:textId="77777777" w:rsidR="00E9335B" w:rsidRDefault="00EB14E4">
      <w:pPr>
        <w:spacing w:line="240" w:lineRule="auto"/>
        <w:ind w:firstLineChars="300" w:firstLine="664"/>
        <w:rPr>
          <w:szCs w:val="21"/>
        </w:rPr>
      </w:pPr>
      <w:r>
        <w:rPr>
          <w:b/>
          <w:szCs w:val="21"/>
        </w:rPr>
        <w:t>1</w:t>
      </w:r>
      <w:r>
        <w:rPr>
          <w:szCs w:val="21"/>
        </w:rPr>
        <w:t>）传感器的型号、精度、量程应与所配仪表相符、安装位置应合理，刻度误差校验应达到产品技术文件要求；</w:t>
      </w:r>
    </w:p>
    <w:p w14:paraId="436B5704" w14:textId="77777777" w:rsidR="00E9335B" w:rsidRDefault="00EB14E4">
      <w:pPr>
        <w:spacing w:line="240" w:lineRule="auto"/>
        <w:ind w:firstLineChars="300" w:firstLine="664"/>
        <w:rPr>
          <w:szCs w:val="21"/>
        </w:rPr>
      </w:pPr>
      <w:r>
        <w:rPr>
          <w:b/>
          <w:szCs w:val="21"/>
        </w:rPr>
        <w:t>2</w:t>
      </w:r>
      <w:r>
        <w:rPr>
          <w:szCs w:val="21"/>
        </w:rPr>
        <w:t>）应进行执行器动作特性校验，执行器的动作和动作顺序应与设计的要求相符；</w:t>
      </w:r>
    </w:p>
    <w:p w14:paraId="07F6103E" w14:textId="77777777" w:rsidR="00E9335B" w:rsidRDefault="00EB14E4">
      <w:pPr>
        <w:spacing w:line="240" w:lineRule="auto"/>
        <w:ind w:firstLineChars="300" w:firstLine="664"/>
        <w:rPr>
          <w:szCs w:val="21"/>
        </w:rPr>
      </w:pPr>
      <w:r>
        <w:rPr>
          <w:b/>
          <w:szCs w:val="21"/>
        </w:rPr>
        <w:t>3</w:t>
      </w:r>
      <w:r>
        <w:rPr>
          <w:szCs w:val="21"/>
        </w:rPr>
        <w:t>）控制器读取的传感器数据、执行器状态应与现场的测量值、状态一致。</w:t>
      </w:r>
    </w:p>
    <w:p w14:paraId="05D9E18F" w14:textId="77777777" w:rsidR="00E9335B" w:rsidRDefault="00EB14E4">
      <w:pPr>
        <w:spacing w:line="240" w:lineRule="auto"/>
        <w:rPr>
          <w:szCs w:val="21"/>
        </w:rPr>
      </w:pPr>
      <w:r>
        <w:rPr>
          <w:szCs w:val="21"/>
        </w:rPr>
        <w:t xml:space="preserve">   </w:t>
      </w:r>
      <w:r>
        <w:t xml:space="preserve"> </w:t>
      </w:r>
      <w:r>
        <w:rPr>
          <w:b/>
          <w:bCs/>
          <w:szCs w:val="21"/>
        </w:rPr>
        <w:t>2</w:t>
      </w:r>
      <w:r>
        <w:rPr>
          <w:szCs w:val="21"/>
        </w:rPr>
        <w:t xml:space="preserve">  </w:t>
      </w:r>
      <w:r>
        <w:rPr>
          <w:szCs w:val="21"/>
        </w:rPr>
        <w:t>现场控制器的功能应符合下列规定：</w:t>
      </w:r>
    </w:p>
    <w:p w14:paraId="12AEE5EC" w14:textId="77777777" w:rsidR="00E9335B" w:rsidRDefault="00EB14E4">
      <w:pPr>
        <w:spacing w:line="240" w:lineRule="auto"/>
        <w:ind w:firstLineChars="300" w:firstLine="664"/>
        <w:rPr>
          <w:szCs w:val="21"/>
        </w:rPr>
      </w:pPr>
      <w:r>
        <w:rPr>
          <w:b/>
          <w:szCs w:val="21"/>
        </w:rPr>
        <w:t>1</w:t>
      </w:r>
      <w:r>
        <w:rPr>
          <w:szCs w:val="21"/>
        </w:rPr>
        <w:t>）通讯正常，上位机停机或通信网络故障时，控制器应保持正常工作；</w:t>
      </w:r>
    </w:p>
    <w:p w14:paraId="5AB74056" w14:textId="77777777" w:rsidR="00E9335B" w:rsidRDefault="00EB14E4">
      <w:pPr>
        <w:spacing w:line="240" w:lineRule="auto"/>
        <w:ind w:firstLineChars="300" w:firstLine="664"/>
        <w:rPr>
          <w:szCs w:val="21"/>
        </w:rPr>
      </w:pPr>
      <w:r>
        <w:rPr>
          <w:b/>
          <w:szCs w:val="21"/>
        </w:rPr>
        <w:t>2</w:t>
      </w:r>
      <w:r>
        <w:rPr>
          <w:szCs w:val="21"/>
        </w:rPr>
        <w:t>）控制器失电，重新恢复供电后，控制器应能自动恢复失电前设置的运行状态。</w:t>
      </w:r>
    </w:p>
    <w:p w14:paraId="432C0686" w14:textId="77777777" w:rsidR="00E9335B" w:rsidRDefault="00EB14E4">
      <w:pPr>
        <w:spacing w:line="240" w:lineRule="auto"/>
        <w:rPr>
          <w:bCs/>
          <w:color w:val="FF0000"/>
          <w:szCs w:val="21"/>
        </w:rPr>
      </w:pPr>
      <w:r>
        <w:rPr>
          <w:bCs/>
          <w:color w:val="FF0000"/>
          <w:szCs w:val="21"/>
        </w:rPr>
        <w:t>【条文说明】</w:t>
      </w:r>
    </w:p>
    <w:p w14:paraId="0B031002" w14:textId="77777777" w:rsidR="00E9335B" w:rsidRDefault="00EB14E4">
      <w:pPr>
        <w:spacing w:line="240" w:lineRule="auto"/>
        <w:rPr>
          <w:color w:val="FF0000"/>
          <w:szCs w:val="21"/>
        </w:rPr>
      </w:pPr>
      <w:r>
        <w:rPr>
          <w:b/>
          <w:bCs/>
          <w:color w:val="FF0000"/>
          <w:szCs w:val="21"/>
        </w:rPr>
        <w:t>8. 2. 3</w:t>
      </w:r>
      <w:r>
        <w:rPr>
          <w:color w:val="FF0000"/>
          <w:szCs w:val="21"/>
        </w:rPr>
        <w:t xml:space="preserve">  </w:t>
      </w:r>
      <w:r>
        <w:rPr>
          <w:color w:val="FF0000"/>
          <w:szCs w:val="21"/>
        </w:rPr>
        <w:t>预备检查事项：</w:t>
      </w:r>
    </w:p>
    <w:p w14:paraId="0F89E197" w14:textId="77777777" w:rsidR="00E9335B" w:rsidRDefault="00EB14E4">
      <w:pPr>
        <w:spacing w:line="240" w:lineRule="auto"/>
        <w:ind w:firstLineChars="200" w:firstLine="443"/>
        <w:rPr>
          <w:color w:val="FF0000"/>
          <w:szCs w:val="21"/>
        </w:rPr>
      </w:pPr>
      <w:r>
        <w:rPr>
          <w:b/>
          <w:color w:val="FF0000"/>
          <w:szCs w:val="21"/>
        </w:rPr>
        <w:t>1</w:t>
      </w:r>
      <w:r>
        <w:rPr>
          <w:color w:val="FF0000"/>
          <w:szCs w:val="21"/>
        </w:rPr>
        <w:t xml:space="preserve">  </w:t>
      </w:r>
      <w:r>
        <w:rPr>
          <w:color w:val="FF0000"/>
          <w:szCs w:val="21"/>
        </w:rPr>
        <w:t>熟悉系统设计和技术要求：了解系统的设计方案、技术参数、标准规范等相关文件，确保了解系统的基本要求。</w:t>
      </w:r>
    </w:p>
    <w:p w14:paraId="37A00E8F" w14:textId="77777777" w:rsidR="00E9335B" w:rsidRDefault="00EB14E4">
      <w:pPr>
        <w:spacing w:line="240" w:lineRule="auto"/>
        <w:ind w:firstLineChars="200" w:firstLine="443"/>
        <w:rPr>
          <w:color w:val="FF0000"/>
          <w:szCs w:val="21"/>
        </w:rPr>
      </w:pPr>
      <w:r>
        <w:rPr>
          <w:b/>
          <w:color w:val="FF0000"/>
          <w:szCs w:val="21"/>
        </w:rPr>
        <w:t>2</w:t>
      </w:r>
      <w:r>
        <w:rPr>
          <w:color w:val="FF0000"/>
          <w:szCs w:val="21"/>
        </w:rPr>
        <w:t xml:space="preserve">  </w:t>
      </w:r>
      <w:r>
        <w:rPr>
          <w:color w:val="FF0000"/>
          <w:szCs w:val="21"/>
        </w:rPr>
        <w:t>检查设备安装完整性：检查系统中的各个设备是否安装完整，并进行必要的材料清单核对，确保没有遗漏或错误安装。</w:t>
      </w:r>
    </w:p>
    <w:p w14:paraId="125B6057" w14:textId="77777777" w:rsidR="00E9335B" w:rsidRDefault="00EB14E4">
      <w:pPr>
        <w:spacing w:line="240" w:lineRule="auto"/>
        <w:ind w:firstLineChars="200" w:firstLine="443"/>
        <w:rPr>
          <w:color w:val="FF0000"/>
          <w:szCs w:val="21"/>
        </w:rPr>
      </w:pPr>
      <w:r>
        <w:rPr>
          <w:b/>
          <w:color w:val="FF0000"/>
          <w:szCs w:val="21"/>
        </w:rPr>
        <w:t>3</w:t>
      </w:r>
      <w:r>
        <w:rPr>
          <w:color w:val="FF0000"/>
          <w:szCs w:val="21"/>
        </w:rPr>
        <w:t xml:space="preserve">  </w:t>
      </w:r>
      <w:r>
        <w:rPr>
          <w:color w:val="FF0000"/>
          <w:szCs w:val="21"/>
        </w:rPr>
        <w:t>检查电气接线和信号连接：检查系统的电气接线和信号连接，确保连接正确可靠，排除线路短路、开路等问题。</w:t>
      </w:r>
    </w:p>
    <w:p w14:paraId="568B9BA8" w14:textId="77777777" w:rsidR="00E9335B" w:rsidRDefault="00EB14E4">
      <w:pPr>
        <w:spacing w:line="240" w:lineRule="auto"/>
        <w:ind w:firstLineChars="200" w:firstLine="443"/>
        <w:rPr>
          <w:color w:val="FF0000"/>
          <w:szCs w:val="21"/>
        </w:rPr>
      </w:pPr>
      <w:r>
        <w:rPr>
          <w:b/>
          <w:color w:val="FF0000"/>
          <w:szCs w:val="21"/>
        </w:rPr>
        <w:t>4</w:t>
      </w:r>
      <w:r>
        <w:rPr>
          <w:color w:val="FF0000"/>
          <w:szCs w:val="21"/>
        </w:rPr>
        <w:t xml:space="preserve">  </w:t>
      </w:r>
      <w:r>
        <w:rPr>
          <w:color w:val="FF0000"/>
          <w:szCs w:val="21"/>
        </w:rPr>
        <w:t>校对设备参数和设定值：核对设备的各项参数和设定值是否符合设计要求，校对是否与设计方案一致。</w:t>
      </w:r>
    </w:p>
    <w:p w14:paraId="44DF62C2" w14:textId="77777777" w:rsidR="00E9335B" w:rsidRDefault="00EB14E4">
      <w:pPr>
        <w:spacing w:line="240" w:lineRule="auto"/>
        <w:ind w:firstLineChars="200" w:firstLine="443"/>
        <w:rPr>
          <w:color w:val="FF0000"/>
          <w:szCs w:val="21"/>
        </w:rPr>
      </w:pPr>
      <w:r>
        <w:rPr>
          <w:b/>
          <w:color w:val="FF0000"/>
          <w:szCs w:val="21"/>
        </w:rPr>
        <w:t>5</w:t>
      </w:r>
      <w:r>
        <w:rPr>
          <w:color w:val="FF0000"/>
          <w:szCs w:val="21"/>
        </w:rPr>
        <w:t xml:space="preserve">  </w:t>
      </w:r>
      <w:r>
        <w:rPr>
          <w:color w:val="FF0000"/>
          <w:szCs w:val="21"/>
        </w:rPr>
        <w:t>检查传感器和执行器：检查传感器和执行器的工作状态，确保其正常工作，并进行必要的校正和调整。</w:t>
      </w:r>
    </w:p>
    <w:p w14:paraId="48DC8770" w14:textId="77777777" w:rsidR="00E9335B" w:rsidRDefault="00EB14E4">
      <w:pPr>
        <w:spacing w:line="240" w:lineRule="auto"/>
        <w:ind w:firstLineChars="200" w:firstLine="443"/>
        <w:rPr>
          <w:color w:val="FF0000"/>
          <w:szCs w:val="21"/>
        </w:rPr>
      </w:pPr>
      <w:r>
        <w:rPr>
          <w:b/>
          <w:color w:val="FF0000"/>
          <w:szCs w:val="21"/>
        </w:rPr>
        <w:t>6</w:t>
      </w:r>
      <w:r>
        <w:rPr>
          <w:color w:val="FF0000"/>
          <w:szCs w:val="21"/>
        </w:rPr>
        <w:t xml:space="preserve">  </w:t>
      </w:r>
      <w:r>
        <w:rPr>
          <w:color w:val="FF0000"/>
          <w:szCs w:val="21"/>
        </w:rPr>
        <w:t>确认设备供电：确认系统中的设备是否接通电源，并测试供电是否正常稳定。</w:t>
      </w:r>
    </w:p>
    <w:p w14:paraId="4F44C128" w14:textId="77777777" w:rsidR="00E9335B" w:rsidRDefault="00EB14E4">
      <w:pPr>
        <w:spacing w:line="240" w:lineRule="auto"/>
        <w:ind w:firstLineChars="200" w:firstLine="443"/>
        <w:rPr>
          <w:color w:val="FF0000"/>
          <w:szCs w:val="21"/>
        </w:rPr>
      </w:pPr>
      <w:r>
        <w:rPr>
          <w:b/>
          <w:color w:val="FF0000"/>
          <w:szCs w:val="21"/>
        </w:rPr>
        <w:t>7</w:t>
      </w:r>
      <w:r>
        <w:rPr>
          <w:color w:val="FF0000"/>
          <w:szCs w:val="21"/>
        </w:rPr>
        <w:t xml:space="preserve">  </w:t>
      </w:r>
      <w:r>
        <w:rPr>
          <w:color w:val="FF0000"/>
          <w:szCs w:val="21"/>
        </w:rPr>
        <w:t>检查通信连接：检查系统中各个设备之间的通信连接，确保通信正常畅通，排除通信故障。</w:t>
      </w:r>
    </w:p>
    <w:p w14:paraId="1BB303D5" w14:textId="77777777" w:rsidR="00E9335B" w:rsidRDefault="00EB14E4">
      <w:pPr>
        <w:spacing w:line="240" w:lineRule="auto"/>
        <w:ind w:firstLineChars="200" w:firstLine="443"/>
        <w:rPr>
          <w:color w:val="FF0000"/>
          <w:szCs w:val="21"/>
        </w:rPr>
      </w:pPr>
      <w:r>
        <w:rPr>
          <w:b/>
          <w:color w:val="FF0000"/>
          <w:szCs w:val="21"/>
        </w:rPr>
        <w:t>8</w:t>
      </w:r>
      <w:r>
        <w:rPr>
          <w:color w:val="FF0000"/>
          <w:szCs w:val="21"/>
        </w:rPr>
        <w:t xml:space="preserve">  </w:t>
      </w:r>
      <w:r>
        <w:rPr>
          <w:color w:val="FF0000"/>
          <w:szCs w:val="21"/>
        </w:rPr>
        <w:t>预备测试设备和工具：准备好相关的测试设备和工具，如电压表、信号发生器、示波器等，用于调试和测试工作。</w:t>
      </w:r>
    </w:p>
    <w:p w14:paraId="3DA6D639" w14:textId="77777777" w:rsidR="00E9335B" w:rsidRDefault="00EB14E4">
      <w:pPr>
        <w:pStyle w:val="3"/>
        <w:spacing w:before="240" w:after="240" w:line="240" w:lineRule="auto"/>
        <w:jc w:val="center"/>
        <w:rPr>
          <w:rFonts w:ascii="Times New Roman" w:eastAsia="宋体" w:hAnsi="Times New Roman" w:cs="Times New Roman"/>
          <w:b w:val="0"/>
          <w:bCs w:val="0"/>
          <w:sz w:val="21"/>
          <w:szCs w:val="21"/>
        </w:rPr>
      </w:pPr>
      <w:bookmarkStart w:id="90" w:name="_Toc184652392"/>
      <w:bookmarkStart w:id="91" w:name="_Toc185408662"/>
      <w:r>
        <w:rPr>
          <w:rFonts w:ascii="Times New Roman" w:eastAsia="宋体" w:hAnsi="Times New Roman" w:cs="Times New Roman"/>
          <w:sz w:val="21"/>
          <w:szCs w:val="21"/>
        </w:rPr>
        <w:t>8. 3</w:t>
      </w:r>
      <w:r>
        <w:rPr>
          <w:rFonts w:ascii="Times New Roman" w:eastAsia="宋体" w:hAnsi="Times New Roman" w:cs="Times New Roman"/>
          <w:b w:val="0"/>
          <w:sz w:val="21"/>
          <w:szCs w:val="21"/>
        </w:rPr>
        <w:t xml:space="preserve">  </w:t>
      </w:r>
      <w:r>
        <w:rPr>
          <w:rFonts w:ascii="Times New Roman" w:eastAsia="宋体" w:hAnsi="Times New Roman" w:cs="Times New Roman"/>
          <w:sz w:val="21"/>
          <w:szCs w:val="21"/>
        </w:rPr>
        <w:t>暖通空调智能系统</w:t>
      </w:r>
      <w:bookmarkEnd w:id="90"/>
      <w:bookmarkEnd w:id="91"/>
    </w:p>
    <w:p w14:paraId="44752C5D" w14:textId="77777777" w:rsidR="00E9335B" w:rsidRDefault="00EB14E4">
      <w:pPr>
        <w:spacing w:line="240" w:lineRule="auto"/>
        <w:rPr>
          <w:szCs w:val="21"/>
        </w:rPr>
      </w:pPr>
      <w:r>
        <w:rPr>
          <w:b/>
          <w:bCs/>
          <w:szCs w:val="21"/>
        </w:rPr>
        <w:t>8. 3. 1</w:t>
      </w:r>
      <w:r>
        <w:rPr>
          <w:szCs w:val="21"/>
        </w:rPr>
        <w:t xml:space="preserve">  </w:t>
      </w:r>
      <w:r>
        <w:rPr>
          <w:szCs w:val="21"/>
        </w:rPr>
        <w:t>供热、通风与空调系统设备的参数监测、安全保护、启停控制和单机设备自动控制的功能应正常。</w:t>
      </w:r>
    </w:p>
    <w:p w14:paraId="5E33B597" w14:textId="77777777" w:rsidR="00E9335B" w:rsidRDefault="00EB14E4">
      <w:pPr>
        <w:spacing w:line="240" w:lineRule="auto"/>
        <w:rPr>
          <w:bCs/>
          <w:color w:val="FF0000"/>
          <w:szCs w:val="21"/>
        </w:rPr>
      </w:pPr>
      <w:r>
        <w:rPr>
          <w:bCs/>
          <w:color w:val="FF0000"/>
          <w:szCs w:val="21"/>
        </w:rPr>
        <w:t>【条文说明】</w:t>
      </w:r>
    </w:p>
    <w:p w14:paraId="00CA387A" w14:textId="77777777" w:rsidR="00E9335B" w:rsidRDefault="00EB14E4">
      <w:pPr>
        <w:spacing w:line="240" w:lineRule="auto"/>
        <w:rPr>
          <w:color w:val="FF0000"/>
          <w:szCs w:val="21"/>
        </w:rPr>
      </w:pPr>
      <w:r>
        <w:rPr>
          <w:b/>
          <w:bCs/>
          <w:color w:val="FF0000"/>
          <w:szCs w:val="21"/>
        </w:rPr>
        <w:t>8. 3. 1</w:t>
      </w:r>
      <w:r>
        <w:rPr>
          <w:color w:val="FF0000"/>
          <w:szCs w:val="21"/>
        </w:rPr>
        <w:t xml:space="preserve">  </w:t>
      </w:r>
      <w:r>
        <w:rPr>
          <w:color w:val="FF0000"/>
          <w:szCs w:val="21"/>
        </w:rPr>
        <w:t>控制功能验证包括现场调适和上位机调适，为保证传感器准确、执行器动作正确、控制器功能正常，应在现场进行调适。</w:t>
      </w:r>
    </w:p>
    <w:p w14:paraId="68E552E5" w14:textId="77777777" w:rsidR="00E9335B" w:rsidRDefault="00EB14E4">
      <w:pPr>
        <w:spacing w:line="240" w:lineRule="auto"/>
        <w:rPr>
          <w:szCs w:val="21"/>
        </w:rPr>
      </w:pPr>
      <w:r>
        <w:rPr>
          <w:b/>
          <w:bCs/>
          <w:szCs w:val="21"/>
        </w:rPr>
        <w:t>8. 3. 2</w:t>
      </w:r>
      <w:r>
        <w:rPr>
          <w:szCs w:val="21"/>
        </w:rPr>
        <w:t xml:space="preserve">  </w:t>
      </w:r>
      <w:r>
        <w:rPr>
          <w:szCs w:val="21"/>
        </w:rPr>
        <w:t>空调自控系统调适结果应满足调适需求文件的要求，监控软件的功能调适宜包括以下项目：</w:t>
      </w:r>
    </w:p>
    <w:p w14:paraId="40AA0C56" w14:textId="77777777" w:rsidR="00E9335B" w:rsidRDefault="00EB14E4">
      <w:pPr>
        <w:spacing w:line="240" w:lineRule="auto"/>
        <w:rPr>
          <w:szCs w:val="21"/>
        </w:rPr>
      </w:pPr>
      <w:r>
        <w:rPr>
          <w:szCs w:val="21"/>
        </w:rPr>
        <w:t xml:space="preserve">    </w:t>
      </w:r>
      <w:r>
        <w:rPr>
          <w:b/>
          <w:bCs/>
          <w:szCs w:val="21"/>
        </w:rPr>
        <w:t>1</w:t>
      </w:r>
      <w:r>
        <w:rPr>
          <w:szCs w:val="21"/>
        </w:rPr>
        <w:t xml:space="preserve">  </w:t>
      </w:r>
      <w:r>
        <w:rPr>
          <w:szCs w:val="21"/>
        </w:rPr>
        <w:t>空调自控系统软件监控功能验证，应包括：</w:t>
      </w:r>
    </w:p>
    <w:p w14:paraId="56A808D2" w14:textId="77777777" w:rsidR="00E9335B" w:rsidRDefault="00EB14E4">
      <w:pPr>
        <w:spacing w:line="240" w:lineRule="auto"/>
        <w:ind w:firstLineChars="300" w:firstLine="664"/>
        <w:rPr>
          <w:szCs w:val="21"/>
        </w:rPr>
      </w:pPr>
      <w:r>
        <w:rPr>
          <w:b/>
          <w:szCs w:val="21"/>
        </w:rPr>
        <w:t>1</w:t>
      </w:r>
      <w:r>
        <w:rPr>
          <w:szCs w:val="21"/>
        </w:rPr>
        <w:t>）</w:t>
      </w:r>
      <w:r>
        <w:rPr>
          <w:szCs w:val="21"/>
        </w:rPr>
        <w:t xml:space="preserve"> </w:t>
      </w:r>
      <w:r>
        <w:rPr>
          <w:szCs w:val="21"/>
        </w:rPr>
        <w:t>图形、系统流程及数据正确显示和记录功能；</w:t>
      </w:r>
    </w:p>
    <w:p w14:paraId="0767485E" w14:textId="77777777" w:rsidR="00E9335B" w:rsidRDefault="00EB14E4">
      <w:pPr>
        <w:spacing w:line="240" w:lineRule="auto"/>
        <w:ind w:firstLineChars="300" w:firstLine="664"/>
        <w:rPr>
          <w:szCs w:val="21"/>
        </w:rPr>
      </w:pPr>
      <w:r>
        <w:rPr>
          <w:b/>
          <w:szCs w:val="21"/>
        </w:rPr>
        <w:t>2</w:t>
      </w:r>
      <w:r>
        <w:rPr>
          <w:szCs w:val="21"/>
        </w:rPr>
        <w:t>）</w:t>
      </w:r>
      <w:r>
        <w:rPr>
          <w:szCs w:val="21"/>
        </w:rPr>
        <w:t xml:space="preserve"> </w:t>
      </w:r>
      <w:r>
        <w:rPr>
          <w:szCs w:val="21"/>
        </w:rPr>
        <w:t>控制和管理功能；</w:t>
      </w:r>
    </w:p>
    <w:p w14:paraId="204FFD17" w14:textId="77777777" w:rsidR="00E9335B" w:rsidRDefault="00EB14E4">
      <w:pPr>
        <w:spacing w:line="240" w:lineRule="auto"/>
        <w:ind w:firstLineChars="300" w:firstLine="664"/>
        <w:rPr>
          <w:szCs w:val="21"/>
        </w:rPr>
      </w:pPr>
      <w:r>
        <w:rPr>
          <w:b/>
          <w:szCs w:val="21"/>
        </w:rPr>
        <w:t>3</w:t>
      </w:r>
      <w:r>
        <w:rPr>
          <w:szCs w:val="21"/>
        </w:rPr>
        <w:t>）</w:t>
      </w:r>
      <w:r>
        <w:rPr>
          <w:szCs w:val="21"/>
        </w:rPr>
        <w:t xml:space="preserve"> </w:t>
      </w:r>
      <w:r>
        <w:rPr>
          <w:szCs w:val="21"/>
        </w:rPr>
        <w:t>控制参数设定功能；</w:t>
      </w:r>
    </w:p>
    <w:p w14:paraId="37AD2503" w14:textId="77777777" w:rsidR="00E9335B" w:rsidRDefault="00EB14E4">
      <w:pPr>
        <w:spacing w:line="240" w:lineRule="auto"/>
        <w:ind w:firstLineChars="300" w:firstLine="664"/>
        <w:rPr>
          <w:szCs w:val="21"/>
        </w:rPr>
      </w:pPr>
      <w:r>
        <w:rPr>
          <w:b/>
          <w:szCs w:val="21"/>
        </w:rPr>
        <w:t>4</w:t>
      </w:r>
      <w:r>
        <w:rPr>
          <w:szCs w:val="21"/>
        </w:rPr>
        <w:t>）</w:t>
      </w:r>
      <w:r>
        <w:rPr>
          <w:szCs w:val="21"/>
        </w:rPr>
        <w:t xml:space="preserve"> </w:t>
      </w:r>
      <w:r>
        <w:rPr>
          <w:szCs w:val="21"/>
        </w:rPr>
        <w:t>报警信号监测功能；</w:t>
      </w:r>
    </w:p>
    <w:p w14:paraId="0871ACC6" w14:textId="77777777" w:rsidR="00E9335B" w:rsidRDefault="00EB14E4">
      <w:pPr>
        <w:spacing w:line="240" w:lineRule="auto"/>
        <w:ind w:firstLineChars="300" w:firstLine="664"/>
        <w:rPr>
          <w:szCs w:val="21"/>
        </w:rPr>
      </w:pPr>
      <w:r>
        <w:rPr>
          <w:b/>
          <w:szCs w:val="21"/>
        </w:rPr>
        <w:t>5</w:t>
      </w:r>
      <w:r>
        <w:rPr>
          <w:szCs w:val="21"/>
        </w:rPr>
        <w:t>）</w:t>
      </w:r>
      <w:r>
        <w:rPr>
          <w:szCs w:val="21"/>
        </w:rPr>
        <w:t xml:space="preserve"> </w:t>
      </w:r>
      <w:r>
        <w:rPr>
          <w:szCs w:val="21"/>
        </w:rPr>
        <w:t>数据的存储、导出和统计功能。</w:t>
      </w:r>
    </w:p>
    <w:p w14:paraId="0BFDE2C0" w14:textId="77777777" w:rsidR="00E9335B" w:rsidRDefault="00EB14E4">
      <w:pPr>
        <w:spacing w:line="240" w:lineRule="auto"/>
        <w:rPr>
          <w:szCs w:val="21"/>
        </w:rPr>
      </w:pPr>
      <w:r>
        <w:rPr>
          <w:szCs w:val="21"/>
        </w:rPr>
        <w:lastRenderedPageBreak/>
        <w:t xml:space="preserve">    </w:t>
      </w:r>
      <w:r>
        <w:rPr>
          <w:b/>
          <w:bCs/>
          <w:szCs w:val="21"/>
        </w:rPr>
        <w:t>2</w:t>
      </w:r>
      <w:r>
        <w:rPr>
          <w:szCs w:val="21"/>
        </w:rPr>
        <w:t xml:space="preserve">  </w:t>
      </w:r>
      <w:r>
        <w:rPr>
          <w:szCs w:val="21"/>
        </w:rPr>
        <w:t>上位机及控制器的控制命令响应时间和报警信号响应速度；</w:t>
      </w:r>
    </w:p>
    <w:p w14:paraId="25F0A9C8" w14:textId="77777777" w:rsidR="00E9335B" w:rsidRDefault="00EB14E4">
      <w:pPr>
        <w:spacing w:line="240" w:lineRule="auto"/>
        <w:ind w:firstLine="435"/>
        <w:rPr>
          <w:szCs w:val="21"/>
        </w:rPr>
      </w:pPr>
      <w:r>
        <w:rPr>
          <w:b/>
          <w:bCs/>
          <w:szCs w:val="21"/>
        </w:rPr>
        <w:t>3</w:t>
      </w:r>
      <w:r>
        <w:rPr>
          <w:szCs w:val="21"/>
        </w:rPr>
        <w:t xml:space="preserve">  </w:t>
      </w:r>
      <w:r>
        <w:rPr>
          <w:szCs w:val="21"/>
        </w:rPr>
        <w:t>设备、网络故障自检功能检查；</w:t>
      </w:r>
    </w:p>
    <w:p w14:paraId="1CAE22D1" w14:textId="77777777" w:rsidR="00E9335B" w:rsidRDefault="00EB14E4">
      <w:pPr>
        <w:spacing w:line="240" w:lineRule="auto"/>
        <w:ind w:firstLine="435"/>
        <w:rPr>
          <w:szCs w:val="21"/>
        </w:rPr>
      </w:pPr>
      <w:r>
        <w:rPr>
          <w:b/>
          <w:bCs/>
          <w:szCs w:val="21"/>
        </w:rPr>
        <w:t>4</w:t>
      </w:r>
      <w:r>
        <w:rPr>
          <w:szCs w:val="21"/>
        </w:rPr>
        <w:t xml:space="preserve">  </w:t>
      </w:r>
      <w:r>
        <w:rPr>
          <w:szCs w:val="21"/>
        </w:rPr>
        <w:t>控制链接和通讯的检查。</w:t>
      </w:r>
    </w:p>
    <w:p w14:paraId="5F7A7880" w14:textId="77777777" w:rsidR="00E9335B" w:rsidRDefault="00EB14E4">
      <w:pPr>
        <w:spacing w:line="240" w:lineRule="auto"/>
        <w:rPr>
          <w:szCs w:val="21"/>
        </w:rPr>
      </w:pPr>
      <w:r>
        <w:rPr>
          <w:b/>
          <w:bCs/>
          <w:szCs w:val="21"/>
        </w:rPr>
        <w:t>8. 3. 3</w:t>
      </w:r>
      <w:r>
        <w:rPr>
          <w:szCs w:val="21"/>
        </w:rPr>
        <w:t xml:space="preserve">  </w:t>
      </w:r>
      <w:r>
        <w:rPr>
          <w:szCs w:val="21"/>
        </w:rPr>
        <w:t>空调自控系统基本功能验证应符合下列要求：</w:t>
      </w:r>
    </w:p>
    <w:p w14:paraId="786DB8C3" w14:textId="77777777" w:rsidR="00E9335B" w:rsidRDefault="00EB14E4">
      <w:pPr>
        <w:spacing w:line="240" w:lineRule="auto"/>
        <w:ind w:firstLineChars="200" w:firstLine="443"/>
        <w:rPr>
          <w:szCs w:val="21"/>
        </w:rPr>
      </w:pPr>
      <w:r>
        <w:rPr>
          <w:b/>
          <w:szCs w:val="21"/>
        </w:rPr>
        <w:t>1</w:t>
      </w:r>
      <w:r>
        <w:rPr>
          <w:szCs w:val="21"/>
        </w:rPr>
        <w:t xml:space="preserve">  </w:t>
      </w:r>
      <w:r>
        <w:rPr>
          <w:szCs w:val="21"/>
        </w:rPr>
        <w:t>不同等级的操作权限对应不同的操作内容，非法、越权操作应能拒绝。</w:t>
      </w:r>
    </w:p>
    <w:p w14:paraId="2456111E" w14:textId="77777777" w:rsidR="00E9335B" w:rsidRDefault="00EB14E4">
      <w:pPr>
        <w:spacing w:line="240" w:lineRule="auto"/>
        <w:ind w:firstLineChars="200" w:firstLine="443"/>
        <w:rPr>
          <w:szCs w:val="21"/>
        </w:rPr>
      </w:pPr>
      <w:r>
        <w:rPr>
          <w:b/>
          <w:szCs w:val="21"/>
        </w:rPr>
        <w:t>2</w:t>
      </w:r>
      <w:r>
        <w:rPr>
          <w:szCs w:val="21"/>
        </w:rPr>
        <w:t xml:space="preserve">  </w:t>
      </w:r>
      <w:r>
        <w:rPr>
          <w:szCs w:val="21"/>
        </w:rPr>
        <w:t>报表及数据显示功能验证。能够按照设定时间间隔生成报表；对于模拟量数据，能用数据趋势曲线图来表示，并且时间刻度和数据幅值可进行设置。</w:t>
      </w:r>
    </w:p>
    <w:p w14:paraId="14DB848B" w14:textId="77777777" w:rsidR="00E9335B" w:rsidRDefault="00EB14E4">
      <w:pPr>
        <w:spacing w:line="240" w:lineRule="auto"/>
        <w:ind w:firstLineChars="200" w:firstLine="443"/>
        <w:rPr>
          <w:szCs w:val="21"/>
        </w:rPr>
      </w:pPr>
      <w:r>
        <w:rPr>
          <w:b/>
          <w:szCs w:val="21"/>
        </w:rPr>
        <w:t>3</w:t>
      </w:r>
      <w:r>
        <w:rPr>
          <w:szCs w:val="21"/>
        </w:rPr>
        <w:t xml:space="preserve">  </w:t>
      </w:r>
      <w:r>
        <w:rPr>
          <w:szCs w:val="21"/>
        </w:rPr>
        <w:t>报警功能验证。将报警点进行人为设置，上位机应立即弹出报警信号，声光报警应动作，同时提示相关报警信息。</w:t>
      </w:r>
    </w:p>
    <w:p w14:paraId="44787767" w14:textId="77777777" w:rsidR="00E9335B" w:rsidRDefault="00EB14E4">
      <w:pPr>
        <w:spacing w:line="240" w:lineRule="auto"/>
        <w:ind w:firstLineChars="200" w:firstLine="443"/>
        <w:rPr>
          <w:szCs w:val="21"/>
        </w:rPr>
      </w:pPr>
      <w:r>
        <w:rPr>
          <w:b/>
          <w:szCs w:val="21"/>
        </w:rPr>
        <w:t>4</w:t>
      </w:r>
      <w:r>
        <w:rPr>
          <w:szCs w:val="21"/>
        </w:rPr>
        <w:t xml:space="preserve">  </w:t>
      </w:r>
      <w:r>
        <w:rPr>
          <w:szCs w:val="21"/>
        </w:rPr>
        <w:t>控制参数设置功能验证。现场设备运行状态和中央管理工作站及分站的命令应保持一致，终端显示的反馈信号状态也要始终和现场同步。在上位机上启动和关闭设备，该设备应立即执行。</w:t>
      </w:r>
    </w:p>
    <w:p w14:paraId="5C897904" w14:textId="77777777" w:rsidR="00E9335B" w:rsidRDefault="00EB14E4">
      <w:pPr>
        <w:spacing w:line="240" w:lineRule="auto"/>
        <w:ind w:firstLineChars="200" w:firstLine="443"/>
        <w:rPr>
          <w:szCs w:val="21"/>
        </w:rPr>
      </w:pPr>
      <w:r>
        <w:rPr>
          <w:b/>
          <w:szCs w:val="21"/>
        </w:rPr>
        <w:t>5</w:t>
      </w:r>
      <w:r>
        <w:rPr>
          <w:szCs w:val="21"/>
        </w:rPr>
        <w:t xml:space="preserve">  </w:t>
      </w:r>
      <w:r>
        <w:rPr>
          <w:szCs w:val="21"/>
        </w:rPr>
        <w:t>传感器精度校验与补偿。当参数超过允许值，是否有报警提示。</w:t>
      </w:r>
    </w:p>
    <w:p w14:paraId="20F47D0D" w14:textId="77777777" w:rsidR="00E9335B" w:rsidRDefault="00EB14E4">
      <w:pPr>
        <w:spacing w:line="240" w:lineRule="auto"/>
        <w:ind w:firstLineChars="200" w:firstLine="443"/>
        <w:rPr>
          <w:szCs w:val="21"/>
        </w:rPr>
      </w:pPr>
      <w:r>
        <w:rPr>
          <w:b/>
          <w:szCs w:val="21"/>
        </w:rPr>
        <w:t>6</w:t>
      </w:r>
      <w:r>
        <w:rPr>
          <w:szCs w:val="21"/>
        </w:rPr>
        <w:t xml:space="preserve">  </w:t>
      </w:r>
      <w:r>
        <w:rPr>
          <w:szCs w:val="21"/>
        </w:rPr>
        <w:t>检测执行器与阀门、风门是否匹配，动作是否灵活，动作顺序与工艺设计是否一致。</w:t>
      </w:r>
    </w:p>
    <w:p w14:paraId="5E6E1318" w14:textId="77777777" w:rsidR="00E9335B" w:rsidRDefault="00EB14E4">
      <w:pPr>
        <w:widowControl/>
        <w:spacing w:line="240" w:lineRule="auto"/>
        <w:ind w:firstLineChars="200" w:firstLine="443"/>
        <w:rPr>
          <w:b/>
          <w:bCs/>
          <w:szCs w:val="21"/>
        </w:rPr>
      </w:pPr>
      <w:r>
        <w:rPr>
          <w:b/>
          <w:szCs w:val="21"/>
        </w:rPr>
        <w:t>7</w:t>
      </w:r>
      <w:r>
        <w:rPr>
          <w:szCs w:val="21"/>
        </w:rPr>
        <w:t xml:space="preserve">  </w:t>
      </w:r>
      <w:r>
        <w:rPr>
          <w:szCs w:val="21"/>
        </w:rPr>
        <w:t>系统时间表设置验证。改变系统时间表，调适机电设备能否在指定的时间内自动启停。</w:t>
      </w:r>
    </w:p>
    <w:p w14:paraId="3FDF6279" w14:textId="77777777" w:rsidR="00E9335B" w:rsidRDefault="00EB14E4">
      <w:pPr>
        <w:widowControl/>
        <w:spacing w:line="240" w:lineRule="auto"/>
        <w:ind w:firstLineChars="200" w:firstLine="443"/>
        <w:rPr>
          <w:b/>
          <w:bCs/>
          <w:szCs w:val="21"/>
        </w:rPr>
      </w:pPr>
      <w:r>
        <w:rPr>
          <w:b/>
          <w:szCs w:val="21"/>
        </w:rPr>
        <w:t>8</w:t>
      </w:r>
      <w:r>
        <w:rPr>
          <w:szCs w:val="21"/>
        </w:rPr>
        <w:t xml:space="preserve">  </w:t>
      </w:r>
      <w:r>
        <w:rPr>
          <w:szCs w:val="21"/>
        </w:rPr>
        <w:t>冷热源顺序控制功能的验证。水泵、冷却塔、冷水机组、换热器应按照设计的顺序启停。</w:t>
      </w:r>
    </w:p>
    <w:p w14:paraId="77D1A53A" w14:textId="77777777" w:rsidR="00E9335B" w:rsidRDefault="00EB14E4">
      <w:pPr>
        <w:widowControl/>
        <w:spacing w:line="240" w:lineRule="auto"/>
        <w:ind w:firstLineChars="200" w:firstLine="443"/>
        <w:rPr>
          <w:bCs/>
          <w:szCs w:val="21"/>
        </w:rPr>
      </w:pPr>
      <w:r>
        <w:rPr>
          <w:b/>
          <w:bCs/>
          <w:szCs w:val="21"/>
        </w:rPr>
        <w:t xml:space="preserve">9  </w:t>
      </w:r>
      <w:r>
        <w:rPr>
          <w:bCs/>
          <w:szCs w:val="21"/>
        </w:rPr>
        <w:t>自控系统运行逻辑验证。观察自控系统在不同工况下的运行状态，各设备能够根据设置好的控制逻辑，在负荷发生变化时进行自动调节，使系统运行更加高效、节能。</w:t>
      </w:r>
    </w:p>
    <w:p w14:paraId="40BCAA24" w14:textId="77777777" w:rsidR="00E9335B" w:rsidRDefault="00EB14E4">
      <w:pPr>
        <w:spacing w:line="240" w:lineRule="auto"/>
        <w:rPr>
          <w:bCs/>
          <w:color w:val="FF0000"/>
          <w:szCs w:val="21"/>
        </w:rPr>
      </w:pPr>
      <w:r>
        <w:rPr>
          <w:bCs/>
          <w:color w:val="FF0000"/>
          <w:szCs w:val="21"/>
        </w:rPr>
        <w:t>【条文说明】</w:t>
      </w:r>
    </w:p>
    <w:p w14:paraId="20D7FB86" w14:textId="77777777" w:rsidR="00E9335B" w:rsidRDefault="00EB14E4">
      <w:pPr>
        <w:spacing w:line="240" w:lineRule="auto"/>
        <w:rPr>
          <w:b/>
          <w:bCs/>
          <w:szCs w:val="21"/>
        </w:rPr>
      </w:pPr>
      <w:r>
        <w:rPr>
          <w:b/>
          <w:bCs/>
          <w:color w:val="FF0000"/>
          <w:szCs w:val="21"/>
        </w:rPr>
        <w:t>8.</w:t>
      </w:r>
      <w:r>
        <w:rPr>
          <w:bCs/>
          <w:color w:val="FF0000"/>
          <w:szCs w:val="21"/>
        </w:rPr>
        <w:t xml:space="preserve"> 3</w:t>
      </w:r>
      <w:r>
        <w:rPr>
          <w:b/>
          <w:bCs/>
          <w:color w:val="FF0000"/>
          <w:szCs w:val="21"/>
        </w:rPr>
        <w:t>. 3</w:t>
      </w:r>
      <w:r>
        <w:rPr>
          <w:color w:val="FF0000"/>
          <w:szCs w:val="21"/>
        </w:rPr>
        <w:t xml:space="preserve">  </w:t>
      </w:r>
      <w:r>
        <w:rPr>
          <w:color w:val="FF0000"/>
          <w:szCs w:val="21"/>
        </w:rPr>
        <w:t>暖通空调系统常用传感器应包括对水温、水压、流量、液位、空气温度、空气湿度、空气压力、振动等多种物理量进行测量的传感器。设备传感器的调适过程比较复杂，主要在于检测系统的数值往往因为传感器自身检测偏差或传输线路过长导致的信号衰减使得显示值与实际值有误差，而这类监控点往往参与系统的调节控制，会直接影响整个控制系统的调节过程，因此必须经过调适将误差降到最低程度。执行器应包括水阀执行器、风阀执行器和变频器等。设备自动调节主要包括水泵、风机频率自动调节；风阀、水阀自动调节；空调主机自动加减机等。</w:t>
      </w:r>
    </w:p>
    <w:p w14:paraId="18D9125B" w14:textId="77777777" w:rsidR="00E9335B" w:rsidRDefault="00EB14E4">
      <w:pPr>
        <w:widowControl/>
        <w:spacing w:line="240" w:lineRule="auto"/>
        <w:rPr>
          <w:szCs w:val="21"/>
        </w:rPr>
      </w:pPr>
      <w:r>
        <w:rPr>
          <w:b/>
          <w:bCs/>
          <w:szCs w:val="21"/>
        </w:rPr>
        <w:t>8. 3. 4</w:t>
      </w:r>
      <w:r>
        <w:rPr>
          <w:szCs w:val="21"/>
        </w:rPr>
        <w:t xml:space="preserve">  </w:t>
      </w:r>
      <w:r>
        <w:rPr>
          <w:szCs w:val="21"/>
        </w:rPr>
        <w:t>风机、水泵等设备的远程控制配电柜</w:t>
      </w:r>
      <w:r>
        <w:rPr>
          <w:szCs w:val="21"/>
        </w:rPr>
        <w:t>(</w:t>
      </w:r>
      <w:r>
        <w:rPr>
          <w:szCs w:val="21"/>
        </w:rPr>
        <w:t>变频器柜</w:t>
      </w:r>
      <w:r>
        <w:rPr>
          <w:szCs w:val="21"/>
        </w:rPr>
        <w:t xml:space="preserve">) </w:t>
      </w:r>
      <w:r>
        <w:rPr>
          <w:szCs w:val="21"/>
        </w:rPr>
        <w:t>应进行调适，调适应包括下列内容：</w:t>
      </w:r>
    </w:p>
    <w:p w14:paraId="5AA1FC42" w14:textId="77777777" w:rsidR="00E9335B" w:rsidRDefault="00EB14E4">
      <w:pPr>
        <w:widowControl/>
        <w:spacing w:line="240" w:lineRule="auto"/>
        <w:rPr>
          <w:szCs w:val="21"/>
        </w:rPr>
      </w:pPr>
      <w:r>
        <w:rPr>
          <w:szCs w:val="21"/>
        </w:rPr>
        <w:t xml:space="preserve">    </w:t>
      </w:r>
      <w:r>
        <w:rPr>
          <w:b/>
          <w:bCs/>
          <w:szCs w:val="21"/>
        </w:rPr>
        <w:t>1</w:t>
      </w:r>
      <w:r>
        <w:rPr>
          <w:szCs w:val="21"/>
        </w:rPr>
        <w:t xml:space="preserve">  </w:t>
      </w:r>
      <w:r>
        <w:rPr>
          <w:szCs w:val="21"/>
        </w:rPr>
        <w:t>三相负载相序、远程控制及反馈信号二次线路的接线；</w:t>
      </w:r>
    </w:p>
    <w:p w14:paraId="13574998" w14:textId="77777777" w:rsidR="00E9335B" w:rsidRDefault="00EB14E4">
      <w:pPr>
        <w:widowControl/>
        <w:spacing w:line="240" w:lineRule="auto"/>
        <w:rPr>
          <w:szCs w:val="21"/>
        </w:rPr>
      </w:pPr>
      <w:r>
        <w:rPr>
          <w:szCs w:val="21"/>
        </w:rPr>
        <w:t xml:space="preserve">    </w:t>
      </w:r>
      <w:r>
        <w:rPr>
          <w:b/>
          <w:bCs/>
          <w:szCs w:val="21"/>
        </w:rPr>
        <w:t>2</w:t>
      </w:r>
      <w:r>
        <w:rPr>
          <w:szCs w:val="21"/>
        </w:rPr>
        <w:t xml:space="preserve">  </w:t>
      </w:r>
      <w:r>
        <w:rPr>
          <w:szCs w:val="21"/>
        </w:rPr>
        <w:t>变频器所带负载电机额定功率、额定电压、额定电流、额定频率、额定转速等参数设置；</w:t>
      </w:r>
    </w:p>
    <w:p w14:paraId="16AF08FD" w14:textId="77777777" w:rsidR="00E9335B" w:rsidRDefault="00EB14E4">
      <w:pPr>
        <w:widowControl/>
        <w:spacing w:line="240" w:lineRule="auto"/>
        <w:rPr>
          <w:szCs w:val="21"/>
        </w:rPr>
      </w:pPr>
      <w:r>
        <w:rPr>
          <w:szCs w:val="21"/>
        </w:rPr>
        <w:t xml:space="preserve">    </w:t>
      </w:r>
      <w:r>
        <w:rPr>
          <w:b/>
          <w:bCs/>
          <w:szCs w:val="21"/>
        </w:rPr>
        <w:t>3</w:t>
      </w:r>
      <w:r>
        <w:rPr>
          <w:szCs w:val="21"/>
        </w:rPr>
        <w:t xml:space="preserve">  </w:t>
      </w:r>
      <w:r>
        <w:rPr>
          <w:szCs w:val="21"/>
        </w:rPr>
        <w:t>远程控制方式、加减速时间、运行频率上下限、输入控制信号类型、输出反馈信号类型等参数设置；</w:t>
      </w:r>
    </w:p>
    <w:p w14:paraId="53F8914C" w14:textId="77777777" w:rsidR="00E9335B" w:rsidRDefault="00EB14E4">
      <w:pPr>
        <w:widowControl/>
        <w:spacing w:line="240" w:lineRule="auto"/>
        <w:rPr>
          <w:szCs w:val="21"/>
        </w:rPr>
      </w:pPr>
      <w:r>
        <w:rPr>
          <w:szCs w:val="21"/>
        </w:rPr>
        <w:t xml:space="preserve">    </w:t>
      </w:r>
      <w:r>
        <w:rPr>
          <w:b/>
          <w:bCs/>
          <w:szCs w:val="21"/>
        </w:rPr>
        <w:t>4</w:t>
      </w:r>
      <w:r>
        <w:rPr>
          <w:szCs w:val="21"/>
        </w:rPr>
        <w:t xml:space="preserve">  </w:t>
      </w:r>
      <w:r>
        <w:rPr>
          <w:szCs w:val="21"/>
        </w:rPr>
        <w:t>就地控制模式下启停控制与反馈点对点调适、频率控制与反馈点对点调适；</w:t>
      </w:r>
    </w:p>
    <w:p w14:paraId="01EB0414" w14:textId="77777777" w:rsidR="00E9335B" w:rsidRDefault="00EB14E4">
      <w:pPr>
        <w:widowControl/>
        <w:spacing w:line="240" w:lineRule="auto"/>
        <w:ind w:firstLine="450"/>
        <w:rPr>
          <w:szCs w:val="21"/>
        </w:rPr>
      </w:pPr>
      <w:r>
        <w:rPr>
          <w:b/>
          <w:bCs/>
          <w:szCs w:val="21"/>
        </w:rPr>
        <w:t>5</w:t>
      </w:r>
      <w:r>
        <w:rPr>
          <w:szCs w:val="21"/>
        </w:rPr>
        <w:t xml:space="preserve">  </w:t>
      </w:r>
      <w:r>
        <w:rPr>
          <w:szCs w:val="21"/>
        </w:rPr>
        <w:t>远程控制模式下启停控制与反馈点对点调适、频率控制与反馈点对点调适。</w:t>
      </w:r>
    </w:p>
    <w:p w14:paraId="30082339" w14:textId="77777777" w:rsidR="00E9335B" w:rsidRDefault="00EB14E4">
      <w:pPr>
        <w:widowControl/>
        <w:spacing w:line="240" w:lineRule="auto"/>
        <w:rPr>
          <w:bCs/>
          <w:szCs w:val="21"/>
        </w:rPr>
      </w:pPr>
      <w:r>
        <w:rPr>
          <w:b/>
          <w:bCs/>
          <w:szCs w:val="21"/>
        </w:rPr>
        <w:t>8. 3. 5</w:t>
      </w:r>
      <w:r>
        <w:rPr>
          <w:bCs/>
          <w:szCs w:val="21"/>
        </w:rPr>
        <w:t xml:space="preserve">  </w:t>
      </w:r>
      <w:r>
        <w:rPr>
          <w:bCs/>
          <w:szCs w:val="21"/>
        </w:rPr>
        <w:t>变流量控制系统调适应在相关设备单机试运转、水系统平衡调适完成并符合要求后实施，调适前应制定详细的调适方案，明确调适的工况参数、调适方法和判定原则。变流量控制系统功能调适应包括以下内容：</w:t>
      </w:r>
    </w:p>
    <w:p w14:paraId="433BFEC7"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水泵台数与频率控制功能调适；</w:t>
      </w:r>
    </w:p>
    <w:p w14:paraId="6FA9E431"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一级泵变流量系统的旁通阀控制功能调适；</w:t>
      </w:r>
    </w:p>
    <w:p w14:paraId="63A42C13"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二级泵变流量系统的盈亏管功能验证。</w:t>
      </w:r>
    </w:p>
    <w:p w14:paraId="2C3BD3E8" w14:textId="77777777" w:rsidR="00E9335B" w:rsidRDefault="00EB14E4">
      <w:pPr>
        <w:spacing w:line="240" w:lineRule="auto"/>
        <w:rPr>
          <w:bCs/>
          <w:color w:val="FF0000"/>
          <w:szCs w:val="21"/>
        </w:rPr>
      </w:pPr>
      <w:r>
        <w:rPr>
          <w:bCs/>
          <w:color w:val="FF0000"/>
          <w:szCs w:val="21"/>
        </w:rPr>
        <w:t>【条文说明】</w:t>
      </w:r>
    </w:p>
    <w:p w14:paraId="0E3D408E" w14:textId="77777777" w:rsidR="00E9335B" w:rsidRDefault="00EB14E4">
      <w:pPr>
        <w:spacing w:line="240" w:lineRule="auto"/>
        <w:rPr>
          <w:bCs/>
          <w:color w:val="FF0000"/>
          <w:szCs w:val="21"/>
        </w:rPr>
      </w:pPr>
      <w:r>
        <w:rPr>
          <w:b/>
          <w:bCs/>
          <w:color w:val="FF0000"/>
          <w:szCs w:val="21"/>
        </w:rPr>
        <w:t>8. 3. 5</w:t>
      </w:r>
      <w:r>
        <w:rPr>
          <w:bCs/>
          <w:color w:val="FF0000"/>
          <w:szCs w:val="21"/>
        </w:rPr>
        <w:t xml:space="preserve">  </w:t>
      </w:r>
      <w:r>
        <w:rPr>
          <w:bCs/>
          <w:color w:val="FF0000"/>
          <w:szCs w:val="21"/>
        </w:rPr>
        <w:t>变流量空调冷（热）水系统按照系统形式主要分为一级泵定频变流量系统、一级泵变频变流量系统、二级</w:t>
      </w:r>
      <w:r>
        <w:rPr>
          <w:bCs/>
          <w:color w:val="FF0000"/>
          <w:szCs w:val="21"/>
        </w:rPr>
        <w:t>/</w:t>
      </w:r>
      <w:r>
        <w:rPr>
          <w:bCs/>
          <w:color w:val="FF0000"/>
          <w:szCs w:val="21"/>
        </w:rPr>
        <w:t>多级泵变流量系统。对于一级泵定频变流量系统，水泵应与制冷机组台数控制连锁，旁通阀需进行变流量控制功能调适；对于一级泵变频变流量系统，应对水泵台数</w:t>
      </w:r>
      <w:r>
        <w:rPr>
          <w:bCs/>
          <w:color w:val="FF0000"/>
          <w:szCs w:val="21"/>
        </w:rPr>
        <w:t>/</w:t>
      </w:r>
      <w:r>
        <w:rPr>
          <w:bCs/>
          <w:color w:val="FF0000"/>
          <w:szCs w:val="21"/>
        </w:rPr>
        <w:t>频率、旁通</w:t>
      </w:r>
      <w:r>
        <w:rPr>
          <w:bCs/>
          <w:color w:val="FF0000"/>
          <w:szCs w:val="21"/>
        </w:rPr>
        <w:lastRenderedPageBreak/>
        <w:t>阀进行变流量控制功能调适；对于二级</w:t>
      </w:r>
      <w:r>
        <w:rPr>
          <w:bCs/>
          <w:color w:val="FF0000"/>
          <w:szCs w:val="21"/>
        </w:rPr>
        <w:t>/</w:t>
      </w:r>
      <w:r>
        <w:rPr>
          <w:bCs/>
          <w:color w:val="FF0000"/>
          <w:szCs w:val="21"/>
        </w:rPr>
        <w:t>多级泵变流量系统，应对二级泵</w:t>
      </w:r>
      <w:r>
        <w:rPr>
          <w:bCs/>
          <w:color w:val="FF0000"/>
          <w:szCs w:val="21"/>
        </w:rPr>
        <w:t>/</w:t>
      </w:r>
      <w:r>
        <w:rPr>
          <w:bCs/>
          <w:color w:val="FF0000"/>
          <w:szCs w:val="21"/>
        </w:rPr>
        <w:t>多级泵的台数</w:t>
      </w:r>
      <w:r>
        <w:rPr>
          <w:bCs/>
          <w:color w:val="FF0000"/>
          <w:szCs w:val="21"/>
        </w:rPr>
        <w:t>/</w:t>
      </w:r>
      <w:r>
        <w:rPr>
          <w:bCs/>
          <w:color w:val="FF0000"/>
          <w:szCs w:val="21"/>
        </w:rPr>
        <w:t>频率、</w:t>
      </w:r>
      <w:r>
        <w:rPr>
          <w:bCs/>
          <w:color w:val="FF0000"/>
          <w:szCs w:val="21"/>
        </w:rPr>
        <w:t xml:space="preserve"> </w:t>
      </w:r>
      <w:r>
        <w:rPr>
          <w:bCs/>
          <w:color w:val="FF0000"/>
          <w:szCs w:val="21"/>
        </w:rPr>
        <w:t>盈亏管进行变流量控制功能调适，以达到安全、节能的变流量运行目的。</w:t>
      </w:r>
    </w:p>
    <w:p w14:paraId="5EE22FD2" w14:textId="77777777" w:rsidR="00E9335B" w:rsidRDefault="00EB14E4">
      <w:pPr>
        <w:spacing w:line="240" w:lineRule="auto"/>
        <w:rPr>
          <w:bCs/>
          <w:szCs w:val="21"/>
        </w:rPr>
      </w:pPr>
      <w:r>
        <w:rPr>
          <w:rFonts w:hint="eastAsia"/>
          <w:b/>
          <w:bCs/>
          <w:szCs w:val="21"/>
        </w:rPr>
        <w:t xml:space="preserve">8. 3. 6 </w:t>
      </w:r>
      <w:r>
        <w:rPr>
          <w:rFonts w:hint="eastAsia"/>
          <w:bCs/>
          <w:szCs w:val="21"/>
        </w:rPr>
        <w:t>蓄冷控制系统通过调适宜具备下列功能：</w:t>
      </w:r>
    </w:p>
    <w:p w14:paraId="265179E3" w14:textId="77777777" w:rsidR="00E9335B" w:rsidRDefault="00EB14E4">
      <w:pPr>
        <w:spacing w:line="240" w:lineRule="auto"/>
        <w:ind w:firstLineChars="200" w:firstLine="443"/>
        <w:rPr>
          <w:bCs/>
          <w:szCs w:val="21"/>
        </w:rPr>
      </w:pPr>
      <w:r>
        <w:rPr>
          <w:rFonts w:hint="eastAsia"/>
          <w:b/>
          <w:szCs w:val="21"/>
        </w:rPr>
        <w:t>1</w:t>
      </w:r>
      <w:r>
        <w:rPr>
          <w:rFonts w:hint="eastAsia"/>
          <w:bCs/>
          <w:szCs w:val="21"/>
        </w:rPr>
        <w:t xml:space="preserve">  </w:t>
      </w:r>
      <w:r>
        <w:rPr>
          <w:rFonts w:hint="eastAsia"/>
          <w:bCs/>
          <w:szCs w:val="21"/>
        </w:rPr>
        <w:t>应具备与其他子系统进行通信的能力；</w:t>
      </w:r>
    </w:p>
    <w:p w14:paraId="1EBDB0D7" w14:textId="77777777" w:rsidR="00E9335B" w:rsidRDefault="00EB14E4">
      <w:pPr>
        <w:spacing w:line="240" w:lineRule="auto"/>
        <w:ind w:firstLineChars="200" w:firstLine="443"/>
        <w:rPr>
          <w:bCs/>
          <w:szCs w:val="21"/>
        </w:rPr>
      </w:pPr>
      <w:r>
        <w:rPr>
          <w:rFonts w:hint="eastAsia"/>
          <w:b/>
          <w:szCs w:val="21"/>
        </w:rPr>
        <w:t>2</w:t>
      </w:r>
      <w:r>
        <w:rPr>
          <w:rFonts w:hint="eastAsia"/>
          <w:bCs/>
          <w:szCs w:val="21"/>
        </w:rPr>
        <w:t xml:space="preserve">  </w:t>
      </w:r>
      <w:r>
        <w:rPr>
          <w:rFonts w:hint="eastAsia"/>
          <w:bCs/>
          <w:szCs w:val="21"/>
        </w:rPr>
        <w:t>对蓄冷系统内各类设备的控制应安全、可靠；</w:t>
      </w:r>
    </w:p>
    <w:p w14:paraId="6E35E47F" w14:textId="77777777" w:rsidR="00E9335B" w:rsidRDefault="00EB14E4">
      <w:pPr>
        <w:spacing w:line="240" w:lineRule="auto"/>
        <w:ind w:firstLineChars="200" w:firstLine="443"/>
        <w:rPr>
          <w:b/>
          <w:bCs/>
          <w:szCs w:val="21"/>
        </w:rPr>
      </w:pPr>
      <w:r>
        <w:rPr>
          <w:rFonts w:hint="eastAsia"/>
          <w:b/>
          <w:szCs w:val="21"/>
        </w:rPr>
        <w:t>3</w:t>
      </w:r>
      <w:r>
        <w:rPr>
          <w:rFonts w:hint="eastAsia"/>
          <w:bCs/>
          <w:szCs w:val="21"/>
        </w:rPr>
        <w:t xml:space="preserve">  </w:t>
      </w:r>
      <w:r>
        <w:rPr>
          <w:rFonts w:hint="eastAsia"/>
          <w:bCs/>
          <w:szCs w:val="21"/>
        </w:rPr>
        <w:t>应具备实时采集、记录和保存设备、关键点的运行数据的能力。</w:t>
      </w:r>
    </w:p>
    <w:p w14:paraId="248BC56A" w14:textId="77777777" w:rsidR="00E9335B" w:rsidRDefault="00EB14E4">
      <w:pPr>
        <w:spacing w:line="240" w:lineRule="auto"/>
        <w:rPr>
          <w:bCs/>
          <w:szCs w:val="21"/>
        </w:rPr>
      </w:pPr>
      <w:r>
        <w:rPr>
          <w:b/>
          <w:bCs/>
          <w:szCs w:val="21"/>
        </w:rPr>
        <w:t xml:space="preserve">8. 3. </w:t>
      </w:r>
      <w:r>
        <w:rPr>
          <w:rFonts w:hint="eastAsia"/>
          <w:b/>
          <w:bCs/>
          <w:szCs w:val="21"/>
        </w:rPr>
        <w:t>7</w:t>
      </w:r>
      <w:r>
        <w:rPr>
          <w:bCs/>
          <w:szCs w:val="21"/>
        </w:rPr>
        <w:t xml:space="preserve">  </w:t>
      </w:r>
      <w:r>
        <w:rPr>
          <w:bCs/>
          <w:szCs w:val="21"/>
        </w:rPr>
        <w:t>对于一级泵变频变流量系统的一级泵、二级</w:t>
      </w:r>
      <w:r>
        <w:rPr>
          <w:bCs/>
          <w:szCs w:val="21"/>
        </w:rPr>
        <w:t>/</w:t>
      </w:r>
      <w:r>
        <w:rPr>
          <w:bCs/>
          <w:szCs w:val="21"/>
        </w:rPr>
        <w:t>多级泵变流量系统的二级泵</w:t>
      </w:r>
      <w:r>
        <w:rPr>
          <w:bCs/>
          <w:szCs w:val="21"/>
        </w:rPr>
        <w:t>/</w:t>
      </w:r>
      <w:r>
        <w:rPr>
          <w:bCs/>
          <w:szCs w:val="21"/>
        </w:rPr>
        <w:t>多级泵，水泵的台数与频率宜根据供回水总压差或末端压差控制，并符合下列要求：</w:t>
      </w:r>
    </w:p>
    <w:p w14:paraId="21212EEE"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压差设定值宜根据负荷变化动态重设；</w:t>
      </w:r>
    </w:p>
    <w:p w14:paraId="11121583"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水泵台数与频率调节过程应稳定，避免频繁启停；</w:t>
      </w:r>
    </w:p>
    <w:p w14:paraId="7DD00D24"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满足各末端用户的水量需求；</w:t>
      </w:r>
    </w:p>
    <w:p w14:paraId="31951404"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降低输配系统能耗。</w:t>
      </w:r>
    </w:p>
    <w:p w14:paraId="3F2DB3B2" w14:textId="77777777" w:rsidR="00E9335B" w:rsidRDefault="00EB14E4">
      <w:pPr>
        <w:spacing w:line="240" w:lineRule="auto"/>
        <w:rPr>
          <w:bCs/>
          <w:color w:val="FF0000"/>
          <w:szCs w:val="21"/>
        </w:rPr>
      </w:pPr>
      <w:r>
        <w:rPr>
          <w:bCs/>
          <w:color w:val="FF0000"/>
          <w:szCs w:val="21"/>
        </w:rPr>
        <w:t>【条文说明】</w:t>
      </w:r>
    </w:p>
    <w:p w14:paraId="57539020" w14:textId="77777777" w:rsidR="00E9335B" w:rsidRDefault="00EB14E4">
      <w:pPr>
        <w:spacing w:line="240" w:lineRule="auto"/>
        <w:rPr>
          <w:bCs/>
          <w:color w:val="FF0000"/>
          <w:szCs w:val="21"/>
        </w:rPr>
      </w:pPr>
      <w:r>
        <w:rPr>
          <w:b/>
          <w:bCs/>
          <w:color w:val="FF0000"/>
          <w:szCs w:val="21"/>
        </w:rPr>
        <w:t xml:space="preserve">8. 3. </w:t>
      </w:r>
      <w:r>
        <w:rPr>
          <w:rFonts w:hint="eastAsia"/>
          <w:b/>
          <w:bCs/>
          <w:color w:val="FF0000"/>
          <w:szCs w:val="21"/>
        </w:rPr>
        <w:t>7</w:t>
      </w:r>
      <w:r>
        <w:rPr>
          <w:bCs/>
          <w:color w:val="FF0000"/>
          <w:szCs w:val="21"/>
        </w:rPr>
        <w:t xml:space="preserve">  </w:t>
      </w:r>
      <w:r>
        <w:rPr>
          <w:bCs/>
          <w:color w:val="FF0000"/>
          <w:szCs w:val="21"/>
        </w:rPr>
        <w:t>当负荷减小时，用户所需要的水量减小，因此水泵控制的压差设定值应减小。根据负荷变化动态重设压差设定值，可以降低输配系统能耗。</w:t>
      </w:r>
    </w:p>
    <w:p w14:paraId="3BCCFB02" w14:textId="77777777" w:rsidR="00E9335B" w:rsidRDefault="00EB14E4">
      <w:pPr>
        <w:spacing w:line="240" w:lineRule="auto"/>
        <w:rPr>
          <w:bCs/>
          <w:szCs w:val="21"/>
        </w:rPr>
      </w:pPr>
      <w:r>
        <w:rPr>
          <w:b/>
          <w:bCs/>
          <w:szCs w:val="21"/>
        </w:rPr>
        <w:t xml:space="preserve">8. 3. </w:t>
      </w:r>
      <w:r>
        <w:rPr>
          <w:rFonts w:hint="eastAsia"/>
          <w:b/>
          <w:bCs/>
          <w:szCs w:val="21"/>
        </w:rPr>
        <w:t>8</w:t>
      </w:r>
      <w:r>
        <w:rPr>
          <w:bCs/>
          <w:szCs w:val="21"/>
        </w:rPr>
        <w:t xml:space="preserve">  </w:t>
      </w:r>
      <w:r>
        <w:rPr>
          <w:bCs/>
          <w:szCs w:val="21"/>
        </w:rPr>
        <w:t>一级泵定频变流量系统的旁通阀宜根据供回水总压差控制，并符合下列要求：</w:t>
      </w:r>
    </w:p>
    <w:p w14:paraId="41C65E55"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用户侧变流量运行，应满足各末端用户的水量需求；</w:t>
      </w:r>
    </w:p>
    <w:p w14:paraId="721DBE37"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冷机侧定流量运行，冷水机组的水流量与设计流量偏差应不大于</w:t>
      </w:r>
      <w:r>
        <w:rPr>
          <w:bCs/>
          <w:szCs w:val="21"/>
        </w:rPr>
        <w:t>10%</w:t>
      </w:r>
      <w:r>
        <w:rPr>
          <w:bCs/>
          <w:szCs w:val="21"/>
        </w:rPr>
        <w:t>；</w:t>
      </w:r>
    </w:p>
    <w:p w14:paraId="7A172DED"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供回水总压差控制稳定。</w:t>
      </w:r>
    </w:p>
    <w:p w14:paraId="6649D74E" w14:textId="77777777" w:rsidR="00E9335B" w:rsidRDefault="00EB14E4">
      <w:pPr>
        <w:spacing w:line="240" w:lineRule="auto"/>
        <w:rPr>
          <w:bCs/>
          <w:szCs w:val="21"/>
        </w:rPr>
      </w:pPr>
      <w:r>
        <w:rPr>
          <w:b/>
          <w:bCs/>
          <w:szCs w:val="21"/>
        </w:rPr>
        <w:t xml:space="preserve">8. 3. </w:t>
      </w:r>
      <w:r>
        <w:rPr>
          <w:rFonts w:hint="eastAsia"/>
          <w:b/>
          <w:bCs/>
          <w:szCs w:val="21"/>
        </w:rPr>
        <w:t>9</w:t>
      </w:r>
      <w:r>
        <w:rPr>
          <w:bCs/>
          <w:szCs w:val="21"/>
        </w:rPr>
        <w:t xml:space="preserve">  </w:t>
      </w:r>
      <w:r>
        <w:rPr>
          <w:bCs/>
          <w:szCs w:val="21"/>
        </w:rPr>
        <w:t>一级泵变频变流量系统的旁通阀应与水泵协同控制，具体如下：</w:t>
      </w:r>
    </w:p>
    <w:p w14:paraId="39D5AF11"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当负荷减小时，优先调节水泵的台数和频率，降低水系统流量；</w:t>
      </w:r>
    </w:p>
    <w:p w14:paraId="55A9EFF3"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当水系统流量低于水泵和制冷机组的最小流量时，旁通阀应根据供回水总压差控制，</w:t>
      </w:r>
      <w:r>
        <w:rPr>
          <w:bCs/>
          <w:szCs w:val="21"/>
        </w:rPr>
        <w:t xml:space="preserve"> </w:t>
      </w:r>
      <w:r>
        <w:rPr>
          <w:bCs/>
          <w:szCs w:val="21"/>
        </w:rPr>
        <w:t>维持系统稳定。</w:t>
      </w:r>
    </w:p>
    <w:p w14:paraId="73670FC5" w14:textId="77777777" w:rsidR="00E9335B" w:rsidRDefault="00EB14E4">
      <w:pPr>
        <w:spacing w:line="240" w:lineRule="auto"/>
        <w:rPr>
          <w:bCs/>
          <w:color w:val="FF0000"/>
          <w:szCs w:val="21"/>
        </w:rPr>
      </w:pPr>
      <w:r>
        <w:rPr>
          <w:bCs/>
          <w:color w:val="FF0000"/>
          <w:szCs w:val="21"/>
        </w:rPr>
        <w:t>【条文说明】</w:t>
      </w:r>
    </w:p>
    <w:p w14:paraId="53D4F83E" w14:textId="77777777" w:rsidR="00E9335B" w:rsidRDefault="00EB14E4">
      <w:pPr>
        <w:spacing w:line="240" w:lineRule="auto"/>
        <w:rPr>
          <w:bCs/>
          <w:color w:val="FF0000"/>
          <w:szCs w:val="21"/>
        </w:rPr>
      </w:pPr>
      <w:r>
        <w:rPr>
          <w:b/>
          <w:bCs/>
          <w:color w:val="FF0000"/>
          <w:szCs w:val="21"/>
        </w:rPr>
        <w:t xml:space="preserve">8. 3. </w:t>
      </w:r>
      <w:r>
        <w:rPr>
          <w:rFonts w:hint="eastAsia"/>
          <w:b/>
          <w:bCs/>
          <w:color w:val="FF0000"/>
          <w:szCs w:val="21"/>
        </w:rPr>
        <w:t>9</w:t>
      </w:r>
      <w:r>
        <w:rPr>
          <w:bCs/>
          <w:color w:val="FF0000"/>
          <w:szCs w:val="21"/>
        </w:rPr>
        <w:t xml:space="preserve"> </w:t>
      </w:r>
      <w:r>
        <w:rPr>
          <w:bCs/>
          <w:color w:val="FF0000"/>
          <w:szCs w:val="21"/>
        </w:rPr>
        <w:t>一次泵变频变流量系统的制冷机组蒸发器允许在一定范围内变流量，因此通过调节水泵台数和频率，适应末端流量变化，此时旁通阀应关闭。但由于水泵变频和制冷机组变流量范围都是有限的，超出允许的变流量范围后，需要调节旁通阀，维持系统安全稳定运行。</w:t>
      </w:r>
    </w:p>
    <w:p w14:paraId="2C445025" w14:textId="77777777" w:rsidR="00E9335B" w:rsidRDefault="00EB14E4">
      <w:pPr>
        <w:spacing w:line="240" w:lineRule="auto"/>
        <w:rPr>
          <w:bCs/>
          <w:szCs w:val="21"/>
        </w:rPr>
      </w:pPr>
      <w:r>
        <w:rPr>
          <w:b/>
          <w:bCs/>
          <w:szCs w:val="21"/>
        </w:rPr>
        <w:t xml:space="preserve">8. 3. </w:t>
      </w:r>
      <w:r>
        <w:rPr>
          <w:rFonts w:hint="eastAsia"/>
          <w:b/>
          <w:bCs/>
          <w:szCs w:val="21"/>
        </w:rPr>
        <w:t>10</w:t>
      </w:r>
      <w:r>
        <w:rPr>
          <w:bCs/>
          <w:szCs w:val="21"/>
        </w:rPr>
        <w:t xml:space="preserve">  </w:t>
      </w:r>
      <w:r>
        <w:rPr>
          <w:bCs/>
          <w:szCs w:val="21"/>
        </w:rPr>
        <w:t>设置了盈亏管的二级泵变流量系统，应进行一级泵、二级泵的控制调适，实现一二级泵的流量匹配，在满足一次侧最小流量的前提下，尽量减少盈亏管流量。</w:t>
      </w:r>
    </w:p>
    <w:p w14:paraId="53C36B50" w14:textId="77777777" w:rsidR="00E9335B" w:rsidRDefault="00EB14E4">
      <w:pPr>
        <w:pStyle w:val="3"/>
        <w:spacing w:before="240" w:after="240" w:line="240" w:lineRule="auto"/>
        <w:jc w:val="center"/>
        <w:rPr>
          <w:rFonts w:ascii="Times New Roman" w:eastAsia="宋体" w:hAnsi="Times New Roman" w:cs="Times New Roman"/>
          <w:sz w:val="21"/>
          <w:szCs w:val="21"/>
        </w:rPr>
      </w:pPr>
      <w:bookmarkStart w:id="92" w:name="_Toc184652393"/>
      <w:bookmarkStart w:id="93" w:name="_Toc185408663"/>
      <w:r>
        <w:rPr>
          <w:rFonts w:ascii="Times New Roman" w:eastAsia="宋体" w:hAnsi="Times New Roman" w:cs="Times New Roman"/>
          <w:sz w:val="21"/>
          <w:szCs w:val="21"/>
        </w:rPr>
        <w:t xml:space="preserve">8. 4  </w:t>
      </w:r>
      <w:r>
        <w:rPr>
          <w:rFonts w:ascii="Times New Roman" w:eastAsia="宋体" w:hAnsi="Times New Roman" w:cs="Times New Roman"/>
          <w:sz w:val="21"/>
          <w:szCs w:val="21"/>
        </w:rPr>
        <w:t>智能照明系统</w:t>
      </w:r>
      <w:bookmarkEnd w:id="92"/>
      <w:bookmarkEnd w:id="93"/>
    </w:p>
    <w:p w14:paraId="0AF8CE08" w14:textId="77777777" w:rsidR="00E9335B" w:rsidRDefault="00EB14E4">
      <w:pPr>
        <w:widowControl/>
        <w:spacing w:line="240" w:lineRule="auto"/>
        <w:rPr>
          <w:bCs/>
          <w:szCs w:val="21"/>
        </w:rPr>
      </w:pPr>
      <w:r>
        <w:rPr>
          <w:b/>
          <w:bCs/>
          <w:szCs w:val="21"/>
        </w:rPr>
        <w:t>8. 4. 1</w:t>
      </w:r>
      <w:r>
        <w:rPr>
          <w:bCs/>
          <w:szCs w:val="21"/>
        </w:rPr>
        <w:t xml:space="preserve">  </w:t>
      </w:r>
      <w:r>
        <w:rPr>
          <w:bCs/>
          <w:szCs w:val="21"/>
        </w:rPr>
        <w:t>智能照明系统调适前应进行检查，并按照传感器调试、执行器调试、系统调适以及与其他系统联合调适的步骤进行。</w:t>
      </w:r>
    </w:p>
    <w:p w14:paraId="0604C6F3" w14:textId="77777777" w:rsidR="00E9335B" w:rsidRDefault="00EB14E4">
      <w:pPr>
        <w:spacing w:line="240" w:lineRule="auto"/>
        <w:rPr>
          <w:bCs/>
          <w:color w:val="FF0000"/>
          <w:szCs w:val="21"/>
        </w:rPr>
      </w:pPr>
      <w:r>
        <w:rPr>
          <w:bCs/>
          <w:color w:val="FF0000"/>
          <w:szCs w:val="21"/>
        </w:rPr>
        <w:t>【条文说明】</w:t>
      </w:r>
    </w:p>
    <w:p w14:paraId="00511B0B" w14:textId="77777777" w:rsidR="00E9335B" w:rsidRDefault="00EB14E4">
      <w:pPr>
        <w:widowControl/>
        <w:spacing w:line="240" w:lineRule="auto"/>
        <w:rPr>
          <w:bCs/>
          <w:color w:val="FF0000"/>
          <w:szCs w:val="21"/>
        </w:rPr>
      </w:pPr>
      <w:r>
        <w:rPr>
          <w:b/>
          <w:bCs/>
          <w:color w:val="FF0000"/>
          <w:szCs w:val="21"/>
        </w:rPr>
        <w:t>8. 4. 1</w:t>
      </w:r>
      <w:r>
        <w:rPr>
          <w:bCs/>
          <w:color w:val="FF0000"/>
          <w:szCs w:val="21"/>
        </w:rPr>
        <w:t xml:space="preserve">  </w:t>
      </w:r>
      <w:r>
        <w:rPr>
          <w:bCs/>
          <w:color w:val="FF0000"/>
          <w:szCs w:val="21"/>
        </w:rPr>
        <w:t>照明智能系统调适前应做下列检查：</w:t>
      </w:r>
    </w:p>
    <w:p w14:paraId="42872267" w14:textId="77777777" w:rsidR="00E9335B" w:rsidRDefault="00EB14E4">
      <w:pPr>
        <w:widowControl/>
        <w:spacing w:line="240" w:lineRule="auto"/>
        <w:rPr>
          <w:bCs/>
          <w:color w:val="FF0000"/>
          <w:szCs w:val="21"/>
        </w:rPr>
      </w:pPr>
      <w:r>
        <w:rPr>
          <w:bCs/>
          <w:color w:val="FF0000"/>
          <w:szCs w:val="21"/>
        </w:rPr>
        <w:t xml:space="preserve">    </w:t>
      </w:r>
      <w:r>
        <w:rPr>
          <w:b/>
          <w:bCs/>
          <w:color w:val="FF0000"/>
          <w:szCs w:val="21"/>
        </w:rPr>
        <w:t>1</w:t>
      </w:r>
      <w:r>
        <w:rPr>
          <w:bCs/>
          <w:color w:val="FF0000"/>
          <w:szCs w:val="21"/>
        </w:rPr>
        <w:t xml:space="preserve">  </w:t>
      </w:r>
      <w:r>
        <w:rPr>
          <w:bCs/>
          <w:color w:val="FF0000"/>
          <w:szCs w:val="21"/>
        </w:rPr>
        <w:t>复核系统的控制方式，分区域梳理现有系统控制方式</w:t>
      </w:r>
      <w:r>
        <w:rPr>
          <w:rFonts w:hint="eastAsia"/>
          <w:bCs/>
          <w:color w:val="FF0000"/>
          <w:szCs w:val="21"/>
        </w:rPr>
        <w:t>；</w:t>
      </w:r>
    </w:p>
    <w:p w14:paraId="553FA61B" w14:textId="77777777" w:rsidR="00E9335B" w:rsidRDefault="00EB14E4">
      <w:pPr>
        <w:widowControl/>
        <w:spacing w:line="240" w:lineRule="auto"/>
        <w:rPr>
          <w:bCs/>
          <w:color w:val="FF0000"/>
          <w:szCs w:val="21"/>
        </w:rPr>
      </w:pPr>
      <w:r>
        <w:rPr>
          <w:bCs/>
          <w:color w:val="FF0000"/>
          <w:szCs w:val="21"/>
        </w:rPr>
        <w:t xml:space="preserve">    </w:t>
      </w:r>
      <w:r>
        <w:rPr>
          <w:b/>
          <w:bCs/>
          <w:color w:val="FF0000"/>
          <w:szCs w:val="21"/>
        </w:rPr>
        <w:t xml:space="preserve">2  </w:t>
      </w:r>
      <w:r>
        <w:rPr>
          <w:bCs/>
          <w:color w:val="FF0000"/>
          <w:szCs w:val="21"/>
        </w:rPr>
        <w:t>对于非公共区域照明，应复核照明控制回路是否按照内外区划分</w:t>
      </w:r>
      <w:r>
        <w:rPr>
          <w:rFonts w:hint="eastAsia"/>
          <w:bCs/>
          <w:color w:val="FF0000"/>
          <w:szCs w:val="21"/>
        </w:rPr>
        <w:t>；</w:t>
      </w:r>
    </w:p>
    <w:p w14:paraId="05D43620" w14:textId="77777777" w:rsidR="00E9335B" w:rsidRDefault="00EB14E4">
      <w:pPr>
        <w:widowControl/>
        <w:spacing w:line="240" w:lineRule="auto"/>
        <w:rPr>
          <w:bCs/>
          <w:color w:val="FF0000"/>
          <w:szCs w:val="21"/>
        </w:rPr>
      </w:pPr>
      <w:r>
        <w:rPr>
          <w:bCs/>
          <w:color w:val="FF0000"/>
          <w:szCs w:val="21"/>
        </w:rPr>
        <w:t xml:space="preserve">    </w:t>
      </w:r>
      <w:r>
        <w:rPr>
          <w:b/>
          <w:bCs/>
          <w:color w:val="FF0000"/>
          <w:szCs w:val="21"/>
        </w:rPr>
        <w:t>3</w:t>
      </w:r>
      <w:r>
        <w:rPr>
          <w:bCs/>
          <w:color w:val="FF0000"/>
          <w:szCs w:val="21"/>
        </w:rPr>
        <w:t xml:space="preserve">  </w:t>
      </w:r>
      <w:r>
        <w:rPr>
          <w:bCs/>
          <w:color w:val="FF0000"/>
          <w:szCs w:val="21"/>
        </w:rPr>
        <w:t>对于采用楼宇自控系统控制照明系统的公共建筑，</w:t>
      </w:r>
      <w:r>
        <w:rPr>
          <w:bCs/>
          <w:color w:val="FF0000"/>
          <w:szCs w:val="21"/>
        </w:rPr>
        <w:t xml:space="preserve">DDC </w:t>
      </w:r>
      <w:r>
        <w:rPr>
          <w:bCs/>
          <w:color w:val="FF0000"/>
          <w:szCs w:val="21"/>
        </w:rPr>
        <w:t>输出模块应能与照明控制箱电气线路无缝衔接；应检查手动开关控制是否正常。</w:t>
      </w:r>
    </w:p>
    <w:p w14:paraId="392D14B6" w14:textId="77777777" w:rsidR="00E9335B" w:rsidRDefault="00EB14E4">
      <w:pPr>
        <w:widowControl/>
        <w:spacing w:line="240" w:lineRule="auto"/>
        <w:rPr>
          <w:bCs/>
          <w:color w:val="FF0000"/>
          <w:szCs w:val="21"/>
        </w:rPr>
      </w:pPr>
      <w:r>
        <w:rPr>
          <w:bCs/>
          <w:color w:val="FF0000"/>
          <w:szCs w:val="21"/>
        </w:rPr>
        <w:lastRenderedPageBreak/>
        <w:t xml:space="preserve">    </w:t>
      </w:r>
      <w:r>
        <w:rPr>
          <w:bCs/>
          <w:color w:val="FF0000"/>
          <w:szCs w:val="21"/>
        </w:rPr>
        <w:t>调适时还应检查光照度传感器的零点、量程、输出特性以及无人传感器的误报率；</w:t>
      </w:r>
      <w:r>
        <w:rPr>
          <w:bCs/>
          <w:color w:val="FF0000"/>
          <w:szCs w:val="21"/>
        </w:rPr>
        <w:t xml:space="preserve">LED </w:t>
      </w:r>
      <w:r>
        <w:rPr>
          <w:bCs/>
          <w:color w:val="FF0000"/>
          <w:szCs w:val="21"/>
        </w:rPr>
        <w:t>驱动器、调光器以及电子镇流器的输出特性等。与其他系统联动是指与遮阳系统的联动，以实现节能。</w:t>
      </w:r>
    </w:p>
    <w:p w14:paraId="11804E9B" w14:textId="77777777" w:rsidR="00E9335B" w:rsidRDefault="00EB14E4">
      <w:pPr>
        <w:widowControl/>
        <w:spacing w:line="240" w:lineRule="auto"/>
        <w:rPr>
          <w:bCs/>
          <w:szCs w:val="21"/>
        </w:rPr>
      </w:pPr>
      <w:r>
        <w:rPr>
          <w:b/>
          <w:bCs/>
          <w:color w:val="000000"/>
          <w:szCs w:val="21"/>
        </w:rPr>
        <w:t>8.</w:t>
      </w:r>
      <w:r>
        <w:rPr>
          <w:bCs/>
          <w:color w:val="FF0000"/>
          <w:szCs w:val="21"/>
        </w:rPr>
        <w:t xml:space="preserve"> </w:t>
      </w:r>
      <w:r>
        <w:rPr>
          <w:b/>
          <w:bCs/>
          <w:szCs w:val="21"/>
        </w:rPr>
        <w:t>4. 2</w:t>
      </w:r>
      <w:r>
        <w:rPr>
          <w:bCs/>
          <w:szCs w:val="21"/>
        </w:rPr>
        <w:t xml:space="preserve">  </w:t>
      </w:r>
      <w:r>
        <w:rPr>
          <w:bCs/>
          <w:szCs w:val="21"/>
        </w:rPr>
        <w:t>采用智能照明系统的建筑，应对其控制功能进行验证和调适，确保正常运行并满足设计及调适要求。</w:t>
      </w:r>
    </w:p>
    <w:p w14:paraId="0254448A" w14:textId="77777777" w:rsidR="00E9335B" w:rsidRDefault="00EB14E4">
      <w:pPr>
        <w:spacing w:line="240" w:lineRule="auto"/>
        <w:rPr>
          <w:bCs/>
          <w:color w:val="FF0000"/>
          <w:szCs w:val="21"/>
        </w:rPr>
      </w:pPr>
      <w:r>
        <w:rPr>
          <w:bCs/>
          <w:color w:val="FF0000"/>
          <w:szCs w:val="21"/>
        </w:rPr>
        <w:t>【条文说明】</w:t>
      </w:r>
    </w:p>
    <w:p w14:paraId="75D60665" w14:textId="77777777" w:rsidR="00E9335B" w:rsidRDefault="00EB14E4">
      <w:pPr>
        <w:widowControl/>
        <w:spacing w:line="240" w:lineRule="auto"/>
        <w:rPr>
          <w:szCs w:val="21"/>
        </w:rPr>
      </w:pPr>
      <w:r>
        <w:rPr>
          <w:b/>
          <w:bCs/>
          <w:color w:val="FF0000"/>
          <w:szCs w:val="21"/>
        </w:rPr>
        <w:t>8. 4. 2</w:t>
      </w:r>
      <w:r>
        <w:rPr>
          <w:bCs/>
          <w:color w:val="FF0000"/>
          <w:szCs w:val="21"/>
        </w:rPr>
        <w:t xml:space="preserve">  </w:t>
      </w:r>
      <w:r>
        <w:rPr>
          <w:bCs/>
          <w:color w:val="FF0000"/>
          <w:szCs w:val="21"/>
        </w:rPr>
        <w:t>采用楼宇自控系统控制照明的公共建筑，应能在中央监控平台远程控制公共区域照明、庭院景观照明和泛光照明并监测状态，能按时间表、动静探测和室外照度阈值设定值控制照明。工位照明控制系统一般采用时间表、动静探测或照度自动调节等控制方式调节工位照度。应根据设计时选用的控制方式进行验证和调适。</w:t>
      </w:r>
    </w:p>
    <w:p w14:paraId="2EC04D9A" w14:textId="77777777" w:rsidR="00E9335B" w:rsidRDefault="00EB14E4">
      <w:pPr>
        <w:pStyle w:val="3"/>
        <w:spacing w:before="240" w:after="240" w:line="240" w:lineRule="auto"/>
        <w:jc w:val="center"/>
        <w:rPr>
          <w:rFonts w:ascii="Times New Roman" w:eastAsia="宋体" w:hAnsi="Times New Roman" w:cs="Times New Roman"/>
          <w:sz w:val="21"/>
          <w:szCs w:val="21"/>
        </w:rPr>
      </w:pPr>
      <w:bookmarkStart w:id="94" w:name="_Toc184652394"/>
      <w:bookmarkStart w:id="95" w:name="_Toc185408664"/>
      <w:r>
        <w:rPr>
          <w:rFonts w:ascii="Times New Roman" w:eastAsia="宋体" w:hAnsi="Times New Roman" w:cs="Times New Roman"/>
          <w:sz w:val="21"/>
          <w:szCs w:val="21"/>
        </w:rPr>
        <w:t xml:space="preserve">8. 5  </w:t>
      </w:r>
      <w:r>
        <w:rPr>
          <w:rFonts w:ascii="Times New Roman" w:eastAsia="宋体" w:hAnsi="Times New Roman" w:cs="Times New Roman"/>
          <w:sz w:val="21"/>
          <w:szCs w:val="21"/>
        </w:rPr>
        <w:t>给排水智能系统</w:t>
      </w:r>
      <w:bookmarkEnd w:id="94"/>
      <w:bookmarkEnd w:id="95"/>
    </w:p>
    <w:p w14:paraId="226DCF8F" w14:textId="77777777" w:rsidR="00E9335B" w:rsidRDefault="00EB14E4">
      <w:pPr>
        <w:widowControl/>
        <w:spacing w:line="240" w:lineRule="auto"/>
        <w:rPr>
          <w:szCs w:val="21"/>
        </w:rPr>
      </w:pPr>
      <w:r>
        <w:rPr>
          <w:b/>
          <w:bCs/>
          <w:szCs w:val="21"/>
        </w:rPr>
        <w:t>8. 5. 1</w:t>
      </w:r>
      <w:r>
        <w:rPr>
          <w:szCs w:val="21"/>
        </w:rPr>
        <w:t xml:space="preserve">  </w:t>
      </w:r>
      <w:r>
        <w:rPr>
          <w:bCs/>
          <w:szCs w:val="21"/>
        </w:rPr>
        <w:t>应对给水系统的控制功能进行验证和调适，确保正常运行并满足设计及调适要求。</w:t>
      </w:r>
    </w:p>
    <w:p w14:paraId="69C066C8" w14:textId="77777777" w:rsidR="00E9335B" w:rsidRDefault="00EB14E4">
      <w:pPr>
        <w:spacing w:line="240" w:lineRule="auto"/>
        <w:rPr>
          <w:bCs/>
          <w:color w:val="FF0000"/>
          <w:szCs w:val="21"/>
        </w:rPr>
      </w:pPr>
      <w:r>
        <w:rPr>
          <w:bCs/>
          <w:color w:val="FF0000"/>
          <w:szCs w:val="21"/>
        </w:rPr>
        <w:t>【条文说明】</w:t>
      </w:r>
    </w:p>
    <w:p w14:paraId="1533EB96" w14:textId="77777777" w:rsidR="00E9335B" w:rsidRDefault="00EB14E4">
      <w:pPr>
        <w:spacing w:line="240" w:lineRule="auto"/>
        <w:rPr>
          <w:bCs/>
          <w:color w:val="FF0000"/>
          <w:szCs w:val="21"/>
        </w:rPr>
      </w:pPr>
      <w:r>
        <w:rPr>
          <w:b/>
          <w:bCs/>
          <w:color w:val="FF0000"/>
          <w:szCs w:val="21"/>
        </w:rPr>
        <w:t>8.</w:t>
      </w:r>
      <w:r>
        <w:rPr>
          <w:bCs/>
          <w:color w:val="FF0000"/>
          <w:szCs w:val="21"/>
        </w:rPr>
        <w:t xml:space="preserve"> </w:t>
      </w:r>
      <w:r>
        <w:rPr>
          <w:b/>
          <w:bCs/>
          <w:color w:val="FF0000"/>
          <w:szCs w:val="21"/>
        </w:rPr>
        <w:t xml:space="preserve">5. 1  </w:t>
      </w:r>
      <w:r>
        <w:rPr>
          <w:bCs/>
          <w:color w:val="FF0000"/>
          <w:szCs w:val="21"/>
        </w:rPr>
        <w:t>公共建筑当采用高位水箱给水方式或高位水箱分区给水方式时，应对控制功能和监控参数进行验证，应监控如下点位或参数：水泵启停控制、运行状态、故障报警、水泵手自动转换状态、水系统电动阀、水流开关状态、高位水箱水位监测（溢流水位、停泵水位、启泵水位、低限水位）、水泵累计运行时间、低位水箱</w:t>
      </w:r>
      <w:r>
        <w:rPr>
          <w:bCs/>
          <w:color w:val="FF0000"/>
          <w:szCs w:val="21"/>
        </w:rPr>
        <w:t>/</w:t>
      </w:r>
      <w:r>
        <w:rPr>
          <w:bCs/>
          <w:color w:val="FF0000"/>
          <w:szCs w:val="21"/>
        </w:rPr>
        <w:t>水池水位检测（溢流水位、停泵水位、启泵水位、低限水位）。</w:t>
      </w:r>
    </w:p>
    <w:p w14:paraId="03E1A6AC" w14:textId="77777777" w:rsidR="00E9335B" w:rsidRDefault="00EB14E4">
      <w:pPr>
        <w:widowControl/>
        <w:spacing w:line="240" w:lineRule="auto"/>
      </w:pPr>
      <w:r>
        <w:rPr>
          <w:bCs/>
          <w:color w:val="FF0000"/>
          <w:szCs w:val="21"/>
        </w:rPr>
        <w:t xml:space="preserve">    </w:t>
      </w:r>
      <w:r>
        <w:rPr>
          <w:bCs/>
          <w:color w:val="FF0000"/>
          <w:szCs w:val="21"/>
        </w:rPr>
        <w:t>当消防水箱和生活水箱合用时，应模拟水箱</w:t>
      </w:r>
      <w:r>
        <w:rPr>
          <w:bCs/>
          <w:color w:val="FF0000"/>
          <w:szCs w:val="21"/>
        </w:rPr>
        <w:t>/</w:t>
      </w:r>
      <w:r>
        <w:rPr>
          <w:bCs/>
          <w:color w:val="FF0000"/>
          <w:szCs w:val="21"/>
        </w:rPr>
        <w:t>水池溢水，核查楼宇自控系统和消防控制系统对水箱溢流的监测控制，检查报警和水泵控制响应。</w:t>
      </w:r>
      <w:r>
        <w:rPr>
          <w:bCs/>
          <w:color w:val="FF0000"/>
          <w:lang w:bidi="ar"/>
        </w:rPr>
        <w:t>为确保公共建筑生活水箱</w:t>
      </w:r>
      <w:r>
        <w:rPr>
          <w:bCs/>
          <w:color w:val="FF0000"/>
          <w:lang w:bidi="ar"/>
        </w:rPr>
        <w:t>/</w:t>
      </w:r>
      <w:r>
        <w:rPr>
          <w:bCs/>
          <w:color w:val="FF0000"/>
          <w:lang w:bidi="ar"/>
        </w:rPr>
        <w:t>消防水箱不发生溢水事故，溢流水位应当冗余设计。当消防水箱和生活水箱合用时，楼宇自控系统和消防控制系统分别监测控制水箱溢流。通过模拟水箱</w:t>
      </w:r>
      <w:r>
        <w:rPr>
          <w:bCs/>
          <w:color w:val="FF0000"/>
          <w:lang w:bidi="ar"/>
        </w:rPr>
        <w:t>/</w:t>
      </w:r>
      <w:r>
        <w:rPr>
          <w:bCs/>
          <w:color w:val="FF0000"/>
          <w:lang w:bidi="ar"/>
        </w:rPr>
        <w:t>水池溢水，来检查报警和水泵控制响应情况。</w:t>
      </w:r>
    </w:p>
    <w:p w14:paraId="02C3CB69" w14:textId="77777777" w:rsidR="00E9335B" w:rsidRDefault="00EB14E4">
      <w:pPr>
        <w:widowControl/>
        <w:spacing w:line="240" w:lineRule="auto"/>
      </w:pPr>
      <w:r>
        <w:rPr>
          <w:b/>
          <w:bCs/>
          <w:lang w:bidi="ar"/>
        </w:rPr>
        <w:t xml:space="preserve">8. 5. </w:t>
      </w:r>
      <w:r>
        <w:rPr>
          <w:rFonts w:hint="eastAsia"/>
          <w:b/>
          <w:bCs/>
          <w:lang w:bidi="ar"/>
        </w:rPr>
        <w:t>2</w:t>
      </w:r>
      <w:r>
        <w:rPr>
          <w:lang w:bidi="ar"/>
        </w:rPr>
        <w:t xml:space="preserve"> </w:t>
      </w:r>
      <w:r>
        <w:rPr>
          <w:lang w:bidi="ar"/>
        </w:rPr>
        <w:t>应对生活排水系统排水泵启停控制、开关状态等点位或监测参数进行验证。</w:t>
      </w:r>
    </w:p>
    <w:p w14:paraId="2C5F3417" w14:textId="77777777" w:rsidR="00E9335B" w:rsidRDefault="00EB14E4">
      <w:pPr>
        <w:spacing w:line="240" w:lineRule="auto"/>
        <w:rPr>
          <w:bCs/>
          <w:color w:val="FF0000"/>
        </w:rPr>
      </w:pPr>
      <w:r>
        <w:rPr>
          <w:bCs/>
          <w:color w:val="FF0000"/>
          <w:lang w:bidi="ar"/>
        </w:rPr>
        <w:t>【条文说明】</w:t>
      </w:r>
    </w:p>
    <w:p w14:paraId="5B5E31FE" w14:textId="77777777" w:rsidR="00E9335B" w:rsidRDefault="00EB14E4">
      <w:pPr>
        <w:widowControl/>
        <w:spacing w:line="240" w:lineRule="auto"/>
      </w:pPr>
      <w:r>
        <w:rPr>
          <w:b/>
          <w:bCs/>
          <w:color w:val="FF0000"/>
          <w:lang w:bidi="ar"/>
        </w:rPr>
        <w:t xml:space="preserve">8. 5. </w:t>
      </w:r>
      <w:r>
        <w:rPr>
          <w:rFonts w:hint="eastAsia"/>
          <w:b/>
          <w:bCs/>
          <w:color w:val="FF0000"/>
          <w:lang w:bidi="ar"/>
        </w:rPr>
        <w:t>2</w:t>
      </w:r>
      <w:r>
        <w:rPr>
          <w:b/>
          <w:bCs/>
          <w:color w:val="FF0000"/>
          <w:lang w:bidi="ar"/>
        </w:rPr>
        <w:t xml:space="preserve">  </w:t>
      </w:r>
      <w:r>
        <w:rPr>
          <w:bCs/>
          <w:color w:val="FF0000"/>
          <w:szCs w:val="21"/>
        </w:rPr>
        <w:t>生活排水系统应监测如下点位或参数：排水泵启停控制、运行状态、故障报警、排水泵手自动转换状态、水流开关状态、集水坑水位监测（溢流水位、停泵水位、启泵水位、低限水位）、排水泵累计运行时间。</w:t>
      </w:r>
    </w:p>
    <w:p w14:paraId="6679D695" w14:textId="77777777" w:rsidR="00E9335B" w:rsidRDefault="00EB14E4">
      <w:pPr>
        <w:keepNext/>
        <w:keepLines/>
        <w:spacing w:before="360" w:after="360" w:line="240" w:lineRule="auto"/>
        <w:jc w:val="center"/>
        <w:outlineLvl w:val="0"/>
        <w:rPr>
          <w:rStyle w:val="20"/>
          <w:rFonts w:ascii="Times New Roman" w:eastAsia="宋体" w:hAnsi="Times New Roman" w:cs="Times New Roman"/>
          <w:b w:val="0"/>
          <w:bCs w:val="0"/>
        </w:rPr>
      </w:pPr>
      <w:bookmarkStart w:id="96" w:name="_Toc184652395"/>
      <w:bookmarkStart w:id="97" w:name="_Toc185408665"/>
      <w:r>
        <w:rPr>
          <w:rStyle w:val="20"/>
          <w:rFonts w:ascii="Times New Roman" w:eastAsia="宋体" w:hAnsi="Times New Roman" w:cs="Times New Roman"/>
        </w:rPr>
        <w:t xml:space="preserve">9  </w:t>
      </w:r>
      <w:r>
        <w:rPr>
          <w:rStyle w:val="20"/>
          <w:rFonts w:ascii="黑体" w:hAnsi="黑体" w:cs="Times New Roman"/>
          <w:b w:val="0"/>
          <w:bCs w:val="0"/>
        </w:rPr>
        <w:t>调适验收</w:t>
      </w:r>
      <w:bookmarkEnd w:id="96"/>
      <w:bookmarkEnd w:id="97"/>
    </w:p>
    <w:p w14:paraId="6B2A128E" w14:textId="77777777" w:rsidR="00E9335B" w:rsidRDefault="00EB14E4">
      <w:pPr>
        <w:spacing w:line="240" w:lineRule="auto"/>
      </w:pPr>
      <w:r>
        <w:rPr>
          <w:b/>
          <w:bCs/>
          <w:szCs w:val="21"/>
        </w:rPr>
        <w:t>9. 0. 1</w:t>
      </w:r>
      <w:r>
        <w:rPr>
          <w:szCs w:val="21"/>
        </w:rPr>
        <w:t xml:space="preserve">  </w:t>
      </w:r>
      <w:r>
        <w:t>调适顾问应根据项目需求编制验收方案，确定验收时间、方式等，调适验收应在竣工验收前进行。部分季节性验证工作未完成可在验收完成后进行补充。</w:t>
      </w:r>
    </w:p>
    <w:p w14:paraId="4816B82A" w14:textId="77777777" w:rsidR="00E9335B" w:rsidRDefault="00EB14E4">
      <w:pPr>
        <w:spacing w:line="240" w:lineRule="auto"/>
        <w:rPr>
          <w:bCs/>
          <w:color w:val="FF0000"/>
          <w:szCs w:val="21"/>
        </w:rPr>
      </w:pPr>
      <w:r>
        <w:rPr>
          <w:bCs/>
          <w:color w:val="FF0000"/>
          <w:szCs w:val="21"/>
        </w:rPr>
        <w:t>【条文说明】</w:t>
      </w:r>
    </w:p>
    <w:p w14:paraId="2AA3F05C" w14:textId="77777777" w:rsidR="00E9335B" w:rsidRDefault="00EB14E4">
      <w:pPr>
        <w:spacing w:line="240" w:lineRule="auto"/>
        <w:rPr>
          <w:color w:val="FF0000"/>
        </w:rPr>
      </w:pPr>
      <w:r>
        <w:rPr>
          <w:b/>
          <w:bCs/>
          <w:color w:val="FF0000"/>
          <w:szCs w:val="21"/>
        </w:rPr>
        <w:t>9. 0. 1</w:t>
      </w:r>
      <w:r>
        <w:rPr>
          <w:color w:val="FF0000"/>
          <w:szCs w:val="21"/>
        </w:rPr>
        <w:t xml:space="preserve">  </w:t>
      </w:r>
      <w:r>
        <w:rPr>
          <w:color w:val="FF0000"/>
        </w:rPr>
        <w:t>调适验收时，如果部分季节性效果验证工作尚未完成，可以先对完成部分进行验收，待条件具备时再进行补充验收，但需要在验收意见书中注明后续验收的参与人员和计划安排。</w:t>
      </w:r>
    </w:p>
    <w:p w14:paraId="6E48CFBD" w14:textId="77777777" w:rsidR="00E9335B" w:rsidRDefault="00EB14E4">
      <w:pPr>
        <w:spacing w:line="240" w:lineRule="auto"/>
      </w:pPr>
      <w:r>
        <w:rPr>
          <w:b/>
          <w:bCs/>
          <w:szCs w:val="21"/>
        </w:rPr>
        <w:t>9. 0. 2</w:t>
      </w:r>
      <w:r>
        <w:rPr>
          <w:szCs w:val="21"/>
        </w:rPr>
        <w:t xml:space="preserve">  </w:t>
      </w:r>
      <w:r>
        <w:t>应对调适范围内所有调适结果进行验收，所有验收结果满足调适需求文件要求，验收通过，</w:t>
      </w:r>
      <w:r>
        <w:rPr>
          <w:rFonts w:hint="eastAsia"/>
        </w:rPr>
        <w:t>验收记录可按本标准附录</w:t>
      </w:r>
      <w:r>
        <w:rPr>
          <w:rFonts w:hint="eastAsia"/>
        </w:rPr>
        <w:t>E</w:t>
      </w:r>
      <w:r>
        <w:rPr>
          <w:rFonts w:hint="eastAsia"/>
        </w:rPr>
        <w:t>的模板。</w:t>
      </w:r>
      <w:r>
        <w:t>验收宜包括下列内容：</w:t>
      </w:r>
    </w:p>
    <w:p w14:paraId="7A566916" w14:textId="77777777" w:rsidR="00E9335B" w:rsidRDefault="00EB14E4">
      <w:pPr>
        <w:spacing w:line="240" w:lineRule="auto"/>
        <w:ind w:firstLineChars="200" w:firstLine="443"/>
      </w:pPr>
      <w:r>
        <w:rPr>
          <w:b/>
        </w:rPr>
        <w:t>1</w:t>
      </w:r>
      <w:r>
        <w:t xml:space="preserve">  </w:t>
      </w:r>
      <w:r>
        <w:t>调适过程中发现的问题及解决情况；</w:t>
      </w:r>
    </w:p>
    <w:p w14:paraId="600A72B1" w14:textId="77777777" w:rsidR="00E9335B" w:rsidRDefault="00EB14E4">
      <w:pPr>
        <w:spacing w:line="240" w:lineRule="auto"/>
        <w:ind w:firstLineChars="200" w:firstLine="443"/>
      </w:pPr>
      <w:r>
        <w:rPr>
          <w:b/>
        </w:rPr>
        <w:t>2</w:t>
      </w:r>
      <w:r>
        <w:t xml:space="preserve">  </w:t>
      </w:r>
      <w:r>
        <w:t>风系统、水系统压力试验结果；</w:t>
      </w:r>
    </w:p>
    <w:p w14:paraId="0BDEDA54" w14:textId="77777777" w:rsidR="00E9335B" w:rsidRDefault="00EB14E4">
      <w:pPr>
        <w:spacing w:line="240" w:lineRule="auto"/>
        <w:ind w:firstLineChars="200" w:firstLine="443"/>
      </w:pPr>
      <w:r>
        <w:rPr>
          <w:b/>
        </w:rPr>
        <w:lastRenderedPageBreak/>
        <w:t>3</w:t>
      </w:r>
      <w:r>
        <w:t xml:space="preserve">  </w:t>
      </w:r>
      <w:r>
        <w:t>冷水机组、水泵、冷却塔、锅炉等冷热源设备性能调适结果；</w:t>
      </w:r>
    </w:p>
    <w:p w14:paraId="7F6A7CD0" w14:textId="77777777" w:rsidR="00E9335B" w:rsidRDefault="00EB14E4">
      <w:pPr>
        <w:spacing w:line="240" w:lineRule="auto"/>
        <w:ind w:firstLineChars="200" w:firstLine="443"/>
      </w:pPr>
      <w:r>
        <w:rPr>
          <w:b/>
        </w:rPr>
        <w:t>4</w:t>
      </w:r>
      <w:r>
        <w:t xml:space="preserve">  </w:t>
      </w:r>
      <w:r>
        <w:t>组合式空调机组、新风机组、变风量末端装置设备等末端设备性能调适结果；</w:t>
      </w:r>
    </w:p>
    <w:p w14:paraId="33432F86" w14:textId="77777777" w:rsidR="00E9335B" w:rsidRDefault="00EB14E4">
      <w:pPr>
        <w:spacing w:line="240" w:lineRule="auto"/>
        <w:ind w:firstLineChars="200" w:firstLine="443"/>
      </w:pPr>
      <w:r>
        <w:rPr>
          <w:b/>
        </w:rPr>
        <w:t>5</w:t>
      </w:r>
      <w:r>
        <w:t xml:space="preserve">  </w:t>
      </w:r>
      <w:r>
        <w:t>定风量阀、变风量调节阀、各种形式平衡阀的专用设备整定或预设结果；</w:t>
      </w:r>
    </w:p>
    <w:p w14:paraId="3382FA2D" w14:textId="77777777" w:rsidR="00E9335B" w:rsidRDefault="00EB14E4">
      <w:pPr>
        <w:spacing w:line="240" w:lineRule="auto"/>
        <w:ind w:firstLineChars="200" w:firstLine="443"/>
      </w:pPr>
      <w:r>
        <w:rPr>
          <w:b/>
        </w:rPr>
        <w:t>6</w:t>
      </w:r>
      <w:r>
        <w:t xml:space="preserve">  </w:t>
      </w:r>
      <w:r>
        <w:t>水系统静态平衡调适结果；</w:t>
      </w:r>
    </w:p>
    <w:p w14:paraId="42C469AA" w14:textId="77777777" w:rsidR="00E9335B" w:rsidRDefault="00EB14E4">
      <w:pPr>
        <w:spacing w:line="240" w:lineRule="auto"/>
        <w:ind w:firstLineChars="200" w:firstLine="443"/>
      </w:pPr>
      <w:r>
        <w:rPr>
          <w:b/>
        </w:rPr>
        <w:t>7</w:t>
      </w:r>
      <w:r>
        <w:t xml:space="preserve">  </w:t>
      </w:r>
      <w:r>
        <w:t>风系统静态平衡调适结果；</w:t>
      </w:r>
    </w:p>
    <w:p w14:paraId="04166605" w14:textId="77777777" w:rsidR="00E9335B" w:rsidRDefault="00EB14E4">
      <w:pPr>
        <w:spacing w:line="240" w:lineRule="auto"/>
        <w:ind w:firstLineChars="200" w:firstLine="443"/>
      </w:pPr>
      <w:r>
        <w:rPr>
          <w:b/>
        </w:rPr>
        <w:t>8</w:t>
      </w:r>
      <w:r>
        <w:t xml:space="preserve">  </w:t>
      </w:r>
      <w:r>
        <w:t>电气元器件整定值；</w:t>
      </w:r>
    </w:p>
    <w:p w14:paraId="6A547753" w14:textId="77777777" w:rsidR="00E9335B" w:rsidRDefault="00EB14E4">
      <w:pPr>
        <w:spacing w:line="240" w:lineRule="auto"/>
        <w:ind w:firstLineChars="200" w:firstLine="443"/>
      </w:pPr>
      <w:r>
        <w:rPr>
          <w:b/>
        </w:rPr>
        <w:t>9</w:t>
      </w:r>
      <w:r>
        <w:t xml:space="preserve">  </w:t>
      </w:r>
      <w:r>
        <w:t>自控系统单点调适结果；</w:t>
      </w:r>
    </w:p>
    <w:p w14:paraId="45729D1E" w14:textId="77777777" w:rsidR="00E9335B" w:rsidRDefault="00EB14E4">
      <w:pPr>
        <w:spacing w:line="240" w:lineRule="auto"/>
        <w:ind w:firstLineChars="200" w:firstLine="443"/>
      </w:pPr>
      <w:r>
        <w:rPr>
          <w:b/>
        </w:rPr>
        <w:t>10</w:t>
      </w:r>
      <w:r>
        <w:t xml:space="preserve">  </w:t>
      </w:r>
      <w:r>
        <w:t>自控功能验证结果；</w:t>
      </w:r>
    </w:p>
    <w:p w14:paraId="59026C4D" w14:textId="77777777" w:rsidR="00E9335B" w:rsidRDefault="00EB14E4">
      <w:pPr>
        <w:spacing w:line="240" w:lineRule="auto"/>
        <w:ind w:firstLineChars="200" w:firstLine="443"/>
      </w:pPr>
      <w:r>
        <w:rPr>
          <w:b/>
        </w:rPr>
        <w:t>11</w:t>
      </w:r>
      <w:r>
        <w:t xml:space="preserve">  </w:t>
      </w:r>
      <w:r>
        <w:t>自控系统逻辑验证结果；</w:t>
      </w:r>
    </w:p>
    <w:p w14:paraId="4D01AF19" w14:textId="77777777" w:rsidR="00E9335B" w:rsidRDefault="00EB14E4">
      <w:pPr>
        <w:spacing w:line="240" w:lineRule="auto"/>
        <w:ind w:firstLineChars="200" w:firstLine="443"/>
      </w:pPr>
      <w:r>
        <w:rPr>
          <w:b/>
        </w:rPr>
        <w:t>12</w:t>
      </w:r>
      <w:r>
        <w:t xml:space="preserve">  </w:t>
      </w:r>
      <w:r>
        <w:t>综合效果测试验证结果；</w:t>
      </w:r>
    </w:p>
    <w:p w14:paraId="54A725DA" w14:textId="77777777" w:rsidR="00E9335B" w:rsidRDefault="00EB14E4">
      <w:pPr>
        <w:spacing w:line="240" w:lineRule="auto"/>
        <w:ind w:firstLineChars="200" w:firstLine="443"/>
      </w:pPr>
      <w:r>
        <w:rPr>
          <w:b/>
        </w:rPr>
        <w:t>13</w:t>
      </w:r>
      <w:r>
        <w:t xml:space="preserve">  </w:t>
      </w:r>
      <w:r>
        <w:t>系统能效。</w:t>
      </w:r>
    </w:p>
    <w:p w14:paraId="2B63F8E2" w14:textId="77777777" w:rsidR="00E9335B" w:rsidRDefault="00EB14E4">
      <w:pPr>
        <w:spacing w:line="240" w:lineRule="auto"/>
        <w:rPr>
          <w:bCs/>
          <w:color w:val="FF0000"/>
          <w:szCs w:val="21"/>
        </w:rPr>
      </w:pPr>
      <w:r>
        <w:rPr>
          <w:bCs/>
          <w:color w:val="FF0000"/>
          <w:szCs w:val="21"/>
        </w:rPr>
        <w:t>【条文说明】</w:t>
      </w:r>
    </w:p>
    <w:p w14:paraId="354FC407" w14:textId="77777777" w:rsidR="00E9335B" w:rsidRDefault="00EB14E4">
      <w:pPr>
        <w:spacing w:line="240" w:lineRule="auto"/>
        <w:rPr>
          <w:color w:val="FF0000"/>
        </w:rPr>
      </w:pPr>
      <w:r>
        <w:rPr>
          <w:b/>
          <w:bCs/>
          <w:color w:val="FF0000"/>
          <w:szCs w:val="21"/>
        </w:rPr>
        <w:t>9. 0. 2</w:t>
      </w:r>
      <w:r>
        <w:rPr>
          <w:color w:val="FF0000"/>
          <w:szCs w:val="21"/>
        </w:rPr>
        <w:t xml:space="preserve">  </w:t>
      </w:r>
      <w:r>
        <w:rPr>
          <w:color w:val="FF0000"/>
        </w:rPr>
        <w:t>验收前应结合调适需求对验收指标进行细化，依据调适成果文件和现场核查结果，对每项细化指标进行统一验收，并形成验收记录。</w:t>
      </w:r>
    </w:p>
    <w:p w14:paraId="502016C9" w14:textId="77777777" w:rsidR="00E9335B" w:rsidRDefault="00EB14E4">
      <w:pPr>
        <w:spacing w:line="240" w:lineRule="auto"/>
        <w:rPr>
          <w:szCs w:val="21"/>
        </w:rPr>
      </w:pPr>
      <w:r>
        <w:rPr>
          <w:b/>
          <w:szCs w:val="21"/>
        </w:rPr>
        <w:t>9. 0. 3</w:t>
      </w:r>
      <w:r>
        <w:rPr>
          <w:szCs w:val="21"/>
        </w:rPr>
        <w:t xml:space="preserve">  </w:t>
      </w:r>
      <w:r>
        <w:rPr>
          <w:szCs w:val="21"/>
        </w:rPr>
        <w:t>室内环境调适效果确认项宜包括下列参数：</w:t>
      </w:r>
    </w:p>
    <w:p w14:paraId="7A16F97A" w14:textId="77777777" w:rsidR="00E9335B" w:rsidRDefault="00EB14E4">
      <w:pPr>
        <w:widowControl/>
        <w:spacing w:line="240" w:lineRule="auto"/>
        <w:ind w:firstLineChars="200" w:firstLine="443"/>
        <w:rPr>
          <w:szCs w:val="21"/>
        </w:rPr>
      </w:pPr>
      <w:r>
        <w:rPr>
          <w:b/>
          <w:szCs w:val="21"/>
        </w:rPr>
        <w:t>1</w:t>
      </w:r>
      <w:r>
        <w:rPr>
          <w:szCs w:val="21"/>
        </w:rPr>
        <w:t xml:space="preserve"> </w:t>
      </w:r>
      <w:r>
        <w:rPr>
          <w:szCs w:val="21"/>
        </w:rPr>
        <w:t>室内温湿度；</w:t>
      </w:r>
    </w:p>
    <w:p w14:paraId="5E6DC311" w14:textId="77777777" w:rsidR="00E9335B" w:rsidRDefault="00EB14E4">
      <w:pPr>
        <w:widowControl/>
        <w:spacing w:line="240" w:lineRule="auto"/>
        <w:ind w:firstLineChars="200" w:firstLine="443"/>
        <w:rPr>
          <w:szCs w:val="21"/>
        </w:rPr>
      </w:pPr>
      <w:r>
        <w:rPr>
          <w:b/>
          <w:szCs w:val="21"/>
        </w:rPr>
        <w:t>2</w:t>
      </w:r>
      <w:r>
        <w:rPr>
          <w:szCs w:val="21"/>
        </w:rPr>
        <w:t xml:space="preserve"> </w:t>
      </w:r>
      <w:r>
        <w:rPr>
          <w:szCs w:val="21"/>
        </w:rPr>
        <w:t>室内风速；</w:t>
      </w:r>
    </w:p>
    <w:p w14:paraId="33E145DB" w14:textId="77777777" w:rsidR="00E9335B" w:rsidRDefault="00EB14E4">
      <w:pPr>
        <w:widowControl/>
        <w:spacing w:line="240" w:lineRule="auto"/>
        <w:ind w:firstLineChars="200" w:firstLine="443"/>
        <w:rPr>
          <w:szCs w:val="21"/>
        </w:rPr>
      </w:pPr>
      <w:r>
        <w:rPr>
          <w:b/>
          <w:szCs w:val="21"/>
        </w:rPr>
        <w:t>3</w:t>
      </w:r>
      <w:r>
        <w:rPr>
          <w:szCs w:val="21"/>
        </w:rPr>
        <w:t xml:space="preserve"> </w:t>
      </w:r>
      <w:r>
        <w:rPr>
          <w:szCs w:val="21"/>
        </w:rPr>
        <w:t>室内</w:t>
      </w:r>
      <w:r>
        <w:rPr>
          <w:szCs w:val="21"/>
        </w:rPr>
        <w:t xml:space="preserve"> CO</w:t>
      </w:r>
      <w:r>
        <w:rPr>
          <w:szCs w:val="21"/>
          <w:vertAlign w:val="subscript"/>
        </w:rPr>
        <w:t>2</w:t>
      </w:r>
      <w:r>
        <w:rPr>
          <w:szCs w:val="21"/>
        </w:rPr>
        <w:t>浓度；</w:t>
      </w:r>
    </w:p>
    <w:p w14:paraId="6441C4DD" w14:textId="77777777" w:rsidR="00E9335B" w:rsidRDefault="00EB14E4">
      <w:pPr>
        <w:widowControl/>
        <w:spacing w:line="240" w:lineRule="auto"/>
        <w:ind w:firstLineChars="200" w:firstLine="443"/>
        <w:rPr>
          <w:szCs w:val="21"/>
        </w:rPr>
      </w:pPr>
      <w:r>
        <w:rPr>
          <w:b/>
          <w:szCs w:val="21"/>
        </w:rPr>
        <w:t>4</w:t>
      </w:r>
      <w:r>
        <w:rPr>
          <w:szCs w:val="21"/>
        </w:rPr>
        <w:t xml:space="preserve"> </w:t>
      </w:r>
      <w:r>
        <w:rPr>
          <w:szCs w:val="21"/>
        </w:rPr>
        <w:t>室内照度；</w:t>
      </w:r>
    </w:p>
    <w:p w14:paraId="4A2A381D" w14:textId="77777777" w:rsidR="00E9335B" w:rsidRDefault="00EB14E4">
      <w:pPr>
        <w:widowControl/>
        <w:spacing w:line="240" w:lineRule="auto"/>
        <w:ind w:firstLineChars="200" w:firstLine="443"/>
        <w:rPr>
          <w:szCs w:val="21"/>
        </w:rPr>
      </w:pPr>
      <w:r>
        <w:rPr>
          <w:b/>
          <w:szCs w:val="21"/>
        </w:rPr>
        <w:t>5</w:t>
      </w:r>
      <w:r>
        <w:rPr>
          <w:szCs w:val="21"/>
        </w:rPr>
        <w:t xml:space="preserve"> </w:t>
      </w:r>
      <w:r>
        <w:rPr>
          <w:szCs w:val="21"/>
        </w:rPr>
        <w:t>室内噪声。</w:t>
      </w:r>
    </w:p>
    <w:p w14:paraId="50B7849B" w14:textId="77777777" w:rsidR="00E9335B" w:rsidRDefault="00EB14E4">
      <w:pPr>
        <w:spacing w:line="240" w:lineRule="auto"/>
        <w:rPr>
          <w:bCs/>
          <w:szCs w:val="21"/>
        </w:rPr>
      </w:pPr>
      <w:r>
        <w:rPr>
          <w:b/>
          <w:bCs/>
          <w:szCs w:val="21"/>
        </w:rPr>
        <w:t>9. 0. 4</w:t>
      </w:r>
      <w:r>
        <w:rPr>
          <w:bCs/>
          <w:szCs w:val="21"/>
        </w:rPr>
        <w:t xml:space="preserve">  </w:t>
      </w:r>
      <w:r>
        <w:rPr>
          <w:bCs/>
          <w:szCs w:val="21"/>
        </w:rPr>
        <w:t>电气系统调适效果合格判定应符合下列规定</w:t>
      </w:r>
      <w:r>
        <w:rPr>
          <w:bCs/>
          <w:szCs w:val="21"/>
        </w:rPr>
        <w:t>:</w:t>
      </w:r>
    </w:p>
    <w:p w14:paraId="2B670082"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电气系统施工质量应符合《建筑电气工程施工质量验收规范》</w:t>
      </w:r>
      <w:r>
        <w:rPr>
          <w:bCs/>
          <w:szCs w:val="21"/>
        </w:rPr>
        <w:t>GB503031</w:t>
      </w:r>
      <w:r>
        <w:rPr>
          <w:bCs/>
          <w:szCs w:val="21"/>
        </w:rPr>
        <w:t>的规定；</w:t>
      </w:r>
    </w:p>
    <w:p w14:paraId="298B38AB"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建筑物室内平均照度应符合设计文件要求，当设计文件无具体要求时，应符合现行国家标准《建筑照明设计标准》</w:t>
      </w:r>
      <w:r>
        <w:rPr>
          <w:bCs/>
          <w:szCs w:val="21"/>
        </w:rPr>
        <w:t xml:space="preserve">GB50034 </w:t>
      </w:r>
      <w:r>
        <w:rPr>
          <w:bCs/>
          <w:szCs w:val="21"/>
        </w:rPr>
        <w:t>的规定；</w:t>
      </w:r>
    </w:p>
    <w:p w14:paraId="5D09CFDC" w14:textId="77777777" w:rsidR="00E9335B" w:rsidRDefault="00EB14E4">
      <w:pPr>
        <w:spacing w:line="240" w:lineRule="auto"/>
        <w:ind w:firstLineChars="200" w:firstLine="443"/>
        <w:rPr>
          <w:bCs/>
          <w:szCs w:val="21"/>
        </w:rPr>
      </w:pPr>
      <w:r>
        <w:rPr>
          <w:rFonts w:hint="eastAsia"/>
          <w:b/>
          <w:bCs/>
          <w:szCs w:val="21"/>
        </w:rPr>
        <w:t>3</w:t>
      </w:r>
      <w:r>
        <w:rPr>
          <w:bCs/>
          <w:szCs w:val="21"/>
        </w:rPr>
        <w:t xml:space="preserve">  </w:t>
      </w:r>
      <w:r>
        <w:rPr>
          <w:bCs/>
          <w:szCs w:val="21"/>
        </w:rPr>
        <w:t>电气系统应符合《建筑节能工程施工质量验收标准》</w:t>
      </w:r>
      <w:r>
        <w:rPr>
          <w:bCs/>
          <w:szCs w:val="21"/>
        </w:rPr>
        <w:t>GB 50411</w:t>
      </w:r>
      <w:r>
        <w:rPr>
          <w:bCs/>
          <w:szCs w:val="21"/>
        </w:rPr>
        <w:t>的规定。</w:t>
      </w:r>
    </w:p>
    <w:p w14:paraId="5C781FA9" w14:textId="77777777" w:rsidR="00E9335B" w:rsidRDefault="00EB14E4">
      <w:pPr>
        <w:spacing w:line="240" w:lineRule="auto"/>
        <w:rPr>
          <w:bCs/>
          <w:szCs w:val="21"/>
        </w:rPr>
      </w:pPr>
      <w:r>
        <w:rPr>
          <w:b/>
          <w:bCs/>
          <w:szCs w:val="21"/>
        </w:rPr>
        <w:t>9. 0. 5</w:t>
      </w:r>
      <w:r>
        <w:rPr>
          <w:bCs/>
          <w:szCs w:val="21"/>
        </w:rPr>
        <w:t xml:space="preserve">  </w:t>
      </w:r>
      <w:r>
        <w:rPr>
          <w:bCs/>
          <w:szCs w:val="21"/>
        </w:rPr>
        <w:t>电气系统调适效果保持宜符合下列要求：</w:t>
      </w:r>
    </w:p>
    <w:p w14:paraId="07637016"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运行维护管理单位应制定电气系统及设备运行操作</w:t>
      </w:r>
      <w:r>
        <w:rPr>
          <w:rFonts w:hint="eastAsia"/>
          <w:bCs/>
          <w:szCs w:val="21"/>
        </w:rPr>
        <w:t>标准</w:t>
      </w:r>
      <w:r>
        <w:rPr>
          <w:bCs/>
          <w:szCs w:val="21"/>
        </w:rPr>
        <w:t>，明确责任人员职责，合理配置专业技术人员。运行管理人员应具备相关专业知识，熟练掌握有关系统和设备的工作原理、运行策略及操作规程。</w:t>
      </w:r>
    </w:p>
    <w:p w14:paraId="0CCFBFBB"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运行维护管理单位中相关维保人员宜全程跟踪调适验收的实施过程并了解调适措施的基本原理，从而保证在项目竣工移交后，调适成果的延续性。</w:t>
      </w:r>
    </w:p>
    <w:p w14:paraId="18FB2434" w14:textId="77777777" w:rsidR="00E9335B" w:rsidRDefault="00EB14E4">
      <w:pPr>
        <w:spacing w:line="240" w:lineRule="auto"/>
        <w:ind w:firstLineChars="200" w:firstLine="443"/>
        <w:rPr>
          <w:bCs/>
          <w:szCs w:val="21"/>
        </w:rPr>
      </w:pPr>
      <w:r>
        <w:rPr>
          <w:b/>
          <w:bCs/>
          <w:szCs w:val="21"/>
        </w:rPr>
        <w:t xml:space="preserve">3 </w:t>
      </w:r>
      <w:r>
        <w:rPr>
          <w:bCs/>
          <w:szCs w:val="21"/>
        </w:rPr>
        <w:t xml:space="preserve"> </w:t>
      </w:r>
      <w:r>
        <w:rPr>
          <w:bCs/>
          <w:szCs w:val="21"/>
        </w:rPr>
        <w:t>电气系统应按时巡检并记录，发现隐患应及时排除和维修。</w:t>
      </w:r>
    </w:p>
    <w:p w14:paraId="75A8AC5D"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照明灯具应定期进行检查，并应及时更换损坏和光衰严重的光源。</w:t>
      </w:r>
    </w:p>
    <w:p w14:paraId="62E964F1"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自动控制系统的传感器、变送器、调节器和执行器等基本元件应定期进行维护保养。</w:t>
      </w:r>
    </w:p>
    <w:p w14:paraId="2ED266D1" w14:textId="77777777" w:rsidR="00E9335B" w:rsidRDefault="00EB14E4">
      <w:pPr>
        <w:spacing w:line="240" w:lineRule="auto"/>
        <w:rPr>
          <w:bCs/>
          <w:color w:val="FF0000"/>
          <w:szCs w:val="21"/>
        </w:rPr>
      </w:pPr>
      <w:r>
        <w:rPr>
          <w:bCs/>
          <w:color w:val="FF0000"/>
          <w:szCs w:val="21"/>
        </w:rPr>
        <w:t>【条文说明】</w:t>
      </w:r>
    </w:p>
    <w:p w14:paraId="58BF1DAA" w14:textId="77777777" w:rsidR="00E9335B" w:rsidRDefault="00EB14E4">
      <w:pPr>
        <w:spacing w:line="240" w:lineRule="auto"/>
        <w:rPr>
          <w:b/>
          <w:bCs/>
          <w:color w:val="FF0000"/>
          <w:szCs w:val="21"/>
        </w:rPr>
      </w:pPr>
      <w:r>
        <w:rPr>
          <w:b/>
          <w:bCs/>
          <w:color w:val="FF0000"/>
          <w:szCs w:val="21"/>
        </w:rPr>
        <w:t>9. 0. 5  1</w:t>
      </w:r>
      <w:r>
        <w:rPr>
          <w:bCs/>
          <w:color w:val="FF0000"/>
          <w:szCs w:val="21"/>
        </w:rPr>
        <w:t xml:space="preserve">  </w:t>
      </w:r>
      <w:r>
        <w:rPr>
          <w:bCs/>
          <w:color w:val="FF0000"/>
          <w:szCs w:val="21"/>
        </w:rPr>
        <w:t>机电系统和设备的操作规程应包括设施设备的概况、运行方式、操作方法、巡查规程、安全管理、紧急事故处理等方面。不同运营位置应设置不同的运行管理岗位，明确岗位人员配置和责任。具有专业知识的工作人员，对于工作内容具有一定的了解与操作能力。对于工作人员还应定期开展业务培训工作，提高其专业技术能力、实际应对能力，以应对实际操作中不断发现的新问题和技术的不断发展所带来的新挑战。</w:t>
      </w:r>
    </w:p>
    <w:p w14:paraId="36E1F65F" w14:textId="77777777" w:rsidR="00E9335B" w:rsidRDefault="00EB14E4">
      <w:pPr>
        <w:spacing w:line="240" w:lineRule="auto"/>
        <w:ind w:firstLineChars="200" w:firstLine="443"/>
        <w:rPr>
          <w:bCs/>
          <w:color w:val="FF0000"/>
          <w:szCs w:val="21"/>
        </w:rPr>
      </w:pPr>
      <w:r>
        <w:rPr>
          <w:b/>
          <w:bCs/>
          <w:color w:val="FF0000"/>
          <w:szCs w:val="21"/>
        </w:rPr>
        <w:t>2</w:t>
      </w:r>
      <w:r>
        <w:rPr>
          <w:bCs/>
          <w:color w:val="FF0000"/>
          <w:szCs w:val="21"/>
        </w:rPr>
        <w:t xml:space="preserve">  </w:t>
      </w:r>
      <w:r>
        <w:rPr>
          <w:bCs/>
          <w:color w:val="FF0000"/>
          <w:szCs w:val="21"/>
        </w:rPr>
        <w:t>电气系统的巡检内容应包括</w:t>
      </w:r>
      <w:r>
        <w:rPr>
          <w:rFonts w:hint="eastAsia"/>
          <w:bCs/>
          <w:color w:val="FF0000"/>
          <w:szCs w:val="21"/>
        </w:rPr>
        <w:t>：</w:t>
      </w:r>
    </w:p>
    <w:p w14:paraId="15B57EC5" w14:textId="77777777" w:rsidR="00E9335B" w:rsidRDefault="00EB14E4">
      <w:pPr>
        <w:spacing w:line="240" w:lineRule="auto"/>
        <w:ind w:firstLineChars="300" w:firstLine="664"/>
        <w:rPr>
          <w:bCs/>
          <w:color w:val="FF0000"/>
          <w:szCs w:val="21"/>
        </w:rPr>
      </w:pPr>
      <w:r>
        <w:rPr>
          <w:b/>
          <w:bCs/>
          <w:color w:val="FF0000"/>
          <w:szCs w:val="21"/>
        </w:rPr>
        <w:lastRenderedPageBreak/>
        <w:t>1</w:t>
      </w:r>
      <w:r>
        <w:rPr>
          <w:color w:val="FF0000"/>
          <w:szCs w:val="21"/>
        </w:rPr>
        <w:t>）</w:t>
      </w:r>
      <w:r>
        <w:rPr>
          <w:b/>
          <w:bCs/>
          <w:color w:val="FF0000"/>
          <w:szCs w:val="21"/>
        </w:rPr>
        <w:t xml:space="preserve"> </w:t>
      </w:r>
      <w:r>
        <w:rPr>
          <w:bCs/>
          <w:color w:val="FF0000"/>
          <w:szCs w:val="21"/>
        </w:rPr>
        <w:t>配电室设备巡检白天每</w:t>
      </w:r>
      <w:r>
        <w:rPr>
          <w:bCs/>
          <w:color w:val="FF0000"/>
          <w:szCs w:val="21"/>
        </w:rPr>
        <w:t>2h</w:t>
      </w:r>
      <w:r>
        <w:rPr>
          <w:bCs/>
          <w:color w:val="FF0000"/>
          <w:szCs w:val="21"/>
        </w:rPr>
        <w:t>一次，晚上每</w:t>
      </w:r>
      <w:r>
        <w:rPr>
          <w:bCs/>
          <w:color w:val="FF0000"/>
          <w:szCs w:val="21"/>
        </w:rPr>
        <w:t>4h</w:t>
      </w:r>
      <w:r>
        <w:rPr>
          <w:bCs/>
          <w:color w:val="FF0000"/>
          <w:szCs w:val="21"/>
        </w:rPr>
        <w:t>一次，并按规定抄表记录；</w:t>
      </w:r>
    </w:p>
    <w:p w14:paraId="6ECD0063" w14:textId="77777777" w:rsidR="00E9335B" w:rsidRDefault="00EB14E4">
      <w:pPr>
        <w:spacing w:line="240" w:lineRule="auto"/>
        <w:ind w:firstLineChars="300" w:firstLine="664"/>
        <w:rPr>
          <w:bCs/>
          <w:color w:val="FF0000"/>
          <w:szCs w:val="21"/>
        </w:rPr>
      </w:pPr>
      <w:r>
        <w:rPr>
          <w:b/>
          <w:bCs/>
          <w:color w:val="FF0000"/>
          <w:szCs w:val="21"/>
        </w:rPr>
        <w:t>2</w:t>
      </w:r>
      <w:r>
        <w:rPr>
          <w:rFonts w:hint="eastAsia"/>
          <w:bCs/>
          <w:color w:val="FF0000"/>
          <w:szCs w:val="21"/>
        </w:rPr>
        <w:t>）</w:t>
      </w:r>
      <w:r>
        <w:rPr>
          <w:b/>
          <w:bCs/>
          <w:color w:val="FF0000"/>
          <w:szCs w:val="21"/>
        </w:rPr>
        <w:t xml:space="preserve">  </w:t>
      </w:r>
      <w:r>
        <w:rPr>
          <w:bCs/>
          <w:color w:val="FF0000"/>
          <w:szCs w:val="21"/>
        </w:rPr>
        <w:t>强电竖井巡检，每周一次，现场测量各相温度、电流、电压，并做好记录，发现异常及时上报；</w:t>
      </w:r>
    </w:p>
    <w:p w14:paraId="4994D857" w14:textId="77777777" w:rsidR="00E9335B" w:rsidRDefault="00EB14E4">
      <w:pPr>
        <w:spacing w:line="240" w:lineRule="auto"/>
        <w:ind w:firstLineChars="300" w:firstLine="664"/>
        <w:rPr>
          <w:bCs/>
          <w:color w:val="FF0000"/>
          <w:szCs w:val="21"/>
        </w:rPr>
      </w:pPr>
      <w:r>
        <w:rPr>
          <w:b/>
          <w:bCs/>
          <w:color w:val="FF0000"/>
          <w:szCs w:val="21"/>
        </w:rPr>
        <w:t>3</w:t>
      </w:r>
      <w:r>
        <w:rPr>
          <w:rFonts w:hint="eastAsia"/>
          <w:bCs/>
          <w:color w:val="FF0000"/>
          <w:szCs w:val="21"/>
        </w:rPr>
        <w:t>）</w:t>
      </w:r>
      <w:r>
        <w:rPr>
          <w:bCs/>
          <w:color w:val="FF0000"/>
          <w:szCs w:val="21"/>
        </w:rPr>
        <w:t xml:space="preserve">  </w:t>
      </w:r>
      <w:r>
        <w:rPr>
          <w:bCs/>
          <w:color w:val="FF0000"/>
          <w:szCs w:val="21"/>
        </w:rPr>
        <w:t>发电机房和高压配电室巡检，每天两次，记录设备运行状况</w:t>
      </w:r>
      <w:r>
        <w:rPr>
          <w:rFonts w:hint="eastAsia"/>
          <w:bCs/>
          <w:color w:val="FF0000"/>
          <w:szCs w:val="21"/>
        </w:rPr>
        <w:t>。</w:t>
      </w:r>
    </w:p>
    <w:p w14:paraId="6E3C5D8A" w14:textId="77777777" w:rsidR="00E9335B" w:rsidRDefault="00EB14E4">
      <w:pPr>
        <w:spacing w:line="240" w:lineRule="auto"/>
        <w:ind w:firstLineChars="200" w:firstLine="443"/>
        <w:rPr>
          <w:bCs/>
          <w:color w:val="FF0000"/>
          <w:szCs w:val="21"/>
        </w:rPr>
      </w:pPr>
      <w:r>
        <w:rPr>
          <w:b/>
          <w:bCs/>
          <w:color w:val="FF0000"/>
          <w:szCs w:val="21"/>
        </w:rPr>
        <w:t>3</w:t>
      </w:r>
      <w:r>
        <w:rPr>
          <w:bCs/>
          <w:color w:val="FF0000"/>
          <w:szCs w:val="21"/>
        </w:rPr>
        <w:t xml:space="preserve">  </w:t>
      </w:r>
      <w:r>
        <w:rPr>
          <w:bCs/>
          <w:color w:val="FF0000"/>
          <w:szCs w:val="21"/>
        </w:rPr>
        <w:t>建筑照明功率密度和质量应符合现行国家标准《建筑照明设计标准》</w:t>
      </w:r>
      <w:r>
        <w:rPr>
          <w:bCs/>
          <w:color w:val="FF0000"/>
          <w:szCs w:val="21"/>
        </w:rPr>
        <w:t>GB50034</w:t>
      </w:r>
      <w:r>
        <w:rPr>
          <w:bCs/>
          <w:color w:val="FF0000"/>
          <w:szCs w:val="21"/>
        </w:rPr>
        <w:t>的规定</w:t>
      </w:r>
      <w:r>
        <w:rPr>
          <w:rFonts w:hint="eastAsia"/>
          <w:bCs/>
          <w:color w:val="FF0000"/>
          <w:szCs w:val="21"/>
        </w:rPr>
        <w:t>；</w:t>
      </w:r>
    </w:p>
    <w:p w14:paraId="1CDD7278" w14:textId="77777777" w:rsidR="00E9335B" w:rsidRDefault="00EB14E4">
      <w:pPr>
        <w:spacing w:line="240" w:lineRule="auto"/>
        <w:ind w:firstLineChars="200" w:firstLine="443"/>
        <w:rPr>
          <w:bCs/>
          <w:color w:val="FF0000"/>
          <w:szCs w:val="21"/>
        </w:rPr>
      </w:pPr>
      <w:r>
        <w:rPr>
          <w:b/>
          <w:bCs/>
          <w:color w:val="FF0000"/>
          <w:szCs w:val="21"/>
        </w:rPr>
        <w:t>4</w:t>
      </w:r>
      <w:r>
        <w:rPr>
          <w:bCs/>
          <w:color w:val="FF0000"/>
          <w:szCs w:val="21"/>
        </w:rPr>
        <w:t xml:space="preserve">  </w:t>
      </w:r>
      <w:r>
        <w:rPr>
          <w:bCs/>
          <w:color w:val="FF0000"/>
          <w:szCs w:val="21"/>
        </w:rPr>
        <w:t>宜每月对传感器、变送器、调节器和执行器的传感精度和控制精度进行校验。</w:t>
      </w:r>
    </w:p>
    <w:p w14:paraId="767D1878" w14:textId="77777777" w:rsidR="00E9335B" w:rsidRDefault="00EB14E4">
      <w:pPr>
        <w:spacing w:line="240" w:lineRule="auto"/>
        <w:rPr>
          <w:bCs/>
          <w:szCs w:val="21"/>
        </w:rPr>
      </w:pPr>
      <w:r>
        <w:rPr>
          <w:b/>
          <w:bCs/>
          <w:szCs w:val="21"/>
        </w:rPr>
        <w:t xml:space="preserve">9. 0. 6  </w:t>
      </w:r>
      <w:r>
        <w:rPr>
          <w:bCs/>
          <w:szCs w:val="21"/>
        </w:rPr>
        <w:t>给排水系统调适效果合格判定应符合下列规定</w:t>
      </w:r>
      <w:r>
        <w:rPr>
          <w:rFonts w:hint="eastAsia"/>
          <w:bCs/>
          <w:szCs w:val="21"/>
        </w:rPr>
        <w:t>：</w:t>
      </w:r>
    </w:p>
    <w:p w14:paraId="38209A3F"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给排水系统应符合《建筑节能工程施工质量验收标准》</w:t>
      </w:r>
      <w:r>
        <w:rPr>
          <w:bCs/>
          <w:szCs w:val="21"/>
        </w:rPr>
        <w:t xml:space="preserve">GB 50411 </w:t>
      </w:r>
      <w:r>
        <w:rPr>
          <w:bCs/>
          <w:szCs w:val="21"/>
        </w:rPr>
        <w:t>的规定；</w:t>
      </w:r>
    </w:p>
    <w:p w14:paraId="55CA3708"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水泵效率合格指标与判定方法应符合现行国家标准《公共建筑节能检测标准》</w:t>
      </w:r>
      <w:r>
        <w:rPr>
          <w:bCs/>
          <w:szCs w:val="21"/>
        </w:rPr>
        <w:t>JGJ/T 177</w:t>
      </w:r>
      <w:r>
        <w:rPr>
          <w:bCs/>
          <w:szCs w:val="21"/>
        </w:rPr>
        <w:t>中的相关规定，水泵运行效率不应小于《清水离心泵能效限定值及节能评价值》</w:t>
      </w:r>
      <w:r>
        <w:rPr>
          <w:bCs/>
          <w:szCs w:val="21"/>
        </w:rPr>
        <w:t>GB 19762</w:t>
      </w:r>
      <w:r>
        <w:rPr>
          <w:bCs/>
          <w:szCs w:val="21"/>
        </w:rPr>
        <w:t>规定的节能评价值。</w:t>
      </w:r>
    </w:p>
    <w:p w14:paraId="49AE0712" w14:textId="77777777" w:rsidR="00E9335B" w:rsidRDefault="00EB14E4">
      <w:pPr>
        <w:spacing w:line="240" w:lineRule="auto"/>
        <w:rPr>
          <w:bCs/>
          <w:color w:val="FF0000"/>
          <w:szCs w:val="21"/>
        </w:rPr>
      </w:pPr>
      <w:r>
        <w:rPr>
          <w:bCs/>
          <w:color w:val="FF0000"/>
          <w:szCs w:val="21"/>
        </w:rPr>
        <w:t>【条文说明】</w:t>
      </w:r>
    </w:p>
    <w:p w14:paraId="34521D39" w14:textId="77777777" w:rsidR="00E9335B" w:rsidRDefault="00EB14E4">
      <w:pPr>
        <w:spacing w:line="240" w:lineRule="auto"/>
        <w:rPr>
          <w:bCs/>
          <w:color w:val="FF0000"/>
          <w:szCs w:val="21"/>
        </w:rPr>
      </w:pPr>
      <w:r>
        <w:rPr>
          <w:rFonts w:hint="eastAsia"/>
          <w:b/>
          <w:color w:val="FF0000"/>
          <w:szCs w:val="21"/>
        </w:rPr>
        <w:t>9.</w:t>
      </w:r>
      <w:r>
        <w:rPr>
          <w:rFonts w:hint="eastAsia"/>
          <w:bCs/>
          <w:color w:val="FF0000"/>
          <w:szCs w:val="21"/>
        </w:rPr>
        <w:t xml:space="preserve"> </w:t>
      </w:r>
      <w:r>
        <w:rPr>
          <w:b/>
          <w:bCs/>
          <w:color w:val="FF0000"/>
          <w:szCs w:val="21"/>
        </w:rPr>
        <w:t xml:space="preserve">0. 6  </w:t>
      </w:r>
      <w:r>
        <w:rPr>
          <w:bCs/>
          <w:color w:val="FF0000"/>
          <w:szCs w:val="21"/>
        </w:rPr>
        <w:t>水泵的能耗在给水系统能耗中比重大，确保水泵在高效区工作是节能运行的基础。</w:t>
      </w:r>
      <w:r>
        <w:rPr>
          <w:rFonts w:hint="eastAsia"/>
          <w:bCs/>
          <w:color w:val="FF0000"/>
          <w:szCs w:val="21"/>
        </w:rPr>
        <w:t>国家标准《建筑节能与可再生能源利用通用规范》</w:t>
      </w:r>
      <w:r>
        <w:rPr>
          <w:rFonts w:hint="eastAsia"/>
          <w:bCs/>
          <w:color w:val="FF0000"/>
          <w:szCs w:val="21"/>
        </w:rPr>
        <w:t xml:space="preserve">GB55015 </w:t>
      </w:r>
      <w:r>
        <w:rPr>
          <w:rFonts w:hint="eastAsia"/>
          <w:bCs/>
          <w:color w:val="FF0000"/>
          <w:szCs w:val="21"/>
        </w:rPr>
        <w:t>条文</w:t>
      </w:r>
      <w:r>
        <w:rPr>
          <w:rFonts w:hint="eastAsia"/>
          <w:bCs/>
          <w:color w:val="FF0000"/>
          <w:szCs w:val="21"/>
        </w:rPr>
        <w:t>3.4.5</w:t>
      </w:r>
      <w:r>
        <w:rPr>
          <w:rFonts w:hint="eastAsia"/>
          <w:bCs/>
          <w:color w:val="FF0000"/>
          <w:szCs w:val="21"/>
        </w:rPr>
        <w:t>规定给水泵的效率限值要求。</w:t>
      </w:r>
    </w:p>
    <w:p w14:paraId="4D37EBD2" w14:textId="77777777" w:rsidR="00E9335B" w:rsidRDefault="00EB14E4">
      <w:pPr>
        <w:spacing w:line="240" w:lineRule="auto"/>
        <w:rPr>
          <w:bCs/>
          <w:szCs w:val="21"/>
        </w:rPr>
      </w:pPr>
      <w:r>
        <w:rPr>
          <w:b/>
          <w:bCs/>
          <w:szCs w:val="21"/>
        </w:rPr>
        <w:t>9. 0. 7</w:t>
      </w:r>
      <w:r>
        <w:rPr>
          <w:bCs/>
          <w:szCs w:val="21"/>
        </w:rPr>
        <w:t xml:space="preserve">  </w:t>
      </w:r>
      <w:r>
        <w:rPr>
          <w:bCs/>
          <w:szCs w:val="21"/>
        </w:rPr>
        <w:t>给排水系统调适效果保持宜符合下列要求：</w:t>
      </w:r>
    </w:p>
    <w:p w14:paraId="755EC881"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运行维护管理单位应制定给排水系统及设备运行操作规程，明确责任人员职责，合理配置专业技术人员。运行管理人员应具备相关专业知识，熟练掌握有关系统和设备的工作原理、运行策略及操作规程。</w:t>
      </w:r>
    </w:p>
    <w:p w14:paraId="503EE84F" w14:textId="77777777" w:rsidR="00E9335B" w:rsidRDefault="00EB14E4">
      <w:pPr>
        <w:spacing w:line="240" w:lineRule="auto"/>
        <w:ind w:firstLineChars="200" w:firstLine="443"/>
        <w:rPr>
          <w:bCs/>
          <w:szCs w:val="21"/>
        </w:rPr>
      </w:pPr>
      <w:r>
        <w:rPr>
          <w:b/>
          <w:bCs/>
          <w:szCs w:val="21"/>
        </w:rPr>
        <w:t xml:space="preserve">2  </w:t>
      </w:r>
      <w:r>
        <w:rPr>
          <w:bCs/>
          <w:szCs w:val="21"/>
        </w:rPr>
        <w:t>运行维护管理单位中相关维保人员宜全程跟踪调适验收的实施过程并了解调适措施的基本原理，从而保证在项目竣工移交后，调适成果的延续性。</w:t>
      </w:r>
    </w:p>
    <w:p w14:paraId="18630AD3" w14:textId="77777777" w:rsidR="00E9335B" w:rsidRDefault="00EB14E4">
      <w:pPr>
        <w:spacing w:line="240" w:lineRule="auto"/>
        <w:ind w:firstLineChars="200" w:firstLine="443"/>
        <w:rPr>
          <w:bCs/>
          <w:szCs w:val="21"/>
        </w:rPr>
      </w:pPr>
      <w:r>
        <w:rPr>
          <w:b/>
          <w:bCs/>
          <w:szCs w:val="21"/>
        </w:rPr>
        <w:t xml:space="preserve">3  </w:t>
      </w:r>
      <w:r>
        <w:rPr>
          <w:bCs/>
          <w:szCs w:val="21"/>
        </w:rPr>
        <w:t>给排水系统应按时巡检并记录，发现隐患应及时排除和维修。</w:t>
      </w:r>
    </w:p>
    <w:p w14:paraId="2AA2F840"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设备及管道绝热设施应定期检查，保温效果检测应符合现行国家标准《设备及管道绝热效果的测试与评价》</w:t>
      </w:r>
      <w:r>
        <w:rPr>
          <w:bCs/>
          <w:szCs w:val="21"/>
        </w:rPr>
        <w:t xml:space="preserve">GB/T8174 </w:t>
      </w:r>
      <w:r>
        <w:rPr>
          <w:bCs/>
          <w:szCs w:val="21"/>
        </w:rPr>
        <w:t>的有关规定。</w:t>
      </w:r>
    </w:p>
    <w:p w14:paraId="491A808C"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给水系统和生活热水系统，宜定期检查及清洗。</w:t>
      </w:r>
    </w:p>
    <w:p w14:paraId="18C257C6"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自动控制系统的传感器、变送器、调节器和执行器等基本元件应定期进行维护保养。</w:t>
      </w:r>
    </w:p>
    <w:p w14:paraId="72AE0365" w14:textId="77777777" w:rsidR="00E9335B" w:rsidRDefault="00EB14E4">
      <w:pPr>
        <w:spacing w:line="240" w:lineRule="auto"/>
        <w:rPr>
          <w:bCs/>
          <w:color w:val="FF0000"/>
          <w:szCs w:val="21"/>
        </w:rPr>
      </w:pPr>
      <w:r>
        <w:rPr>
          <w:bCs/>
          <w:color w:val="FF0000"/>
          <w:szCs w:val="21"/>
        </w:rPr>
        <w:t>【条文说明】</w:t>
      </w:r>
    </w:p>
    <w:p w14:paraId="18C529F0" w14:textId="77777777" w:rsidR="00E9335B" w:rsidRDefault="00EB14E4">
      <w:pPr>
        <w:spacing w:line="240" w:lineRule="auto"/>
        <w:rPr>
          <w:bCs/>
          <w:color w:val="FF0000"/>
          <w:szCs w:val="21"/>
        </w:rPr>
      </w:pPr>
      <w:r>
        <w:rPr>
          <w:b/>
          <w:bCs/>
          <w:color w:val="FF0000"/>
          <w:szCs w:val="21"/>
        </w:rPr>
        <w:t>9. 0. 7</w:t>
      </w:r>
      <w:r>
        <w:rPr>
          <w:bCs/>
          <w:color w:val="FF0000"/>
          <w:szCs w:val="21"/>
        </w:rPr>
        <w:t xml:space="preserve">  </w:t>
      </w:r>
      <w:r>
        <w:rPr>
          <w:b/>
          <w:bCs/>
          <w:color w:val="FF0000"/>
          <w:szCs w:val="21"/>
        </w:rPr>
        <w:t>1</w:t>
      </w:r>
      <w:r>
        <w:rPr>
          <w:bCs/>
          <w:color w:val="FF0000"/>
          <w:szCs w:val="21"/>
        </w:rPr>
        <w:t xml:space="preserve"> </w:t>
      </w:r>
      <w:r>
        <w:rPr>
          <w:bCs/>
          <w:color w:val="FF0000"/>
          <w:szCs w:val="21"/>
        </w:rPr>
        <w:t>机电系统和设备的操作规程应包括设施设备的概况、运行方式、操作方法、巡查规程、安全管理、紧急事故处理等方面。不同运营位置应设置不同的运行管理岗位，明确岗位人员配置和责任。具有专业知识的工作人员，对于工作内容具有一定的了解与操作能力。对于工作人员还应定期开展业务培训工作，提高其专业技术能力、实际应对能力，以应对实际操作中不断发现的新问题和技术的不断发展所带来的新挑战。</w:t>
      </w:r>
    </w:p>
    <w:p w14:paraId="5EE6938F" w14:textId="77777777" w:rsidR="00E9335B" w:rsidRDefault="00EB14E4">
      <w:pPr>
        <w:spacing w:line="240" w:lineRule="auto"/>
        <w:ind w:firstLineChars="300" w:firstLine="664"/>
        <w:rPr>
          <w:color w:val="FF0000"/>
          <w:szCs w:val="21"/>
        </w:rPr>
      </w:pPr>
      <w:r>
        <w:rPr>
          <w:b/>
          <w:color w:val="FF0000"/>
          <w:szCs w:val="21"/>
        </w:rPr>
        <w:t>2</w:t>
      </w:r>
      <w:r>
        <w:rPr>
          <w:color w:val="FF0000"/>
          <w:szCs w:val="21"/>
        </w:rPr>
        <w:t xml:space="preserve">  </w:t>
      </w:r>
      <w:r>
        <w:rPr>
          <w:color w:val="FF0000"/>
          <w:szCs w:val="21"/>
        </w:rPr>
        <w:t>给排水系统的巡检内容应包括</w:t>
      </w:r>
      <w:r>
        <w:rPr>
          <w:color w:val="FF0000"/>
          <w:szCs w:val="21"/>
        </w:rPr>
        <w:t>:</w:t>
      </w:r>
    </w:p>
    <w:p w14:paraId="4EB7B7B4" w14:textId="77777777" w:rsidR="00E9335B" w:rsidRDefault="00EB14E4">
      <w:pPr>
        <w:spacing w:line="240" w:lineRule="auto"/>
        <w:ind w:firstLineChars="400" w:firstLine="886"/>
        <w:rPr>
          <w:bCs/>
          <w:color w:val="FF0000"/>
          <w:szCs w:val="21"/>
        </w:rPr>
      </w:pPr>
      <w:r>
        <w:rPr>
          <w:b/>
          <w:bCs/>
          <w:color w:val="FF0000"/>
          <w:szCs w:val="21"/>
        </w:rPr>
        <w:t>1</w:t>
      </w:r>
      <w:r>
        <w:rPr>
          <w:rFonts w:hint="eastAsia"/>
          <w:bCs/>
          <w:color w:val="FF0000"/>
          <w:szCs w:val="21"/>
        </w:rPr>
        <w:t>）</w:t>
      </w:r>
      <w:r>
        <w:rPr>
          <w:bCs/>
          <w:color w:val="FF0000"/>
          <w:szCs w:val="21"/>
        </w:rPr>
        <w:tab/>
      </w:r>
      <w:r>
        <w:rPr>
          <w:bCs/>
          <w:color w:val="FF0000"/>
          <w:szCs w:val="21"/>
        </w:rPr>
        <w:t>每两小时对水泵、锅炉进行一次巡检，并记录设备运行参数；</w:t>
      </w:r>
    </w:p>
    <w:p w14:paraId="790F5DA9" w14:textId="77777777" w:rsidR="00E9335B" w:rsidRDefault="00EB14E4">
      <w:pPr>
        <w:spacing w:line="240" w:lineRule="auto"/>
        <w:ind w:firstLineChars="400" w:firstLine="886"/>
        <w:rPr>
          <w:bCs/>
          <w:color w:val="FF0000"/>
          <w:szCs w:val="21"/>
        </w:rPr>
      </w:pPr>
      <w:r>
        <w:rPr>
          <w:b/>
          <w:bCs/>
          <w:color w:val="FF0000"/>
          <w:szCs w:val="21"/>
        </w:rPr>
        <w:t>2</w:t>
      </w:r>
      <w:r>
        <w:rPr>
          <w:rFonts w:hint="eastAsia"/>
          <w:bCs/>
          <w:color w:val="FF0000"/>
          <w:szCs w:val="21"/>
        </w:rPr>
        <w:t>）</w:t>
      </w:r>
      <w:r>
        <w:rPr>
          <w:bCs/>
          <w:color w:val="FF0000"/>
          <w:szCs w:val="21"/>
        </w:rPr>
        <w:tab/>
      </w:r>
      <w:r>
        <w:rPr>
          <w:bCs/>
          <w:color w:val="FF0000"/>
          <w:szCs w:val="21"/>
        </w:rPr>
        <w:t>每周对主要设备巡检</w:t>
      </w:r>
      <w:r>
        <w:rPr>
          <w:bCs/>
          <w:color w:val="FF0000"/>
          <w:szCs w:val="21"/>
        </w:rPr>
        <w:t>-</w:t>
      </w:r>
      <w:r>
        <w:rPr>
          <w:bCs/>
          <w:color w:val="FF0000"/>
          <w:szCs w:val="21"/>
        </w:rPr>
        <w:t>次，并记录运行状况。</w:t>
      </w:r>
    </w:p>
    <w:p w14:paraId="5D892476" w14:textId="77777777" w:rsidR="00E9335B" w:rsidRDefault="00EB14E4">
      <w:pPr>
        <w:spacing w:line="240" w:lineRule="auto"/>
        <w:ind w:firstLineChars="300" w:firstLine="664"/>
        <w:rPr>
          <w:bCs/>
          <w:color w:val="FF0000"/>
          <w:szCs w:val="21"/>
        </w:rPr>
      </w:pPr>
      <w:r>
        <w:rPr>
          <w:b/>
          <w:bCs/>
          <w:color w:val="FF0000"/>
          <w:szCs w:val="21"/>
        </w:rPr>
        <w:t>3</w:t>
      </w:r>
      <w:r>
        <w:rPr>
          <w:bCs/>
          <w:color w:val="FF0000"/>
          <w:szCs w:val="21"/>
        </w:rPr>
        <w:t xml:space="preserve"> </w:t>
      </w:r>
      <w:r>
        <w:rPr>
          <w:bCs/>
          <w:color w:val="FF0000"/>
          <w:szCs w:val="21"/>
        </w:rPr>
        <w:t>设备及管道绝热设施是减少能量浪费的重要保障，应定期检查、检测，确保绝热设施完好、性能正常。有破损或失效的绝热设施应及时进行修补或更换。</w:t>
      </w:r>
    </w:p>
    <w:p w14:paraId="7148BDAC" w14:textId="77777777" w:rsidR="00E9335B" w:rsidRDefault="00EB14E4">
      <w:pPr>
        <w:spacing w:line="240" w:lineRule="auto"/>
        <w:rPr>
          <w:bCs/>
          <w:color w:val="FF0000"/>
          <w:szCs w:val="21"/>
        </w:rPr>
      </w:pPr>
      <w:r>
        <w:rPr>
          <w:bCs/>
          <w:color w:val="FF0000"/>
          <w:szCs w:val="21"/>
        </w:rPr>
        <w:t xml:space="preserve">4 </w:t>
      </w:r>
      <w:r>
        <w:rPr>
          <w:bCs/>
          <w:color w:val="FF0000"/>
          <w:szCs w:val="21"/>
        </w:rPr>
        <w:t>宜每月对传感器、变送器、调节器和执行器的传感精度和控制精度进行校验。</w:t>
      </w:r>
    </w:p>
    <w:p w14:paraId="0EA16487" w14:textId="77777777" w:rsidR="00E9335B" w:rsidRDefault="00EB14E4">
      <w:pPr>
        <w:widowControl/>
        <w:spacing w:line="240" w:lineRule="auto"/>
        <w:rPr>
          <w:szCs w:val="21"/>
        </w:rPr>
      </w:pPr>
      <w:r>
        <w:rPr>
          <w:b/>
          <w:szCs w:val="21"/>
        </w:rPr>
        <w:t>9. 0. 8</w:t>
      </w:r>
      <w:r>
        <w:rPr>
          <w:szCs w:val="21"/>
        </w:rPr>
        <w:t xml:space="preserve"> </w:t>
      </w:r>
      <w:r>
        <w:rPr>
          <w:szCs w:val="21"/>
        </w:rPr>
        <w:t>空调系统联合试运转及调适效果认定应符合下列规定：</w:t>
      </w:r>
    </w:p>
    <w:p w14:paraId="609A3807" w14:textId="78587C2B" w:rsidR="00E9335B" w:rsidRDefault="00EB14E4">
      <w:pPr>
        <w:spacing w:line="240" w:lineRule="auto"/>
        <w:ind w:firstLineChars="200" w:firstLine="443"/>
        <w:rPr>
          <w:szCs w:val="21"/>
        </w:rPr>
      </w:pPr>
      <w:r>
        <w:rPr>
          <w:b/>
          <w:szCs w:val="21"/>
        </w:rPr>
        <w:t>1</w:t>
      </w:r>
      <w:r>
        <w:rPr>
          <w:szCs w:val="21"/>
        </w:rPr>
        <w:t xml:space="preserve"> </w:t>
      </w:r>
      <w:r>
        <w:rPr>
          <w:szCs w:val="21"/>
        </w:rPr>
        <w:t>系统总风量调适结果与设计风量的允许偏差应为</w:t>
      </w:r>
      <w:r w:rsidR="00E65F9B">
        <w:rPr>
          <w:szCs w:val="21"/>
        </w:rPr>
        <w:t>-</w:t>
      </w:r>
      <w:r>
        <w:rPr>
          <w:szCs w:val="21"/>
        </w:rPr>
        <w:t>5</w:t>
      </w:r>
      <w:r>
        <w:rPr>
          <w:szCs w:val="21"/>
        </w:rPr>
        <w:t>％～＋</w:t>
      </w:r>
      <w:r>
        <w:rPr>
          <w:szCs w:val="21"/>
        </w:rPr>
        <w:t>10</w:t>
      </w:r>
      <w:r>
        <w:rPr>
          <w:szCs w:val="21"/>
        </w:rPr>
        <w:t>％，建筑内各区域的压差应符合设计要求</w:t>
      </w:r>
      <w:r>
        <w:rPr>
          <w:rFonts w:hint="eastAsia"/>
          <w:szCs w:val="21"/>
        </w:rPr>
        <w:t>；</w:t>
      </w:r>
    </w:p>
    <w:p w14:paraId="17644C19" w14:textId="77777777" w:rsidR="00E9335B" w:rsidRDefault="00EB14E4">
      <w:pPr>
        <w:spacing w:line="240" w:lineRule="auto"/>
        <w:rPr>
          <w:szCs w:val="21"/>
        </w:rPr>
      </w:pPr>
      <w:r>
        <w:rPr>
          <w:szCs w:val="21"/>
        </w:rPr>
        <w:t xml:space="preserve">    </w:t>
      </w:r>
      <w:r>
        <w:rPr>
          <w:b/>
          <w:szCs w:val="21"/>
        </w:rPr>
        <w:t>2</w:t>
      </w:r>
      <w:r>
        <w:rPr>
          <w:szCs w:val="21"/>
        </w:rPr>
        <w:t xml:space="preserve"> </w:t>
      </w:r>
      <w:r>
        <w:rPr>
          <w:szCs w:val="21"/>
        </w:rPr>
        <w:t>变风量空调系统联合调适应符合下列规定：</w:t>
      </w:r>
    </w:p>
    <w:p w14:paraId="7DC80F9A" w14:textId="77777777" w:rsidR="00E9335B" w:rsidRDefault="00EB14E4">
      <w:pPr>
        <w:spacing w:line="240" w:lineRule="auto"/>
        <w:rPr>
          <w:szCs w:val="21"/>
        </w:rPr>
      </w:pPr>
      <w:r>
        <w:rPr>
          <w:szCs w:val="21"/>
        </w:rPr>
        <w:lastRenderedPageBreak/>
        <w:t xml:space="preserve">      </w:t>
      </w:r>
      <w:r>
        <w:rPr>
          <w:b/>
          <w:szCs w:val="21"/>
        </w:rPr>
        <w:t>1</w:t>
      </w:r>
      <w:r>
        <w:rPr>
          <w:rFonts w:hint="eastAsia"/>
          <w:szCs w:val="21"/>
        </w:rPr>
        <w:t>）</w:t>
      </w:r>
      <w:r>
        <w:rPr>
          <w:szCs w:val="21"/>
        </w:rPr>
        <w:t xml:space="preserve">  </w:t>
      </w:r>
      <w:r>
        <w:rPr>
          <w:szCs w:val="21"/>
        </w:rPr>
        <w:t>系统空气处理机组应在设计参数范围内对风机实现变频调速；</w:t>
      </w:r>
    </w:p>
    <w:p w14:paraId="7F0B93CF" w14:textId="77777777" w:rsidR="00E9335B" w:rsidRDefault="00EB14E4">
      <w:pPr>
        <w:spacing w:line="240" w:lineRule="auto"/>
        <w:rPr>
          <w:szCs w:val="21"/>
        </w:rPr>
      </w:pPr>
      <w:r>
        <w:rPr>
          <w:szCs w:val="21"/>
        </w:rPr>
        <w:t xml:space="preserve">      </w:t>
      </w:r>
      <w:r>
        <w:rPr>
          <w:b/>
          <w:szCs w:val="21"/>
        </w:rPr>
        <w:t>2</w:t>
      </w:r>
      <w:r>
        <w:rPr>
          <w:rFonts w:hint="eastAsia"/>
          <w:szCs w:val="21"/>
        </w:rPr>
        <w:t>）</w:t>
      </w:r>
      <w:r>
        <w:rPr>
          <w:szCs w:val="21"/>
        </w:rPr>
        <w:t xml:space="preserve">  </w:t>
      </w:r>
      <w:r>
        <w:rPr>
          <w:szCs w:val="21"/>
        </w:rPr>
        <w:t>空气处理机组在设计机外余压条件下，系统总风量应满足本条文第</w:t>
      </w:r>
      <w:r>
        <w:rPr>
          <w:szCs w:val="21"/>
        </w:rPr>
        <w:t>1</w:t>
      </w:r>
      <w:r>
        <w:rPr>
          <w:szCs w:val="21"/>
        </w:rPr>
        <w:t>款的要求，新风量的允许偏差应为</w:t>
      </w:r>
      <w:r>
        <w:rPr>
          <w:szCs w:val="21"/>
        </w:rPr>
        <w:t>0</w:t>
      </w:r>
      <w:r>
        <w:rPr>
          <w:szCs w:val="21"/>
        </w:rPr>
        <w:t>～＋</w:t>
      </w:r>
      <w:r>
        <w:rPr>
          <w:szCs w:val="21"/>
        </w:rPr>
        <w:t>10</w:t>
      </w:r>
      <w:r>
        <w:rPr>
          <w:szCs w:val="21"/>
        </w:rPr>
        <w:t>％；</w:t>
      </w:r>
    </w:p>
    <w:p w14:paraId="7A32589E" w14:textId="77777777" w:rsidR="00E9335B" w:rsidRDefault="00EB14E4">
      <w:pPr>
        <w:spacing w:line="240" w:lineRule="auto"/>
        <w:rPr>
          <w:szCs w:val="21"/>
        </w:rPr>
      </w:pPr>
      <w:r>
        <w:rPr>
          <w:szCs w:val="21"/>
        </w:rPr>
        <w:t xml:space="preserve">      </w:t>
      </w:r>
      <w:r>
        <w:rPr>
          <w:b/>
          <w:szCs w:val="21"/>
        </w:rPr>
        <w:t>3</w:t>
      </w:r>
      <w:r>
        <w:rPr>
          <w:rFonts w:hint="eastAsia"/>
          <w:szCs w:val="21"/>
        </w:rPr>
        <w:t>）</w:t>
      </w:r>
      <w:r>
        <w:rPr>
          <w:szCs w:val="21"/>
        </w:rPr>
        <w:t xml:space="preserve">  </w:t>
      </w:r>
      <w:r>
        <w:rPr>
          <w:szCs w:val="21"/>
        </w:rPr>
        <w:t>变风量末端装置的最大风量调适结果与设计风量的允许偏差应为</w:t>
      </w:r>
      <w:r>
        <w:rPr>
          <w:szCs w:val="21"/>
        </w:rPr>
        <w:t>0</w:t>
      </w:r>
      <w:r>
        <w:rPr>
          <w:szCs w:val="21"/>
        </w:rPr>
        <w:t>～＋</w:t>
      </w:r>
      <w:r>
        <w:rPr>
          <w:szCs w:val="21"/>
        </w:rPr>
        <w:t>15</w:t>
      </w:r>
      <w:r>
        <w:rPr>
          <w:szCs w:val="21"/>
        </w:rPr>
        <w:t>％；</w:t>
      </w:r>
    </w:p>
    <w:p w14:paraId="787E9F4E" w14:textId="77777777" w:rsidR="00E9335B" w:rsidRDefault="00EB14E4">
      <w:pPr>
        <w:spacing w:line="240" w:lineRule="auto"/>
        <w:rPr>
          <w:szCs w:val="21"/>
        </w:rPr>
      </w:pPr>
      <w:r>
        <w:rPr>
          <w:szCs w:val="21"/>
        </w:rPr>
        <w:t xml:space="preserve">      </w:t>
      </w:r>
      <w:r>
        <w:rPr>
          <w:b/>
          <w:szCs w:val="21"/>
        </w:rPr>
        <w:t>4</w:t>
      </w:r>
      <w:r>
        <w:rPr>
          <w:rFonts w:hint="eastAsia"/>
          <w:szCs w:val="21"/>
        </w:rPr>
        <w:t>）</w:t>
      </w:r>
      <w:r>
        <w:rPr>
          <w:szCs w:val="21"/>
        </w:rPr>
        <w:t xml:space="preserve">  </w:t>
      </w:r>
      <w:r>
        <w:rPr>
          <w:szCs w:val="21"/>
        </w:rPr>
        <w:t>改变各空调区域运行工况或室内温度设定参数时，该区域变风量末端装置的风阀</w:t>
      </w:r>
      <w:r>
        <w:rPr>
          <w:szCs w:val="21"/>
        </w:rPr>
        <w:t>(</w:t>
      </w:r>
      <w:r>
        <w:rPr>
          <w:szCs w:val="21"/>
        </w:rPr>
        <w:t>风机</w:t>
      </w:r>
      <w:r>
        <w:rPr>
          <w:szCs w:val="21"/>
        </w:rPr>
        <w:t>)</w:t>
      </w:r>
      <w:r>
        <w:rPr>
          <w:szCs w:val="21"/>
        </w:rPr>
        <w:t>动作</w:t>
      </w:r>
      <w:r>
        <w:rPr>
          <w:szCs w:val="21"/>
        </w:rPr>
        <w:t>(</w:t>
      </w:r>
      <w:r>
        <w:rPr>
          <w:szCs w:val="21"/>
        </w:rPr>
        <w:t>运行</w:t>
      </w:r>
      <w:r>
        <w:rPr>
          <w:szCs w:val="21"/>
        </w:rPr>
        <w:t>)</w:t>
      </w:r>
      <w:r>
        <w:rPr>
          <w:szCs w:val="21"/>
        </w:rPr>
        <w:t>应正确；</w:t>
      </w:r>
    </w:p>
    <w:p w14:paraId="2CB2618F" w14:textId="77777777" w:rsidR="00E9335B" w:rsidRDefault="00EB14E4">
      <w:pPr>
        <w:spacing w:line="240" w:lineRule="auto"/>
        <w:rPr>
          <w:szCs w:val="21"/>
        </w:rPr>
      </w:pPr>
      <w:r>
        <w:rPr>
          <w:szCs w:val="21"/>
        </w:rPr>
        <w:t xml:space="preserve">      </w:t>
      </w:r>
      <w:r>
        <w:rPr>
          <w:b/>
          <w:szCs w:val="21"/>
        </w:rPr>
        <w:t>5</w:t>
      </w:r>
      <w:r>
        <w:rPr>
          <w:rFonts w:hint="eastAsia"/>
          <w:szCs w:val="21"/>
        </w:rPr>
        <w:t>）</w:t>
      </w:r>
      <w:r>
        <w:rPr>
          <w:szCs w:val="21"/>
        </w:rPr>
        <w:t xml:space="preserve">  </w:t>
      </w:r>
      <w:r>
        <w:rPr>
          <w:szCs w:val="21"/>
        </w:rPr>
        <w:t>改变室内温度设定参数或关闭部分房间空调末端装置时，空气处理机组应自动正确地改变风量；</w:t>
      </w:r>
    </w:p>
    <w:p w14:paraId="525565EB" w14:textId="77777777" w:rsidR="00E9335B" w:rsidRDefault="00EB14E4">
      <w:pPr>
        <w:spacing w:line="240" w:lineRule="auto"/>
        <w:rPr>
          <w:szCs w:val="21"/>
        </w:rPr>
      </w:pPr>
      <w:r>
        <w:rPr>
          <w:szCs w:val="21"/>
        </w:rPr>
        <w:t xml:space="preserve">      </w:t>
      </w:r>
      <w:r>
        <w:rPr>
          <w:b/>
          <w:szCs w:val="21"/>
        </w:rPr>
        <w:t>6</w:t>
      </w:r>
      <w:r>
        <w:rPr>
          <w:rFonts w:hint="eastAsia"/>
          <w:szCs w:val="21"/>
        </w:rPr>
        <w:t>）</w:t>
      </w:r>
      <w:r>
        <w:rPr>
          <w:szCs w:val="21"/>
        </w:rPr>
        <w:t xml:space="preserve">  </w:t>
      </w:r>
      <w:r>
        <w:rPr>
          <w:szCs w:val="21"/>
        </w:rPr>
        <w:t>应正确显示系统的状态参数。</w:t>
      </w:r>
    </w:p>
    <w:p w14:paraId="3133C057" w14:textId="77777777" w:rsidR="00E9335B" w:rsidRDefault="00EB14E4">
      <w:pPr>
        <w:spacing w:line="240" w:lineRule="auto"/>
        <w:ind w:firstLineChars="200" w:firstLine="443"/>
        <w:rPr>
          <w:szCs w:val="21"/>
        </w:rPr>
      </w:pPr>
      <w:r>
        <w:rPr>
          <w:rFonts w:hint="eastAsia"/>
          <w:b/>
          <w:bCs/>
          <w:szCs w:val="21"/>
        </w:rPr>
        <w:t>3</w:t>
      </w:r>
      <w:r>
        <w:rPr>
          <w:rFonts w:hint="eastAsia"/>
          <w:szCs w:val="21"/>
        </w:rPr>
        <w:t xml:space="preserve">  </w:t>
      </w:r>
      <w:r>
        <w:rPr>
          <w:rFonts w:hint="eastAsia"/>
          <w:szCs w:val="21"/>
        </w:rPr>
        <w:t>蓄冷空调系统联合调适应符合下列规定：</w:t>
      </w:r>
    </w:p>
    <w:p w14:paraId="29668686" w14:textId="77777777" w:rsidR="00E9335B" w:rsidRDefault="00EB14E4">
      <w:pPr>
        <w:spacing w:line="240" w:lineRule="auto"/>
        <w:rPr>
          <w:szCs w:val="21"/>
        </w:rPr>
      </w:pPr>
      <w:r>
        <w:rPr>
          <w:szCs w:val="21"/>
        </w:rPr>
        <w:t xml:space="preserve">      </w:t>
      </w:r>
      <w:r>
        <w:rPr>
          <w:b/>
          <w:szCs w:val="21"/>
        </w:rPr>
        <w:t>1</w:t>
      </w:r>
      <w:r>
        <w:rPr>
          <w:rFonts w:hint="eastAsia"/>
          <w:szCs w:val="21"/>
        </w:rPr>
        <w:t>）</w:t>
      </w:r>
      <w:r>
        <w:rPr>
          <w:szCs w:val="21"/>
        </w:rPr>
        <w:t xml:space="preserve">  </w:t>
      </w:r>
      <w:r>
        <w:rPr>
          <w:rFonts w:hint="eastAsia"/>
          <w:szCs w:val="21"/>
        </w:rPr>
        <w:t>单体设备及主要部件联动应符合设计要求，</w:t>
      </w:r>
      <w:r>
        <w:rPr>
          <w:rFonts w:hint="eastAsia"/>
          <w:szCs w:val="21"/>
        </w:rPr>
        <w:t xml:space="preserve"> </w:t>
      </w:r>
      <w:r>
        <w:rPr>
          <w:rFonts w:hint="eastAsia"/>
          <w:szCs w:val="21"/>
        </w:rPr>
        <w:t>动作协调、正确，</w:t>
      </w:r>
      <w:r>
        <w:rPr>
          <w:rFonts w:hint="eastAsia"/>
          <w:szCs w:val="21"/>
        </w:rPr>
        <w:t xml:space="preserve"> </w:t>
      </w:r>
      <w:r>
        <w:rPr>
          <w:rFonts w:hint="eastAsia"/>
          <w:szCs w:val="21"/>
        </w:rPr>
        <w:t>无异常；</w:t>
      </w:r>
    </w:p>
    <w:p w14:paraId="5D439001" w14:textId="77777777" w:rsidR="00E9335B" w:rsidRDefault="00EB14E4">
      <w:pPr>
        <w:spacing w:line="240" w:lineRule="auto"/>
        <w:rPr>
          <w:szCs w:val="21"/>
        </w:rPr>
      </w:pPr>
      <w:r>
        <w:rPr>
          <w:szCs w:val="21"/>
        </w:rPr>
        <w:t xml:space="preserve">      </w:t>
      </w:r>
      <w:r>
        <w:rPr>
          <w:b/>
          <w:szCs w:val="21"/>
        </w:rPr>
        <w:t>2</w:t>
      </w:r>
      <w:r>
        <w:rPr>
          <w:rFonts w:hint="eastAsia"/>
          <w:szCs w:val="21"/>
        </w:rPr>
        <w:t>）</w:t>
      </w:r>
      <w:r>
        <w:rPr>
          <w:szCs w:val="21"/>
        </w:rPr>
        <w:t xml:space="preserve">  </w:t>
      </w:r>
      <w:r>
        <w:rPr>
          <w:rFonts w:hint="eastAsia"/>
          <w:szCs w:val="21"/>
        </w:rPr>
        <w:t>运行模式下系统运行应正常、</w:t>
      </w:r>
      <w:r>
        <w:rPr>
          <w:rFonts w:hint="eastAsia"/>
          <w:szCs w:val="21"/>
        </w:rPr>
        <w:t xml:space="preserve"> </w:t>
      </w:r>
      <w:r>
        <w:rPr>
          <w:rFonts w:hint="eastAsia"/>
          <w:szCs w:val="21"/>
        </w:rPr>
        <w:t>平稳，</w:t>
      </w:r>
      <w:r>
        <w:rPr>
          <w:rFonts w:hint="eastAsia"/>
          <w:szCs w:val="21"/>
        </w:rPr>
        <w:t xml:space="preserve"> </w:t>
      </w:r>
      <w:r>
        <w:rPr>
          <w:rFonts w:hint="eastAsia"/>
          <w:szCs w:val="21"/>
        </w:rPr>
        <w:t>所有运行参数应满足设计要求；</w:t>
      </w:r>
      <w:r>
        <w:rPr>
          <w:rFonts w:hint="eastAsia"/>
          <w:szCs w:val="21"/>
        </w:rPr>
        <w:t xml:space="preserve"> </w:t>
      </w:r>
      <w:r>
        <w:rPr>
          <w:rFonts w:hint="eastAsia"/>
          <w:szCs w:val="21"/>
        </w:rPr>
        <w:t>各运行模式转换时应动作灵敏、</w:t>
      </w:r>
      <w:r>
        <w:rPr>
          <w:rFonts w:hint="eastAsia"/>
          <w:szCs w:val="21"/>
        </w:rPr>
        <w:t xml:space="preserve"> </w:t>
      </w:r>
      <w:r>
        <w:rPr>
          <w:rFonts w:hint="eastAsia"/>
          <w:szCs w:val="21"/>
        </w:rPr>
        <w:t>正确；</w:t>
      </w:r>
    </w:p>
    <w:p w14:paraId="03F86197" w14:textId="77777777" w:rsidR="00E9335B" w:rsidRDefault="00EB14E4">
      <w:pPr>
        <w:spacing w:line="240" w:lineRule="auto"/>
        <w:rPr>
          <w:szCs w:val="21"/>
        </w:rPr>
      </w:pPr>
      <w:r>
        <w:rPr>
          <w:szCs w:val="21"/>
        </w:rPr>
        <w:t xml:space="preserve">      </w:t>
      </w:r>
      <w:r>
        <w:rPr>
          <w:b/>
          <w:szCs w:val="21"/>
        </w:rPr>
        <w:t>3</w:t>
      </w:r>
      <w:r>
        <w:rPr>
          <w:rFonts w:hint="eastAsia"/>
          <w:szCs w:val="21"/>
        </w:rPr>
        <w:t>）</w:t>
      </w:r>
      <w:r>
        <w:rPr>
          <w:szCs w:val="21"/>
        </w:rPr>
        <w:t xml:space="preserve">  </w:t>
      </w:r>
      <w:r>
        <w:rPr>
          <w:rFonts w:hint="eastAsia"/>
          <w:szCs w:val="21"/>
        </w:rPr>
        <w:t>统运行过程中管路不应有泄漏以及产生凝结水等现象；</w:t>
      </w:r>
    </w:p>
    <w:p w14:paraId="6AC48E8E" w14:textId="77777777" w:rsidR="00E9335B" w:rsidRDefault="00EB14E4">
      <w:pPr>
        <w:spacing w:line="240" w:lineRule="auto"/>
        <w:rPr>
          <w:szCs w:val="21"/>
        </w:rPr>
      </w:pPr>
      <w:r>
        <w:rPr>
          <w:szCs w:val="21"/>
        </w:rPr>
        <w:t xml:space="preserve">      </w:t>
      </w:r>
      <w:r>
        <w:rPr>
          <w:b/>
          <w:szCs w:val="21"/>
        </w:rPr>
        <w:t>4</w:t>
      </w:r>
      <w:r>
        <w:rPr>
          <w:rFonts w:hint="eastAsia"/>
          <w:szCs w:val="21"/>
        </w:rPr>
        <w:t>）</w:t>
      </w:r>
      <w:r>
        <w:rPr>
          <w:szCs w:val="21"/>
        </w:rPr>
        <w:t xml:space="preserve">  </w:t>
      </w:r>
      <w:r>
        <w:rPr>
          <w:rFonts w:hint="eastAsia"/>
          <w:szCs w:val="21"/>
        </w:rPr>
        <w:t>统各项保护措施应反应灵敏、</w:t>
      </w:r>
      <w:r>
        <w:rPr>
          <w:rFonts w:hint="eastAsia"/>
          <w:szCs w:val="21"/>
        </w:rPr>
        <w:t xml:space="preserve"> </w:t>
      </w:r>
      <w:r>
        <w:rPr>
          <w:rFonts w:hint="eastAsia"/>
          <w:szCs w:val="21"/>
        </w:rPr>
        <w:t>动作可靠；</w:t>
      </w:r>
    </w:p>
    <w:p w14:paraId="119DE057" w14:textId="77777777" w:rsidR="00E9335B" w:rsidRDefault="00EB14E4">
      <w:pPr>
        <w:spacing w:line="240" w:lineRule="auto"/>
        <w:rPr>
          <w:szCs w:val="21"/>
        </w:rPr>
      </w:pPr>
      <w:r>
        <w:rPr>
          <w:szCs w:val="21"/>
        </w:rPr>
        <w:t xml:space="preserve">      </w:t>
      </w:r>
      <w:r>
        <w:rPr>
          <w:b/>
          <w:szCs w:val="21"/>
        </w:rPr>
        <w:t>5</w:t>
      </w:r>
      <w:r>
        <w:rPr>
          <w:rFonts w:hint="eastAsia"/>
          <w:szCs w:val="21"/>
        </w:rPr>
        <w:t>）</w:t>
      </w:r>
      <w:r>
        <w:rPr>
          <w:szCs w:val="21"/>
        </w:rPr>
        <w:t xml:space="preserve">  </w:t>
      </w:r>
      <w:r>
        <w:rPr>
          <w:rFonts w:hint="eastAsia"/>
          <w:szCs w:val="21"/>
        </w:rPr>
        <w:t>自控计量检测元件及执行机构应工作正常，</w:t>
      </w:r>
      <w:r>
        <w:rPr>
          <w:rFonts w:hint="eastAsia"/>
          <w:szCs w:val="21"/>
        </w:rPr>
        <w:t xml:space="preserve"> </w:t>
      </w:r>
      <w:r>
        <w:rPr>
          <w:rFonts w:hint="eastAsia"/>
          <w:szCs w:val="21"/>
        </w:rPr>
        <w:t>对系统各项参数的反馈及动作应正确、</w:t>
      </w:r>
      <w:r>
        <w:rPr>
          <w:rFonts w:hint="eastAsia"/>
          <w:szCs w:val="21"/>
        </w:rPr>
        <w:t xml:space="preserve"> </w:t>
      </w:r>
      <w:r>
        <w:rPr>
          <w:rFonts w:hint="eastAsia"/>
          <w:szCs w:val="21"/>
        </w:rPr>
        <w:t>及时。</w:t>
      </w:r>
    </w:p>
    <w:p w14:paraId="70B41BBB" w14:textId="77777777" w:rsidR="00E9335B" w:rsidRDefault="00EB14E4">
      <w:pPr>
        <w:spacing w:line="240" w:lineRule="auto"/>
        <w:rPr>
          <w:szCs w:val="21"/>
        </w:rPr>
      </w:pPr>
      <w:r>
        <w:rPr>
          <w:szCs w:val="21"/>
        </w:rPr>
        <w:t xml:space="preserve">    </w:t>
      </w:r>
      <w:r>
        <w:rPr>
          <w:rFonts w:hint="eastAsia"/>
          <w:b/>
          <w:szCs w:val="21"/>
        </w:rPr>
        <w:t>4</w:t>
      </w:r>
      <w:r>
        <w:rPr>
          <w:szCs w:val="21"/>
        </w:rPr>
        <w:t xml:space="preserve"> </w:t>
      </w:r>
      <w:r>
        <w:rPr>
          <w:szCs w:val="21"/>
        </w:rPr>
        <w:t>空调冷</w:t>
      </w:r>
      <w:r>
        <w:rPr>
          <w:szCs w:val="21"/>
        </w:rPr>
        <w:t>(</w:t>
      </w:r>
      <w:r>
        <w:rPr>
          <w:szCs w:val="21"/>
        </w:rPr>
        <w:t>热</w:t>
      </w:r>
      <w:r>
        <w:rPr>
          <w:szCs w:val="21"/>
        </w:rPr>
        <w:t>)</w:t>
      </w:r>
      <w:r>
        <w:rPr>
          <w:szCs w:val="21"/>
        </w:rPr>
        <w:t>水系统、冷却水系统的总流量与设计流量的偏差不应大于</w:t>
      </w:r>
      <w:r>
        <w:rPr>
          <w:szCs w:val="21"/>
        </w:rPr>
        <w:t>10</w:t>
      </w:r>
      <w:r>
        <w:rPr>
          <w:szCs w:val="21"/>
        </w:rPr>
        <w:t>％</w:t>
      </w:r>
      <w:r>
        <w:rPr>
          <w:rFonts w:hint="eastAsia"/>
          <w:szCs w:val="21"/>
        </w:rPr>
        <w:t>；</w:t>
      </w:r>
    </w:p>
    <w:p w14:paraId="4898C2A1" w14:textId="77777777" w:rsidR="00E9335B" w:rsidRDefault="00EB14E4">
      <w:pPr>
        <w:spacing w:line="240" w:lineRule="auto"/>
        <w:rPr>
          <w:szCs w:val="21"/>
        </w:rPr>
      </w:pPr>
      <w:r>
        <w:rPr>
          <w:szCs w:val="21"/>
        </w:rPr>
        <w:t xml:space="preserve">    </w:t>
      </w:r>
      <w:r>
        <w:rPr>
          <w:rFonts w:hint="eastAsia"/>
          <w:b/>
          <w:szCs w:val="21"/>
        </w:rPr>
        <w:t>5</w:t>
      </w:r>
      <w:r>
        <w:rPr>
          <w:szCs w:val="21"/>
        </w:rPr>
        <w:t xml:space="preserve"> </w:t>
      </w:r>
      <w:r>
        <w:rPr>
          <w:szCs w:val="21"/>
        </w:rPr>
        <w:t>制冷</w:t>
      </w:r>
      <w:r>
        <w:rPr>
          <w:szCs w:val="21"/>
        </w:rPr>
        <w:t>(</w:t>
      </w:r>
      <w:r>
        <w:rPr>
          <w:szCs w:val="21"/>
        </w:rPr>
        <w:t>热泵</w:t>
      </w:r>
      <w:r>
        <w:rPr>
          <w:szCs w:val="21"/>
        </w:rPr>
        <w:t>)</w:t>
      </w:r>
      <w:r>
        <w:rPr>
          <w:szCs w:val="21"/>
        </w:rPr>
        <w:t>机组进出口处的水温应符合设计要求</w:t>
      </w:r>
      <w:r>
        <w:rPr>
          <w:rFonts w:hint="eastAsia"/>
          <w:szCs w:val="21"/>
        </w:rPr>
        <w:t>；</w:t>
      </w:r>
    </w:p>
    <w:p w14:paraId="276F7155" w14:textId="77777777" w:rsidR="00E9335B" w:rsidRDefault="00EB14E4">
      <w:pPr>
        <w:spacing w:line="240" w:lineRule="auto"/>
        <w:rPr>
          <w:szCs w:val="21"/>
        </w:rPr>
      </w:pPr>
      <w:r>
        <w:rPr>
          <w:szCs w:val="21"/>
        </w:rPr>
        <w:t xml:space="preserve">    </w:t>
      </w:r>
      <w:r>
        <w:rPr>
          <w:rFonts w:hint="eastAsia"/>
          <w:b/>
          <w:szCs w:val="21"/>
        </w:rPr>
        <w:t>6</w:t>
      </w:r>
      <w:r>
        <w:rPr>
          <w:szCs w:val="21"/>
        </w:rPr>
        <w:t xml:space="preserve"> </w:t>
      </w:r>
      <w:r>
        <w:rPr>
          <w:szCs w:val="21"/>
        </w:rPr>
        <w:t>地源</w:t>
      </w:r>
      <w:r>
        <w:rPr>
          <w:szCs w:val="21"/>
        </w:rPr>
        <w:t>(</w:t>
      </w:r>
      <w:r>
        <w:rPr>
          <w:szCs w:val="21"/>
        </w:rPr>
        <w:t>水源</w:t>
      </w:r>
      <w:r>
        <w:rPr>
          <w:szCs w:val="21"/>
        </w:rPr>
        <w:t>)</w:t>
      </w:r>
      <w:r>
        <w:rPr>
          <w:szCs w:val="21"/>
        </w:rPr>
        <w:t>热泵换热器的水温与流量应符合设计要求</w:t>
      </w:r>
      <w:r>
        <w:rPr>
          <w:rFonts w:hint="eastAsia"/>
          <w:szCs w:val="21"/>
        </w:rPr>
        <w:t>；</w:t>
      </w:r>
    </w:p>
    <w:p w14:paraId="795B915B" w14:textId="77777777" w:rsidR="00E9335B" w:rsidRDefault="00EB14E4">
      <w:pPr>
        <w:spacing w:line="240" w:lineRule="auto"/>
        <w:rPr>
          <w:bCs/>
          <w:color w:val="FF0000"/>
          <w:szCs w:val="21"/>
        </w:rPr>
      </w:pPr>
      <w:r>
        <w:rPr>
          <w:szCs w:val="21"/>
        </w:rPr>
        <w:t xml:space="preserve">    </w:t>
      </w:r>
      <w:r>
        <w:rPr>
          <w:rFonts w:hint="eastAsia"/>
          <w:b/>
          <w:szCs w:val="21"/>
        </w:rPr>
        <w:t>7</w:t>
      </w:r>
      <w:r>
        <w:rPr>
          <w:szCs w:val="21"/>
        </w:rPr>
        <w:t xml:space="preserve"> </w:t>
      </w:r>
      <w:r>
        <w:rPr>
          <w:szCs w:val="21"/>
        </w:rPr>
        <w:t>舒适空调与恒温、恒湿空调室内的空气温度、相对湿度及波动范围应符合或优于设计要求。</w:t>
      </w:r>
      <w:r>
        <w:rPr>
          <w:bCs/>
          <w:color w:val="FF0000"/>
          <w:szCs w:val="21"/>
        </w:rPr>
        <w:t>【条文说明】</w:t>
      </w:r>
    </w:p>
    <w:p w14:paraId="48E45B33" w14:textId="77777777" w:rsidR="00E9335B" w:rsidRDefault="00EB14E4">
      <w:pPr>
        <w:widowControl/>
        <w:spacing w:line="240" w:lineRule="auto"/>
        <w:rPr>
          <w:color w:val="FF0000"/>
          <w:szCs w:val="21"/>
        </w:rPr>
      </w:pPr>
      <w:r>
        <w:rPr>
          <w:b/>
          <w:color w:val="FF0000"/>
          <w:szCs w:val="21"/>
        </w:rPr>
        <w:t>9. 0. 8</w:t>
      </w:r>
      <w:r>
        <w:rPr>
          <w:color w:val="FF0000"/>
          <w:szCs w:val="21"/>
        </w:rPr>
        <w:t xml:space="preserve"> </w:t>
      </w:r>
      <w:r>
        <w:rPr>
          <w:color w:val="FF0000"/>
          <w:szCs w:val="21"/>
        </w:rPr>
        <w:t>本条规定了通风与空调工程系统非设计满负荷条件下的联动试运转及调适，应达到的主要控制项目及要求。</w:t>
      </w:r>
    </w:p>
    <w:p w14:paraId="7B8B9934" w14:textId="4BEDE44A" w:rsidR="00E9335B" w:rsidRDefault="00EB14E4">
      <w:pPr>
        <w:widowControl/>
        <w:spacing w:line="240" w:lineRule="auto"/>
        <w:rPr>
          <w:b/>
          <w:bCs/>
          <w:szCs w:val="21"/>
        </w:rPr>
      </w:pPr>
      <w:r>
        <w:rPr>
          <w:color w:val="FF0000"/>
          <w:szCs w:val="21"/>
        </w:rPr>
        <w:t xml:space="preserve">    </w:t>
      </w:r>
      <w:r>
        <w:rPr>
          <w:color w:val="FF0000"/>
          <w:szCs w:val="21"/>
        </w:rPr>
        <w:t>本条第</w:t>
      </w:r>
      <w:r>
        <w:rPr>
          <w:color w:val="FF0000"/>
          <w:szCs w:val="21"/>
        </w:rPr>
        <w:t>1</w:t>
      </w:r>
      <w:r>
        <w:rPr>
          <w:color w:val="FF0000"/>
          <w:szCs w:val="21"/>
        </w:rPr>
        <w:t>款强调系统总风量调适结果与设计风量的偏差范围控制在</w:t>
      </w:r>
      <w:r w:rsidR="00E65F9B">
        <w:rPr>
          <w:color w:val="FF0000"/>
          <w:szCs w:val="21"/>
        </w:rPr>
        <w:t>-</w:t>
      </w:r>
      <w:r>
        <w:rPr>
          <w:color w:val="FF0000"/>
          <w:szCs w:val="21"/>
        </w:rPr>
        <w:t>5</w:t>
      </w:r>
      <w:r>
        <w:rPr>
          <w:color w:val="FF0000"/>
          <w:szCs w:val="21"/>
        </w:rPr>
        <w:t>％～</w:t>
      </w:r>
      <w:r>
        <w:rPr>
          <w:color w:val="FF0000"/>
          <w:szCs w:val="21"/>
        </w:rPr>
        <w:t>10</w:t>
      </w:r>
      <w:r>
        <w:rPr>
          <w:color w:val="FF0000"/>
          <w:szCs w:val="21"/>
        </w:rPr>
        <w:t>％。调适前应与设计沟通，明确各个风系统的设计风量值。对于空调系统来说，都有一个空气过滤器在使用后由于积尘会增加系统的阻力的特性，因此系统调适的初始风量应大于或等于设计风量，为正偏差。</w:t>
      </w:r>
    </w:p>
    <w:p w14:paraId="35814C63" w14:textId="77777777" w:rsidR="00E9335B" w:rsidRDefault="00EB14E4">
      <w:pPr>
        <w:spacing w:line="240" w:lineRule="auto"/>
        <w:rPr>
          <w:szCs w:val="21"/>
        </w:rPr>
      </w:pPr>
      <w:r>
        <w:rPr>
          <w:b/>
          <w:bCs/>
          <w:szCs w:val="21"/>
        </w:rPr>
        <w:t>9. 0. 9</w:t>
      </w:r>
      <w:r>
        <w:rPr>
          <w:szCs w:val="21"/>
        </w:rPr>
        <w:t xml:space="preserve">  </w:t>
      </w:r>
      <w:r>
        <w:rPr>
          <w:szCs w:val="21"/>
        </w:rPr>
        <w:t>调适结果应满足现行国家、行业、地方有关标准的要求，对于标准中尚未规定或建设单位需求高于标准的内容，验收标准应在调适需求书中予以明确，并以此作为验收判定标准。</w:t>
      </w:r>
    </w:p>
    <w:p w14:paraId="3C5C4C67" w14:textId="77777777" w:rsidR="00E9335B" w:rsidRDefault="00EB14E4">
      <w:pPr>
        <w:spacing w:line="240" w:lineRule="auto"/>
        <w:rPr>
          <w:bCs/>
          <w:color w:val="FF0000"/>
          <w:szCs w:val="21"/>
        </w:rPr>
      </w:pPr>
      <w:r>
        <w:rPr>
          <w:bCs/>
          <w:color w:val="FF0000"/>
          <w:szCs w:val="21"/>
        </w:rPr>
        <w:t>【条文说明】</w:t>
      </w:r>
    </w:p>
    <w:p w14:paraId="3BEBEE79" w14:textId="77777777" w:rsidR="00E9335B" w:rsidRDefault="00EB14E4">
      <w:pPr>
        <w:spacing w:line="240" w:lineRule="auto"/>
        <w:rPr>
          <w:color w:val="FF0000"/>
          <w:szCs w:val="21"/>
        </w:rPr>
      </w:pPr>
      <w:r>
        <w:rPr>
          <w:b/>
          <w:bCs/>
          <w:color w:val="FF0000"/>
          <w:szCs w:val="21"/>
        </w:rPr>
        <w:t>9. 0. 9</w:t>
      </w:r>
      <w:r>
        <w:rPr>
          <w:color w:val="FF0000"/>
          <w:szCs w:val="21"/>
        </w:rPr>
        <w:t xml:space="preserve">  </w:t>
      </w:r>
      <w:r>
        <w:rPr>
          <w:color w:val="FF0000"/>
          <w:szCs w:val="21"/>
        </w:rPr>
        <w:t>对于没有相应现行规范规定或超出现行规范规定的验收标准</w:t>
      </w:r>
      <w:r>
        <w:rPr>
          <w:rFonts w:hint="eastAsia"/>
          <w:color w:val="FF0000"/>
          <w:szCs w:val="21"/>
        </w:rPr>
        <w:t>，</w:t>
      </w:r>
      <w:r>
        <w:rPr>
          <w:color w:val="FF0000"/>
          <w:szCs w:val="21"/>
        </w:rPr>
        <w:t>应事先明确并由各方进行确认。</w:t>
      </w:r>
    </w:p>
    <w:p w14:paraId="652876BD" w14:textId="77777777" w:rsidR="00E9335B" w:rsidRDefault="00EB14E4">
      <w:pPr>
        <w:spacing w:line="240" w:lineRule="auto"/>
        <w:rPr>
          <w:szCs w:val="21"/>
        </w:rPr>
      </w:pPr>
      <w:r>
        <w:rPr>
          <w:b/>
          <w:bCs/>
          <w:szCs w:val="21"/>
        </w:rPr>
        <w:t>9. 0. 10</w:t>
      </w:r>
      <w:r>
        <w:rPr>
          <w:szCs w:val="21"/>
        </w:rPr>
        <w:t xml:space="preserve">  </w:t>
      </w:r>
      <w:r>
        <w:rPr>
          <w:szCs w:val="21"/>
        </w:rPr>
        <w:t>调适验收前应提交下列调适资料，提交资料均满足调适需求文件要求，验收通过。</w:t>
      </w:r>
    </w:p>
    <w:p w14:paraId="5C60283F" w14:textId="77777777" w:rsidR="00E9335B" w:rsidRDefault="00EB14E4">
      <w:pPr>
        <w:spacing w:line="240" w:lineRule="auto"/>
        <w:ind w:firstLineChars="200" w:firstLine="443"/>
        <w:rPr>
          <w:szCs w:val="21"/>
        </w:rPr>
      </w:pPr>
      <w:r>
        <w:rPr>
          <w:b/>
          <w:szCs w:val="21"/>
        </w:rPr>
        <w:t>1</w:t>
      </w:r>
      <w:r>
        <w:rPr>
          <w:szCs w:val="21"/>
        </w:rPr>
        <w:t xml:space="preserve">  </w:t>
      </w:r>
      <w:r>
        <w:rPr>
          <w:szCs w:val="21"/>
        </w:rPr>
        <w:t>调适计划、方案；</w:t>
      </w:r>
    </w:p>
    <w:p w14:paraId="6FF4CED4" w14:textId="77777777" w:rsidR="00E9335B" w:rsidRDefault="00EB14E4">
      <w:pPr>
        <w:spacing w:line="240" w:lineRule="auto"/>
        <w:ind w:firstLineChars="200" w:firstLine="443"/>
        <w:rPr>
          <w:szCs w:val="21"/>
        </w:rPr>
      </w:pPr>
      <w:r>
        <w:rPr>
          <w:b/>
          <w:szCs w:val="21"/>
        </w:rPr>
        <w:t>2</w:t>
      </w:r>
      <w:r>
        <w:rPr>
          <w:szCs w:val="21"/>
        </w:rPr>
        <w:t xml:space="preserve">  </w:t>
      </w:r>
      <w:r>
        <w:rPr>
          <w:szCs w:val="21"/>
        </w:rPr>
        <w:t>最终调适需求；</w:t>
      </w:r>
    </w:p>
    <w:p w14:paraId="1DAF81F8" w14:textId="77777777" w:rsidR="00E9335B" w:rsidRDefault="00EB14E4">
      <w:pPr>
        <w:spacing w:line="240" w:lineRule="auto"/>
        <w:ind w:firstLineChars="200" w:firstLine="443"/>
        <w:rPr>
          <w:szCs w:val="21"/>
        </w:rPr>
      </w:pPr>
      <w:r>
        <w:rPr>
          <w:b/>
          <w:szCs w:val="21"/>
        </w:rPr>
        <w:t>3</w:t>
      </w:r>
      <w:r>
        <w:rPr>
          <w:szCs w:val="21"/>
        </w:rPr>
        <w:t xml:space="preserve">  </w:t>
      </w:r>
      <w:r>
        <w:rPr>
          <w:szCs w:val="21"/>
        </w:rPr>
        <w:t>调适检查记录；</w:t>
      </w:r>
    </w:p>
    <w:p w14:paraId="7119D0BF" w14:textId="77777777" w:rsidR="00E9335B" w:rsidRDefault="00EB14E4">
      <w:pPr>
        <w:spacing w:line="240" w:lineRule="auto"/>
        <w:ind w:firstLineChars="200" w:firstLine="443"/>
        <w:rPr>
          <w:szCs w:val="21"/>
        </w:rPr>
      </w:pPr>
      <w:r>
        <w:rPr>
          <w:b/>
          <w:szCs w:val="21"/>
        </w:rPr>
        <w:t>4</w:t>
      </w:r>
      <w:r>
        <w:rPr>
          <w:szCs w:val="21"/>
        </w:rPr>
        <w:t xml:space="preserve">  </w:t>
      </w:r>
      <w:r>
        <w:rPr>
          <w:szCs w:val="21"/>
        </w:rPr>
        <w:t>各阶段调适、复验记录；</w:t>
      </w:r>
    </w:p>
    <w:p w14:paraId="066A1E6F" w14:textId="77777777" w:rsidR="00E9335B" w:rsidRDefault="00EB14E4">
      <w:pPr>
        <w:spacing w:line="240" w:lineRule="auto"/>
        <w:ind w:firstLineChars="200" w:firstLine="443"/>
        <w:rPr>
          <w:szCs w:val="21"/>
        </w:rPr>
      </w:pPr>
      <w:r>
        <w:rPr>
          <w:b/>
          <w:szCs w:val="21"/>
        </w:rPr>
        <w:t>5</w:t>
      </w:r>
      <w:r>
        <w:rPr>
          <w:szCs w:val="21"/>
        </w:rPr>
        <w:t xml:space="preserve">  </w:t>
      </w:r>
      <w:r>
        <w:rPr>
          <w:szCs w:val="21"/>
        </w:rPr>
        <w:t>问题日志；</w:t>
      </w:r>
    </w:p>
    <w:p w14:paraId="301E434B" w14:textId="77777777" w:rsidR="00E9335B" w:rsidRDefault="00EB14E4">
      <w:pPr>
        <w:spacing w:line="240" w:lineRule="auto"/>
        <w:ind w:firstLineChars="200" w:firstLine="443"/>
        <w:rPr>
          <w:szCs w:val="21"/>
        </w:rPr>
      </w:pPr>
      <w:r>
        <w:rPr>
          <w:b/>
          <w:szCs w:val="21"/>
        </w:rPr>
        <w:t>6</w:t>
      </w:r>
      <w:r>
        <w:rPr>
          <w:szCs w:val="21"/>
        </w:rPr>
        <w:t xml:space="preserve">  </w:t>
      </w:r>
      <w:r>
        <w:rPr>
          <w:szCs w:val="21"/>
        </w:rPr>
        <w:t>阶段调适报告；</w:t>
      </w:r>
    </w:p>
    <w:p w14:paraId="14086C37" w14:textId="77777777" w:rsidR="00E9335B" w:rsidRDefault="00EB14E4">
      <w:pPr>
        <w:spacing w:line="240" w:lineRule="auto"/>
        <w:ind w:firstLineChars="200" w:firstLine="443"/>
        <w:rPr>
          <w:szCs w:val="21"/>
        </w:rPr>
      </w:pPr>
      <w:r>
        <w:rPr>
          <w:b/>
          <w:szCs w:val="21"/>
        </w:rPr>
        <w:t>7</w:t>
      </w:r>
      <w:r>
        <w:rPr>
          <w:szCs w:val="21"/>
        </w:rPr>
        <w:t xml:space="preserve">  </w:t>
      </w:r>
      <w:r>
        <w:rPr>
          <w:szCs w:val="21"/>
        </w:rPr>
        <w:t>调适总报告；</w:t>
      </w:r>
    </w:p>
    <w:p w14:paraId="222C36E6" w14:textId="77777777" w:rsidR="00E9335B" w:rsidRDefault="00EB14E4">
      <w:pPr>
        <w:spacing w:line="240" w:lineRule="auto"/>
        <w:ind w:firstLineChars="200" w:firstLine="443"/>
        <w:rPr>
          <w:szCs w:val="21"/>
        </w:rPr>
      </w:pPr>
      <w:r>
        <w:rPr>
          <w:b/>
          <w:szCs w:val="21"/>
        </w:rPr>
        <w:t>8</w:t>
      </w:r>
      <w:r>
        <w:rPr>
          <w:szCs w:val="21"/>
        </w:rPr>
        <w:t xml:space="preserve">  </w:t>
      </w:r>
      <w:r>
        <w:rPr>
          <w:szCs w:val="21"/>
        </w:rPr>
        <w:t>培训记录；</w:t>
      </w:r>
    </w:p>
    <w:p w14:paraId="1542E2E2" w14:textId="77777777" w:rsidR="00E9335B" w:rsidRDefault="00EB14E4">
      <w:pPr>
        <w:spacing w:line="240" w:lineRule="auto"/>
        <w:ind w:firstLineChars="200" w:firstLine="443"/>
        <w:rPr>
          <w:szCs w:val="21"/>
        </w:rPr>
      </w:pPr>
      <w:r>
        <w:rPr>
          <w:b/>
          <w:szCs w:val="21"/>
        </w:rPr>
        <w:lastRenderedPageBreak/>
        <w:t>9</w:t>
      </w:r>
      <w:r>
        <w:rPr>
          <w:szCs w:val="21"/>
        </w:rPr>
        <w:t xml:space="preserve">  </w:t>
      </w:r>
      <w:r>
        <w:rPr>
          <w:szCs w:val="21"/>
        </w:rPr>
        <w:t>系统手册；</w:t>
      </w:r>
    </w:p>
    <w:p w14:paraId="4206BCF6" w14:textId="77777777" w:rsidR="00E9335B" w:rsidRDefault="00EB14E4">
      <w:pPr>
        <w:spacing w:line="240" w:lineRule="auto"/>
        <w:ind w:firstLineChars="200" w:firstLine="443"/>
        <w:rPr>
          <w:szCs w:val="21"/>
        </w:rPr>
      </w:pPr>
      <w:r>
        <w:rPr>
          <w:b/>
          <w:szCs w:val="21"/>
        </w:rPr>
        <w:t>10</w:t>
      </w:r>
      <w:r>
        <w:rPr>
          <w:szCs w:val="21"/>
        </w:rPr>
        <w:t xml:space="preserve">  </w:t>
      </w:r>
      <w:r>
        <w:rPr>
          <w:szCs w:val="21"/>
        </w:rPr>
        <w:t>其他调适过程中形成的资料。</w:t>
      </w:r>
    </w:p>
    <w:p w14:paraId="178C0070" w14:textId="77777777" w:rsidR="00E9335B" w:rsidRDefault="00EB14E4">
      <w:pPr>
        <w:spacing w:line="240" w:lineRule="auto"/>
        <w:rPr>
          <w:bCs/>
          <w:color w:val="FF0000"/>
          <w:szCs w:val="21"/>
        </w:rPr>
      </w:pPr>
      <w:r>
        <w:rPr>
          <w:bCs/>
          <w:color w:val="FF0000"/>
          <w:szCs w:val="21"/>
        </w:rPr>
        <w:t>【条文说明】</w:t>
      </w:r>
    </w:p>
    <w:p w14:paraId="70F97EB5" w14:textId="77777777" w:rsidR="00E9335B" w:rsidRDefault="00EB14E4">
      <w:pPr>
        <w:spacing w:line="240" w:lineRule="auto"/>
        <w:rPr>
          <w:color w:val="FF0000"/>
          <w:szCs w:val="21"/>
        </w:rPr>
      </w:pPr>
      <w:r>
        <w:rPr>
          <w:b/>
          <w:bCs/>
          <w:color w:val="FF0000"/>
          <w:szCs w:val="21"/>
        </w:rPr>
        <w:t>9. 0. 10</w:t>
      </w:r>
      <w:r>
        <w:rPr>
          <w:color w:val="FF0000"/>
          <w:szCs w:val="21"/>
        </w:rPr>
        <w:t xml:space="preserve">  </w:t>
      </w:r>
      <w:r>
        <w:rPr>
          <w:color w:val="FF0000"/>
          <w:szCs w:val="21"/>
        </w:rPr>
        <w:t>验收前应结合调适需求对文件的要求对验收资料进行细化，并对照调适团队提交的文件进行验收，形成验收记录，验收记录示例见表</w:t>
      </w:r>
      <w:r>
        <w:rPr>
          <w:color w:val="FF0000"/>
          <w:szCs w:val="21"/>
        </w:rPr>
        <w:t>9.0.10</w:t>
      </w:r>
      <w:r>
        <w:rPr>
          <w:color w:val="FF0000"/>
          <w:szCs w:val="21"/>
        </w:rPr>
        <w:t>。</w:t>
      </w:r>
    </w:p>
    <w:p w14:paraId="2E7EE489" w14:textId="77777777" w:rsidR="00E9335B" w:rsidRDefault="00EB14E4">
      <w:pPr>
        <w:spacing w:line="218" w:lineRule="auto"/>
        <w:ind w:left="3103"/>
        <w:rPr>
          <w:color w:val="FF0000"/>
        </w:rPr>
      </w:pPr>
      <w:r>
        <w:rPr>
          <w:color w:val="FF0000"/>
          <w:spacing w:val="-5"/>
          <w:szCs w:val="21"/>
        </w:rPr>
        <w:t>表</w:t>
      </w:r>
      <w:r>
        <w:rPr>
          <w:color w:val="FF0000"/>
          <w:spacing w:val="-5"/>
          <w:szCs w:val="21"/>
        </w:rPr>
        <w:t xml:space="preserve"> 9. 0. 10  </w:t>
      </w:r>
      <w:r>
        <w:rPr>
          <w:color w:val="FF0000"/>
          <w:spacing w:val="-5"/>
          <w:szCs w:val="21"/>
        </w:rPr>
        <w:t>过程资料验收记</w:t>
      </w:r>
      <w:r>
        <w:rPr>
          <w:color w:val="FF0000"/>
          <w:spacing w:val="-3"/>
          <w:szCs w:val="21"/>
        </w:rPr>
        <w:t>录</w:t>
      </w:r>
    </w:p>
    <w:tbl>
      <w:tblPr>
        <w:tblStyle w:val="TableNormal"/>
        <w:tblW w:w="8302"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1"/>
        <w:gridCol w:w="2408"/>
        <w:gridCol w:w="2115"/>
        <w:gridCol w:w="2078"/>
      </w:tblGrid>
      <w:tr w:rsidR="00E9335B" w14:paraId="28942D89" w14:textId="77777777" w:rsidTr="007B6343">
        <w:trPr>
          <w:trHeight w:val="477"/>
          <w:jc w:val="center"/>
        </w:trPr>
        <w:tc>
          <w:tcPr>
            <w:tcW w:w="1701" w:type="dxa"/>
          </w:tcPr>
          <w:p w14:paraId="55121C22" w14:textId="77777777" w:rsidR="00E9335B" w:rsidRDefault="00EB14E4">
            <w:pPr>
              <w:spacing w:before="132" w:line="220" w:lineRule="auto"/>
              <w:ind w:left="449"/>
              <w:rPr>
                <w:color w:val="FF0000"/>
                <w:sz w:val="18"/>
                <w:szCs w:val="18"/>
              </w:rPr>
            </w:pPr>
            <w:r>
              <w:rPr>
                <w:color w:val="FF0000"/>
                <w:spacing w:val="-3"/>
                <w:sz w:val="18"/>
                <w:szCs w:val="18"/>
              </w:rPr>
              <w:t>工</w:t>
            </w:r>
            <w:r>
              <w:rPr>
                <w:color w:val="FF0000"/>
                <w:spacing w:val="-2"/>
                <w:sz w:val="18"/>
                <w:szCs w:val="18"/>
              </w:rPr>
              <w:t>程名称</w:t>
            </w:r>
          </w:p>
        </w:tc>
        <w:tc>
          <w:tcPr>
            <w:tcW w:w="6601" w:type="dxa"/>
            <w:gridSpan w:val="3"/>
          </w:tcPr>
          <w:p w14:paraId="32CE1F51" w14:textId="77777777" w:rsidR="00E9335B" w:rsidRDefault="00E9335B">
            <w:pPr>
              <w:rPr>
                <w:color w:val="FF0000"/>
                <w:sz w:val="18"/>
                <w:szCs w:val="18"/>
              </w:rPr>
            </w:pPr>
          </w:p>
        </w:tc>
      </w:tr>
      <w:tr w:rsidR="00E9335B" w14:paraId="0C280D5A" w14:textId="77777777" w:rsidTr="007B6343">
        <w:trPr>
          <w:trHeight w:val="474"/>
          <w:jc w:val="center"/>
        </w:trPr>
        <w:tc>
          <w:tcPr>
            <w:tcW w:w="1701" w:type="dxa"/>
          </w:tcPr>
          <w:p w14:paraId="57A3A2B5" w14:textId="77777777" w:rsidR="00E9335B" w:rsidRDefault="00EB14E4">
            <w:pPr>
              <w:spacing w:before="129" w:line="220" w:lineRule="auto"/>
              <w:ind w:left="448"/>
              <w:rPr>
                <w:color w:val="FF0000"/>
                <w:sz w:val="18"/>
                <w:szCs w:val="18"/>
              </w:rPr>
            </w:pPr>
            <w:r>
              <w:rPr>
                <w:color w:val="FF0000"/>
                <w:spacing w:val="-2"/>
                <w:sz w:val="18"/>
                <w:szCs w:val="18"/>
              </w:rPr>
              <w:t>调适顾问</w:t>
            </w:r>
          </w:p>
        </w:tc>
        <w:tc>
          <w:tcPr>
            <w:tcW w:w="2408" w:type="dxa"/>
          </w:tcPr>
          <w:p w14:paraId="3BA5CD99" w14:textId="77777777" w:rsidR="00E9335B" w:rsidRDefault="00E9335B">
            <w:pPr>
              <w:rPr>
                <w:color w:val="FF0000"/>
                <w:sz w:val="18"/>
                <w:szCs w:val="18"/>
              </w:rPr>
            </w:pPr>
          </w:p>
        </w:tc>
        <w:tc>
          <w:tcPr>
            <w:tcW w:w="2115" w:type="dxa"/>
          </w:tcPr>
          <w:p w14:paraId="62CD4A3C" w14:textId="77777777" w:rsidR="00E9335B" w:rsidRDefault="00EB14E4">
            <w:pPr>
              <w:spacing w:before="128" w:line="220" w:lineRule="auto"/>
              <w:ind w:left="117"/>
              <w:rPr>
                <w:color w:val="FF0000"/>
                <w:sz w:val="18"/>
                <w:szCs w:val="18"/>
              </w:rPr>
            </w:pPr>
            <w:r>
              <w:rPr>
                <w:color w:val="FF0000"/>
                <w:spacing w:val="-2"/>
                <w:sz w:val="18"/>
                <w:szCs w:val="18"/>
              </w:rPr>
              <w:t>项目负责人</w:t>
            </w:r>
          </w:p>
        </w:tc>
        <w:tc>
          <w:tcPr>
            <w:tcW w:w="2078" w:type="dxa"/>
          </w:tcPr>
          <w:p w14:paraId="78A5CFF6" w14:textId="77777777" w:rsidR="00E9335B" w:rsidRDefault="00E9335B">
            <w:pPr>
              <w:rPr>
                <w:color w:val="FF0000"/>
                <w:sz w:val="18"/>
                <w:szCs w:val="18"/>
              </w:rPr>
            </w:pPr>
          </w:p>
        </w:tc>
      </w:tr>
      <w:tr w:rsidR="00E9335B" w14:paraId="133A1AFA" w14:textId="77777777" w:rsidTr="007B6343">
        <w:trPr>
          <w:trHeight w:val="473"/>
          <w:jc w:val="center"/>
        </w:trPr>
        <w:tc>
          <w:tcPr>
            <w:tcW w:w="1701" w:type="dxa"/>
          </w:tcPr>
          <w:p w14:paraId="7794E845" w14:textId="77777777" w:rsidR="00E9335B" w:rsidRDefault="00EB14E4">
            <w:pPr>
              <w:spacing w:before="127" w:line="219" w:lineRule="auto"/>
              <w:ind w:left="119"/>
              <w:rPr>
                <w:color w:val="FF0000"/>
                <w:sz w:val="18"/>
                <w:szCs w:val="18"/>
              </w:rPr>
            </w:pPr>
            <w:r>
              <w:rPr>
                <w:color w:val="FF0000"/>
                <w:spacing w:val="-1"/>
                <w:sz w:val="18"/>
                <w:szCs w:val="18"/>
              </w:rPr>
              <w:t>机电总承包单位</w:t>
            </w:r>
          </w:p>
        </w:tc>
        <w:tc>
          <w:tcPr>
            <w:tcW w:w="2408" w:type="dxa"/>
          </w:tcPr>
          <w:p w14:paraId="269F9036" w14:textId="77777777" w:rsidR="00E9335B" w:rsidRDefault="00E9335B">
            <w:pPr>
              <w:rPr>
                <w:color w:val="FF0000"/>
                <w:sz w:val="18"/>
                <w:szCs w:val="18"/>
              </w:rPr>
            </w:pPr>
          </w:p>
        </w:tc>
        <w:tc>
          <w:tcPr>
            <w:tcW w:w="2115" w:type="dxa"/>
          </w:tcPr>
          <w:p w14:paraId="526C25E2" w14:textId="77777777" w:rsidR="00E9335B" w:rsidRDefault="00EB14E4">
            <w:pPr>
              <w:spacing w:before="127" w:line="220" w:lineRule="auto"/>
              <w:ind w:left="117"/>
              <w:rPr>
                <w:color w:val="FF0000"/>
                <w:sz w:val="18"/>
                <w:szCs w:val="18"/>
              </w:rPr>
            </w:pPr>
            <w:r>
              <w:rPr>
                <w:color w:val="FF0000"/>
                <w:spacing w:val="-2"/>
                <w:sz w:val="18"/>
                <w:szCs w:val="18"/>
              </w:rPr>
              <w:t>项目负责人</w:t>
            </w:r>
          </w:p>
        </w:tc>
        <w:tc>
          <w:tcPr>
            <w:tcW w:w="2078" w:type="dxa"/>
          </w:tcPr>
          <w:p w14:paraId="19F626C5" w14:textId="77777777" w:rsidR="00E9335B" w:rsidRDefault="00E9335B">
            <w:pPr>
              <w:rPr>
                <w:color w:val="FF0000"/>
                <w:sz w:val="18"/>
                <w:szCs w:val="18"/>
              </w:rPr>
            </w:pPr>
          </w:p>
        </w:tc>
      </w:tr>
      <w:tr w:rsidR="00E9335B" w14:paraId="15FC134E" w14:textId="77777777" w:rsidTr="007B6343">
        <w:trPr>
          <w:trHeight w:val="472"/>
          <w:jc w:val="center"/>
        </w:trPr>
        <w:tc>
          <w:tcPr>
            <w:tcW w:w="1701" w:type="dxa"/>
          </w:tcPr>
          <w:p w14:paraId="3729A045" w14:textId="77777777" w:rsidR="00E9335B" w:rsidRDefault="00EB14E4">
            <w:pPr>
              <w:spacing w:before="127" w:line="220" w:lineRule="auto"/>
              <w:ind w:left="450"/>
              <w:rPr>
                <w:color w:val="FF0000"/>
                <w:sz w:val="18"/>
                <w:szCs w:val="18"/>
              </w:rPr>
            </w:pPr>
            <w:r>
              <w:rPr>
                <w:color w:val="FF0000"/>
                <w:spacing w:val="-3"/>
                <w:sz w:val="18"/>
                <w:szCs w:val="18"/>
              </w:rPr>
              <w:t>设</w:t>
            </w:r>
            <w:r>
              <w:rPr>
                <w:color w:val="FF0000"/>
                <w:spacing w:val="-2"/>
                <w:sz w:val="18"/>
                <w:szCs w:val="18"/>
              </w:rPr>
              <w:t>计单位</w:t>
            </w:r>
          </w:p>
        </w:tc>
        <w:tc>
          <w:tcPr>
            <w:tcW w:w="2408" w:type="dxa"/>
          </w:tcPr>
          <w:p w14:paraId="52F63A6D" w14:textId="77777777" w:rsidR="00E9335B" w:rsidRDefault="00E9335B">
            <w:pPr>
              <w:rPr>
                <w:color w:val="FF0000"/>
                <w:sz w:val="18"/>
                <w:szCs w:val="18"/>
              </w:rPr>
            </w:pPr>
          </w:p>
        </w:tc>
        <w:tc>
          <w:tcPr>
            <w:tcW w:w="2115" w:type="dxa"/>
          </w:tcPr>
          <w:p w14:paraId="4B2C4CC0" w14:textId="77777777" w:rsidR="00E9335B" w:rsidRDefault="00EB14E4">
            <w:pPr>
              <w:spacing w:before="127" w:line="220" w:lineRule="auto"/>
              <w:ind w:left="117"/>
              <w:rPr>
                <w:color w:val="FF0000"/>
                <w:sz w:val="18"/>
                <w:szCs w:val="18"/>
              </w:rPr>
            </w:pPr>
            <w:r>
              <w:rPr>
                <w:color w:val="FF0000"/>
                <w:spacing w:val="-2"/>
                <w:sz w:val="18"/>
                <w:szCs w:val="18"/>
              </w:rPr>
              <w:t>项目负责人</w:t>
            </w:r>
          </w:p>
        </w:tc>
        <w:tc>
          <w:tcPr>
            <w:tcW w:w="2078" w:type="dxa"/>
          </w:tcPr>
          <w:p w14:paraId="7D8943D4" w14:textId="77777777" w:rsidR="00E9335B" w:rsidRDefault="00E9335B">
            <w:pPr>
              <w:rPr>
                <w:color w:val="FF0000"/>
                <w:sz w:val="18"/>
                <w:szCs w:val="18"/>
              </w:rPr>
            </w:pPr>
          </w:p>
        </w:tc>
      </w:tr>
      <w:tr w:rsidR="00E9335B" w14:paraId="1E749348" w14:textId="77777777" w:rsidTr="007B6343">
        <w:trPr>
          <w:trHeight w:val="474"/>
          <w:jc w:val="center"/>
        </w:trPr>
        <w:tc>
          <w:tcPr>
            <w:tcW w:w="1701" w:type="dxa"/>
          </w:tcPr>
          <w:p w14:paraId="027D5169" w14:textId="77777777" w:rsidR="00E9335B" w:rsidRDefault="00EB14E4">
            <w:pPr>
              <w:spacing w:before="129" w:line="220" w:lineRule="auto"/>
              <w:ind w:left="448"/>
              <w:rPr>
                <w:color w:val="FF0000"/>
                <w:sz w:val="18"/>
                <w:szCs w:val="18"/>
              </w:rPr>
            </w:pPr>
            <w:r>
              <w:rPr>
                <w:color w:val="FF0000"/>
                <w:spacing w:val="-2"/>
                <w:sz w:val="18"/>
                <w:szCs w:val="18"/>
              </w:rPr>
              <w:t>监理单</w:t>
            </w:r>
            <w:r>
              <w:rPr>
                <w:color w:val="FF0000"/>
                <w:spacing w:val="-1"/>
                <w:sz w:val="18"/>
                <w:szCs w:val="18"/>
              </w:rPr>
              <w:t>位</w:t>
            </w:r>
          </w:p>
        </w:tc>
        <w:tc>
          <w:tcPr>
            <w:tcW w:w="2408" w:type="dxa"/>
          </w:tcPr>
          <w:p w14:paraId="1CA8D3DB" w14:textId="77777777" w:rsidR="00E9335B" w:rsidRDefault="00E9335B">
            <w:pPr>
              <w:rPr>
                <w:color w:val="FF0000"/>
                <w:sz w:val="18"/>
                <w:szCs w:val="18"/>
              </w:rPr>
            </w:pPr>
          </w:p>
        </w:tc>
        <w:tc>
          <w:tcPr>
            <w:tcW w:w="2115" w:type="dxa"/>
          </w:tcPr>
          <w:p w14:paraId="13D44092" w14:textId="77777777" w:rsidR="00E9335B" w:rsidRDefault="00EB14E4">
            <w:pPr>
              <w:spacing w:before="128" w:line="220" w:lineRule="auto"/>
              <w:ind w:left="117"/>
              <w:rPr>
                <w:color w:val="FF0000"/>
                <w:sz w:val="18"/>
                <w:szCs w:val="18"/>
              </w:rPr>
            </w:pPr>
            <w:r>
              <w:rPr>
                <w:color w:val="FF0000"/>
                <w:spacing w:val="-2"/>
                <w:sz w:val="18"/>
                <w:szCs w:val="18"/>
              </w:rPr>
              <w:t>项目负责人</w:t>
            </w:r>
          </w:p>
        </w:tc>
        <w:tc>
          <w:tcPr>
            <w:tcW w:w="2078" w:type="dxa"/>
          </w:tcPr>
          <w:p w14:paraId="50BDDA82" w14:textId="77777777" w:rsidR="00E9335B" w:rsidRDefault="00E9335B">
            <w:pPr>
              <w:rPr>
                <w:color w:val="FF0000"/>
                <w:sz w:val="18"/>
                <w:szCs w:val="18"/>
              </w:rPr>
            </w:pPr>
          </w:p>
        </w:tc>
      </w:tr>
      <w:tr w:rsidR="00E9335B" w14:paraId="188E9267" w14:textId="77777777" w:rsidTr="007B6343">
        <w:trPr>
          <w:trHeight w:val="472"/>
          <w:jc w:val="center"/>
        </w:trPr>
        <w:tc>
          <w:tcPr>
            <w:tcW w:w="8302" w:type="dxa"/>
            <w:gridSpan w:val="4"/>
          </w:tcPr>
          <w:p w14:paraId="7942F3C4" w14:textId="77777777" w:rsidR="00E9335B" w:rsidRDefault="00EB14E4">
            <w:pPr>
              <w:spacing w:before="127" w:line="220" w:lineRule="auto"/>
              <w:ind w:left="597"/>
              <w:rPr>
                <w:color w:val="FF0000"/>
                <w:sz w:val="18"/>
                <w:szCs w:val="18"/>
              </w:rPr>
            </w:pPr>
            <w:r>
              <w:rPr>
                <w:color w:val="FF0000"/>
                <w:spacing w:val="-2"/>
                <w:sz w:val="18"/>
                <w:szCs w:val="18"/>
              </w:rPr>
              <w:t>调</w:t>
            </w:r>
            <w:r>
              <w:rPr>
                <w:color w:val="FF0000"/>
                <w:spacing w:val="-1"/>
                <w:sz w:val="18"/>
                <w:szCs w:val="18"/>
              </w:rPr>
              <w:t>适资料验收记录</w:t>
            </w:r>
          </w:p>
        </w:tc>
      </w:tr>
      <w:tr w:rsidR="00E9335B" w14:paraId="5BA89B44" w14:textId="77777777" w:rsidTr="007B6343">
        <w:trPr>
          <w:trHeight w:val="472"/>
          <w:jc w:val="center"/>
        </w:trPr>
        <w:tc>
          <w:tcPr>
            <w:tcW w:w="1701" w:type="dxa"/>
          </w:tcPr>
          <w:p w14:paraId="309337FC" w14:textId="77777777" w:rsidR="00E9335B" w:rsidRDefault="00EB14E4">
            <w:pPr>
              <w:spacing w:before="128" w:line="221" w:lineRule="auto"/>
              <w:ind w:left="115"/>
              <w:rPr>
                <w:color w:val="FF0000"/>
                <w:sz w:val="18"/>
                <w:szCs w:val="18"/>
              </w:rPr>
            </w:pPr>
            <w:r>
              <w:rPr>
                <w:color w:val="FF0000"/>
                <w:spacing w:val="-2"/>
                <w:sz w:val="18"/>
                <w:szCs w:val="18"/>
              </w:rPr>
              <w:t>序号</w:t>
            </w:r>
          </w:p>
        </w:tc>
        <w:tc>
          <w:tcPr>
            <w:tcW w:w="2408" w:type="dxa"/>
          </w:tcPr>
          <w:p w14:paraId="1AD78BBA" w14:textId="77777777" w:rsidR="00E9335B" w:rsidRDefault="00EB14E4">
            <w:pPr>
              <w:spacing w:before="128" w:line="220" w:lineRule="auto"/>
              <w:ind w:left="111"/>
              <w:rPr>
                <w:color w:val="FF0000"/>
                <w:sz w:val="18"/>
                <w:szCs w:val="18"/>
              </w:rPr>
            </w:pPr>
            <w:r>
              <w:rPr>
                <w:color w:val="FF0000"/>
                <w:spacing w:val="-2"/>
                <w:sz w:val="18"/>
                <w:szCs w:val="18"/>
              </w:rPr>
              <w:t>要求文</w:t>
            </w:r>
            <w:r>
              <w:rPr>
                <w:color w:val="FF0000"/>
                <w:spacing w:val="-1"/>
                <w:sz w:val="18"/>
                <w:szCs w:val="18"/>
              </w:rPr>
              <w:t>件</w:t>
            </w:r>
          </w:p>
        </w:tc>
        <w:tc>
          <w:tcPr>
            <w:tcW w:w="2115" w:type="dxa"/>
          </w:tcPr>
          <w:p w14:paraId="5A18157E" w14:textId="77777777" w:rsidR="00E9335B" w:rsidRDefault="00EB14E4">
            <w:pPr>
              <w:spacing w:before="128" w:line="220" w:lineRule="auto"/>
              <w:ind w:left="594"/>
              <w:rPr>
                <w:color w:val="FF0000"/>
                <w:sz w:val="18"/>
                <w:szCs w:val="18"/>
              </w:rPr>
            </w:pPr>
            <w:r>
              <w:rPr>
                <w:color w:val="FF0000"/>
                <w:spacing w:val="-2"/>
                <w:sz w:val="18"/>
                <w:szCs w:val="18"/>
              </w:rPr>
              <w:t>提交文</w:t>
            </w:r>
            <w:r>
              <w:rPr>
                <w:color w:val="FF0000"/>
                <w:spacing w:val="-1"/>
                <w:sz w:val="18"/>
                <w:szCs w:val="18"/>
              </w:rPr>
              <w:t>件</w:t>
            </w:r>
          </w:p>
        </w:tc>
        <w:tc>
          <w:tcPr>
            <w:tcW w:w="2078" w:type="dxa"/>
          </w:tcPr>
          <w:p w14:paraId="68FD6214" w14:textId="77777777" w:rsidR="00E9335B" w:rsidRDefault="00EB14E4">
            <w:pPr>
              <w:spacing w:before="128" w:line="220" w:lineRule="auto"/>
              <w:ind w:left="594"/>
              <w:rPr>
                <w:color w:val="FF0000"/>
                <w:sz w:val="18"/>
                <w:szCs w:val="18"/>
              </w:rPr>
            </w:pPr>
            <w:r>
              <w:rPr>
                <w:color w:val="FF0000"/>
                <w:spacing w:val="-3"/>
                <w:sz w:val="18"/>
                <w:szCs w:val="18"/>
              </w:rPr>
              <w:t>判</w:t>
            </w:r>
            <w:r>
              <w:rPr>
                <w:color w:val="FF0000"/>
                <w:spacing w:val="-2"/>
                <w:sz w:val="18"/>
                <w:szCs w:val="18"/>
              </w:rPr>
              <w:t>定</w:t>
            </w:r>
          </w:p>
        </w:tc>
      </w:tr>
      <w:tr w:rsidR="00E9335B" w14:paraId="0895B89E" w14:textId="77777777" w:rsidTr="007B6343">
        <w:trPr>
          <w:trHeight w:val="474"/>
          <w:jc w:val="center"/>
        </w:trPr>
        <w:tc>
          <w:tcPr>
            <w:tcW w:w="1701" w:type="dxa"/>
          </w:tcPr>
          <w:p w14:paraId="6E595F29" w14:textId="77777777" w:rsidR="00E9335B" w:rsidRDefault="00EB14E4">
            <w:pPr>
              <w:spacing w:before="169" w:line="186" w:lineRule="auto"/>
              <w:ind w:left="132"/>
              <w:rPr>
                <w:color w:val="FF0000"/>
                <w:sz w:val="18"/>
                <w:szCs w:val="18"/>
              </w:rPr>
            </w:pPr>
            <w:r>
              <w:rPr>
                <w:color w:val="FF0000"/>
                <w:sz w:val="18"/>
                <w:szCs w:val="18"/>
              </w:rPr>
              <w:t>1</w:t>
            </w:r>
          </w:p>
        </w:tc>
        <w:tc>
          <w:tcPr>
            <w:tcW w:w="2408" w:type="dxa"/>
          </w:tcPr>
          <w:p w14:paraId="75A49177" w14:textId="77777777" w:rsidR="00E9335B" w:rsidRDefault="00EB14E4">
            <w:pPr>
              <w:spacing w:before="130" w:line="220" w:lineRule="auto"/>
              <w:ind w:left="112"/>
              <w:rPr>
                <w:color w:val="FF0000"/>
                <w:sz w:val="18"/>
                <w:szCs w:val="18"/>
              </w:rPr>
            </w:pPr>
            <w:r>
              <w:rPr>
                <w:color w:val="FF0000"/>
                <w:spacing w:val="-2"/>
                <w:sz w:val="18"/>
                <w:szCs w:val="18"/>
              </w:rPr>
              <w:t>调适</w:t>
            </w:r>
            <w:r>
              <w:rPr>
                <w:color w:val="FF0000"/>
                <w:spacing w:val="-1"/>
                <w:sz w:val="18"/>
                <w:szCs w:val="18"/>
              </w:rPr>
              <w:t>计划、方案</w:t>
            </w:r>
          </w:p>
        </w:tc>
        <w:tc>
          <w:tcPr>
            <w:tcW w:w="2115" w:type="dxa"/>
          </w:tcPr>
          <w:p w14:paraId="456D7FE3" w14:textId="77777777" w:rsidR="00E9335B" w:rsidRDefault="00E9335B">
            <w:pPr>
              <w:rPr>
                <w:color w:val="FF0000"/>
                <w:sz w:val="18"/>
                <w:szCs w:val="18"/>
              </w:rPr>
            </w:pPr>
          </w:p>
        </w:tc>
        <w:tc>
          <w:tcPr>
            <w:tcW w:w="2078" w:type="dxa"/>
          </w:tcPr>
          <w:p w14:paraId="14CFF279" w14:textId="77777777" w:rsidR="00E9335B" w:rsidRDefault="00E9335B">
            <w:pPr>
              <w:rPr>
                <w:color w:val="FF0000"/>
                <w:sz w:val="18"/>
                <w:szCs w:val="18"/>
              </w:rPr>
            </w:pPr>
          </w:p>
        </w:tc>
      </w:tr>
      <w:tr w:rsidR="00E9335B" w14:paraId="353B9DEF" w14:textId="77777777" w:rsidTr="007B6343">
        <w:trPr>
          <w:trHeight w:val="472"/>
          <w:jc w:val="center"/>
        </w:trPr>
        <w:tc>
          <w:tcPr>
            <w:tcW w:w="1701" w:type="dxa"/>
          </w:tcPr>
          <w:p w14:paraId="72D842C3" w14:textId="77777777" w:rsidR="00E9335B" w:rsidRDefault="00EB14E4">
            <w:pPr>
              <w:spacing w:before="167" w:line="186" w:lineRule="auto"/>
              <w:ind w:left="112"/>
              <w:rPr>
                <w:color w:val="FF0000"/>
                <w:sz w:val="18"/>
                <w:szCs w:val="18"/>
              </w:rPr>
            </w:pPr>
            <w:r>
              <w:rPr>
                <w:color w:val="FF0000"/>
                <w:sz w:val="18"/>
                <w:szCs w:val="18"/>
              </w:rPr>
              <w:t>2</w:t>
            </w:r>
          </w:p>
        </w:tc>
        <w:tc>
          <w:tcPr>
            <w:tcW w:w="2408" w:type="dxa"/>
          </w:tcPr>
          <w:p w14:paraId="6D8629F9" w14:textId="77777777" w:rsidR="00E9335B" w:rsidRDefault="00EB14E4">
            <w:pPr>
              <w:spacing w:before="128" w:line="220" w:lineRule="auto"/>
              <w:ind w:left="113"/>
              <w:rPr>
                <w:color w:val="FF0000"/>
                <w:sz w:val="18"/>
                <w:szCs w:val="18"/>
              </w:rPr>
            </w:pPr>
            <w:r>
              <w:rPr>
                <w:color w:val="FF0000"/>
                <w:spacing w:val="-2"/>
                <w:sz w:val="18"/>
                <w:szCs w:val="18"/>
              </w:rPr>
              <w:t>最终调</w:t>
            </w:r>
            <w:r>
              <w:rPr>
                <w:color w:val="FF0000"/>
                <w:spacing w:val="-1"/>
                <w:sz w:val="18"/>
                <w:szCs w:val="18"/>
              </w:rPr>
              <w:t>适需求</w:t>
            </w:r>
          </w:p>
        </w:tc>
        <w:tc>
          <w:tcPr>
            <w:tcW w:w="2115" w:type="dxa"/>
          </w:tcPr>
          <w:p w14:paraId="4F052E77" w14:textId="77777777" w:rsidR="00E9335B" w:rsidRDefault="00E9335B">
            <w:pPr>
              <w:rPr>
                <w:color w:val="FF0000"/>
                <w:sz w:val="18"/>
                <w:szCs w:val="18"/>
              </w:rPr>
            </w:pPr>
          </w:p>
        </w:tc>
        <w:tc>
          <w:tcPr>
            <w:tcW w:w="2078" w:type="dxa"/>
          </w:tcPr>
          <w:p w14:paraId="14D4728F" w14:textId="77777777" w:rsidR="00E9335B" w:rsidRDefault="00E9335B">
            <w:pPr>
              <w:rPr>
                <w:color w:val="FF0000"/>
                <w:sz w:val="18"/>
                <w:szCs w:val="18"/>
              </w:rPr>
            </w:pPr>
          </w:p>
        </w:tc>
      </w:tr>
      <w:tr w:rsidR="00E9335B" w14:paraId="2BA0A2CF" w14:textId="77777777" w:rsidTr="007B6343">
        <w:trPr>
          <w:trHeight w:val="473"/>
          <w:jc w:val="center"/>
        </w:trPr>
        <w:tc>
          <w:tcPr>
            <w:tcW w:w="1701" w:type="dxa"/>
          </w:tcPr>
          <w:p w14:paraId="4B26A653" w14:textId="77777777" w:rsidR="00E9335B" w:rsidRDefault="00EB14E4">
            <w:pPr>
              <w:spacing w:before="168" w:line="186" w:lineRule="auto"/>
              <w:ind w:left="116"/>
              <w:rPr>
                <w:color w:val="FF0000"/>
                <w:sz w:val="18"/>
                <w:szCs w:val="18"/>
              </w:rPr>
            </w:pPr>
            <w:r>
              <w:rPr>
                <w:color w:val="FF0000"/>
                <w:sz w:val="18"/>
                <w:szCs w:val="18"/>
              </w:rPr>
              <w:t>3</w:t>
            </w:r>
          </w:p>
        </w:tc>
        <w:tc>
          <w:tcPr>
            <w:tcW w:w="2408" w:type="dxa"/>
          </w:tcPr>
          <w:p w14:paraId="24C7A974" w14:textId="77777777" w:rsidR="00E9335B" w:rsidRDefault="00EB14E4">
            <w:pPr>
              <w:spacing w:before="129" w:line="220" w:lineRule="auto"/>
              <w:ind w:left="113"/>
              <w:rPr>
                <w:color w:val="FF0000"/>
                <w:sz w:val="18"/>
                <w:szCs w:val="18"/>
              </w:rPr>
            </w:pPr>
            <w:r>
              <w:rPr>
                <w:color w:val="FF0000"/>
                <w:spacing w:val="-2"/>
                <w:sz w:val="18"/>
                <w:szCs w:val="18"/>
              </w:rPr>
              <w:t>各</w:t>
            </w:r>
            <w:r>
              <w:rPr>
                <w:color w:val="FF0000"/>
                <w:spacing w:val="-1"/>
                <w:sz w:val="18"/>
                <w:szCs w:val="18"/>
              </w:rPr>
              <w:t>专业调适检查记录</w:t>
            </w:r>
          </w:p>
        </w:tc>
        <w:tc>
          <w:tcPr>
            <w:tcW w:w="2115" w:type="dxa"/>
          </w:tcPr>
          <w:p w14:paraId="1ABC7ED1" w14:textId="77777777" w:rsidR="00E9335B" w:rsidRDefault="00E9335B">
            <w:pPr>
              <w:rPr>
                <w:color w:val="FF0000"/>
                <w:sz w:val="18"/>
                <w:szCs w:val="18"/>
              </w:rPr>
            </w:pPr>
          </w:p>
        </w:tc>
        <w:tc>
          <w:tcPr>
            <w:tcW w:w="2078" w:type="dxa"/>
          </w:tcPr>
          <w:p w14:paraId="4C59C9D4" w14:textId="77777777" w:rsidR="00E9335B" w:rsidRDefault="00E9335B">
            <w:pPr>
              <w:rPr>
                <w:color w:val="FF0000"/>
                <w:sz w:val="18"/>
                <w:szCs w:val="18"/>
              </w:rPr>
            </w:pPr>
          </w:p>
        </w:tc>
      </w:tr>
      <w:tr w:rsidR="00E9335B" w14:paraId="3DAAD210" w14:textId="77777777" w:rsidTr="007B6343">
        <w:trPr>
          <w:trHeight w:val="474"/>
          <w:jc w:val="center"/>
        </w:trPr>
        <w:tc>
          <w:tcPr>
            <w:tcW w:w="1701" w:type="dxa"/>
          </w:tcPr>
          <w:p w14:paraId="4C929C0A" w14:textId="77777777" w:rsidR="00E9335B" w:rsidRDefault="00EB14E4">
            <w:pPr>
              <w:spacing w:before="169" w:line="186" w:lineRule="auto"/>
              <w:ind w:left="111"/>
              <w:rPr>
                <w:color w:val="FF0000"/>
                <w:sz w:val="18"/>
                <w:szCs w:val="18"/>
              </w:rPr>
            </w:pPr>
            <w:r>
              <w:rPr>
                <w:color w:val="FF0000"/>
                <w:sz w:val="18"/>
                <w:szCs w:val="18"/>
              </w:rPr>
              <w:t>4</w:t>
            </w:r>
          </w:p>
        </w:tc>
        <w:tc>
          <w:tcPr>
            <w:tcW w:w="2408" w:type="dxa"/>
          </w:tcPr>
          <w:p w14:paraId="2F79185B" w14:textId="77777777" w:rsidR="00E9335B" w:rsidRDefault="00EB14E4">
            <w:pPr>
              <w:spacing w:before="131" w:line="220" w:lineRule="auto"/>
              <w:ind w:left="113"/>
              <w:rPr>
                <w:color w:val="FF0000"/>
                <w:sz w:val="18"/>
                <w:szCs w:val="18"/>
              </w:rPr>
            </w:pPr>
            <w:r>
              <w:rPr>
                <w:color w:val="FF0000"/>
                <w:spacing w:val="-2"/>
                <w:sz w:val="18"/>
                <w:szCs w:val="18"/>
              </w:rPr>
              <w:t>各</w:t>
            </w:r>
            <w:r>
              <w:rPr>
                <w:color w:val="FF0000"/>
                <w:spacing w:val="-1"/>
                <w:sz w:val="18"/>
                <w:szCs w:val="18"/>
              </w:rPr>
              <w:t>阶段调适、复验记</w:t>
            </w:r>
          </w:p>
        </w:tc>
        <w:tc>
          <w:tcPr>
            <w:tcW w:w="2115" w:type="dxa"/>
          </w:tcPr>
          <w:p w14:paraId="53A8240A" w14:textId="77777777" w:rsidR="00E9335B" w:rsidRDefault="00E9335B">
            <w:pPr>
              <w:rPr>
                <w:color w:val="FF0000"/>
                <w:sz w:val="18"/>
                <w:szCs w:val="18"/>
              </w:rPr>
            </w:pPr>
          </w:p>
        </w:tc>
        <w:tc>
          <w:tcPr>
            <w:tcW w:w="2078" w:type="dxa"/>
          </w:tcPr>
          <w:p w14:paraId="747B6A52" w14:textId="77777777" w:rsidR="00E9335B" w:rsidRDefault="00E9335B">
            <w:pPr>
              <w:rPr>
                <w:color w:val="FF0000"/>
                <w:sz w:val="18"/>
                <w:szCs w:val="18"/>
              </w:rPr>
            </w:pPr>
          </w:p>
        </w:tc>
      </w:tr>
      <w:tr w:rsidR="00E9335B" w14:paraId="6F488292" w14:textId="77777777" w:rsidTr="007B6343">
        <w:trPr>
          <w:trHeight w:val="472"/>
          <w:jc w:val="center"/>
        </w:trPr>
        <w:tc>
          <w:tcPr>
            <w:tcW w:w="1701" w:type="dxa"/>
          </w:tcPr>
          <w:p w14:paraId="5D497678" w14:textId="77777777" w:rsidR="00E9335B" w:rsidRDefault="00EB14E4">
            <w:pPr>
              <w:spacing w:before="170" w:line="183" w:lineRule="auto"/>
              <w:ind w:left="117"/>
              <w:rPr>
                <w:color w:val="FF0000"/>
                <w:sz w:val="18"/>
                <w:szCs w:val="18"/>
              </w:rPr>
            </w:pPr>
            <w:r>
              <w:rPr>
                <w:color w:val="FF0000"/>
                <w:sz w:val="18"/>
                <w:szCs w:val="18"/>
              </w:rPr>
              <w:t>5</w:t>
            </w:r>
          </w:p>
        </w:tc>
        <w:tc>
          <w:tcPr>
            <w:tcW w:w="2408" w:type="dxa"/>
          </w:tcPr>
          <w:p w14:paraId="6652BE72" w14:textId="77777777" w:rsidR="00E9335B" w:rsidRDefault="00EB14E4">
            <w:pPr>
              <w:spacing w:before="129" w:line="222" w:lineRule="auto"/>
              <w:ind w:left="134"/>
              <w:rPr>
                <w:color w:val="FF0000"/>
                <w:sz w:val="18"/>
                <w:szCs w:val="18"/>
              </w:rPr>
            </w:pPr>
            <w:r>
              <w:rPr>
                <w:color w:val="FF0000"/>
                <w:spacing w:val="-6"/>
                <w:sz w:val="18"/>
                <w:szCs w:val="18"/>
              </w:rPr>
              <w:t>问题日志</w:t>
            </w:r>
          </w:p>
        </w:tc>
        <w:tc>
          <w:tcPr>
            <w:tcW w:w="2115" w:type="dxa"/>
          </w:tcPr>
          <w:p w14:paraId="0F6107FD" w14:textId="77777777" w:rsidR="00E9335B" w:rsidRDefault="00E9335B">
            <w:pPr>
              <w:rPr>
                <w:color w:val="FF0000"/>
                <w:sz w:val="18"/>
                <w:szCs w:val="18"/>
              </w:rPr>
            </w:pPr>
          </w:p>
        </w:tc>
        <w:tc>
          <w:tcPr>
            <w:tcW w:w="2078" w:type="dxa"/>
          </w:tcPr>
          <w:p w14:paraId="187C2FF5" w14:textId="77777777" w:rsidR="00E9335B" w:rsidRDefault="00E9335B">
            <w:pPr>
              <w:rPr>
                <w:color w:val="FF0000"/>
                <w:sz w:val="18"/>
                <w:szCs w:val="18"/>
              </w:rPr>
            </w:pPr>
          </w:p>
        </w:tc>
      </w:tr>
      <w:tr w:rsidR="00E9335B" w14:paraId="65FAD9EB" w14:textId="77777777" w:rsidTr="007B6343">
        <w:trPr>
          <w:trHeight w:val="472"/>
          <w:jc w:val="center"/>
        </w:trPr>
        <w:tc>
          <w:tcPr>
            <w:tcW w:w="1701" w:type="dxa"/>
          </w:tcPr>
          <w:p w14:paraId="4BC62090" w14:textId="77777777" w:rsidR="00E9335B" w:rsidRDefault="00EB14E4">
            <w:pPr>
              <w:spacing w:before="168" w:line="186" w:lineRule="auto"/>
              <w:ind w:left="116"/>
              <w:rPr>
                <w:color w:val="FF0000"/>
                <w:sz w:val="18"/>
                <w:szCs w:val="18"/>
              </w:rPr>
            </w:pPr>
            <w:r>
              <w:rPr>
                <w:color w:val="FF0000"/>
                <w:sz w:val="18"/>
                <w:szCs w:val="18"/>
              </w:rPr>
              <w:t>6</w:t>
            </w:r>
          </w:p>
        </w:tc>
        <w:tc>
          <w:tcPr>
            <w:tcW w:w="2408" w:type="dxa"/>
          </w:tcPr>
          <w:p w14:paraId="0ADC022B" w14:textId="77777777" w:rsidR="00E9335B" w:rsidRDefault="00EB14E4">
            <w:pPr>
              <w:spacing w:before="130" w:line="218" w:lineRule="auto"/>
              <w:ind w:left="113"/>
              <w:rPr>
                <w:color w:val="FF0000"/>
                <w:sz w:val="18"/>
                <w:szCs w:val="18"/>
              </w:rPr>
            </w:pPr>
            <w:r>
              <w:rPr>
                <w:color w:val="FF0000"/>
                <w:spacing w:val="-2"/>
                <w:sz w:val="18"/>
                <w:szCs w:val="18"/>
              </w:rPr>
              <w:t>各阶段</w:t>
            </w:r>
            <w:r>
              <w:rPr>
                <w:color w:val="FF0000"/>
                <w:spacing w:val="-1"/>
                <w:sz w:val="18"/>
                <w:szCs w:val="18"/>
              </w:rPr>
              <w:t>调适报告</w:t>
            </w:r>
          </w:p>
        </w:tc>
        <w:tc>
          <w:tcPr>
            <w:tcW w:w="2115" w:type="dxa"/>
          </w:tcPr>
          <w:p w14:paraId="354BD488" w14:textId="77777777" w:rsidR="00E9335B" w:rsidRDefault="00E9335B">
            <w:pPr>
              <w:rPr>
                <w:color w:val="FF0000"/>
                <w:sz w:val="18"/>
                <w:szCs w:val="18"/>
              </w:rPr>
            </w:pPr>
          </w:p>
        </w:tc>
        <w:tc>
          <w:tcPr>
            <w:tcW w:w="2078" w:type="dxa"/>
          </w:tcPr>
          <w:p w14:paraId="392545FD" w14:textId="77777777" w:rsidR="00E9335B" w:rsidRDefault="00E9335B">
            <w:pPr>
              <w:rPr>
                <w:color w:val="FF0000"/>
                <w:sz w:val="18"/>
                <w:szCs w:val="18"/>
              </w:rPr>
            </w:pPr>
          </w:p>
        </w:tc>
      </w:tr>
      <w:tr w:rsidR="00E9335B" w14:paraId="58DFF34C" w14:textId="77777777" w:rsidTr="007B6343">
        <w:trPr>
          <w:trHeight w:val="474"/>
          <w:jc w:val="center"/>
        </w:trPr>
        <w:tc>
          <w:tcPr>
            <w:tcW w:w="1701" w:type="dxa"/>
          </w:tcPr>
          <w:p w14:paraId="6386F27F" w14:textId="77777777" w:rsidR="00E9335B" w:rsidRDefault="00EB14E4">
            <w:pPr>
              <w:spacing w:before="173" w:line="183" w:lineRule="auto"/>
              <w:ind w:left="115"/>
              <w:rPr>
                <w:color w:val="FF0000"/>
                <w:sz w:val="18"/>
                <w:szCs w:val="18"/>
              </w:rPr>
            </w:pPr>
            <w:r>
              <w:rPr>
                <w:color w:val="FF0000"/>
                <w:sz w:val="18"/>
                <w:szCs w:val="18"/>
              </w:rPr>
              <w:t>7</w:t>
            </w:r>
          </w:p>
        </w:tc>
        <w:tc>
          <w:tcPr>
            <w:tcW w:w="2408" w:type="dxa"/>
          </w:tcPr>
          <w:p w14:paraId="4B11E214" w14:textId="77777777" w:rsidR="00E9335B" w:rsidRDefault="00EB14E4">
            <w:pPr>
              <w:spacing w:before="131" w:line="218" w:lineRule="auto"/>
              <w:ind w:left="112"/>
              <w:rPr>
                <w:color w:val="FF0000"/>
                <w:sz w:val="18"/>
                <w:szCs w:val="18"/>
              </w:rPr>
            </w:pPr>
            <w:r>
              <w:rPr>
                <w:color w:val="FF0000"/>
                <w:spacing w:val="-2"/>
                <w:sz w:val="18"/>
                <w:szCs w:val="18"/>
              </w:rPr>
              <w:t>调适总</w:t>
            </w:r>
            <w:r>
              <w:rPr>
                <w:color w:val="FF0000"/>
                <w:spacing w:val="-1"/>
                <w:sz w:val="18"/>
                <w:szCs w:val="18"/>
              </w:rPr>
              <w:t>报告</w:t>
            </w:r>
          </w:p>
        </w:tc>
        <w:tc>
          <w:tcPr>
            <w:tcW w:w="2115" w:type="dxa"/>
          </w:tcPr>
          <w:p w14:paraId="081B0158" w14:textId="77777777" w:rsidR="00E9335B" w:rsidRDefault="00E9335B">
            <w:pPr>
              <w:rPr>
                <w:color w:val="FF0000"/>
                <w:sz w:val="18"/>
                <w:szCs w:val="18"/>
              </w:rPr>
            </w:pPr>
          </w:p>
        </w:tc>
        <w:tc>
          <w:tcPr>
            <w:tcW w:w="2078" w:type="dxa"/>
          </w:tcPr>
          <w:p w14:paraId="0F0F4BE9" w14:textId="77777777" w:rsidR="00E9335B" w:rsidRDefault="00E9335B">
            <w:pPr>
              <w:rPr>
                <w:color w:val="FF0000"/>
                <w:sz w:val="18"/>
                <w:szCs w:val="18"/>
              </w:rPr>
            </w:pPr>
          </w:p>
        </w:tc>
      </w:tr>
      <w:tr w:rsidR="00E9335B" w14:paraId="6B4DCB15" w14:textId="77777777" w:rsidTr="007B6343">
        <w:trPr>
          <w:trHeight w:val="472"/>
          <w:jc w:val="center"/>
        </w:trPr>
        <w:tc>
          <w:tcPr>
            <w:tcW w:w="1701" w:type="dxa"/>
          </w:tcPr>
          <w:p w14:paraId="228599A8" w14:textId="77777777" w:rsidR="00E9335B" w:rsidRDefault="00EB14E4">
            <w:pPr>
              <w:spacing w:before="168" w:line="186" w:lineRule="auto"/>
              <w:ind w:left="120"/>
              <w:rPr>
                <w:color w:val="FF0000"/>
                <w:sz w:val="18"/>
                <w:szCs w:val="18"/>
              </w:rPr>
            </w:pPr>
            <w:r>
              <w:rPr>
                <w:color w:val="FF0000"/>
                <w:sz w:val="18"/>
                <w:szCs w:val="18"/>
              </w:rPr>
              <w:t>8</w:t>
            </w:r>
          </w:p>
        </w:tc>
        <w:tc>
          <w:tcPr>
            <w:tcW w:w="2408" w:type="dxa"/>
          </w:tcPr>
          <w:p w14:paraId="7A647CD9" w14:textId="77777777" w:rsidR="00E9335B" w:rsidRDefault="00EB14E4">
            <w:pPr>
              <w:spacing w:before="130" w:line="220" w:lineRule="auto"/>
              <w:ind w:left="111"/>
              <w:rPr>
                <w:color w:val="FF0000"/>
                <w:sz w:val="18"/>
                <w:szCs w:val="18"/>
              </w:rPr>
            </w:pPr>
            <w:r>
              <w:rPr>
                <w:color w:val="FF0000"/>
                <w:spacing w:val="-2"/>
                <w:sz w:val="18"/>
                <w:szCs w:val="18"/>
              </w:rPr>
              <w:t>培训记</w:t>
            </w:r>
            <w:r>
              <w:rPr>
                <w:color w:val="FF0000"/>
                <w:spacing w:val="-1"/>
                <w:sz w:val="18"/>
                <w:szCs w:val="18"/>
              </w:rPr>
              <w:t>录</w:t>
            </w:r>
          </w:p>
        </w:tc>
        <w:tc>
          <w:tcPr>
            <w:tcW w:w="2115" w:type="dxa"/>
          </w:tcPr>
          <w:p w14:paraId="7C168139" w14:textId="77777777" w:rsidR="00E9335B" w:rsidRDefault="00E9335B">
            <w:pPr>
              <w:rPr>
                <w:color w:val="FF0000"/>
                <w:sz w:val="18"/>
                <w:szCs w:val="18"/>
              </w:rPr>
            </w:pPr>
          </w:p>
        </w:tc>
        <w:tc>
          <w:tcPr>
            <w:tcW w:w="2078" w:type="dxa"/>
          </w:tcPr>
          <w:p w14:paraId="0668533C" w14:textId="77777777" w:rsidR="00E9335B" w:rsidRDefault="00E9335B">
            <w:pPr>
              <w:rPr>
                <w:color w:val="FF0000"/>
                <w:sz w:val="18"/>
                <w:szCs w:val="18"/>
              </w:rPr>
            </w:pPr>
          </w:p>
        </w:tc>
      </w:tr>
      <w:tr w:rsidR="00E9335B" w14:paraId="6524F66C" w14:textId="77777777" w:rsidTr="007B6343">
        <w:trPr>
          <w:trHeight w:val="472"/>
          <w:jc w:val="center"/>
        </w:trPr>
        <w:tc>
          <w:tcPr>
            <w:tcW w:w="1701" w:type="dxa"/>
          </w:tcPr>
          <w:p w14:paraId="2274DDDD" w14:textId="77777777" w:rsidR="00E9335B" w:rsidRDefault="00EB14E4">
            <w:pPr>
              <w:spacing w:before="169" w:line="186" w:lineRule="auto"/>
              <w:ind w:left="116"/>
              <w:rPr>
                <w:color w:val="FF0000"/>
                <w:sz w:val="18"/>
                <w:szCs w:val="18"/>
              </w:rPr>
            </w:pPr>
            <w:r>
              <w:rPr>
                <w:color w:val="FF0000"/>
                <w:sz w:val="18"/>
                <w:szCs w:val="18"/>
              </w:rPr>
              <w:t>9</w:t>
            </w:r>
          </w:p>
        </w:tc>
        <w:tc>
          <w:tcPr>
            <w:tcW w:w="2408" w:type="dxa"/>
          </w:tcPr>
          <w:p w14:paraId="78703D3A" w14:textId="77777777" w:rsidR="00E9335B" w:rsidRDefault="00EB14E4">
            <w:pPr>
              <w:spacing w:before="131" w:line="220" w:lineRule="auto"/>
              <w:ind w:left="114"/>
              <w:rPr>
                <w:color w:val="FF0000"/>
                <w:sz w:val="18"/>
                <w:szCs w:val="18"/>
              </w:rPr>
            </w:pPr>
            <w:r>
              <w:rPr>
                <w:color w:val="FF0000"/>
                <w:spacing w:val="-4"/>
                <w:sz w:val="18"/>
                <w:szCs w:val="18"/>
              </w:rPr>
              <w:t>系</w:t>
            </w:r>
            <w:r>
              <w:rPr>
                <w:color w:val="FF0000"/>
                <w:spacing w:val="-2"/>
                <w:sz w:val="18"/>
                <w:szCs w:val="18"/>
              </w:rPr>
              <w:t>统手册</w:t>
            </w:r>
          </w:p>
        </w:tc>
        <w:tc>
          <w:tcPr>
            <w:tcW w:w="2115" w:type="dxa"/>
          </w:tcPr>
          <w:p w14:paraId="04E9C107" w14:textId="77777777" w:rsidR="00E9335B" w:rsidRDefault="00E9335B">
            <w:pPr>
              <w:rPr>
                <w:color w:val="FF0000"/>
                <w:sz w:val="18"/>
                <w:szCs w:val="18"/>
              </w:rPr>
            </w:pPr>
          </w:p>
        </w:tc>
        <w:tc>
          <w:tcPr>
            <w:tcW w:w="2078" w:type="dxa"/>
          </w:tcPr>
          <w:p w14:paraId="169ECCD6" w14:textId="77777777" w:rsidR="00E9335B" w:rsidRDefault="00E9335B">
            <w:pPr>
              <w:rPr>
                <w:color w:val="FF0000"/>
                <w:sz w:val="18"/>
                <w:szCs w:val="18"/>
              </w:rPr>
            </w:pPr>
          </w:p>
        </w:tc>
      </w:tr>
      <w:tr w:rsidR="00E9335B" w14:paraId="6B01A35D" w14:textId="77777777" w:rsidTr="007B6343">
        <w:trPr>
          <w:trHeight w:val="474"/>
          <w:jc w:val="center"/>
        </w:trPr>
        <w:tc>
          <w:tcPr>
            <w:tcW w:w="1701" w:type="dxa"/>
          </w:tcPr>
          <w:p w14:paraId="560E6E6A" w14:textId="77777777" w:rsidR="00E9335B" w:rsidRDefault="00E9335B">
            <w:pPr>
              <w:rPr>
                <w:color w:val="FF0000"/>
                <w:sz w:val="18"/>
                <w:szCs w:val="18"/>
              </w:rPr>
            </w:pPr>
          </w:p>
        </w:tc>
        <w:tc>
          <w:tcPr>
            <w:tcW w:w="2408" w:type="dxa"/>
          </w:tcPr>
          <w:p w14:paraId="02AEC8E8" w14:textId="77777777" w:rsidR="00E9335B" w:rsidRDefault="00EB14E4">
            <w:pPr>
              <w:spacing w:before="132" w:line="331" w:lineRule="exact"/>
              <w:ind w:left="603"/>
              <w:rPr>
                <w:color w:val="FF0000"/>
                <w:sz w:val="18"/>
                <w:szCs w:val="18"/>
              </w:rPr>
            </w:pPr>
            <w:r>
              <w:rPr>
                <w:color w:val="FF0000"/>
                <w:spacing w:val="-6"/>
                <w:position w:val="2"/>
                <w:sz w:val="18"/>
                <w:szCs w:val="18"/>
              </w:rPr>
              <w:t>…</w:t>
            </w:r>
            <w:r>
              <w:rPr>
                <w:color w:val="FF0000"/>
                <w:spacing w:val="-5"/>
                <w:position w:val="2"/>
                <w:sz w:val="18"/>
                <w:szCs w:val="18"/>
              </w:rPr>
              <w:t>…</w:t>
            </w:r>
          </w:p>
        </w:tc>
        <w:tc>
          <w:tcPr>
            <w:tcW w:w="2115" w:type="dxa"/>
          </w:tcPr>
          <w:p w14:paraId="065E0B15" w14:textId="77777777" w:rsidR="00E9335B" w:rsidRDefault="00E9335B">
            <w:pPr>
              <w:rPr>
                <w:color w:val="FF0000"/>
                <w:sz w:val="18"/>
                <w:szCs w:val="18"/>
              </w:rPr>
            </w:pPr>
          </w:p>
        </w:tc>
        <w:tc>
          <w:tcPr>
            <w:tcW w:w="2078" w:type="dxa"/>
          </w:tcPr>
          <w:p w14:paraId="60DBCAD8" w14:textId="77777777" w:rsidR="00E9335B" w:rsidRDefault="00E9335B">
            <w:pPr>
              <w:rPr>
                <w:color w:val="FF0000"/>
                <w:sz w:val="18"/>
                <w:szCs w:val="18"/>
              </w:rPr>
            </w:pPr>
          </w:p>
        </w:tc>
      </w:tr>
      <w:tr w:rsidR="00E9335B" w14:paraId="2630CDD1" w14:textId="77777777" w:rsidTr="007B6343">
        <w:trPr>
          <w:trHeight w:val="472"/>
          <w:jc w:val="center"/>
        </w:trPr>
        <w:tc>
          <w:tcPr>
            <w:tcW w:w="1701" w:type="dxa"/>
          </w:tcPr>
          <w:p w14:paraId="38E50EB6" w14:textId="77777777" w:rsidR="00E9335B" w:rsidRDefault="00EB14E4">
            <w:pPr>
              <w:spacing w:before="130" w:line="220" w:lineRule="auto"/>
              <w:ind w:left="595"/>
              <w:rPr>
                <w:color w:val="FF0000"/>
                <w:sz w:val="18"/>
                <w:szCs w:val="18"/>
              </w:rPr>
            </w:pPr>
            <w:r>
              <w:rPr>
                <w:color w:val="FF0000"/>
                <w:spacing w:val="-2"/>
                <w:sz w:val="18"/>
                <w:szCs w:val="18"/>
              </w:rPr>
              <w:t>验收</w:t>
            </w:r>
            <w:r>
              <w:rPr>
                <w:color w:val="FF0000"/>
                <w:spacing w:val="-1"/>
                <w:sz w:val="18"/>
                <w:szCs w:val="18"/>
              </w:rPr>
              <w:t>结论</w:t>
            </w:r>
          </w:p>
        </w:tc>
        <w:tc>
          <w:tcPr>
            <w:tcW w:w="6601" w:type="dxa"/>
            <w:gridSpan w:val="3"/>
          </w:tcPr>
          <w:p w14:paraId="4672338F" w14:textId="77777777" w:rsidR="00E9335B" w:rsidRDefault="00E9335B">
            <w:pPr>
              <w:rPr>
                <w:color w:val="FF0000"/>
                <w:sz w:val="18"/>
                <w:szCs w:val="18"/>
              </w:rPr>
            </w:pPr>
          </w:p>
        </w:tc>
      </w:tr>
      <w:tr w:rsidR="00E9335B" w14:paraId="48A6BDAA" w14:textId="77777777" w:rsidTr="007B6343">
        <w:trPr>
          <w:trHeight w:val="472"/>
          <w:jc w:val="center"/>
        </w:trPr>
        <w:tc>
          <w:tcPr>
            <w:tcW w:w="1701" w:type="dxa"/>
            <w:vMerge w:val="restart"/>
            <w:tcBorders>
              <w:bottom w:val="nil"/>
            </w:tcBorders>
          </w:tcPr>
          <w:p w14:paraId="39548EBD" w14:textId="77777777" w:rsidR="00E9335B" w:rsidRDefault="00E9335B">
            <w:pPr>
              <w:spacing w:line="253" w:lineRule="auto"/>
              <w:rPr>
                <w:color w:val="FF0000"/>
                <w:sz w:val="18"/>
                <w:szCs w:val="18"/>
              </w:rPr>
            </w:pPr>
          </w:p>
          <w:p w14:paraId="7BF4AAE5" w14:textId="77777777" w:rsidR="00E9335B" w:rsidRDefault="00E9335B">
            <w:pPr>
              <w:spacing w:line="253" w:lineRule="auto"/>
              <w:rPr>
                <w:color w:val="FF0000"/>
                <w:sz w:val="18"/>
                <w:szCs w:val="18"/>
              </w:rPr>
            </w:pPr>
          </w:p>
          <w:p w14:paraId="744D02E8" w14:textId="77777777" w:rsidR="00E9335B" w:rsidRDefault="00E9335B">
            <w:pPr>
              <w:spacing w:line="253" w:lineRule="auto"/>
              <w:rPr>
                <w:color w:val="FF0000"/>
                <w:sz w:val="18"/>
                <w:szCs w:val="18"/>
              </w:rPr>
            </w:pPr>
          </w:p>
          <w:p w14:paraId="497577E4" w14:textId="77777777" w:rsidR="00E9335B" w:rsidRDefault="00E9335B">
            <w:pPr>
              <w:spacing w:line="254" w:lineRule="auto"/>
              <w:rPr>
                <w:color w:val="FF0000"/>
                <w:sz w:val="18"/>
                <w:szCs w:val="18"/>
              </w:rPr>
            </w:pPr>
          </w:p>
          <w:p w14:paraId="3A85382D" w14:textId="77777777" w:rsidR="00E9335B" w:rsidRDefault="00EB14E4">
            <w:pPr>
              <w:spacing w:before="68" w:line="220" w:lineRule="auto"/>
              <w:ind w:left="115"/>
              <w:rPr>
                <w:color w:val="FF0000"/>
                <w:sz w:val="18"/>
                <w:szCs w:val="18"/>
              </w:rPr>
            </w:pPr>
            <w:r>
              <w:rPr>
                <w:color w:val="FF0000"/>
                <w:spacing w:val="-2"/>
                <w:sz w:val="18"/>
                <w:szCs w:val="18"/>
              </w:rPr>
              <w:t>验</w:t>
            </w:r>
            <w:r>
              <w:rPr>
                <w:color w:val="FF0000"/>
                <w:spacing w:val="-1"/>
                <w:sz w:val="18"/>
                <w:szCs w:val="18"/>
              </w:rPr>
              <w:t>收单位确认</w:t>
            </w:r>
          </w:p>
        </w:tc>
        <w:tc>
          <w:tcPr>
            <w:tcW w:w="2408" w:type="dxa"/>
          </w:tcPr>
          <w:p w14:paraId="23C8E1BA" w14:textId="77777777" w:rsidR="00E9335B" w:rsidRDefault="00EB14E4">
            <w:pPr>
              <w:spacing w:before="132" w:line="220" w:lineRule="auto"/>
              <w:ind w:left="592"/>
              <w:rPr>
                <w:color w:val="FF0000"/>
                <w:sz w:val="18"/>
                <w:szCs w:val="18"/>
              </w:rPr>
            </w:pPr>
            <w:r>
              <w:rPr>
                <w:color w:val="FF0000"/>
                <w:spacing w:val="-2"/>
                <w:sz w:val="18"/>
                <w:szCs w:val="18"/>
              </w:rPr>
              <w:t>调适顾问</w:t>
            </w:r>
          </w:p>
        </w:tc>
        <w:tc>
          <w:tcPr>
            <w:tcW w:w="4193" w:type="dxa"/>
            <w:gridSpan w:val="2"/>
          </w:tcPr>
          <w:p w14:paraId="6C886C11" w14:textId="77777777" w:rsidR="00E9335B" w:rsidRDefault="00E9335B">
            <w:pPr>
              <w:rPr>
                <w:color w:val="FF0000"/>
                <w:sz w:val="18"/>
                <w:szCs w:val="18"/>
              </w:rPr>
            </w:pPr>
          </w:p>
        </w:tc>
      </w:tr>
      <w:tr w:rsidR="00E9335B" w14:paraId="2BE49F20" w14:textId="77777777" w:rsidTr="007B6343">
        <w:trPr>
          <w:trHeight w:val="474"/>
          <w:jc w:val="center"/>
        </w:trPr>
        <w:tc>
          <w:tcPr>
            <w:tcW w:w="1701" w:type="dxa"/>
            <w:vMerge/>
            <w:tcBorders>
              <w:top w:val="nil"/>
              <w:bottom w:val="nil"/>
            </w:tcBorders>
          </w:tcPr>
          <w:p w14:paraId="3FC6F567" w14:textId="77777777" w:rsidR="00E9335B" w:rsidRDefault="00E9335B">
            <w:pPr>
              <w:rPr>
                <w:color w:val="FF0000"/>
                <w:sz w:val="18"/>
                <w:szCs w:val="18"/>
              </w:rPr>
            </w:pPr>
          </w:p>
        </w:tc>
        <w:tc>
          <w:tcPr>
            <w:tcW w:w="2408" w:type="dxa"/>
          </w:tcPr>
          <w:p w14:paraId="4EC157AB" w14:textId="77777777" w:rsidR="00E9335B" w:rsidRDefault="00EB14E4">
            <w:pPr>
              <w:spacing w:before="133" w:line="219" w:lineRule="auto"/>
              <w:ind w:left="589"/>
              <w:rPr>
                <w:color w:val="FF0000"/>
                <w:sz w:val="18"/>
                <w:szCs w:val="18"/>
              </w:rPr>
            </w:pPr>
            <w:r>
              <w:rPr>
                <w:color w:val="FF0000"/>
                <w:spacing w:val="-1"/>
                <w:sz w:val="18"/>
                <w:szCs w:val="18"/>
              </w:rPr>
              <w:t>机电总承包单位</w:t>
            </w:r>
          </w:p>
        </w:tc>
        <w:tc>
          <w:tcPr>
            <w:tcW w:w="4193" w:type="dxa"/>
            <w:gridSpan w:val="2"/>
          </w:tcPr>
          <w:p w14:paraId="6A4D207F" w14:textId="77777777" w:rsidR="00E9335B" w:rsidRDefault="00E9335B">
            <w:pPr>
              <w:rPr>
                <w:color w:val="FF0000"/>
                <w:sz w:val="18"/>
                <w:szCs w:val="18"/>
              </w:rPr>
            </w:pPr>
          </w:p>
        </w:tc>
      </w:tr>
      <w:tr w:rsidR="00E9335B" w14:paraId="24DB0428" w14:textId="77777777" w:rsidTr="007B6343">
        <w:trPr>
          <w:trHeight w:val="472"/>
          <w:jc w:val="center"/>
        </w:trPr>
        <w:tc>
          <w:tcPr>
            <w:tcW w:w="1701" w:type="dxa"/>
            <w:vMerge/>
            <w:tcBorders>
              <w:top w:val="nil"/>
              <w:bottom w:val="nil"/>
            </w:tcBorders>
          </w:tcPr>
          <w:p w14:paraId="7CB9532E" w14:textId="77777777" w:rsidR="00E9335B" w:rsidRDefault="00E9335B">
            <w:pPr>
              <w:rPr>
                <w:color w:val="FF0000"/>
                <w:sz w:val="18"/>
                <w:szCs w:val="18"/>
              </w:rPr>
            </w:pPr>
          </w:p>
        </w:tc>
        <w:tc>
          <w:tcPr>
            <w:tcW w:w="2408" w:type="dxa"/>
          </w:tcPr>
          <w:p w14:paraId="6CB913A1" w14:textId="77777777" w:rsidR="00E9335B" w:rsidRDefault="00EB14E4">
            <w:pPr>
              <w:spacing w:before="132" w:line="220" w:lineRule="auto"/>
              <w:ind w:left="593"/>
              <w:rPr>
                <w:color w:val="FF0000"/>
                <w:sz w:val="18"/>
                <w:szCs w:val="18"/>
              </w:rPr>
            </w:pPr>
            <w:r>
              <w:rPr>
                <w:color w:val="FF0000"/>
                <w:spacing w:val="-3"/>
                <w:sz w:val="18"/>
                <w:szCs w:val="18"/>
              </w:rPr>
              <w:t>建</w:t>
            </w:r>
            <w:r>
              <w:rPr>
                <w:color w:val="FF0000"/>
                <w:spacing w:val="-2"/>
                <w:sz w:val="18"/>
                <w:szCs w:val="18"/>
              </w:rPr>
              <w:t>设单位</w:t>
            </w:r>
          </w:p>
        </w:tc>
        <w:tc>
          <w:tcPr>
            <w:tcW w:w="4193" w:type="dxa"/>
            <w:gridSpan w:val="2"/>
          </w:tcPr>
          <w:p w14:paraId="1332F483" w14:textId="77777777" w:rsidR="00E9335B" w:rsidRDefault="00E9335B">
            <w:pPr>
              <w:rPr>
                <w:color w:val="FF0000"/>
                <w:sz w:val="18"/>
                <w:szCs w:val="18"/>
              </w:rPr>
            </w:pPr>
          </w:p>
        </w:tc>
      </w:tr>
      <w:tr w:rsidR="00E9335B" w14:paraId="68EC0AA6" w14:textId="77777777" w:rsidTr="007B6343">
        <w:trPr>
          <w:trHeight w:val="473"/>
          <w:jc w:val="center"/>
        </w:trPr>
        <w:tc>
          <w:tcPr>
            <w:tcW w:w="1701" w:type="dxa"/>
            <w:vMerge/>
            <w:tcBorders>
              <w:top w:val="nil"/>
              <w:bottom w:val="nil"/>
            </w:tcBorders>
          </w:tcPr>
          <w:p w14:paraId="013B3FB6" w14:textId="77777777" w:rsidR="00E9335B" w:rsidRDefault="00E9335B">
            <w:pPr>
              <w:rPr>
                <w:color w:val="FF0000"/>
                <w:sz w:val="18"/>
                <w:szCs w:val="18"/>
              </w:rPr>
            </w:pPr>
          </w:p>
        </w:tc>
        <w:tc>
          <w:tcPr>
            <w:tcW w:w="2408" w:type="dxa"/>
          </w:tcPr>
          <w:p w14:paraId="5907E00A" w14:textId="77777777" w:rsidR="00E9335B" w:rsidRDefault="00EB14E4">
            <w:pPr>
              <w:spacing w:before="133" w:line="220" w:lineRule="auto"/>
              <w:ind w:left="593"/>
              <w:rPr>
                <w:color w:val="FF0000"/>
                <w:sz w:val="18"/>
                <w:szCs w:val="18"/>
              </w:rPr>
            </w:pPr>
            <w:r>
              <w:rPr>
                <w:color w:val="FF0000"/>
                <w:spacing w:val="-3"/>
                <w:sz w:val="18"/>
                <w:szCs w:val="18"/>
              </w:rPr>
              <w:t>设</w:t>
            </w:r>
            <w:r>
              <w:rPr>
                <w:color w:val="FF0000"/>
                <w:spacing w:val="-2"/>
                <w:sz w:val="18"/>
                <w:szCs w:val="18"/>
              </w:rPr>
              <w:t>计单位</w:t>
            </w:r>
          </w:p>
        </w:tc>
        <w:tc>
          <w:tcPr>
            <w:tcW w:w="4193" w:type="dxa"/>
            <w:gridSpan w:val="2"/>
          </w:tcPr>
          <w:p w14:paraId="1E2ABEF2" w14:textId="77777777" w:rsidR="00E9335B" w:rsidRDefault="00E9335B">
            <w:pPr>
              <w:rPr>
                <w:color w:val="FF0000"/>
                <w:sz w:val="18"/>
                <w:szCs w:val="18"/>
              </w:rPr>
            </w:pPr>
          </w:p>
        </w:tc>
      </w:tr>
      <w:tr w:rsidR="00E9335B" w14:paraId="0FA651A7" w14:textId="77777777" w:rsidTr="007B6343">
        <w:trPr>
          <w:trHeight w:val="478"/>
          <w:jc w:val="center"/>
        </w:trPr>
        <w:tc>
          <w:tcPr>
            <w:tcW w:w="1701" w:type="dxa"/>
            <w:vMerge/>
            <w:tcBorders>
              <w:top w:val="nil"/>
            </w:tcBorders>
          </w:tcPr>
          <w:p w14:paraId="4261801C" w14:textId="77777777" w:rsidR="00E9335B" w:rsidRDefault="00E9335B">
            <w:pPr>
              <w:rPr>
                <w:color w:val="FF0000"/>
                <w:sz w:val="18"/>
                <w:szCs w:val="18"/>
              </w:rPr>
            </w:pPr>
          </w:p>
        </w:tc>
        <w:tc>
          <w:tcPr>
            <w:tcW w:w="2408" w:type="dxa"/>
          </w:tcPr>
          <w:p w14:paraId="317C8B0A" w14:textId="77777777" w:rsidR="00E9335B" w:rsidRDefault="00EB14E4">
            <w:pPr>
              <w:spacing w:before="134" w:line="220" w:lineRule="auto"/>
              <w:ind w:left="591"/>
              <w:rPr>
                <w:color w:val="FF0000"/>
                <w:sz w:val="18"/>
                <w:szCs w:val="18"/>
              </w:rPr>
            </w:pPr>
            <w:r>
              <w:rPr>
                <w:color w:val="FF0000"/>
                <w:spacing w:val="-2"/>
                <w:sz w:val="18"/>
                <w:szCs w:val="18"/>
              </w:rPr>
              <w:t>监理单</w:t>
            </w:r>
            <w:r>
              <w:rPr>
                <w:color w:val="FF0000"/>
                <w:spacing w:val="-1"/>
                <w:sz w:val="18"/>
                <w:szCs w:val="18"/>
              </w:rPr>
              <w:t>位</w:t>
            </w:r>
          </w:p>
        </w:tc>
        <w:tc>
          <w:tcPr>
            <w:tcW w:w="4193" w:type="dxa"/>
            <w:gridSpan w:val="2"/>
          </w:tcPr>
          <w:p w14:paraId="11EEC272" w14:textId="77777777" w:rsidR="00E9335B" w:rsidRDefault="00E9335B">
            <w:pPr>
              <w:rPr>
                <w:color w:val="FF0000"/>
                <w:sz w:val="18"/>
                <w:szCs w:val="18"/>
              </w:rPr>
            </w:pPr>
          </w:p>
        </w:tc>
      </w:tr>
    </w:tbl>
    <w:p w14:paraId="7A973D05" w14:textId="77777777" w:rsidR="00E9335B" w:rsidRDefault="00EB14E4">
      <w:pPr>
        <w:spacing w:line="240" w:lineRule="auto"/>
        <w:rPr>
          <w:bCs/>
          <w:szCs w:val="21"/>
        </w:rPr>
      </w:pPr>
      <w:r>
        <w:rPr>
          <w:b/>
          <w:bCs/>
          <w:szCs w:val="21"/>
        </w:rPr>
        <w:lastRenderedPageBreak/>
        <w:t>9. 0. 11</w:t>
      </w:r>
      <w:r>
        <w:rPr>
          <w:bCs/>
          <w:szCs w:val="21"/>
        </w:rPr>
        <w:t xml:space="preserve">  </w:t>
      </w:r>
      <w:r>
        <w:rPr>
          <w:bCs/>
          <w:szCs w:val="21"/>
        </w:rPr>
        <w:t>调适完成后，各系统应满足下列要求：</w:t>
      </w:r>
    </w:p>
    <w:p w14:paraId="170CE25A"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设备的性能参数符合建设</w:t>
      </w:r>
      <w:r>
        <w:rPr>
          <w:bCs/>
          <w:szCs w:val="21"/>
        </w:rPr>
        <w:t>(</w:t>
      </w:r>
      <w:r>
        <w:rPr>
          <w:bCs/>
          <w:szCs w:val="21"/>
        </w:rPr>
        <w:t>业主</w:t>
      </w:r>
      <w:r>
        <w:rPr>
          <w:bCs/>
          <w:szCs w:val="21"/>
        </w:rPr>
        <w:t>)</w:t>
      </w:r>
      <w:r>
        <w:rPr>
          <w:bCs/>
          <w:szCs w:val="21"/>
        </w:rPr>
        <w:t>单位项目需求；</w:t>
      </w:r>
    </w:p>
    <w:p w14:paraId="64546225"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设备和系统安装质量满足相关规范要求和建设</w:t>
      </w:r>
      <w:r>
        <w:rPr>
          <w:bCs/>
          <w:szCs w:val="21"/>
        </w:rPr>
        <w:t>(</w:t>
      </w:r>
      <w:r>
        <w:rPr>
          <w:bCs/>
          <w:szCs w:val="21"/>
        </w:rPr>
        <w:t>业主</w:t>
      </w:r>
      <w:r>
        <w:rPr>
          <w:bCs/>
          <w:szCs w:val="21"/>
        </w:rPr>
        <w:t>)</w:t>
      </w:r>
      <w:r>
        <w:rPr>
          <w:bCs/>
          <w:szCs w:val="21"/>
        </w:rPr>
        <w:t>单位项目需求；</w:t>
      </w:r>
    </w:p>
    <w:p w14:paraId="14462246" w14:textId="77777777" w:rsidR="00E9335B" w:rsidRDefault="00EB14E4">
      <w:pPr>
        <w:spacing w:line="240" w:lineRule="auto"/>
        <w:ind w:firstLineChars="200" w:firstLine="443"/>
        <w:rPr>
          <w:bCs/>
          <w:szCs w:val="21"/>
        </w:rPr>
      </w:pPr>
      <w:r>
        <w:rPr>
          <w:b/>
          <w:bCs/>
          <w:szCs w:val="21"/>
        </w:rPr>
        <w:t xml:space="preserve">3 </w:t>
      </w:r>
      <w:r>
        <w:rPr>
          <w:bCs/>
          <w:szCs w:val="21"/>
        </w:rPr>
        <w:t xml:space="preserve"> </w:t>
      </w:r>
      <w:r>
        <w:rPr>
          <w:bCs/>
          <w:szCs w:val="21"/>
        </w:rPr>
        <w:t>经过良好的平衡调适，且调适结果满足建设</w:t>
      </w:r>
      <w:r>
        <w:rPr>
          <w:bCs/>
          <w:szCs w:val="21"/>
        </w:rPr>
        <w:t>(</w:t>
      </w:r>
      <w:r>
        <w:rPr>
          <w:bCs/>
          <w:szCs w:val="21"/>
        </w:rPr>
        <w:t>业主</w:t>
      </w:r>
      <w:r>
        <w:rPr>
          <w:bCs/>
          <w:szCs w:val="21"/>
        </w:rPr>
        <w:t>)</w:t>
      </w:r>
      <w:r>
        <w:rPr>
          <w:bCs/>
          <w:szCs w:val="21"/>
        </w:rPr>
        <w:t>单位项目需求；</w:t>
      </w:r>
    </w:p>
    <w:p w14:paraId="619DA26E"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系统所有自动控制功能经过验证，且验证结果满足本</w:t>
      </w:r>
      <w:r>
        <w:rPr>
          <w:rFonts w:hint="eastAsia"/>
          <w:bCs/>
          <w:szCs w:val="21"/>
        </w:rPr>
        <w:t>标准</w:t>
      </w:r>
      <w:r>
        <w:rPr>
          <w:bCs/>
          <w:szCs w:val="21"/>
        </w:rPr>
        <w:t>要求；</w:t>
      </w:r>
    </w:p>
    <w:p w14:paraId="776D4F57" w14:textId="77777777" w:rsidR="00E9335B" w:rsidRDefault="00EB14E4">
      <w:pPr>
        <w:spacing w:line="240" w:lineRule="auto"/>
        <w:ind w:firstLineChars="200" w:firstLine="443"/>
        <w:rPr>
          <w:bCs/>
          <w:szCs w:val="21"/>
        </w:rPr>
      </w:pPr>
      <w:r>
        <w:rPr>
          <w:b/>
          <w:bCs/>
          <w:szCs w:val="21"/>
        </w:rPr>
        <w:t>5</w:t>
      </w:r>
      <w:r>
        <w:rPr>
          <w:bCs/>
          <w:szCs w:val="21"/>
        </w:rPr>
        <w:t xml:space="preserve">  </w:t>
      </w:r>
      <w:r>
        <w:rPr>
          <w:bCs/>
          <w:szCs w:val="21"/>
        </w:rPr>
        <w:t>系统不同工况下控制逻辑正确，且控制精度满足设计要求；</w:t>
      </w:r>
    </w:p>
    <w:p w14:paraId="3789C6B3" w14:textId="77777777" w:rsidR="00E9335B" w:rsidRDefault="00EB14E4">
      <w:pPr>
        <w:spacing w:line="240" w:lineRule="auto"/>
        <w:ind w:firstLineChars="200" w:firstLine="443"/>
        <w:rPr>
          <w:bCs/>
          <w:szCs w:val="21"/>
        </w:rPr>
      </w:pPr>
      <w:r>
        <w:rPr>
          <w:b/>
          <w:bCs/>
          <w:szCs w:val="21"/>
        </w:rPr>
        <w:t>6</w:t>
      </w:r>
      <w:r>
        <w:rPr>
          <w:bCs/>
          <w:szCs w:val="21"/>
        </w:rPr>
        <w:t xml:space="preserve">  </w:t>
      </w:r>
      <w:r>
        <w:rPr>
          <w:bCs/>
          <w:szCs w:val="21"/>
        </w:rPr>
        <w:t>系统使用效果、能效满足建设</w:t>
      </w:r>
      <w:r>
        <w:rPr>
          <w:bCs/>
          <w:szCs w:val="21"/>
        </w:rPr>
        <w:t>(</w:t>
      </w:r>
      <w:r>
        <w:rPr>
          <w:bCs/>
          <w:szCs w:val="21"/>
        </w:rPr>
        <w:t>业主</w:t>
      </w:r>
      <w:r>
        <w:rPr>
          <w:bCs/>
          <w:szCs w:val="21"/>
        </w:rPr>
        <w:t>)</w:t>
      </w:r>
      <w:r>
        <w:rPr>
          <w:bCs/>
          <w:szCs w:val="21"/>
        </w:rPr>
        <w:t>单位项目需求。</w:t>
      </w:r>
    </w:p>
    <w:p w14:paraId="3B9891E0" w14:textId="77777777" w:rsidR="00E9335B" w:rsidRDefault="00EB14E4">
      <w:pPr>
        <w:spacing w:line="240" w:lineRule="auto"/>
        <w:rPr>
          <w:bCs/>
          <w:color w:val="FF0000"/>
          <w:szCs w:val="21"/>
        </w:rPr>
      </w:pPr>
      <w:r>
        <w:rPr>
          <w:bCs/>
          <w:color w:val="FF0000"/>
          <w:szCs w:val="21"/>
        </w:rPr>
        <w:t>【条文说明】</w:t>
      </w:r>
    </w:p>
    <w:p w14:paraId="672117D6" w14:textId="77777777" w:rsidR="00E9335B" w:rsidRDefault="00EB14E4">
      <w:pPr>
        <w:spacing w:line="240" w:lineRule="auto"/>
        <w:rPr>
          <w:bCs/>
          <w:color w:val="FF0000"/>
          <w:szCs w:val="21"/>
        </w:rPr>
      </w:pPr>
      <w:r>
        <w:rPr>
          <w:b/>
          <w:bCs/>
          <w:color w:val="FF0000"/>
          <w:szCs w:val="21"/>
        </w:rPr>
        <w:t>9. 0. 11</w:t>
      </w:r>
      <w:r>
        <w:rPr>
          <w:bCs/>
          <w:color w:val="FF0000"/>
          <w:szCs w:val="21"/>
        </w:rPr>
        <w:t xml:space="preserve">  </w:t>
      </w:r>
      <w:r>
        <w:rPr>
          <w:bCs/>
          <w:color w:val="FF0000"/>
          <w:szCs w:val="21"/>
        </w:rPr>
        <w:t>机电系统调适的最终目标是满足建设</w:t>
      </w:r>
      <w:r>
        <w:rPr>
          <w:bCs/>
          <w:color w:val="FF0000"/>
          <w:szCs w:val="21"/>
        </w:rPr>
        <w:t>(</w:t>
      </w:r>
      <w:r>
        <w:rPr>
          <w:bCs/>
          <w:color w:val="FF0000"/>
          <w:szCs w:val="21"/>
        </w:rPr>
        <w:t>业主</w:t>
      </w:r>
      <w:r>
        <w:rPr>
          <w:bCs/>
          <w:color w:val="FF0000"/>
          <w:szCs w:val="21"/>
        </w:rPr>
        <w:t>)</w:t>
      </w:r>
      <w:r>
        <w:rPr>
          <w:bCs/>
          <w:color w:val="FF0000"/>
          <w:szCs w:val="21"/>
        </w:rPr>
        <w:t>单位项目需求，过程中的复验及最终验收的主要依据文件是细化的建设</w:t>
      </w:r>
      <w:r>
        <w:rPr>
          <w:bCs/>
          <w:color w:val="FF0000"/>
          <w:szCs w:val="21"/>
        </w:rPr>
        <w:t>(</w:t>
      </w:r>
      <w:r>
        <w:rPr>
          <w:bCs/>
          <w:color w:val="FF0000"/>
          <w:szCs w:val="21"/>
        </w:rPr>
        <w:t>业主</w:t>
      </w:r>
      <w:r>
        <w:rPr>
          <w:bCs/>
          <w:color w:val="FF0000"/>
          <w:szCs w:val="21"/>
        </w:rPr>
        <w:t>)</w:t>
      </w:r>
      <w:r>
        <w:rPr>
          <w:bCs/>
          <w:color w:val="FF0000"/>
          <w:szCs w:val="21"/>
        </w:rPr>
        <w:t>单位项目需求书，本条规定了调适应该满足的基本要求。</w:t>
      </w:r>
    </w:p>
    <w:p w14:paraId="7B9C684C" w14:textId="77777777" w:rsidR="00E9335B" w:rsidRDefault="00EB14E4">
      <w:pPr>
        <w:spacing w:line="240" w:lineRule="auto"/>
        <w:rPr>
          <w:bCs/>
          <w:szCs w:val="21"/>
        </w:rPr>
      </w:pPr>
      <w:r>
        <w:rPr>
          <w:b/>
          <w:bCs/>
          <w:szCs w:val="21"/>
        </w:rPr>
        <w:t>9. 0. 12</w:t>
      </w:r>
      <w:r>
        <w:rPr>
          <w:bCs/>
          <w:szCs w:val="21"/>
        </w:rPr>
        <w:t xml:space="preserve">  </w:t>
      </w:r>
      <w:r>
        <w:rPr>
          <w:bCs/>
          <w:szCs w:val="21"/>
        </w:rPr>
        <w:t>调适验收合格后应形成各方确认的验收记录存档。</w:t>
      </w:r>
    </w:p>
    <w:p w14:paraId="3A5A199B" w14:textId="77777777" w:rsidR="00E9335B" w:rsidRDefault="00EB14E4">
      <w:pPr>
        <w:spacing w:line="240" w:lineRule="auto"/>
        <w:rPr>
          <w:bCs/>
          <w:szCs w:val="21"/>
        </w:rPr>
      </w:pPr>
      <w:r>
        <w:rPr>
          <w:b/>
          <w:bCs/>
          <w:szCs w:val="21"/>
        </w:rPr>
        <w:t>9. 0. 13</w:t>
      </w:r>
      <w:r>
        <w:rPr>
          <w:bCs/>
          <w:szCs w:val="21"/>
        </w:rPr>
        <w:t xml:space="preserve">  </w:t>
      </w:r>
      <w:r>
        <w:rPr>
          <w:bCs/>
          <w:szCs w:val="21"/>
        </w:rPr>
        <w:t>调适单位应在调适措施基本实施完成后项目交付以前，组织对运行维护管理单位进行培训。培训由参与调适过程的相关专业技术人员主讲，项目所涉及的设备与系统相关的运行维护人员参加。培训内容与资料应包括：</w:t>
      </w:r>
    </w:p>
    <w:p w14:paraId="2D951BA9" w14:textId="77777777" w:rsidR="00E9335B" w:rsidRDefault="00EB14E4">
      <w:pPr>
        <w:spacing w:line="240" w:lineRule="auto"/>
        <w:ind w:firstLineChars="200" w:firstLine="443"/>
        <w:rPr>
          <w:bCs/>
          <w:szCs w:val="21"/>
        </w:rPr>
      </w:pPr>
      <w:r>
        <w:rPr>
          <w:b/>
          <w:bCs/>
          <w:szCs w:val="21"/>
        </w:rPr>
        <w:t>1</w:t>
      </w:r>
      <w:r>
        <w:rPr>
          <w:bCs/>
          <w:szCs w:val="21"/>
        </w:rPr>
        <w:t xml:space="preserve">  </w:t>
      </w:r>
      <w:r>
        <w:rPr>
          <w:bCs/>
          <w:szCs w:val="21"/>
        </w:rPr>
        <w:t>设备与系统常见故障的诊断；</w:t>
      </w:r>
    </w:p>
    <w:p w14:paraId="4C52FFC1" w14:textId="77777777" w:rsidR="00E9335B" w:rsidRDefault="00EB14E4">
      <w:pPr>
        <w:spacing w:line="240" w:lineRule="auto"/>
        <w:ind w:firstLineChars="200" w:firstLine="443"/>
        <w:rPr>
          <w:bCs/>
          <w:szCs w:val="21"/>
        </w:rPr>
      </w:pPr>
      <w:r>
        <w:rPr>
          <w:b/>
          <w:bCs/>
          <w:szCs w:val="21"/>
        </w:rPr>
        <w:t>2</w:t>
      </w:r>
      <w:r>
        <w:rPr>
          <w:bCs/>
          <w:szCs w:val="21"/>
        </w:rPr>
        <w:t xml:space="preserve">  </w:t>
      </w:r>
      <w:r>
        <w:rPr>
          <w:bCs/>
          <w:szCs w:val="21"/>
        </w:rPr>
        <w:t>设备与系统，其日常维护要求；</w:t>
      </w:r>
    </w:p>
    <w:p w14:paraId="272A7564" w14:textId="77777777" w:rsidR="00E9335B" w:rsidRDefault="00EB14E4">
      <w:pPr>
        <w:spacing w:line="240" w:lineRule="auto"/>
        <w:ind w:firstLineChars="200" w:firstLine="443"/>
        <w:rPr>
          <w:bCs/>
          <w:szCs w:val="21"/>
        </w:rPr>
      </w:pPr>
      <w:r>
        <w:rPr>
          <w:b/>
          <w:bCs/>
          <w:szCs w:val="21"/>
        </w:rPr>
        <w:t>3</w:t>
      </w:r>
      <w:r>
        <w:rPr>
          <w:bCs/>
          <w:szCs w:val="21"/>
        </w:rPr>
        <w:t xml:space="preserve">  </w:t>
      </w:r>
      <w:r>
        <w:rPr>
          <w:bCs/>
          <w:szCs w:val="21"/>
        </w:rPr>
        <w:t>所实施调适策略的基本原理以及带来的目标设备与系统运行参数的改变；</w:t>
      </w:r>
    </w:p>
    <w:p w14:paraId="22E654D9" w14:textId="77777777" w:rsidR="00E9335B" w:rsidRDefault="00EB14E4">
      <w:pPr>
        <w:spacing w:line="240" w:lineRule="auto"/>
        <w:ind w:firstLineChars="200" w:firstLine="443"/>
        <w:rPr>
          <w:bCs/>
          <w:szCs w:val="21"/>
        </w:rPr>
      </w:pPr>
      <w:r>
        <w:rPr>
          <w:b/>
          <w:bCs/>
          <w:szCs w:val="21"/>
        </w:rPr>
        <w:t>4</w:t>
      </w:r>
      <w:r>
        <w:rPr>
          <w:bCs/>
          <w:szCs w:val="21"/>
        </w:rPr>
        <w:t xml:space="preserve">  </w:t>
      </w:r>
      <w:r>
        <w:rPr>
          <w:bCs/>
          <w:szCs w:val="21"/>
        </w:rPr>
        <w:t>保持调适成果的运行维护要求。</w:t>
      </w:r>
    </w:p>
    <w:p w14:paraId="7951C24D" w14:textId="77777777" w:rsidR="00E9335B" w:rsidRDefault="00EB14E4">
      <w:pPr>
        <w:spacing w:line="240" w:lineRule="auto"/>
        <w:ind w:firstLineChars="200" w:firstLine="441"/>
        <w:rPr>
          <w:bCs/>
          <w:szCs w:val="21"/>
        </w:rPr>
      </w:pPr>
      <w:r>
        <w:rPr>
          <w:bCs/>
          <w:szCs w:val="21"/>
        </w:rPr>
        <w:t>培训内容与资料应形成书面的《运行维护手册》，培训过程全程录像，以光盘等形式附在《运行维护手册》中。</w:t>
      </w:r>
    </w:p>
    <w:p w14:paraId="5097EA06" w14:textId="77777777" w:rsidR="00E9335B" w:rsidRDefault="00EB14E4">
      <w:pPr>
        <w:spacing w:line="240" w:lineRule="auto"/>
        <w:rPr>
          <w:bCs/>
          <w:color w:val="FF0000"/>
          <w:szCs w:val="21"/>
        </w:rPr>
      </w:pPr>
      <w:r>
        <w:rPr>
          <w:bCs/>
          <w:color w:val="FF0000"/>
          <w:szCs w:val="21"/>
        </w:rPr>
        <w:t>【条文说明】</w:t>
      </w:r>
    </w:p>
    <w:p w14:paraId="6EF9D14D" w14:textId="77777777" w:rsidR="00E9335B" w:rsidRDefault="00EB14E4">
      <w:pPr>
        <w:spacing w:line="240" w:lineRule="auto"/>
        <w:rPr>
          <w:bCs/>
          <w:color w:val="FF0000"/>
          <w:szCs w:val="21"/>
        </w:rPr>
      </w:pPr>
      <w:r>
        <w:rPr>
          <w:b/>
          <w:bCs/>
          <w:color w:val="FF0000"/>
          <w:szCs w:val="21"/>
        </w:rPr>
        <w:t>9. 0. 13</w:t>
      </w:r>
      <w:r>
        <w:rPr>
          <w:bCs/>
          <w:color w:val="FF0000"/>
          <w:szCs w:val="21"/>
        </w:rPr>
        <w:t xml:space="preserve">  </w:t>
      </w:r>
      <w:r>
        <w:rPr>
          <w:bCs/>
          <w:color w:val="FF0000"/>
          <w:szCs w:val="21"/>
        </w:rPr>
        <w:t>运维手册是指导被调适对象今后高效运行维护的重要指导文件，因此运维手册的内容需要十分明确和具体。</w:t>
      </w:r>
    </w:p>
    <w:p w14:paraId="00DF711C" w14:textId="77777777" w:rsidR="00E9335B" w:rsidRDefault="00EB14E4">
      <w:pPr>
        <w:spacing w:line="240" w:lineRule="auto"/>
        <w:rPr>
          <w:bCs/>
          <w:szCs w:val="21"/>
        </w:rPr>
      </w:pPr>
      <w:r>
        <w:rPr>
          <w:b/>
          <w:bCs/>
          <w:szCs w:val="21"/>
        </w:rPr>
        <w:t>9. 0. 14</w:t>
      </w:r>
      <w:r>
        <w:rPr>
          <w:bCs/>
          <w:szCs w:val="21"/>
        </w:rPr>
        <w:t xml:space="preserve">  </w:t>
      </w:r>
      <w:r>
        <w:rPr>
          <w:bCs/>
          <w:szCs w:val="21"/>
        </w:rPr>
        <w:t>各项调适结果应满足现行国家、行业、地方相关规范要求，对于规范没有规定或业主需求高于规范的内容，验收标准应在调适需求书予以明确，并以此作为验收判定标准。</w:t>
      </w:r>
    </w:p>
    <w:p w14:paraId="1702F5A6" w14:textId="77777777" w:rsidR="00E9335B" w:rsidRDefault="00EB14E4">
      <w:pPr>
        <w:spacing w:line="240" w:lineRule="auto"/>
        <w:rPr>
          <w:bCs/>
          <w:color w:val="FF0000"/>
          <w:szCs w:val="21"/>
        </w:rPr>
      </w:pPr>
      <w:r>
        <w:rPr>
          <w:bCs/>
          <w:color w:val="FF0000"/>
          <w:szCs w:val="21"/>
        </w:rPr>
        <w:t>【条文说明】</w:t>
      </w:r>
    </w:p>
    <w:p w14:paraId="679696CD" w14:textId="77777777" w:rsidR="00E9335B" w:rsidRDefault="00EB14E4">
      <w:pPr>
        <w:spacing w:line="240" w:lineRule="auto"/>
        <w:rPr>
          <w:rStyle w:val="20"/>
          <w:rFonts w:ascii="Times New Roman" w:eastAsia="宋体" w:hAnsi="Times New Roman" w:cs="Times New Roman"/>
          <w:b w:val="0"/>
          <w:color w:val="FF0000"/>
          <w:sz w:val="21"/>
          <w:szCs w:val="21"/>
        </w:rPr>
      </w:pPr>
      <w:r>
        <w:rPr>
          <w:b/>
          <w:bCs/>
          <w:color w:val="FF0000"/>
          <w:szCs w:val="21"/>
        </w:rPr>
        <w:t>9. 0. 14</w:t>
      </w:r>
      <w:r>
        <w:rPr>
          <w:bCs/>
          <w:color w:val="FF0000"/>
          <w:szCs w:val="21"/>
        </w:rPr>
        <w:t xml:space="preserve">  </w:t>
      </w:r>
      <w:r>
        <w:rPr>
          <w:bCs/>
          <w:color w:val="FF0000"/>
          <w:szCs w:val="21"/>
        </w:rPr>
        <w:t>对于没有相应现行规范规定或超出现行规范规定的验收标准，应事先明确并由各方进行确认。</w:t>
      </w:r>
      <w:bookmarkStart w:id="98" w:name="_Toc93999737"/>
      <w:bookmarkStart w:id="99" w:name="_Toc93998976"/>
      <w:bookmarkStart w:id="100" w:name="_Toc24663"/>
      <w:bookmarkStart w:id="101" w:name="_Toc19755"/>
      <w:bookmarkStart w:id="102" w:name="_Toc82523981"/>
      <w:r>
        <w:rPr>
          <w:rStyle w:val="20"/>
          <w:rFonts w:ascii="Times New Roman" w:eastAsia="宋体" w:hAnsi="Times New Roman" w:cs="Times New Roman"/>
          <w:b w:val="0"/>
          <w:bCs w:val="0"/>
          <w:sz w:val="28"/>
          <w:szCs w:val="28"/>
        </w:rPr>
        <w:br w:type="page"/>
      </w:r>
    </w:p>
    <w:p w14:paraId="17243657" w14:textId="77777777" w:rsidR="00E9335B" w:rsidRDefault="00EB14E4">
      <w:pPr>
        <w:keepNext/>
        <w:keepLines/>
        <w:spacing w:before="360" w:after="360" w:line="240" w:lineRule="auto"/>
        <w:jc w:val="center"/>
        <w:outlineLvl w:val="0"/>
        <w:rPr>
          <w:rStyle w:val="20"/>
          <w:rFonts w:ascii="宋体" w:eastAsia="宋体" w:hAnsi="宋体"/>
          <w:bCs w:val="0"/>
          <w:sz w:val="28"/>
          <w:szCs w:val="28"/>
        </w:rPr>
      </w:pPr>
      <w:bookmarkStart w:id="103" w:name="_Toc184652396"/>
      <w:bookmarkStart w:id="104" w:name="_Toc185408666"/>
      <w:r>
        <w:rPr>
          <w:rStyle w:val="20"/>
          <w:rFonts w:ascii="宋体" w:eastAsia="宋体" w:hAnsi="宋体" w:hint="eastAsia"/>
          <w:bCs w:val="0"/>
          <w:sz w:val="28"/>
          <w:szCs w:val="28"/>
        </w:rPr>
        <w:lastRenderedPageBreak/>
        <w:t>附录A.</w:t>
      </w:r>
      <w:r>
        <w:rPr>
          <w:rStyle w:val="20"/>
          <w:rFonts w:ascii="宋体" w:hAnsi="宋体" w:hint="eastAsia"/>
          <w:bCs w:val="0"/>
          <w:sz w:val="28"/>
          <w:szCs w:val="28"/>
        </w:rPr>
        <w:t xml:space="preserve"> </w:t>
      </w:r>
      <w:r>
        <w:rPr>
          <w:rStyle w:val="20"/>
          <w:rFonts w:ascii="宋体" w:eastAsia="宋体" w:hAnsi="宋体" w:hint="eastAsia"/>
          <w:bCs w:val="0"/>
          <w:sz w:val="28"/>
          <w:szCs w:val="28"/>
        </w:rPr>
        <w:t>调适仪表要求</w:t>
      </w:r>
      <w:bookmarkEnd w:id="103"/>
      <w:bookmarkEnd w:id="10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4A0" w:firstRow="1" w:lastRow="0" w:firstColumn="1" w:lastColumn="0" w:noHBand="0" w:noVBand="1"/>
      </w:tblPr>
      <w:tblGrid>
        <w:gridCol w:w="783"/>
        <w:gridCol w:w="1612"/>
        <w:gridCol w:w="5011"/>
        <w:gridCol w:w="1828"/>
      </w:tblGrid>
      <w:tr w:rsidR="00E9335B" w14:paraId="36299D83" w14:textId="77777777">
        <w:trPr>
          <w:trHeight w:hRule="exact" w:val="454"/>
          <w:jc w:val="center"/>
        </w:trPr>
        <w:tc>
          <w:tcPr>
            <w:tcW w:w="0" w:type="auto"/>
            <w:tcBorders>
              <w:top w:val="single" w:sz="12" w:space="0" w:color="auto"/>
              <w:left w:val="single" w:sz="12" w:space="0" w:color="auto"/>
            </w:tcBorders>
            <w:shd w:val="clear" w:color="auto" w:fill="auto"/>
            <w:tcMar>
              <w:left w:w="108" w:type="dxa"/>
              <w:right w:w="108" w:type="dxa"/>
            </w:tcMar>
            <w:vAlign w:val="center"/>
          </w:tcPr>
          <w:p w14:paraId="63456D23" w14:textId="77777777" w:rsidR="00E9335B" w:rsidRDefault="00EB14E4">
            <w:pPr>
              <w:spacing w:line="240" w:lineRule="auto"/>
              <w:jc w:val="center"/>
              <w:rPr>
                <w:rFonts w:ascii="宋体" w:hAnsi="宋体"/>
                <w:szCs w:val="21"/>
              </w:rPr>
            </w:pPr>
            <w:r>
              <w:rPr>
                <w:rFonts w:ascii="宋体" w:hAnsi="宋体"/>
                <w:szCs w:val="21"/>
              </w:rPr>
              <w:t>分类</w:t>
            </w:r>
          </w:p>
        </w:tc>
        <w:tc>
          <w:tcPr>
            <w:tcW w:w="1612" w:type="dxa"/>
            <w:tcBorders>
              <w:top w:val="single" w:sz="12" w:space="0" w:color="auto"/>
              <w:right w:val="single" w:sz="12" w:space="0" w:color="auto"/>
            </w:tcBorders>
            <w:shd w:val="clear" w:color="000000" w:fill="FFFFFF"/>
            <w:tcMar>
              <w:left w:w="108" w:type="dxa"/>
              <w:right w:w="108" w:type="dxa"/>
            </w:tcMar>
            <w:vAlign w:val="center"/>
          </w:tcPr>
          <w:p w14:paraId="7978C721" w14:textId="77777777" w:rsidR="00E9335B" w:rsidRDefault="00EB14E4">
            <w:pPr>
              <w:spacing w:line="240" w:lineRule="auto"/>
              <w:jc w:val="center"/>
              <w:rPr>
                <w:rFonts w:ascii="宋体" w:hAnsi="宋体"/>
                <w:szCs w:val="21"/>
              </w:rPr>
            </w:pPr>
            <w:r>
              <w:rPr>
                <w:rFonts w:ascii="宋体" w:hAnsi="宋体"/>
                <w:szCs w:val="21"/>
              </w:rPr>
              <w:t>检测参数</w:t>
            </w:r>
          </w:p>
        </w:tc>
        <w:tc>
          <w:tcPr>
            <w:tcW w:w="5011" w:type="dxa"/>
            <w:tcBorders>
              <w:top w:val="single" w:sz="12" w:space="0" w:color="auto"/>
              <w:right w:val="single" w:sz="12" w:space="0" w:color="auto"/>
            </w:tcBorders>
            <w:shd w:val="clear" w:color="000000" w:fill="FFFFFF"/>
            <w:vAlign w:val="center"/>
          </w:tcPr>
          <w:p w14:paraId="297C4103" w14:textId="77777777" w:rsidR="00E9335B" w:rsidRDefault="00EB14E4">
            <w:pPr>
              <w:spacing w:line="240" w:lineRule="auto"/>
              <w:jc w:val="center"/>
              <w:rPr>
                <w:rFonts w:ascii="宋体" w:hAnsi="宋体"/>
                <w:szCs w:val="21"/>
              </w:rPr>
            </w:pPr>
            <w:r>
              <w:rPr>
                <w:rFonts w:ascii="宋体" w:hAnsi="宋体"/>
                <w:szCs w:val="21"/>
              </w:rPr>
              <w:t>检测仪器</w:t>
            </w:r>
          </w:p>
        </w:tc>
        <w:tc>
          <w:tcPr>
            <w:tcW w:w="0" w:type="auto"/>
            <w:tcBorders>
              <w:top w:val="single" w:sz="12" w:space="0" w:color="auto"/>
              <w:right w:val="single" w:sz="12" w:space="0" w:color="auto"/>
            </w:tcBorders>
            <w:shd w:val="clear" w:color="000000" w:fill="FFFFFF"/>
            <w:vAlign w:val="center"/>
          </w:tcPr>
          <w:p w14:paraId="1ED6EC07" w14:textId="77777777" w:rsidR="00E9335B" w:rsidRDefault="00EB14E4">
            <w:pPr>
              <w:spacing w:line="240" w:lineRule="auto"/>
              <w:jc w:val="center"/>
              <w:rPr>
                <w:rFonts w:ascii="宋体" w:hAnsi="宋体"/>
                <w:szCs w:val="21"/>
              </w:rPr>
            </w:pPr>
            <w:r>
              <w:rPr>
                <w:rFonts w:ascii="宋体" w:hAnsi="宋体"/>
                <w:szCs w:val="21"/>
              </w:rPr>
              <w:t>仪表精度</w:t>
            </w:r>
          </w:p>
        </w:tc>
      </w:tr>
      <w:tr w:rsidR="00E9335B" w14:paraId="73CC44CF" w14:textId="77777777">
        <w:trPr>
          <w:trHeight w:hRule="exact" w:val="633"/>
          <w:jc w:val="center"/>
        </w:trPr>
        <w:tc>
          <w:tcPr>
            <w:tcW w:w="0" w:type="auto"/>
            <w:vMerge w:val="restart"/>
            <w:tcBorders>
              <w:left w:val="single" w:sz="12" w:space="0" w:color="auto"/>
            </w:tcBorders>
            <w:shd w:val="clear" w:color="auto" w:fill="auto"/>
            <w:tcMar>
              <w:left w:w="108" w:type="dxa"/>
              <w:right w:w="108" w:type="dxa"/>
            </w:tcMar>
            <w:vAlign w:val="center"/>
          </w:tcPr>
          <w:p w14:paraId="758C83AD" w14:textId="77777777" w:rsidR="00E9335B" w:rsidRDefault="00EB14E4">
            <w:pPr>
              <w:spacing w:line="240" w:lineRule="auto"/>
              <w:jc w:val="center"/>
              <w:rPr>
                <w:rFonts w:ascii="宋体" w:hAnsi="宋体"/>
                <w:szCs w:val="21"/>
              </w:rPr>
            </w:pPr>
            <w:r>
              <w:rPr>
                <w:rFonts w:ascii="宋体" w:hAnsi="宋体"/>
                <w:szCs w:val="21"/>
              </w:rPr>
              <w:t>风系统参数</w:t>
            </w:r>
          </w:p>
        </w:tc>
        <w:tc>
          <w:tcPr>
            <w:tcW w:w="1612" w:type="dxa"/>
            <w:tcBorders>
              <w:right w:val="single" w:sz="12" w:space="0" w:color="auto"/>
            </w:tcBorders>
            <w:shd w:val="clear" w:color="000000" w:fill="FFFFFF"/>
            <w:tcMar>
              <w:left w:w="108" w:type="dxa"/>
              <w:right w:w="108" w:type="dxa"/>
            </w:tcMar>
            <w:vAlign w:val="center"/>
          </w:tcPr>
          <w:p w14:paraId="2AA482ED" w14:textId="77777777" w:rsidR="00E9335B" w:rsidRDefault="00EB14E4">
            <w:pPr>
              <w:spacing w:line="240" w:lineRule="auto"/>
              <w:jc w:val="center"/>
              <w:rPr>
                <w:rFonts w:ascii="宋体" w:hAnsi="宋体"/>
                <w:szCs w:val="21"/>
              </w:rPr>
            </w:pPr>
            <w:r>
              <w:rPr>
                <w:rFonts w:ascii="宋体" w:hAnsi="宋体"/>
                <w:szCs w:val="21"/>
              </w:rPr>
              <w:t>送、回风温度（℃）</w:t>
            </w:r>
          </w:p>
        </w:tc>
        <w:tc>
          <w:tcPr>
            <w:tcW w:w="5011" w:type="dxa"/>
            <w:tcBorders>
              <w:right w:val="single" w:sz="12" w:space="0" w:color="auto"/>
            </w:tcBorders>
            <w:shd w:val="clear" w:color="000000" w:fill="FFFFFF"/>
            <w:vAlign w:val="center"/>
          </w:tcPr>
          <w:p w14:paraId="043F9A57" w14:textId="77777777" w:rsidR="00E9335B" w:rsidRDefault="00EB14E4">
            <w:pPr>
              <w:spacing w:line="240" w:lineRule="auto"/>
              <w:jc w:val="center"/>
              <w:rPr>
                <w:rFonts w:ascii="宋体" w:hAnsi="宋体"/>
                <w:szCs w:val="21"/>
              </w:rPr>
            </w:pPr>
            <w:r>
              <w:rPr>
                <w:rFonts w:ascii="宋体" w:hAnsi="宋体"/>
                <w:szCs w:val="21"/>
              </w:rPr>
              <w:t>玻璃水银温度计、 电阻温度计、热电偶温度计等各类温度计（仪）</w:t>
            </w:r>
          </w:p>
        </w:tc>
        <w:tc>
          <w:tcPr>
            <w:tcW w:w="0" w:type="auto"/>
            <w:tcBorders>
              <w:right w:val="single" w:sz="12" w:space="0" w:color="auto"/>
            </w:tcBorders>
            <w:shd w:val="clear" w:color="000000" w:fill="FFFFFF"/>
            <w:vAlign w:val="center"/>
          </w:tcPr>
          <w:p w14:paraId="17109FB9" w14:textId="77777777" w:rsidR="00E9335B" w:rsidRDefault="00EB14E4">
            <w:pPr>
              <w:spacing w:line="240" w:lineRule="auto"/>
              <w:jc w:val="center"/>
              <w:rPr>
                <w:rFonts w:ascii="宋体" w:hAnsi="宋体"/>
                <w:szCs w:val="21"/>
              </w:rPr>
            </w:pPr>
            <w:r>
              <w:rPr>
                <w:rFonts w:ascii="宋体" w:hAnsi="宋体"/>
                <w:szCs w:val="21"/>
              </w:rPr>
              <w:t>≤±0.5℃</w:t>
            </w:r>
          </w:p>
        </w:tc>
      </w:tr>
      <w:tr w:rsidR="00E9335B" w14:paraId="0B499B66"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7E78B9C6"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787BD571" w14:textId="77777777" w:rsidR="00E9335B" w:rsidRDefault="00EB14E4">
            <w:pPr>
              <w:spacing w:line="240" w:lineRule="auto"/>
              <w:jc w:val="center"/>
              <w:rPr>
                <w:rFonts w:ascii="宋体" w:hAnsi="宋体"/>
                <w:szCs w:val="21"/>
              </w:rPr>
            </w:pPr>
            <w:r>
              <w:rPr>
                <w:rFonts w:ascii="宋体" w:hAnsi="宋体"/>
                <w:szCs w:val="21"/>
              </w:rPr>
              <w:t>风速（m/s）</w:t>
            </w:r>
          </w:p>
        </w:tc>
        <w:tc>
          <w:tcPr>
            <w:tcW w:w="5011" w:type="dxa"/>
            <w:tcBorders>
              <w:right w:val="single" w:sz="12" w:space="0" w:color="auto"/>
            </w:tcBorders>
            <w:shd w:val="clear" w:color="000000" w:fill="FFFFFF"/>
            <w:vAlign w:val="center"/>
          </w:tcPr>
          <w:p w14:paraId="41B83B46" w14:textId="77777777" w:rsidR="00E9335B" w:rsidRDefault="00EB14E4">
            <w:pPr>
              <w:spacing w:line="240" w:lineRule="auto"/>
              <w:jc w:val="center"/>
              <w:rPr>
                <w:rFonts w:ascii="宋体" w:hAnsi="宋体"/>
                <w:szCs w:val="21"/>
              </w:rPr>
            </w:pPr>
            <w:r>
              <w:rPr>
                <w:rFonts w:ascii="宋体" w:hAnsi="宋体"/>
                <w:szCs w:val="21"/>
              </w:rPr>
              <w:t>风速仪／毕托管和微压计</w:t>
            </w:r>
          </w:p>
        </w:tc>
        <w:tc>
          <w:tcPr>
            <w:tcW w:w="0" w:type="auto"/>
            <w:tcBorders>
              <w:right w:val="single" w:sz="12" w:space="0" w:color="auto"/>
            </w:tcBorders>
            <w:shd w:val="clear" w:color="000000" w:fill="FFFFFF"/>
            <w:vAlign w:val="center"/>
          </w:tcPr>
          <w:p w14:paraId="53C6C392" w14:textId="77777777" w:rsidR="00E9335B" w:rsidRDefault="00EB14E4">
            <w:pPr>
              <w:spacing w:line="240" w:lineRule="auto"/>
              <w:jc w:val="center"/>
              <w:rPr>
                <w:rFonts w:ascii="宋体" w:hAnsi="宋体"/>
                <w:szCs w:val="21"/>
              </w:rPr>
            </w:pPr>
            <w:r>
              <w:rPr>
                <w:rFonts w:ascii="宋体" w:hAnsi="宋体"/>
                <w:szCs w:val="21"/>
              </w:rPr>
              <w:t>≤0.5 m/s</w:t>
            </w:r>
          </w:p>
        </w:tc>
      </w:tr>
      <w:tr w:rsidR="00E9335B" w14:paraId="0A454F5F"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21DB45FD"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7418BBA5" w14:textId="77777777" w:rsidR="00E9335B" w:rsidRDefault="00EB14E4">
            <w:pPr>
              <w:spacing w:line="240" w:lineRule="auto"/>
              <w:jc w:val="center"/>
              <w:rPr>
                <w:rFonts w:ascii="宋体" w:hAnsi="宋体"/>
                <w:szCs w:val="21"/>
              </w:rPr>
            </w:pPr>
            <w:r>
              <w:rPr>
                <w:rFonts w:ascii="宋体" w:hAnsi="宋体"/>
                <w:szCs w:val="21"/>
              </w:rPr>
              <w:t>风量（m</w:t>
            </w:r>
            <w:r>
              <w:rPr>
                <w:rFonts w:ascii="宋体" w:hAnsi="宋体"/>
                <w:szCs w:val="21"/>
                <w:vertAlign w:val="superscript"/>
              </w:rPr>
              <w:t>3</w:t>
            </w:r>
            <w:r>
              <w:rPr>
                <w:rFonts w:ascii="宋体" w:hAnsi="宋体"/>
                <w:szCs w:val="21"/>
              </w:rPr>
              <w:t>/h）</w:t>
            </w:r>
          </w:p>
        </w:tc>
        <w:tc>
          <w:tcPr>
            <w:tcW w:w="5011" w:type="dxa"/>
            <w:tcBorders>
              <w:right w:val="single" w:sz="12" w:space="0" w:color="auto"/>
            </w:tcBorders>
            <w:shd w:val="clear" w:color="000000" w:fill="FFFFFF"/>
            <w:vAlign w:val="center"/>
          </w:tcPr>
          <w:p w14:paraId="73E3A6BE" w14:textId="77777777" w:rsidR="00E9335B" w:rsidRDefault="00EB14E4">
            <w:pPr>
              <w:spacing w:line="240" w:lineRule="auto"/>
              <w:jc w:val="center"/>
              <w:rPr>
                <w:rFonts w:ascii="宋体" w:hAnsi="宋体"/>
                <w:szCs w:val="21"/>
              </w:rPr>
            </w:pPr>
            <w:r>
              <w:rPr>
                <w:rFonts w:ascii="宋体" w:hAnsi="宋体"/>
                <w:szCs w:val="21"/>
              </w:rPr>
              <w:t>毕托管和微压计／风速仪／风量罩</w:t>
            </w:r>
          </w:p>
        </w:tc>
        <w:tc>
          <w:tcPr>
            <w:tcW w:w="0" w:type="auto"/>
            <w:tcBorders>
              <w:right w:val="single" w:sz="12" w:space="0" w:color="auto"/>
            </w:tcBorders>
            <w:shd w:val="clear" w:color="000000" w:fill="FFFFFF"/>
            <w:vAlign w:val="center"/>
          </w:tcPr>
          <w:p w14:paraId="7F80C653" w14:textId="77777777" w:rsidR="00E9335B" w:rsidRDefault="00EB14E4">
            <w:pPr>
              <w:spacing w:line="240" w:lineRule="auto"/>
              <w:jc w:val="center"/>
              <w:rPr>
                <w:rFonts w:ascii="宋体" w:hAnsi="宋体"/>
                <w:szCs w:val="21"/>
              </w:rPr>
            </w:pPr>
            <w:r>
              <w:rPr>
                <w:rFonts w:ascii="宋体" w:hAnsi="宋体"/>
                <w:szCs w:val="21"/>
              </w:rPr>
              <w:t>≤5 %（测量值）</w:t>
            </w:r>
          </w:p>
        </w:tc>
      </w:tr>
      <w:tr w:rsidR="00E9335B" w14:paraId="0475B556" w14:textId="77777777">
        <w:trPr>
          <w:trHeight w:hRule="exact" w:val="641"/>
          <w:jc w:val="center"/>
        </w:trPr>
        <w:tc>
          <w:tcPr>
            <w:tcW w:w="0" w:type="auto"/>
            <w:vMerge/>
            <w:tcBorders>
              <w:left w:val="single" w:sz="12" w:space="0" w:color="auto"/>
            </w:tcBorders>
            <w:shd w:val="clear" w:color="000000" w:fill="FFFFFF"/>
            <w:tcMar>
              <w:left w:w="108" w:type="dxa"/>
              <w:right w:w="108" w:type="dxa"/>
            </w:tcMar>
            <w:vAlign w:val="center"/>
          </w:tcPr>
          <w:p w14:paraId="2002B4AC"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22D9F710" w14:textId="77777777" w:rsidR="00E9335B" w:rsidRDefault="00EB14E4">
            <w:pPr>
              <w:spacing w:line="240" w:lineRule="auto"/>
              <w:jc w:val="center"/>
              <w:rPr>
                <w:rFonts w:ascii="宋体" w:hAnsi="宋体"/>
                <w:szCs w:val="21"/>
              </w:rPr>
            </w:pPr>
            <w:r>
              <w:rPr>
                <w:rFonts w:ascii="宋体" w:hAnsi="宋体"/>
                <w:szCs w:val="21"/>
              </w:rPr>
              <w:t>动压、静压（Pa）</w:t>
            </w:r>
          </w:p>
        </w:tc>
        <w:tc>
          <w:tcPr>
            <w:tcW w:w="5011" w:type="dxa"/>
            <w:tcBorders>
              <w:right w:val="single" w:sz="12" w:space="0" w:color="auto"/>
            </w:tcBorders>
            <w:shd w:val="clear" w:color="000000" w:fill="FFFFFF"/>
            <w:vAlign w:val="center"/>
          </w:tcPr>
          <w:p w14:paraId="1EE7ECB8" w14:textId="77777777" w:rsidR="00E9335B" w:rsidRDefault="00EB14E4">
            <w:pPr>
              <w:spacing w:line="240" w:lineRule="auto"/>
              <w:jc w:val="center"/>
              <w:rPr>
                <w:rFonts w:ascii="宋体" w:hAnsi="宋体"/>
                <w:szCs w:val="21"/>
              </w:rPr>
            </w:pPr>
            <w:r>
              <w:rPr>
                <w:rFonts w:ascii="宋体" w:hAnsi="宋体"/>
                <w:szCs w:val="21"/>
              </w:rPr>
              <w:t>毕托管和微压计</w:t>
            </w:r>
          </w:p>
        </w:tc>
        <w:tc>
          <w:tcPr>
            <w:tcW w:w="0" w:type="auto"/>
            <w:tcBorders>
              <w:right w:val="single" w:sz="12" w:space="0" w:color="auto"/>
            </w:tcBorders>
            <w:shd w:val="clear" w:color="000000" w:fill="FFFFFF"/>
            <w:vAlign w:val="center"/>
          </w:tcPr>
          <w:p w14:paraId="42710265" w14:textId="77777777" w:rsidR="00E9335B" w:rsidRDefault="00EB14E4">
            <w:pPr>
              <w:spacing w:line="240" w:lineRule="auto"/>
              <w:jc w:val="center"/>
              <w:rPr>
                <w:rFonts w:ascii="宋体" w:hAnsi="宋体"/>
                <w:szCs w:val="21"/>
              </w:rPr>
            </w:pPr>
            <w:r>
              <w:rPr>
                <w:rFonts w:ascii="宋体" w:hAnsi="宋体"/>
                <w:szCs w:val="21"/>
              </w:rPr>
              <w:t>≤1Pa读数</w:t>
            </w:r>
          </w:p>
        </w:tc>
      </w:tr>
      <w:tr w:rsidR="00E9335B" w14:paraId="026DA26A" w14:textId="77777777">
        <w:trPr>
          <w:trHeight w:hRule="exact" w:val="579"/>
          <w:jc w:val="center"/>
        </w:trPr>
        <w:tc>
          <w:tcPr>
            <w:tcW w:w="0" w:type="auto"/>
            <w:vMerge/>
            <w:tcBorders>
              <w:left w:val="single" w:sz="12" w:space="0" w:color="auto"/>
            </w:tcBorders>
            <w:shd w:val="clear" w:color="000000" w:fill="FFFFFF"/>
            <w:tcMar>
              <w:left w:w="108" w:type="dxa"/>
              <w:right w:w="108" w:type="dxa"/>
            </w:tcMar>
            <w:vAlign w:val="center"/>
          </w:tcPr>
          <w:p w14:paraId="32BA5326"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3114A768" w14:textId="77777777" w:rsidR="00E9335B" w:rsidRDefault="00EB14E4">
            <w:pPr>
              <w:spacing w:line="240" w:lineRule="auto"/>
              <w:jc w:val="center"/>
              <w:rPr>
                <w:rFonts w:ascii="宋体" w:hAnsi="宋体"/>
                <w:szCs w:val="21"/>
              </w:rPr>
            </w:pPr>
            <w:r>
              <w:rPr>
                <w:rFonts w:ascii="宋体" w:hAnsi="宋体"/>
                <w:szCs w:val="21"/>
              </w:rPr>
              <w:t>大气压力（Pa）</w:t>
            </w:r>
          </w:p>
        </w:tc>
        <w:tc>
          <w:tcPr>
            <w:tcW w:w="5011" w:type="dxa"/>
            <w:tcBorders>
              <w:right w:val="single" w:sz="12" w:space="0" w:color="auto"/>
            </w:tcBorders>
            <w:shd w:val="clear" w:color="000000" w:fill="FFFFFF"/>
            <w:vAlign w:val="center"/>
          </w:tcPr>
          <w:p w14:paraId="00670904" w14:textId="77777777" w:rsidR="00E9335B" w:rsidRDefault="00EB14E4">
            <w:pPr>
              <w:spacing w:line="240" w:lineRule="auto"/>
              <w:jc w:val="center"/>
              <w:rPr>
                <w:rFonts w:ascii="宋体" w:hAnsi="宋体"/>
                <w:szCs w:val="21"/>
              </w:rPr>
            </w:pPr>
            <w:r>
              <w:rPr>
                <w:rFonts w:ascii="宋体" w:hAnsi="宋体"/>
                <w:szCs w:val="21"/>
              </w:rPr>
              <w:t>大气压力计</w:t>
            </w:r>
          </w:p>
        </w:tc>
        <w:tc>
          <w:tcPr>
            <w:tcW w:w="0" w:type="auto"/>
            <w:tcBorders>
              <w:right w:val="single" w:sz="12" w:space="0" w:color="auto"/>
            </w:tcBorders>
            <w:shd w:val="clear" w:color="000000" w:fill="FFFFFF"/>
            <w:vAlign w:val="center"/>
          </w:tcPr>
          <w:p w14:paraId="0BD195D4" w14:textId="77777777" w:rsidR="00E9335B" w:rsidRDefault="00EB14E4">
            <w:pPr>
              <w:spacing w:line="240" w:lineRule="auto"/>
              <w:jc w:val="center"/>
              <w:rPr>
                <w:rFonts w:ascii="宋体" w:hAnsi="宋体"/>
                <w:szCs w:val="21"/>
              </w:rPr>
            </w:pPr>
            <w:r>
              <w:rPr>
                <w:rFonts w:ascii="宋体" w:hAnsi="宋体"/>
                <w:szCs w:val="21"/>
              </w:rPr>
              <w:t>≤2hPa</w:t>
            </w:r>
          </w:p>
        </w:tc>
      </w:tr>
      <w:tr w:rsidR="00E9335B" w14:paraId="3AEBD5E1" w14:textId="77777777">
        <w:trPr>
          <w:trHeight w:hRule="exact" w:val="699"/>
          <w:jc w:val="center"/>
        </w:trPr>
        <w:tc>
          <w:tcPr>
            <w:tcW w:w="0" w:type="auto"/>
            <w:vMerge w:val="restart"/>
            <w:tcBorders>
              <w:left w:val="single" w:sz="12" w:space="0" w:color="auto"/>
            </w:tcBorders>
            <w:shd w:val="clear" w:color="000000" w:fill="FFFFFF"/>
            <w:tcMar>
              <w:left w:w="108" w:type="dxa"/>
              <w:right w:w="108" w:type="dxa"/>
            </w:tcMar>
            <w:vAlign w:val="center"/>
          </w:tcPr>
          <w:p w14:paraId="42FC676F" w14:textId="77777777" w:rsidR="00E9335B" w:rsidRDefault="00EB14E4">
            <w:pPr>
              <w:spacing w:line="240" w:lineRule="auto"/>
              <w:jc w:val="center"/>
              <w:rPr>
                <w:rFonts w:ascii="宋体" w:hAnsi="宋体"/>
                <w:szCs w:val="21"/>
              </w:rPr>
            </w:pPr>
            <w:r>
              <w:rPr>
                <w:rFonts w:ascii="宋体" w:hAnsi="宋体"/>
                <w:szCs w:val="21"/>
              </w:rPr>
              <w:t>水系统参数</w:t>
            </w:r>
          </w:p>
        </w:tc>
        <w:tc>
          <w:tcPr>
            <w:tcW w:w="1612" w:type="dxa"/>
            <w:tcBorders>
              <w:right w:val="single" w:sz="12" w:space="0" w:color="auto"/>
            </w:tcBorders>
            <w:shd w:val="clear" w:color="000000" w:fill="FFFFFF"/>
            <w:tcMar>
              <w:left w:w="108" w:type="dxa"/>
              <w:right w:w="108" w:type="dxa"/>
            </w:tcMar>
            <w:vAlign w:val="center"/>
          </w:tcPr>
          <w:p w14:paraId="6818DAFA" w14:textId="77777777" w:rsidR="00E9335B" w:rsidRDefault="00EB14E4">
            <w:pPr>
              <w:spacing w:line="240" w:lineRule="auto"/>
              <w:jc w:val="center"/>
              <w:rPr>
                <w:rFonts w:ascii="宋体" w:hAnsi="宋体"/>
                <w:szCs w:val="21"/>
              </w:rPr>
            </w:pPr>
            <w:r>
              <w:rPr>
                <w:rFonts w:ascii="宋体" w:hAnsi="宋体"/>
                <w:szCs w:val="21"/>
              </w:rPr>
              <w:t>水温度</w:t>
            </w:r>
          </w:p>
        </w:tc>
        <w:tc>
          <w:tcPr>
            <w:tcW w:w="5011" w:type="dxa"/>
            <w:tcBorders>
              <w:right w:val="single" w:sz="12" w:space="0" w:color="auto"/>
            </w:tcBorders>
            <w:shd w:val="clear" w:color="000000" w:fill="FFFFFF"/>
            <w:vAlign w:val="center"/>
          </w:tcPr>
          <w:p w14:paraId="1C95A7FA" w14:textId="77777777" w:rsidR="00E9335B" w:rsidRDefault="00EB14E4">
            <w:pPr>
              <w:spacing w:line="240" w:lineRule="auto"/>
              <w:jc w:val="center"/>
              <w:rPr>
                <w:rFonts w:ascii="宋体" w:hAnsi="宋体"/>
                <w:szCs w:val="21"/>
              </w:rPr>
            </w:pPr>
            <w:r>
              <w:rPr>
                <w:rFonts w:ascii="宋体" w:hAnsi="宋体"/>
                <w:szCs w:val="21"/>
              </w:rPr>
              <w:t>玻璃水银温度计、 铂电阻温度计等各类温度计（仪）</w:t>
            </w:r>
          </w:p>
        </w:tc>
        <w:tc>
          <w:tcPr>
            <w:tcW w:w="0" w:type="auto"/>
            <w:tcBorders>
              <w:right w:val="single" w:sz="12" w:space="0" w:color="auto"/>
            </w:tcBorders>
            <w:shd w:val="clear" w:color="000000" w:fill="FFFFFF"/>
            <w:vAlign w:val="center"/>
          </w:tcPr>
          <w:p w14:paraId="3459DEAA" w14:textId="77777777" w:rsidR="00E9335B" w:rsidRDefault="00EB14E4">
            <w:pPr>
              <w:spacing w:line="240" w:lineRule="auto"/>
              <w:jc w:val="center"/>
              <w:rPr>
                <w:rFonts w:ascii="宋体" w:hAnsi="宋体"/>
                <w:szCs w:val="21"/>
              </w:rPr>
            </w:pPr>
            <w:r>
              <w:rPr>
                <w:rFonts w:ascii="宋体" w:hAnsi="宋体"/>
                <w:szCs w:val="21"/>
              </w:rPr>
              <w:t>≤±0.2℃（空调）</w:t>
            </w:r>
          </w:p>
          <w:p w14:paraId="76BFE61D" w14:textId="77777777" w:rsidR="00E9335B" w:rsidRDefault="00EB14E4">
            <w:pPr>
              <w:spacing w:line="240" w:lineRule="auto"/>
              <w:jc w:val="center"/>
              <w:rPr>
                <w:rFonts w:ascii="宋体" w:hAnsi="宋体"/>
                <w:szCs w:val="21"/>
              </w:rPr>
            </w:pPr>
            <w:r>
              <w:rPr>
                <w:rFonts w:ascii="宋体" w:hAnsi="宋体"/>
                <w:szCs w:val="21"/>
              </w:rPr>
              <w:t>≤±0.5℃（供暖）</w:t>
            </w:r>
          </w:p>
        </w:tc>
      </w:tr>
      <w:tr w:rsidR="00E9335B" w14:paraId="640A3EC4" w14:textId="77777777">
        <w:trPr>
          <w:trHeight w:hRule="exact" w:val="637"/>
          <w:jc w:val="center"/>
        </w:trPr>
        <w:tc>
          <w:tcPr>
            <w:tcW w:w="0" w:type="auto"/>
            <w:vMerge/>
            <w:tcBorders>
              <w:left w:val="single" w:sz="12" w:space="0" w:color="auto"/>
            </w:tcBorders>
            <w:shd w:val="clear" w:color="000000" w:fill="FFFFFF"/>
            <w:tcMar>
              <w:left w:w="108" w:type="dxa"/>
              <w:right w:w="108" w:type="dxa"/>
            </w:tcMar>
            <w:vAlign w:val="center"/>
          </w:tcPr>
          <w:p w14:paraId="0478EF96"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2E8BEE9D" w14:textId="77777777" w:rsidR="00E9335B" w:rsidRDefault="00EB14E4">
            <w:pPr>
              <w:spacing w:line="240" w:lineRule="auto"/>
              <w:jc w:val="center"/>
              <w:rPr>
                <w:rFonts w:ascii="宋体" w:hAnsi="宋体"/>
                <w:szCs w:val="21"/>
              </w:rPr>
            </w:pPr>
            <w:r>
              <w:rPr>
                <w:rFonts w:ascii="宋体" w:hAnsi="宋体"/>
                <w:szCs w:val="21"/>
              </w:rPr>
              <w:t>水流量</w:t>
            </w:r>
          </w:p>
        </w:tc>
        <w:tc>
          <w:tcPr>
            <w:tcW w:w="5011" w:type="dxa"/>
            <w:tcBorders>
              <w:right w:val="single" w:sz="12" w:space="0" w:color="auto"/>
            </w:tcBorders>
            <w:shd w:val="clear" w:color="000000" w:fill="FFFFFF"/>
            <w:vAlign w:val="center"/>
          </w:tcPr>
          <w:p w14:paraId="494DBB73" w14:textId="77777777" w:rsidR="00E9335B" w:rsidRDefault="00EB14E4">
            <w:pPr>
              <w:spacing w:line="240" w:lineRule="auto"/>
              <w:jc w:val="center"/>
              <w:rPr>
                <w:rFonts w:ascii="宋体" w:hAnsi="宋体"/>
                <w:szCs w:val="21"/>
              </w:rPr>
            </w:pPr>
            <w:r>
              <w:rPr>
                <w:rFonts w:ascii="宋体" w:hAnsi="宋体"/>
                <w:szCs w:val="21"/>
              </w:rPr>
              <w:t>超声波流量计或其他型式流量计</w:t>
            </w:r>
          </w:p>
        </w:tc>
        <w:tc>
          <w:tcPr>
            <w:tcW w:w="0" w:type="auto"/>
            <w:tcBorders>
              <w:right w:val="single" w:sz="12" w:space="0" w:color="auto"/>
            </w:tcBorders>
            <w:shd w:val="clear" w:color="000000" w:fill="FFFFFF"/>
            <w:vAlign w:val="center"/>
          </w:tcPr>
          <w:p w14:paraId="461D1061" w14:textId="77777777" w:rsidR="00E9335B" w:rsidRDefault="00EB14E4">
            <w:pPr>
              <w:spacing w:line="240" w:lineRule="auto"/>
              <w:jc w:val="center"/>
              <w:rPr>
                <w:rFonts w:ascii="宋体" w:hAnsi="宋体"/>
                <w:szCs w:val="21"/>
              </w:rPr>
            </w:pPr>
            <w:r>
              <w:rPr>
                <w:rFonts w:ascii="宋体" w:hAnsi="宋体"/>
                <w:szCs w:val="21"/>
              </w:rPr>
              <w:t>≤2 %（测量值）</w:t>
            </w:r>
          </w:p>
        </w:tc>
      </w:tr>
      <w:tr w:rsidR="00E9335B" w14:paraId="507F1DD1"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7816C3C2"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1C60F286" w14:textId="77777777" w:rsidR="00E9335B" w:rsidRDefault="00EB14E4">
            <w:pPr>
              <w:spacing w:line="240" w:lineRule="auto"/>
              <w:jc w:val="center"/>
              <w:rPr>
                <w:rFonts w:ascii="宋体" w:hAnsi="宋体"/>
                <w:szCs w:val="21"/>
              </w:rPr>
            </w:pPr>
            <w:r>
              <w:rPr>
                <w:rFonts w:ascii="宋体" w:hAnsi="宋体"/>
                <w:szCs w:val="21"/>
              </w:rPr>
              <w:t>水系统压力</w:t>
            </w:r>
          </w:p>
        </w:tc>
        <w:tc>
          <w:tcPr>
            <w:tcW w:w="5011" w:type="dxa"/>
            <w:tcBorders>
              <w:right w:val="single" w:sz="12" w:space="0" w:color="auto"/>
            </w:tcBorders>
            <w:shd w:val="clear" w:color="000000" w:fill="FFFFFF"/>
            <w:vAlign w:val="center"/>
          </w:tcPr>
          <w:p w14:paraId="4E44BAB2" w14:textId="77777777" w:rsidR="00E9335B" w:rsidRDefault="00EB14E4">
            <w:pPr>
              <w:spacing w:line="240" w:lineRule="auto"/>
              <w:jc w:val="center"/>
              <w:rPr>
                <w:rFonts w:ascii="宋体" w:hAnsi="宋体"/>
                <w:szCs w:val="21"/>
              </w:rPr>
            </w:pPr>
            <w:r>
              <w:rPr>
                <w:rFonts w:ascii="宋体" w:hAnsi="宋体"/>
                <w:szCs w:val="21"/>
              </w:rPr>
              <w:t>压力仪表</w:t>
            </w:r>
          </w:p>
        </w:tc>
        <w:tc>
          <w:tcPr>
            <w:tcW w:w="0" w:type="auto"/>
            <w:tcBorders>
              <w:right w:val="single" w:sz="12" w:space="0" w:color="auto"/>
            </w:tcBorders>
            <w:shd w:val="clear" w:color="000000" w:fill="FFFFFF"/>
            <w:vAlign w:val="center"/>
          </w:tcPr>
          <w:p w14:paraId="3DBB2B76" w14:textId="77777777" w:rsidR="00E9335B" w:rsidRDefault="00EB14E4">
            <w:pPr>
              <w:spacing w:line="240" w:lineRule="auto"/>
              <w:jc w:val="center"/>
              <w:rPr>
                <w:rFonts w:ascii="宋体" w:hAnsi="宋体"/>
                <w:szCs w:val="21"/>
              </w:rPr>
            </w:pPr>
            <w:r>
              <w:rPr>
                <w:rFonts w:ascii="宋体" w:hAnsi="宋体"/>
                <w:szCs w:val="21"/>
              </w:rPr>
              <w:t>≤5 %（测量值）</w:t>
            </w:r>
          </w:p>
        </w:tc>
      </w:tr>
      <w:tr w:rsidR="00E9335B" w14:paraId="618823EB" w14:textId="77777777">
        <w:trPr>
          <w:trHeight w:hRule="exact" w:val="454"/>
          <w:jc w:val="center"/>
        </w:trPr>
        <w:tc>
          <w:tcPr>
            <w:tcW w:w="0" w:type="auto"/>
            <w:vMerge w:val="restart"/>
            <w:tcBorders>
              <w:left w:val="single" w:sz="12" w:space="0" w:color="auto"/>
            </w:tcBorders>
            <w:shd w:val="clear" w:color="000000" w:fill="FFFFFF"/>
            <w:tcMar>
              <w:left w:w="108" w:type="dxa"/>
              <w:right w:w="108" w:type="dxa"/>
            </w:tcMar>
            <w:vAlign w:val="center"/>
          </w:tcPr>
          <w:p w14:paraId="37A7AD7F" w14:textId="77777777" w:rsidR="00E9335B" w:rsidRDefault="00EB14E4">
            <w:pPr>
              <w:spacing w:line="240" w:lineRule="auto"/>
              <w:jc w:val="center"/>
              <w:rPr>
                <w:rFonts w:ascii="宋体" w:hAnsi="宋体"/>
                <w:szCs w:val="21"/>
              </w:rPr>
            </w:pPr>
            <w:r>
              <w:rPr>
                <w:rFonts w:ascii="宋体" w:hAnsi="宋体"/>
                <w:szCs w:val="21"/>
              </w:rPr>
              <w:t>室内环境参数</w:t>
            </w:r>
          </w:p>
        </w:tc>
        <w:tc>
          <w:tcPr>
            <w:tcW w:w="1612" w:type="dxa"/>
            <w:tcBorders>
              <w:right w:val="single" w:sz="12" w:space="0" w:color="auto"/>
            </w:tcBorders>
            <w:shd w:val="clear" w:color="000000" w:fill="FFFFFF"/>
            <w:tcMar>
              <w:left w:w="108" w:type="dxa"/>
              <w:right w:w="108" w:type="dxa"/>
            </w:tcMar>
            <w:vAlign w:val="center"/>
          </w:tcPr>
          <w:p w14:paraId="36B7C16C" w14:textId="77777777" w:rsidR="00E9335B" w:rsidRDefault="00EB14E4">
            <w:pPr>
              <w:spacing w:line="240" w:lineRule="auto"/>
              <w:jc w:val="center"/>
              <w:rPr>
                <w:rFonts w:ascii="宋体" w:hAnsi="宋体"/>
                <w:szCs w:val="21"/>
              </w:rPr>
            </w:pPr>
            <w:r>
              <w:rPr>
                <w:rFonts w:ascii="宋体" w:hAnsi="宋体"/>
                <w:szCs w:val="21"/>
              </w:rPr>
              <w:t>温度</w:t>
            </w:r>
          </w:p>
        </w:tc>
        <w:tc>
          <w:tcPr>
            <w:tcW w:w="5011" w:type="dxa"/>
            <w:tcBorders>
              <w:right w:val="single" w:sz="12" w:space="0" w:color="auto"/>
            </w:tcBorders>
            <w:shd w:val="clear" w:color="000000" w:fill="FFFFFF"/>
            <w:vAlign w:val="center"/>
          </w:tcPr>
          <w:p w14:paraId="42840F5F" w14:textId="77777777" w:rsidR="00E9335B" w:rsidRDefault="00EB14E4">
            <w:pPr>
              <w:spacing w:line="240" w:lineRule="auto"/>
              <w:jc w:val="center"/>
              <w:rPr>
                <w:rFonts w:ascii="宋体" w:hAnsi="宋体"/>
                <w:szCs w:val="21"/>
              </w:rPr>
            </w:pPr>
            <w:r>
              <w:rPr>
                <w:rFonts w:ascii="宋体" w:hAnsi="宋体"/>
                <w:szCs w:val="21"/>
              </w:rPr>
              <w:t>温度计（仪）</w:t>
            </w:r>
          </w:p>
        </w:tc>
        <w:tc>
          <w:tcPr>
            <w:tcW w:w="0" w:type="auto"/>
            <w:tcBorders>
              <w:right w:val="single" w:sz="12" w:space="0" w:color="auto"/>
            </w:tcBorders>
            <w:shd w:val="clear" w:color="000000" w:fill="FFFFFF"/>
            <w:vAlign w:val="center"/>
          </w:tcPr>
          <w:p w14:paraId="5F4E7FC2" w14:textId="77777777" w:rsidR="00E9335B" w:rsidRDefault="00EB14E4">
            <w:pPr>
              <w:spacing w:line="240" w:lineRule="auto"/>
              <w:jc w:val="center"/>
              <w:rPr>
                <w:rFonts w:ascii="宋体" w:hAnsi="宋体"/>
                <w:szCs w:val="21"/>
              </w:rPr>
            </w:pPr>
            <w:r>
              <w:rPr>
                <w:rFonts w:ascii="宋体" w:hAnsi="宋体"/>
                <w:szCs w:val="21"/>
              </w:rPr>
              <w:t>≤±0.5℃</w:t>
            </w:r>
          </w:p>
        </w:tc>
      </w:tr>
      <w:tr w:rsidR="00E9335B" w14:paraId="53797E44"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3ED6E489"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550A2067" w14:textId="77777777" w:rsidR="00E9335B" w:rsidRDefault="00EB14E4">
            <w:pPr>
              <w:spacing w:line="240" w:lineRule="auto"/>
              <w:jc w:val="center"/>
              <w:rPr>
                <w:rFonts w:ascii="宋体" w:hAnsi="宋体"/>
                <w:szCs w:val="21"/>
              </w:rPr>
            </w:pPr>
            <w:r>
              <w:rPr>
                <w:rFonts w:ascii="宋体" w:hAnsi="宋体"/>
                <w:szCs w:val="21"/>
              </w:rPr>
              <w:t>相对湿度</w:t>
            </w:r>
          </w:p>
        </w:tc>
        <w:tc>
          <w:tcPr>
            <w:tcW w:w="5011" w:type="dxa"/>
            <w:tcBorders>
              <w:right w:val="single" w:sz="12" w:space="0" w:color="auto"/>
            </w:tcBorders>
            <w:shd w:val="clear" w:color="000000" w:fill="FFFFFF"/>
            <w:vAlign w:val="center"/>
          </w:tcPr>
          <w:p w14:paraId="0089F7F2" w14:textId="77777777" w:rsidR="00E9335B" w:rsidRDefault="00EB14E4">
            <w:pPr>
              <w:spacing w:line="240" w:lineRule="auto"/>
              <w:jc w:val="center"/>
              <w:rPr>
                <w:rFonts w:ascii="宋体" w:hAnsi="宋体"/>
                <w:szCs w:val="21"/>
              </w:rPr>
            </w:pPr>
            <w:r>
              <w:rPr>
                <w:rFonts w:ascii="宋体" w:hAnsi="宋体"/>
                <w:szCs w:val="21"/>
              </w:rPr>
              <w:t>对湿度仪</w:t>
            </w:r>
          </w:p>
        </w:tc>
        <w:tc>
          <w:tcPr>
            <w:tcW w:w="0" w:type="auto"/>
            <w:tcBorders>
              <w:right w:val="single" w:sz="12" w:space="0" w:color="auto"/>
            </w:tcBorders>
            <w:shd w:val="clear" w:color="000000" w:fill="FFFFFF"/>
            <w:vAlign w:val="center"/>
          </w:tcPr>
          <w:p w14:paraId="47F9C14D" w14:textId="77777777" w:rsidR="00E9335B" w:rsidRDefault="00EB14E4">
            <w:pPr>
              <w:spacing w:line="240" w:lineRule="auto"/>
              <w:jc w:val="center"/>
              <w:rPr>
                <w:rFonts w:ascii="宋体" w:hAnsi="宋体"/>
                <w:szCs w:val="21"/>
              </w:rPr>
            </w:pPr>
            <w:r>
              <w:rPr>
                <w:rFonts w:ascii="宋体" w:hAnsi="宋体"/>
                <w:szCs w:val="21"/>
              </w:rPr>
              <w:t>≤5 %（测量值）</w:t>
            </w:r>
          </w:p>
        </w:tc>
      </w:tr>
      <w:tr w:rsidR="00E9335B" w14:paraId="155CCA35"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76EDCD18"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1BE1FC1F" w14:textId="77777777" w:rsidR="00E9335B" w:rsidRDefault="00EB14E4">
            <w:pPr>
              <w:spacing w:line="240" w:lineRule="auto"/>
              <w:jc w:val="center"/>
              <w:rPr>
                <w:rFonts w:ascii="宋体" w:hAnsi="宋体"/>
                <w:szCs w:val="21"/>
              </w:rPr>
            </w:pPr>
            <w:r>
              <w:rPr>
                <w:rFonts w:ascii="宋体" w:hAnsi="宋体"/>
                <w:szCs w:val="21"/>
              </w:rPr>
              <w:t>噪声</w:t>
            </w:r>
          </w:p>
        </w:tc>
        <w:tc>
          <w:tcPr>
            <w:tcW w:w="5011" w:type="dxa"/>
            <w:tcBorders>
              <w:right w:val="single" w:sz="12" w:space="0" w:color="auto"/>
            </w:tcBorders>
            <w:shd w:val="clear" w:color="000000" w:fill="FFFFFF"/>
            <w:vAlign w:val="center"/>
          </w:tcPr>
          <w:p w14:paraId="4791E20A" w14:textId="77777777" w:rsidR="00E9335B" w:rsidRDefault="00EB14E4">
            <w:pPr>
              <w:spacing w:line="240" w:lineRule="auto"/>
              <w:jc w:val="center"/>
              <w:rPr>
                <w:rFonts w:ascii="宋体" w:hAnsi="宋体"/>
                <w:szCs w:val="21"/>
              </w:rPr>
            </w:pPr>
            <w:r>
              <w:rPr>
                <w:rFonts w:ascii="宋体" w:hAnsi="宋体"/>
                <w:szCs w:val="21"/>
              </w:rPr>
              <w:t>声级计</w:t>
            </w:r>
          </w:p>
        </w:tc>
        <w:tc>
          <w:tcPr>
            <w:tcW w:w="0" w:type="auto"/>
            <w:tcBorders>
              <w:right w:val="single" w:sz="12" w:space="0" w:color="auto"/>
            </w:tcBorders>
            <w:shd w:val="clear" w:color="000000" w:fill="FFFFFF"/>
            <w:vAlign w:val="center"/>
          </w:tcPr>
          <w:p w14:paraId="42997CFD" w14:textId="77777777" w:rsidR="00E9335B" w:rsidRDefault="00EB14E4">
            <w:pPr>
              <w:spacing w:line="240" w:lineRule="auto"/>
              <w:jc w:val="center"/>
              <w:rPr>
                <w:rFonts w:ascii="宋体" w:hAnsi="宋体"/>
                <w:szCs w:val="21"/>
              </w:rPr>
            </w:pPr>
            <w:r>
              <w:rPr>
                <w:rFonts w:ascii="宋体" w:hAnsi="宋体"/>
                <w:szCs w:val="21"/>
              </w:rPr>
              <w:t>0.5dB (A)</w:t>
            </w:r>
          </w:p>
        </w:tc>
      </w:tr>
      <w:tr w:rsidR="00E9335B" w14:paraId="53C9FE2E"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23C613FE"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00F9CEB8" w14:textId="77777777" w:rsidR="00E9335B" w:rsidRDefault="00EB14E4">
            <w:pPr>
              <w:spacing w:line="240" w:lineRule="auto"/>
              <w:jc w:val="center"/>
              <w:rPr>
                <w:rFonts w:ascii="宋体" w:hAnsi="宋体"/>
                <w:szCs w:val="21"/>
              </w:rPr>
            </w:pPr>
            <w:r>
              <w:rPr>
                <w:rFonts w:ascii="宋体" w:hAnsi="宋体"/>
                <w:szCs w:val="21"/>
              </w:rPr>
              <w:t>照度</w:t>
            </w:r>
          </w:p>
        </w:tc>
        <w:tc>
          <w:tcPr>
            <w:tcW w:w="5011" w:type="dxa"/>
            <w:tcBorders>
              <w:right w:val="single" w:sz="12" w:space="0" w:color="auto"/>
            </w:tcBorders>
            <w:shd w:val="clear" w:color="000000" w:fill="FFFFFF"/>
            <w:vAlign w:val="center"/>
          </w:tcPr>
          <w:p w14:paraId="0A7C1B59" w14:textId="77777777" w:rsidR="00E9335B" w:rsidRDefault="00EB14E4">
            <w:pPr>
              <w:spacing w:line="240" w:lineRule="auto"/>
              <w:jc w:val="center"/>
              <w:rPr>
                <w:rFonts w:ascii="宋体" w:hAnsi="宋体"/>
                <w:szCs w:val="21"/>
              </w:rPr>
            </w:pPr>
            <w:r>
              <w:rPr>
                <w:rFonts w:ascii="宋体" w:hAnsi="宋体"/>
                <w:szCs w:val="21"/>
              </w:rPr>
              <w:t>照度仪</w:t>
            </w:r>
          </w:p>
        </w:tc>
        <w:tc>
          <w:tcPr>
            <w:tcW w:w="0" w:type="auto"/>
            <w:tcBorders>
              <w:right w:val="single" w:sz="12" w:space="0" w:color="auto"/>
            </w:tcBorders>
            <w:shd w:val="clear" w:color="000000" w:fill="FFFFFF"/>
            <w:vAlign w:val="center"/>
          </w:tcPr>
          <w:p w14:paraId="5631E924" w14:textId="77777777" w:rsidR="00E9335B" w:rsidRDefault="00EB14E4">
            <w:pPr>
              <w:spacing w:line="240" w:lineRule="auto"/>
              <w:jc w:val="center"/>
              <w:rPr>
                <w:rFonts w:ascii="宋体" w:hAnsi="宋体"/>
                <w:szCs w:val="21"/>
              </w:rPr>
            </w:pPr>
            <w:r>
              <w:rPr>
                <w:rFonts w:ascii="宋体" w:hAnsi="宋体"/>
                <w:szCs w:val="21"/>
              </w:rPr>
              <w:t>≤8%（测量值）</w:t>
            </w:r>
          </w:p>
        </w:tc>
      </w:tr>
      <w:tr w:rsidR="00E9335B" w14:paraId="6410B896"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072902AE"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4B588A21" w14:textId="77777777" w:rsidR="00E9335B" w:rsidRDefault="00EB14E4">
            <w:pPr>
              <w:spacing w:line="240" w:lineRule="auto"/>
              <w:jc w:val="center"/>
              <w:rPr>
                <w:rFonts w:ascii="宋体" w:hAnsi="宋体"/>
                <w:szCs w:val="21"/>
              </w:rPr>
            </w:pPr>
            <w:r>
              <w:rPr>
                <w:rFonts w:ascii="宋体" w:hAnsi="宋体"/>
                <w:szCs w:val="21"/>
              </w:rPr>
              <w:t>风速</w:t>
            </w:r>
          </w:p>
        </w:tc>
        <w:tc>
          <w:tcPr>
            <w:tcW w:w="5011" w:type="dxa"/>
            <w:tcBorders>
              <w:right w:val="single" w:sz="12" w:space="0" w:color="auto"/>
            </w:tcBorders>
            <w:shd w:val="clear" w:color="000000" w:fill="FFFFFF"/>
            <w:vAlign w:val="center"/>
          </w:tcPr>
          <w:p w14:paraId="1EB7E151" w14:textId="77777777" w:rsidR="00E9335B" w:rsidRDefault="00EB14E4">
            <w:pPr>
              <w:spacing w:line="240" w:lineRule="auto"/>
              <w:jc w:val="center"/>
              <w:rPr>
                <w:rFonts w:ascii="宋体" w:hAnsi="宋体"/>
                <w:szCs w:val="21"/>
              </w:rPr>
            </w:pPr>
            <w:r>
              <w:rPr>
                <w:rFonts w:ascii="宋体" w:hAnsi="宋体"/>
                <w:szCs w:val="21"/>
              </w:rPr>
              <w:t>风速仪</w:t>
            </w:r>
          </w:p>
        </w:tc>
        <w:tc>
          <w:tcPr>
            <w:tcW w:w="0" w:type="auto"/>
            <w:tcBorders>
              <w:right w:val="single" w:sz="12" w:space="0" w:color="auto"/>
            </w:tcBorders>
            <w:shd w:val="clear" w:color="000000" w:fill="FFFFFF"/>
            <w:vAlign w:val="center"/>
          </w:tcPr>
          <w:p w14:paraId="0F4BA54A" w14:textId="77777777" w:rsidR="00E9335B" w:rsidRDefault="00EB14E4">
            <w:pPr>
              <w:spacing w:line="240" w:lineRule="auto"/>
              <w:jc w:val="center"/>
              <w:rPr>
                <w:rFonts w:ascii="宋体" w:hAnsi="宋体"/>
                <w:szCs w:val="21"/>
              </w:rPr>
            </w:pPr>
            <w:r>
              <w:rPr>
                <w:rFonts w:ascii="宋体" w:hAnsi="宋体"/>
                <w:szCs w:val="21"/>
              </w:rPr>
              <w:t>≤5 %（测量值）</w:t>
            </w:r>
          </w:p>
        </w:tc>
      </w:tr>
      <w:tr w:rsidR="00E9335B" w14:paraId="08314DA4"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70862EE0"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66C14627" w14:textId="77777777" w:rsidR="00E9335B" w:rsidRDefault="00EB14E4">
            <w:pPr>
              <w:spacing w:line="240" w:lineRule="auto"/>
              <w:jc w:val="center"/>
              <w:rPr>
                <w:rFonts w:ascii="宋体" w:hAnsi="宋体"/>
                <w:szCs w:val="21"/>
              </w:rPr>
            </w:pPr>
            <w:r>
              <w:rPr>
                <w:rFonts w:ascii="宋体" w:hAnsi="宋体"/>
                <w:szCs w:val="21"/>
              </w:rPr>
              <w:t>二氧化碳</w:t>
            </w:r>
          </w:p>
        </w:tc>
        <w:tc>
          <w:tcPr>
            <w:tcW w:w="5011" w:type="dxa"/>
            <w:tcBorders>
              <w:right w:val="single" w:sz="12" w:space="0" w:color="auto"/>
            </w:tcBorders>
            <w:shd w:val="clear" w:color="000000" w:fill="FFFFFF"/>
            <w:vAlign w:val="center"/>
          </w:tcPr>
          <w:p w14:paraId="1FAD2CE6" w14:textId="77777777" w:rsidR="00E9335B" w:rsidRDefault="00EB14E4">
            <w:pPr>
              <w:spacing w:line="240" w:lineRule="auto"/>
              <w:jc w:val="center"/>
              <w:rPr>
                <w:rFonts w:ascii="宋体" w:hAnsi="宋体"/>
                <w:szCs w:val="21"/>
              </w:rPr>
            </w:pPr>
            <w:r>
              <w:rPr>
                <w:rFonts w:ascii="宋体" w:hAnsi="宋体"/>
                <w:szCs w:val="21"/>
              </w:rPr>
              <w:t>二氧化碳红外线气体分析器</w:t>
            </w:r>
          </w:p>
        </w:tc>
        <w:tc>
          <w:tcPr>
            <w:tcW w:w="0" w:type="auto"/>
            <w:tcBorders>
              <w:right w:val="single" w:sz="12" w:space="0" w:color="auto"/>
            </w:tcBorders>
            <w:shd w:val="clear" w:color="000000" w:fill="FFFFFF"/>
            <w:vAlign w:val="center"/>
          </w:tcPr>
          <w:p w14:paraId="51A02827" w14:textId="77777777" w:rsidR="00E9335B" w:rsidRDefault="00EB14E4">
            <w:pPr>
              <w:spacing w:line="240" w:lineRule="auto"/>
              <w:jc w:val="center"/>
              <w:rPr>
                <w:rFonts w:ascii="宋体" w:hAnsi="宋体"/>
                <w:szCs w:val="21"/>
              </w:rPr>
            </w:pPr>
            <w:r>
              <w:rPr>
                <w:rFonts w:ascii="宋体" w:hAnsi="宋体"/>
                <w:szCs w:val="21"/>
              </w:rPr>
              <w:t>—</w:t>
            </w:r>
          </w:p>
        </w:tc>
      </w:tr>
      <w:tr w:rsidR="00E9335B" w14:paraId="218C9A59" w14:textId="77777777">
        <w:trPr>
          <w:trHeight w:hRule="exact" w:val="454"/>
          <w:jc w:val="center"/>
        </w:trPr>
        <w:tc>
          <w:tcPr>
            <w:tcW w:w="0" w:type="auto"/>
            <w:vMerge w:val="restart"/>
            <w:tcBorders>
              <w:left w:val="single" w:sz="12" w:space="0" w:color="auto"/>
            </w:tcBorders>
            <w:shd w:val="clear" w:color="000000" w:fill="FFFFFF"/>
            <w:tcMar>
              <w:left w:w="108" w:type="dxa"/>
              <w:right w:w="108" w:type="dxa"/>
            </w:tcMar>
            <w:vAlign w:val="center"/>
          </w:tcPr>
          <w:p w14:paraId="667C4E83" w14:textId="77777777" w:rsidR="00E9335B" w:rsidRDefault="00EB14E4">
            <w:pPr>
              <w:spacing w:line="240" w:lineRule="auto"/>
              <w:jc w:val="center"/>
              <w:rPr>
                <w:rFonts w:ascii="宋体" w:hAnsi="宋体"/>
                <w:szCs w:val="21"/>
              </w:rPr>
            </w:pPr>
            <w:r>
              <w:rPr>
                <w:rFonts w:ascii="宋体" w:hAnsi="宋体"/>
                <w:szCs w:val="21"/>
              </w:rPr>
              <w:t>电参数</w:t>
            </w:r>
          </w:p>
        </w:tc>
        <w:tc>
          <w:tcPr>
            <w:tcW w:w="1612" w:type="dxa"/>
            <w:tcBorders>
              <w:right w:val="single" w:sz="12" w:space="0" w:color="auto"/>
            </w:tcBorders>
            <w:shd w:val="clear" w:color="000000" w:fill="FFFFFF"/>
            <w:tcMar>
              <w:left w:w="108" w:type="dxa"/>
              <w:right w:w="108" w:type="dxa"/>
            </w:tcMar>
            <w:vAlign w:val="center"/>
          </w:tcPr>
          <w:p w14:paraId="49DCF1CC" w14:textId="77777777" w:rsidR="00E9335B" w:rsidRDefault="00EB14E4">
            <w:pPr>
              <w:spacing w:line="240" w:lineRule="auto"/>
              <w:jc w:val="center"/>
              <w:rPr>
                <w:rFonts w:ascii="宋体" w:hAnsi="宋体"/>
                <w:szCs w:val="21"/>
              </w:rPr>
            </w:pPr>
            <w:r>
              <w:rPr>
                <w:rFonts w:ascii="宋体" w:hAnsi="宋体"/>
                <w:szCs w:val="21"/>
              </w:rPr>
              <w:t>电流(A)</w:t>
            </w:r>
          </w:p>
        </w:tc>
        <w:tc>
          <w:tcPr>
            <w:tcW w:w="5011" w:type="dxa"/>
            <w:tcBorders>
              <w:right w:val="single" w:sz="12" w:space="0" w:color="auto"/>
            </w:tcBorders>
            <w:shd w:val="clear" w:color="000000" w:fill="FFFFFF"/>
            <w:vAlign w:val="center"/>
          </w:tcPr>
          <w:p w14:paraId="3C3502C4" w14:textId="77777777" w:rsidR="00E9335B" w:rsidRDefault="00EB14E4">
            <w:pPr>
              <w:spacing w:line="240" w:lineRule="auto"/>
              <w:jc w:val="center"/>
              <w:rPr>
                <w:rFonts w:ascii="宋体" w:hAnsi="宋体"/>
                <w:szCs w:val="21"/>
              </w:rPr>
            </w:pPr>
            <w:r>
              <w:rPr>
                <w:rFonts w:ascii="宋体" w:hAnsi="宋体"/>
                <w:szCs w:val="21"/>
              </w:rPr>
              <w:t>交流电流表、交流钳形电流表</w:t>
            </w:r>
          </w:p>
        </w:tc>
        <w:tc>
          <w:tcPr>
            <w:tcW w:w="0" w:type="auto"/>
            <w:tcBorders>
              <w:right w:val="single" w:sz="12" w:space="0" w:color="auto"/>
            </w:tcBorders>
            <w:shd w:val="clear" w:color="000000" w:fill="FFFFFF"/>
            <w:vAlign w:val="center"/>
          </w:tcPr>
          <w:p w14:paraId="58B7E302" w14:textId="77777777" w:rsidR="00E9335B" w:rsidRDefault="00EB14E4">
            <w:pPr>
              <w:spacing w:line="240" w:lineRule="auto"/>
              <w:jc w:val="center"/>
              <w:rPr>
                <w:rFonts w:ascii="宋体" w:hAnsi="宋体"/>
                <w:szCs w:val="21"/>
              </w:rPr>
            </w:pPr>
            <w:r>
              <w:rPr>
                <w:rFonts w:ascii="宋体" w:hAnsi="宋体"/>
                <w:szCs w:val="21"/>
              </w:rPr>
              <w:t>不低于2级</w:t>
            </w:r>
          </w:p>
        </w:tc>
      </w:tr>
      <w:tr w:rsidR="00E9335B" w14:paraId="70A11343"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2A09FAE9"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5BEB876C" w14:textId="77777777" w:rsidR="00E9335B" w:rsidRDefault="00EB14E4">
            <w:pPr>
              <w:spacing w:line="240" w:lineRule="auto"/>
              <w:jc w:val="center"/>
              <w:rPr>
                <w:rFonts w:ascii="宋体" w:hAnsi="宋体"/>
                <w:szCs w:val="21"/>
              </w:rPr>
            </w:pPr>
            <w:r>
              <w:rPr>
                <w:rFonts w:ascii="宋体" w:hAnsi="宋体"/>
                <w:szCs w:val="21"/>
              </w:rPr>
              <w:t>电压(V)</w:t>
            </w:r>
          </w:p>
        </w:tc>
        <w:tc>
          <w:tcPr>
            <w:tcW w:w="5011" w:type="dxa"/>
            <w:tcBorders>
              <w:right w:val="single" w:sz="12" w:space="0" w:color="auto"/>
            </w:tcBorders>
            <w:shd w:val="clear" w:color="000000" w:fill="FFFFFF"/>
            <w:vAlign w:val="center"/>
          </w:tcPr>
          <w:p w14:paraId="75B71EB6" w14:textId="77777777" w:rsidR="00E9335B" w:rsidRDefault="00EB14E4">
            <w:pPr>
              <w:spacing w:line="240" w:lineRule="auto"/>
              <w:jc w:val="center"/>
              <w:rPr>
                <w:rFonts w:ascii="宋体" w:hAnsi="宋体"/>
                <w:szCs w:val="21"/>
              </w:rPr>
            </w:pPr>
            <w:r>
              <w:rPr>
                <w:rFonts w:ascii="宋体" w:hAnsi="宋体"/>
                <w:szCs w:val="21"/>
              </w:rPr>
              <w:t>电压表</w:t>
            </w:r>
          </w:p>
        </w:tc>
        <w:tc>
          <w:tcPr>
            <w:tcW w:w="0" w:type="auto"/>
            <w:tcBorders>
              <w:right w:val="single" w:sz="12" w:space="0" w:color="auto"/>
            </w:tcBorders>
            <w:shd w:val="clear" w:color="000000" w:fill="FFFFFF"/>
            <w:vAlign w:val="center"/>
          </w:tcPr>
          <w:p w14:paraId="0D221C37" w14:textId="77777777" w:rsidR="00E9335B" w:rsidRDefault="00EB14E4">
            <w:pPr>
              <w:spacing w:line="240" w:lineRule="auto"/>
              <w:jc w:val="center"/>
              <w:rPr>
                <w:rFonts w:ascii="宋体" w:hAnsi="宋体"/>
                <w:szCs w:val="21"/>
              </w:rPr>
            </w:pPr>
            <w:r>
              <w:rPr>
                <w:rFonts w:ascii="宋体" w:hAnsi="宋体"/>
                <w:szCs w:val="21"/>
              </w:rPr>
              <w:t>不低于1级</w:t>
            </w:r>
          </w:p>
        </w:tc>
      </w:tr>
      <w:tr w:rsidR="00E9335B" w14:paraId="2D37A57E"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6E6CF4C3"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64F6CDC1" w14:textId="77777777" w:rsidR="00E9335B" w:rsidRDefault="00EB14E4">
            <w:pPr>
              <w:spacing w:line="240" w:lineRule="auto"/>
              <w:jc w:val="center"/>
              <w:rPr>
                <w:rFonts w:ascii="宋体" w:hAnsi="宋体"/>
                <w:szCs w:val="21"/>
              </w:rPr>
            </w:pPr>
            <w:r>
              <w:rPr>
                <w:rFonts w:ascii="宋体" w:hAnsi="宋体"/>
                <w:szCs w:val="21"/>
              </w:rPr>
              <w:t>功率(kW)</w:t>
            </w:r>
          </w:p>
        </w:tc>
        <w:tc>
          <w:tcPr>
            <w:tcW w:w="5011" w:type="dxa"/>
            <w:tcBorders>
              <w:right w:val="single" w:sz="12" w:space="0" w:color="auto"/>
            </w:tcBorders>
            <w:shd w:val="clear" w:color="000000" w:fill="FFFFFF"/>
            <w:vAlign w:val="center"/>
          </w:tcPr>
          <w:p w14:paraId="6B405B1F" w14:textId="77777777" w:rsidR="00E9335B" w:rsidRDefault="00EB14E4">
            <w:pPr>
              <w:spacing w:line="240" w:lineRule="auto"/>
              <w:jc w:val="center"/>
              <w:rPr>
                <w:rFonts w:ascii="宋体" w:hAnsi="宋体"/>
                <w:szCs w:val="21"/>
              </w:rPr>
            </w:pPr>
            <w:r>
              <w:rPr>
                <w:rFonts w:ascii="宋体" w:hAnsi="宋体"/>
                <w:szCs w:val="21"/>
              </w:rPr>
              <w:t>功率表或电流电压表</w:t>
            </w:r>
          </w:p>
        </w:tc>
        <w:tc>
          <w:tcPr>
            <w:tcW w:w="0" w:type="auto"/>
            <w:tcBorders>
              <w:right w:val="single" w:sz="12" w:space="0" w:color="auto"/>
            </w:tcBorders>
            <w:shd w:val="clear" w:color="000000" w:fill="FFFFFF"/>
            <w:vAlign w:val="center"/>
          </w:tcPr>
          <w:p w14:paraId="1EF4B7B0" w14:textId="77777777" w:rsidR="00E9335B" w:rsidRDefault="00EB14E4">
            <w:pPr>
              <w:spacing w:line="240" w:lineRule="auto"/>
              <w:jc w:val="center"/>
              <w:rPr>
                <w:rFonts w:ascii="宋体" w:hAnsi="宋体"/>
                <w:szCs w:val="21"/>
              </w:rPr>
            </w:pPr>
            <w:r>
              <w:rPr>
                <w:rFonts w:ascii="宋体" w:hAnsi="宋体"/>
                <w:szCs w:val="21"/>
              </w:rPr>
              <w:t>不低于1.5级</w:t>
            </w:r>
          </w:p>
        </w:tc>
      </w:tr>
      <w:tr w:rsidR="00E9335B" w14:paraId="57752465"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4AD4A259"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5A65066C" w14:textId="77777777" w:rsidR="00E9335B" w:rsidRDefault="00EB14E4">
            <w:pPr>
              <w:spacing w:line="240" w:lineRule="auto"/>
              <w:jc w:val="center"/>
              <w:rPr>
                <w:rFonts w:ascii="宋体" w:hAnsi="宋体"/>
                <w:szCs w:val="21"/>
              </w:rPr>
            </w:pPr>
            <w:r>
              <w:rPr>
                <w:rFonts w:ascii="宋体" w:hAnsi="宋体"/>
                <w:szCs w:val="21"/>
              </w:rPr>
              <w:t>功率因数</w:t>
            </w:r>
          </w:p>
        </w:tc>
        <w:tc>
          <w:tcPr>
            <w:tcW w:w="5011" w:type="dxa"/>
            <w:tcBorders>
              <w:right w:val="single" w:sz="12" w:space="0" w:color="auto"/>
            </w:tcBorders>
            <w:shd w:val="clear" w:color="000000" w:fill="FFFFFF"/>
            <w:vAlign w:val="center"/>
          </w:tcPr>
          <w:p w14:paraId="70B4521F" w14:textId="77777777" w:rsidR="00E9335B" w:rsidRDefault="00EB14E4">
            <w:pPr>
              <w:spacing w:line="240" w:lineRule="auto"/>
              <w:jc w:val="center"/>
              <w:rPr>
                <w:rFonts w:ascii="宋体" w:hAnsi="宋体"/>
                <w:szCs w:val="21"/>
              </w:rPr>
            </w:pPr>
            <w:r>
              <w:rPr>
                <w:rFonts w:ascii="宋体" w:hAnsi="宋体"/>
                <w:szCs w:val="21"/>
              </w:rPr>
              <w:t>功率因数表</w:t>
            </w:r>
          </w:p>
        </w:tc>
        <w:tc>
          <w:tcPr>
            <w:tcW w:w="0" w:type="auto"/>
            <w:tcBorders>
              <w:right w:val="single" w:sz="12" w:space="0" w:color="auto"/>
            </w:tcBorders>
            <w:shd w:val="clear" w:color="000000" w:fill="FFFFFF"/>
            <w:vAlign w:val="center"/>
          </w:tcPr>
          <w:p w14:paraId="50BF56E3" w14:textId="77777777" w:rsidR="00E9335B" w:rsidRDefault="00EB14E4">
            <w:pPr>
              <w:spacing w:line="240" w:lineRule="auto"/>
              <w:jc w:val="center"/>
              <w:rPr>
                <w:rFonts w:ascii="宋体" w:hAnsi="宋体"/>
                <w:szCs w:val="21"/>
              </w:rPr>
            </w:pPr>
            <w:r>
              <w:rPr>
                <w:rFonts w:ascii="宋体" w:hAnsi="宋体"/>
                <w:szCs w:val="21"/>
              </w:rPr>
              <w:t>不低于1.5级</w:t>
            </w:r>
          </w:p>
        </w:tc>
      </w:tr>
      <w:tr w:rsidR="00E9335B" w14:paraId="6BB8AB1C"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4402200A"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2094084F" w14:textId="77777777" w:rsidR="00E9335B" w:rsidRDefault="00EB14E4">
            <w:pPr>
              <w:spacing w:line="240" w:lineRule="auto"/>
              <w:jc w:val="center"/>
              <w:rPr>
                <w:rFonts w:ascii="宋体" w:hAnsi="宋体"/>
                <w:szCs w:val="21"/>
              </w:rPr>
            </w:pPr>
            <w:r>
              <w:rPr>
                <w:rFonts w:ascii="宋体" w:hAnsi="宋体"/>
                <w:szCs w:val="21"/>
              </w:rPr>
              <w:t>转速Cr/mm)</w:t>
            </w:r>
          </w:p>
        </w:tc>
        <w:tc>
          <w:tcPr>
            <w:tcW w:w="5011" w:type="dxa"/>
            <w:tcBorders>
              <w:right w:val="single" w:sz="12" w:space="0" w:color="auto"/>
            </w:tcBorders>
            <w:shd w:val="clear" w:color="000000" w:fill="FFFFFF"/>
            <w:vAlign w:val="center"/>
          </w:tcPr>
          <w:p w14:paraId="6A0F8F05" w14:textId="77777777" w:rsidR="00E9335B" w:rsidRDefault="00EB14E4">
            <w:pPr>
              <w:spacing w:line="240" w:lineRule="auto"/>
              <w:jc w:val="center"/>
              <w:rPr>
                <w:rFonts w:ascii="宋体" w:hAnsi="宋体"/>
                <w:szCs w:val="21"/>
              </w:rPr>
            </w:pPr>
            <w:r>
              <w:rPr>
                <w:rFonts w:ascii="宋体" w:hAnsi="宋体"/>
                <w:szCs w:val="21"/>
              </w:rPr>
              <w:t>各类接触式、非接触式转速表</w:t>
            </w:r>
          </w:p>
        </w:tc>
        <w:tc>
          <w:tcPr>
            <w:tcW w:w="0" w:type="auto"/>
            <w:tcBorders>
              <w:right w:val="single" w:sz="12" w:space="0" w:color="auto"/>
            </w:tcBorders>
            <w:shd w:val="clear" w:color="000000" w:fill="FFFFFF"/>
            <w:vAlign w:val="center"/>
          </w:tcPr>
          <w:p w14:paraId="71EEA83A" w14:textId="77777777" w:rsidR="00E9335B" w:rsidRDefault="00EB14E4">
            <w:pPr>
              <w:spacing w:line="240" w:lineRule="auto"/>
              <w:jc w:val="center"/>
              <w:rPr>
                <w:rFonts w:ascii="宋体" w:hAnsi="宋体"/>
                <w:szCs w:val="21"/>
              </w:rPr>
            </w:pPr>
            <w:r>
              <w:rPr>
                <w:rFonts w:ascii="宋体" w:hAnsi="宋体"/>
                <w:szCs w:val="21"/>
              </w:rPr>
              <w:t>不低千1. 5级</w:t>
            </w:r>
          </w:p>
        </w:tc>
      </w:tr>
      <w:tr w:rsidR="00E9335B" w14:paraId="10173C2D" w14:textId="77777777">
        <w:trPr>
          <w:trHeight w:hRule="exact" w:val="454"/>
          <w:jc w:val="center"/>
        </w:trPr>
        <w:tc>
          <w:tcPr>
            <w:tcW w:w="0" w:type="auto"/>
            <w:vMerge/>
            <w:tcBorders>
              <w:left w:val="single" w:sz="12" w:space="0" w:color="auto"/>
            </w:tcBorders>
            <w:shd w:val="clear" w:color="000000" w:fill="FFFFFF"/>
            <w:tcMar>
              <w:left w:w="108" w:type="dxa"/>
              <w:right w:w="108" w:type="dxa"/>
            </w:tcMar>
            <w:vAlign w:val="center"/>
          </w:tcPr>
          <w:p w14:paraId="26893CB2"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79EA4550" w14:textId="77777777" w:rsidR="00E9335B" w:rsidRDefault="00EB14E4">
            <w:pPr>
              <w:spacing w:line="240" w:lineRule="auto"/>
              <w:jc w:val="center"/>
              <w:rPr>
                <w:rFonts w:ascii="宋体" w:hAnsi="宋体"/>
                <w:szCs w:val="21"/>
              </w:rPr>
            </w:pPr>
            <w:r>
              <w:rPr>
                <w:rFonts w:ascii="宋体" w:hAnsi="宋体"/>
                <w:szCs w:val="21"/>
              </w:rPr>
              <w:t>电阻(MO)</w:t>
            </w:r>
          </w:p>
        </w:tc>
        <w:tc>
          <w:tcPr>
            <w:tcW w:w="5011" w:type="dxa"/>
            <w:tcBorders>
              <w:right w:val="single" w:sz="12" w:space="0" w:color="auto"/>
            </w:tcBorders>
            <w:shd w:val="clear" w:color="000000" w:fill="FFFFFF"/>
            <w:vAlign w:val="center"/>
          </w:tcPr>
          <w:p w14:paraId="2B72074C" w14:textId="77777777" w:rsidR="00E9335B" w:rsidRDefault="00EB14E4">
            <w:pPr>
              <w:spacing w:line="240" w:lineRule="auto"/>
              <w:jc w:val="center"/>
              <w:rPr>
                <w:rFonts w:ascii="宋体" w:hAnsi="宋体"/>
                <w:szCs w:val="21"/>
              </w:rPr>
            </w:pPr>
            <w:r>
              <w:rPr>
                <w:rFonts w:ascii="宋体" w:hAnsi="宋体"/>
                <w:szCs w:val="21"/>
              </w:rPr>
              <w:t>兆欧表</w:t>
            </w:r>
          </w:p>
        </w:tc>
        <w:tc>
          <w:tcPr>
            <w:tcW w:w="0" w:type="auto"/>
            <w:tcBorders>
              <w:right w:val="single" w:sz="12" w:space="0" w:color="auto"/>
            </w:tcBorders>
            <w:shd w:val="clear" w:color="000000" w:fill="FFFFFF"/>
            <w:vAlign w:val="center"/>
          </w:tcPr>
          <w:p w14:paraId="508EC48D" w14:textId="77777777" w:rsidR="00E9335B" w:rsidRDefault="00EB14E4">
            <w:pPr>
              <w:spacing w:line="240" w:lineRule="auto"/>
              <w:jc w:val="center"/>
              <w:rPr>
                <w:rFonts w:ascii="宋体" w:hAnsi="宋体"/>
                <w:szCs w:val="21"/>
              </w:rPr>
            </w:pPr>
            <w:r>
              <w:rPr>
                <w:rFonts w:ascii="宋体" w:hAnsi="宋体"/>
                <w:szCs w:val="21"/>
              </w:rPr>
              <w:t>≤5 %</w:t>
            </w:r>
          </w:p>
        </w:tc>
      </w:tr>
      <w:tr w:rsidR="00E9335B" w14:paraId="3B142F43" w14:textId="77777777">
        <w:trPr>
          <w:trHeight w:hRule="exact" w:val="985"/>
          <w:jc w:val="center"/>
        </w:trPr>
        <w:tc>
          <w:tcPr>
            <w:tcW w:w="0" w:type="auto"/>
            <w:vMerge/>
            <w:tcBorders>
              <w:left w:val="single" w:sz="12" w:space="0" w:color="auto"/>
            </w:tcBorders>
            <w:shd w:val="clear" w:color="000000" w:fill="FFFFFF"/>
            <w:tcMar>
              <w:left w:w="108" w:type="dxa"/>
              <w:right w:w="108" w:type="dxa"/>
            </w:tcMar>
            <w:vAlign w:val="center"/>
          </w:tcPr>
          <w:p w14:paraId="666C53DA" w14:textId="77777777" w:rsidR="00E9335B" w:rsidRDefault="00E9335B">
            <w:pPr>
              <w:spacing w:line="240" w:lineRule="auto"/>
              <w:jc w:val="center"/>
              <w:rPr>
                <w:rFonts w:ascii="宋体" w:hAnsi="宋体"/>
                <w:szCs w:val="21"/>
              </w:rPr>
            </w:pPr>
          </w:p>
        </w:tc>
        <w:tc>
          <w:tcPr>
            <w:tcW w:w="1612" w:type="dxa"/>
            <w:tcBorders>
              <w:right w:val="single" w:sz="12" w:space="0" w:color="auto"/>
            </w:tcBorders>
            <w:shd w:val="clear" w:color="000000" w:fill="FFFFFF"/>
            <w:tcMar>
              <w:left w:w="108" w:type="dxa"/>
              <w:right w:w="108" w:type="dxa"/>
            </w:tcMar>
            <w:vAlign w:val="center"/>
          </w:tcPr>
          <w:p w14:paraId="64D9B34D" w14:textId="77777777" w:rsidR="00E9335B" w:rsidRDefault="00EB14E4">
            <w:pPr>
              <w:spacing w:line="240" w:lineRule="auto"/>
              <w:jc w:val="center"/>
              <w:rPr>
                <w:rFonts w:ascii="宋体" w:hAnsi="宋体"/>
                <w:szCs w:val="21"/>
              </w:rPr>
            </w:pPr>
            <w:r>
              <w:rPr>
                <w:rFonts w:ascii="宋体" w:hAnsi="宋体"/>
                <w:szCs w:val="21"/>
              </w:rPr>
              <w:t>谐波</w:t>
            </w:r>
          </w:p>
        </w:tc>
        <w:tc>
          <w:tcPr>
            <w:tcW w:w="5011" w:type="dxa"/>
            <w:tcBorders>
              <w:right w:val="single" w:sz="12" w:space="0" w:color="auto"/>
            </w:tcBorders>
            <w:shd w:val="clear" w:color="000000" w:fill="FFFFFF"/>
            <w:vAlign w:val="center"/>
          </w:tcPr>
          <w:p w14:paraId="0EC07A66" w14:textId="77777777" w:rsidR="00E9335B" w:rsidRDefault="00EB14E4">
            <w:pPr>
              <w:spacing w:line="240" w:lineRule="auto"/>
              <w:jc w:val="center"/>
              <w:rPr>
                <w:rFonts w:ascii="宋体" w:hAnsi="宋体"/>
                <w:szCs w:val="21"/>
              </w:rPr>
            </w:pPr>
            <w:r>
              <w:rPr>
                <w:rFonts w:ascii="宋体" w:hAnsi="宋体"/>
                <w:szCs w:val="21"/>
              </w:rPr>
              <w:t>电能质量分析仪</w:t>
            </w:r>
          </w:p>
        </w:tc>
        <w:tc>
          <w:tcPr>
            <w:tcW w:w="0" w:type="auto"/>
            <w:tcBorders>
              <w:right w:val="single" w:sz="12" w:space="0" w:color="auto"/>
            </w:tcBorders>
            <w:shd w:val="clear" w:color="000000" w:fill="FFFFFF"/>
            <w:vAlign w:val="center"/>
          </w:tcPr>
          <w:p w14:paraId="09246457" w14:textId="77777777" w:rsidR="00E9335B" w:rsidRDefault="00EB14E4">
            <w:pPr>
              <w:spacing w:line="240" w:lineRule="auto"/>
              <w:jc w:val="center"/>
              <w:rPr>
                <w:rFonts w:ascii="宋体" w:hAnsi="宋体"/>
                <w:szCs w:val="21"/>
              </w:rPr>
            </w:pPr>
            <w:r>
              <w:rPr>
                <w:rFonts w:ascii="宋体" w:hAnsi="宋体"/>
                <w:szCs w:val="21"/>
              </w:rPr>
              <w:t>(0-l000)A</w:t>
            </w:r>
          </w:p>
          <w:p w14:paraId="542A0371" w14:textId="77777777" w:rsidR="00E9335B" w:rsidRDefault="00EB14E4">
            <w:pPr>
              <w:spacing w:line="240" w:lineRule="auto"/>
              <w:jc w:val="center"/>
              <w:rPr>
                <w:rFonts w:ascii="宋体" w:hAnsi="宋体"/>
                <w:szCs w:val="21"/>
              </w:rPr>
            </w:pPr>
            <w:r>
              <w:rPr>
                <w:rFonts w:ascii="宋体" w:hAnsi="宋体"/>
                <w:szCs w:val="21"/>
              </w:rPr>
              <w:t>(4~600)V</w:t>
            </w:r>
          </w:p>
          <w:p w14:paraId="6AD2FBD6" w14:textId="77777777" w:rsidR="00E9335B" w:rsidRDefault="00EB14E4">
            <w:pPr>
              <w:spacing w:line="240" w:lineRule="auto"/>
              <w:jc w:val="center"/>
              <w:rPr>
                <w:rFonts w:ascii="宋体" w:hAnsi="宋体"/>
                <w:szCs w:val="21"/>
              </w:rPr>
            </w:pPr>
            <w:r>
              <w:rPr>
                <w:rFonts w:ascii="宋体" w:hAnsi="宋体"/>
                <w:szCs w:val="21"/>
              </w:rPr>
              <w:t>≤4 %读数</w:t>
            </w:r>
          </w:p>
        </w:tc>
      </w:tr>
      <w:tr w:rsidR="00E9335B" w14:paraId="4DA4F67E" w14:textId="77777777">
        <w:trPr>
          <w:trHeight w:hRule="exact" w:val="735"/>
          <w:jc w:val="center"/>
        </w:trPr>
        <w:tc>
          <w:tcPr>
            <w:tcW w:w="0" w:type="auto"/>
            <w:vMerge/>
            <w:tcBorders>
              <w:left w:val="single" w:sz="12" w:space="0" w:color="auto"/>
              <w:bottom w:val="single" w:sz="12" w:space="0" w:color="auto"/>
            </w:tcBorders>
            <w:shd w:val="clear" w:color="000000" w:fill="FFFFFF"/>
            <w:tcMar>
              <w:left w:w="108" w:type="dxa"/>
              <w:right w:w="108" w:type="dxa"/>
            </w:tcMar>
            <w:vAlign w:val="center"/>
          </w:tcPr>
          <w:p w14:paraId="1065F42F" w14:textId="77777777" w:rsidR="00E9335B" w:rsidRDefault="00E9335B">
            <w:pPr>
              <w:spacing w:line="240" w:lineRule="auto"/>
              <w:jc w:val="center"/>
              <w:rPr>
                <w:rFonts w:ascii="宋体" w:hAnsi="宋体"/>
                <w:szCs w:val="21"/>
              </w:rPr>
            </w:pPr>
          </w:p>
        </w:tc>
        <w:tc>
          <w:tcPr>
            <w:tcW w:w="1612" w:type="dxa"/>
            <w:tcBorders>
              <w:bottom w:val="single" w:sz="12" w:space="0" w:color="auto"/>
              <w:right w:val="single" w:sz="12" w:space="0" w:color="auto"/>
            </w:tcBorders>
            <w:shd w:val="clear" w:color="000000" w:fill="FFFFFF"/>
            <w:tcMar>
              <w:left w:w="108" w:type="dxa"/>
              <w:right w:w="108" w:type="dxa"/>
            </w:tcMar>
            <w:vAlign w:val="center"/>
          </w:tcPr>
          <w:p w14:paraId="3255768F" w14:textId="77777777" w:rsidR="00E9335B" w:rsidRDefault="00EB14E4">
            <w:pPr>
              <w:spacing w:line="240" w:lineRule="auto"/>
              <w:jc w:val="center"/>
              <w:rPr>
                <w:rFonts w:ascii="宋体" w:hAnsi="宋体"/>
                <w:szCs w:val="21"/>
              </w:rPr>
            </w:pPr>
            <w:r>
              <w:rPr>
                <w:rFonts w:ascii="宋体" w:hAnsi="宋体"/>
                <w:szCs w:val="21"/>
              </w:rPr>
              <w:t>接地电阻(Q)</w:t>
            </w:r>
          </w:p>
        </w:tc>
        <w:tc>
          <w:tcPr>
            <w:tcW w:w="5011" w:type="dxa"/>
            <w:tcBorders>
              <w:bottom w:val="single" w:sz="12" w:space="0" w:color="auto"/>
              <w:right w:val="single" w:sz="12" w:space="0" w:color="auto"/>
            </w:tcBorders>
            <w:shd w:val="clear" w:color="000000" w:fill="FFFFFF"/>
            <w:vAlign w:val="center"/>
          </w:tcPr>
          <w:p w14:paraId="13B20A5E" w14:textId="77777777" w:rsidR="00E9335B" w:rsidRDefault="00EB14E4">
            <w:pPr>
              <w:spacing w:line="240" w:lineRule="auto"/>
              <w:jc w:val="center"/>
              <w:rPr>
                <w:rFonts w:ascii="宋体" w:hAnsi="宋体"/>
                <w:szCs w:val="21"/>
              </w:rPr>
            </w:pPr>
            <w:r>
              <w:rPr>
                <w:rFonts w:ascii="宋体" w:hAnsi="宋体"/>
                <w:szCs w:val="21"/>
              </w:rPr>
              <w:t>接地电阻测试仪</w:t>
            </w:r>
          </w:p>
        </w:tc>
        <w:tc>
          <w:tcPr>
            <w:tcW w:w="0" w:type="auto"/>
            <w:tcBorders>
              <w:bottom w:val="single" w:sz="12" w:space="0" w:color="auto"/>
              <w:right w:val="single" w:sz="12" w:space="0" w:color="auto"/>
            </w:tcBorders>
            <w:shd w:val="clear" w:color="000000" w:fill="FFFFFF"/>
            <w:vAlign w:val="center"/>
          </w:tcPr>
          <w:p w14:paraId="30447764" w14:textId="77777777" w:rsidR="00E9335B" w:rsidRDefault="00EB14E4">
            <w:pPr>
              <w:spacing w:line="240" w:lineRule="auto"/>
              <w:jc w:val="center"/>
              <w:rPr>
                <w:rFonts w:ascii="宋体" w:hAnsi="宋体"/>
                <w:szCs w:val="21"/>
              </w:rPr>
            </w:pPr>
            <w:r>
              <w:rPr>
                <w:rFonts w:ascii="宋体" w:hAnsi="宋体"/>
                <w:szCs w:val="21"/>
              </w:rPr>
              <w:t>(0~100)Ω/0.01Ω</w:t>
            </w:r>
          </w:p>
        </w:tc>
      </w:tr>
    </w:tbl>
    <w:p w14:paraId="4C911E55" w14:textId="77777777" w:rsidR="00E9335B" w:rsidRDefault="00E9335B">
      <w:pPr>
        <w:widowControl/>
        <w:spacing w:line="240" w:lineRule="auto"/>
        <w:jc w:val="left"/>
        <w:rPr>
          <w:rStyle w:val="20"/>
          <w:rFonts w:ascii="Times New Roman" w:eastAsia="宋体" w:hAnsi="Times New Roman" w:cs="Times New Roman"/>
          <w:bCs w:val="0"/>
          <w:sz w:val="21"/>
          <w:szCs w:val="21"/>
        </w:rPr>
      </w:pPr>
      <w:bookmarkStart w:id="105" w:name="_Toc122942897"/>
      <w:bookmarkEnd w:id="98"/>
      <w:bookmarkEnd w:id="99"/>
      <w:bookmarkEnd w:id="100"/>
      <w:bookmarkEnd w:id="101"/>
      <w:bookmarkEnd w:id="102"/>
    </w:p>
    <w:p w14:paraId="7645858E" w14:textId="77777777" w:rsidR="00E9335B" w:rsidRDefault="00EB14E4">
      <w:pPr>
        <w:keepNext/>
        <w:keepLines/>
        <w:spacing w:before="360" w:after="360" w:line="240" w:lineRule="auto"/>
        <w:jc w:val="center"/>
        <w:outlineLvl w:val="0"/>
        <w:rPr>
          <w:rStyle w:val="20"/>
          <w:rFonts w:ascii="宋体" w:eastAsia="宋体" w:hAnsi="宋体"/>
          <w:bCs w:val="0"/>
          <w:sz w:val="28"/>
          <w:szCs w:val="28"/>
        </w:rPr>
      </w:pPr>
      <w:bookmarkStart w:id="106" w:name="_Toc184652397"/>
      <w:bookmarkStart w:id="107" w:name="_Toc185408667"/>
      <w:r>
        <w:rPr>
          <w:rStyle w:val="20"/>
          <w:rFonts w:ascii="宋体" w:eastAsia="宋体" w:hAnsi="宋体" w:hint="eastAsia"/>
          <w:bCs w:val="0"/>
          <w:sz w:val="28"/>
          <w:szCs w:val="28"/>
        </w:rPr>
        <w:lastRenderedPageBreak/>
        <w:t>附录</w:t>
      </w:r>
      <w:r>
        <w:rPr>
          <w:rStyle w:val="20"/>
          <w:rFonts w:ascii="宋体" w:eastAsia="宋体" w:hAnsi="宋体"/>
          <w:bCs w:val="0"/>
          <w:sz w:val="28"/>
          <w:szCs w:val="28"/>
        </w:rPr>
        <w:t>B</w:t>
      </w:r>
      <w:r>
        <w:rPr>
          <w:rStyle w:val="20"/>
          <w:rFonts w:ascii="宋体" w:eastAsia="宋体" w:hAnsi="宋体" w:hint="eastAsia"/>
          <w:bCs w:val="0"/>
          <w:sz w:val="28"/>
          <w:szCs w:val="28"/>
        </w:rPr>
        <w:t>.</w:t>
      </w:r>
      <w:r>
        <w:rPr>
          <w:rStyle w:val="20"/>
          <w:rFonts w:ascii="宋体" w:hAnsi="宋体" w:hint="eastAsia"/>
          <w:bCs w:val="0"/>
          <w:sz w:val="28"/>
          <w:szCs w:val="28"/>
        </w:rPr>
        <w:t xml:space="preserve"> </w:t>
      </w:r>
      <w:r>
        <w:rPr>
          <w:rStyle w:val="20"/>
          <w:rFonts w:ascii="宋体" w:eastAsia="宋体" w:hAnsi="宋体" w:hint="eastAsia"/>
          <w:bCs w:val="0"/>
          <w:sz w:val="28"/>
          <w:szCs w:val="28"/>
        </w:rPr>
        <w:t>问题日志模板</w:t>
      </w:r>
      <w:bookmarkEnd w:id="106"/>
      <w:bookmarkEnd w:id="107"/>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997"/>
        <w:gridCol w:w="2268"/>
        <w:gridCol w:w="2130"/>
      </w:tblGrid>
      <w:tr w:rsidR="00E9335B" w14:paraId="3F80220D" w14:textId="77777777">
        <w:trPr>
          <w:cantSplit/>
          <w:trHeight w:val="405"/>
        </w:trPr>
        <w:tc>
          <w:tcPr>
            <w:tcW w:w="3681" w:type="dxa"/>
            <w:tcBorders>
              <w:top w:val="single" w:sz="4" w:space="0" w:color="auto"/>
              <w:left w:val="single" w:sz="4" w:space="0" w:color="auto"/>
              <w:bottom w:val="single" w:sz="4" w:space="0" w:color="auto"/>
              <w:right w:val="single" w:sz="4" w:space="0" w:color="auto"/>
            </w:tcBorders>
            <w:vAlign w:val="center"/>
          </w:tcPr>
          <w:p w14:paraId="6421A141" w14:textId="77777777" w:rsidR="00E9335B" w:rsidRDefault="00EB14E4">
            <w:pPr>
              <w:snapToGrid w:val="0"/>
              <w:spacing w:line="400" w:lineRule="exact"/>
              <w:ind w:firstLineChars="400" w:firstLine="882"/>
              <w:rPr>
                <w:szCs w:val="21"/>
              </w:rPr>
            </w:pPr>
            <w:r>
              <w:rPr>
                <w:rFonts w:ascii="宋体" w:hAnsi="宋体"/>
              </w:rPr>
              <w:t>问题编号：</w:t>
            </w:r>
          </w:p>
        </w:tc>
        <w:tc>
          <w:tcPr>
            <w:tcW w:w="997" w:type="dxa"/>
            <w:tcBorders>
              <w:top w:val="single" w:sz="4" w:space="0" w:color="auto"/>
              <w:left w:val="single" w:sz="4" w:space="0" w:color="auto"/>
              <w:bottom w:val="single" w:sz="4" w:space="0" w:color="auto"/>
              <w:right w:val="single" w:sz="4" w:space="0" w:color="auto"/>
            </w:tcBorders>
            <w:vAlign w:val="center"/>
          </w:tcPr>
          <w:p w14:paraId="79342070" w14:textId="77777777" w:rsidR="00E9335B" w:rsidRDefault="00E9335B">
            <w:pPr>
              <w:snapToGrid w:val="0"/>
              <w:spacing w:line="400" w:lineRule="exact"/>
              <w:ind w:firstLine="48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5FCD631E" w14:textId="77777777" w:rsidR="00E9335B" w:rsidRDefault="00EB14E4">
            <w:pPr>
              <w:snapToGrid w:val="0"/>
              <w:spacing w:line="400" w:lineRule="exact"/>
              <w:ind w:firstLine="480"/>
            </w:pPr>
            <w:r>
              <w:rPr>
                <w:rFonts w:ascii="宋体" w:hAnsi="宋体"/>
              </w:rPr>
              <w:t>发生日期：</w:t>
            </w:r>
          </w:p>
        </w:tc>
        <w:tc>
          <w:tcPr>
            <w:tcW w:w="2130" w:type="dxa"/>
            <w:tcBorders>
              <w:top w:val="single" w:sz="4" w:space="0" w:color="auto"/>
              <w:left w:val="single" w:sz="4" w:space="0" w:color="auto"/>
              <w:bottom w:val="single" w:sz="4" w:space="0" w:color="auto"/>
              <w:right w:val="single" w:sz="4" w:space="0" w:color="auto"/>
            </w:tcBorders>
            <w:vAlign w:val="center"/>
          </w:tcPr>
          <w:p w14:paraId="65606E9B" w14:textId="77777777" w:rsidR="00E9335B" w:rsidRDefault="00E9335B">
            <w:pPr>
              <w:snapToGrid w:val="0"/>
              <w:spacing w:line="400" w:lineRule="exact"/>
              <w:ind w:firstLine="480"/>
              <w:jc w:val="center"/>
            </w:pPr>
          </w:p>
        </w:tc>
      </w:tr>
      <w:tr w:rsidR="00E9335B" w14:paraId="719D8135" w14:textId="77777777">
        <w:trPr>
          <w:cantSplit/>
          <w:trHeight w:val="426"/>
        </w:trPr>
        <w:tc>
          <w:tcPr>
            <w:tcW w:w="3681" w:type="dxa"/>
            <w:tcBorders>
              <w:top w:val="single" w:sz="4" w:space="0" w:color="auto"/>
              <w:left w:val="single" w:sz="4" w:space="0" w:color="auto"/>
              <w:bottom w:val="single" w:sz="4" w:space="0" w:color="auto"/>
              <w:right w:val="single" w:sz="4" w:space="0" w:color="auto"/>
            </w:tcBorders>
            <w:vAlign w:val="center"/>
          </w:tcPr>
          <w:p w14:paraId="31A71C39" w14:textId="77777777" w:rsidR="00E9335B" w:rsidRDefault="00EB14E4">
            <w:pPr>
              <w:snapToGrid w:val="0"/>
              <w:spacing w:line="400" w:lineRule="exact"/>
              <w:ind w:firstLineChars="400" w:firstLine="882"/>
            </w:pPr>
            <w:r>
              <w:rPr>
                <w:rFonts w:ascii="宋体" w:hAnsi="宋体"/>
              </w:rPr>
              <w:t>问题简述：</w:t>
            </w:r>
          </w:p>
        </w:tc>
        <w:tc>
          <w:tcPr>
            <w:tcW w:w="997" w:type="dxa"/>
            <w:tcBorders>
              <w:top w:val="single" w:sz="4" w:space="0" w:color="auto"/>
              <w:left w:val="single" w:sz="4" w:space="0" w:color="auto"/>
              <w:bottom w:val="single" w:sz="4" w:space="0" w:color="auto"/>
              <w:right w:val="single" w:sz="4" w:space="0" w:color="auto"/>
            </w:tcBorders>
            <w:vAlign w:val="center"/>
          </w:tcPr>
          <w:p w14:paraId="72F285D4" w14:textId="77777777" w:rsidR="00E9335B" w:rsidRDefault="00E9335B">
            <w:pPr>
              <w:snapToGrid w:val="0"/>
              <w:spacing w:line="400" w:lineRule="exact"/>
              <w:ind w:firstLine="48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5D050F06" w14:textId="77777777" w:rsidR="00E9335B" w:rsidRDefault="00EB14E4">
            <w:pPr>
              <w:snapToGrid w:val="0"/>
              <w:spacing w:line="400" w:lineRule="exact"/>
              <w:jc w:val="center"/>
            </w:pPr>
            <w:r>
              <w:rPr>
                <w:rFonts w:ascii="宋体" w:hAnsi="宋体"/>
              </w:rPr>
              <w:t>归属系统或设备：</w:t>
            </w:r>
          </w:p>
        </w:tc>
        <w:tc>
          <w:tcPr>
            <w:tcW w:w="2130" w:type="dxa"/>
            <w:tcBorders>
              <w:top w:val="single" w:sz="4" w:space="0" w:color="auto"/>
              <w:left w:val="single" w:sz="4" w:space="0" w:color="auto"/>
              <w:bottom w:val="single" w:sz="4" w:space="0" w:color="auto"/>
              <w:right w:val="single" w:sz="4" w:space="0" w:color="auto"/>
            </w:tcBorders>
            <w:vAlign w:val="center"/>
          </w:tcPr>
          <w:p w14:paraId="261E4082" w14:textId="77777777" w:rsidR="00E9335B" w:rsidRDefault="00E9335B">
            <w:pPr>
              <w:snapToGrid w:val="0"/>
              <w:spacing w:line="400" w:lineRule="exact"/>
              <w:ind w:firstLine="480"/>
              <w:jc w:val="center"/>
            </w:pPr>
          </w:p>
        </w:tc>
      </w:tr>
      <w:tr w:rsidR="00E9335B" w14:paraId="79B67FBC" w14:textId="77777777">
        <w:trPr>
          <w:cantSplit/>
          <w:trHeight w:val="413"/>
        </w:trPr>
        <w:tc>
          <w:tcPr>
            <w:tcW w:w="3681" w:type="dxa"/>
            <w:tcBorders>
              <w:top w:val="single" w:sz="4" w:space="0" w:color="auto"/>
              <w:left w:val="single" w:sz="4" w:space="0" w:color="auto"/>
              <w:bottom w:val="single" w:sz="4" w:space="0" w:color="auto"/>
              <w:right w:val="single" w:sz="4" w:space="0" w:color="auto"/>
            </w:tcBorders>
            <w:vAlign w:val="center"/>
          </w:tcPr>
          <w:p w14:paraId="4272C11F" w14:textId="77777777" w:rsidR="00E9335B" w:rsidRDefault="00EB14E4">
            <w:pPr>
              <w:snapToGrid w:val="0"/>
              <w:spacing w:line="400" w:lineRule="exact"/>
              <w:ind w:firstLineChars="400" w:firstLine="882"/>
            </w:pPr>
            <w:r>
              <w:rPr>
                <w:rFonts w:ascii="宋体" w:hAnsi="宋体"/>
              </w:rPr>
              <w:t>发生地点：</w:t>
            </w:r>
          </w:p>
        </w:tc>
        <w:tc>
          <w:tcPr>
            <w:tcW w:w="997" w:type="dxa"/>
            <w:tcBorders>
              <w:top w:val="single" w:sz="4" w:space="0" w:color="auto"/>
              <w:left w:val="single" w:sz="4" w:space="0" w:color="auto"/>
              <w:bottom w:val="single" w:sz="4" w:space="0" w:color="auto"/>
              <w:right w:val="single" w:sz="4" w:space="0" w:color="auto"/>
            </w:tcBorders>
            <w:vAlign w:val="center"/>
          </w:tcPr>
          <w:p w14:paraId="47678745" w14:textId="77777777" w:rsidR="00E9335B" w:rsidRDefault="00E9335B">
            <w:pPr>
              <w:snapToGrid w:val="0"/>
              <w:spacing w:line="400" w:lineRule="exact"/>
              <w:ind w:firstLine="48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69BD4711" w14:textId="77777777" w:rsidR="00E9335B" w:rsidRDefault="00EB14E4">
            <w:pPr>
              <w:snapToGrid w:val="0"/>
              <w:spacing w:line="400" w:lineRule="exact"/>
              <w:jc w:val="center"/>
            </w:pPr>
            <w:r>
              <w:rPr>
                <w:rFonts w:ascii="宋体" w:hAnsi="宋体"/>
              </w:rPr>
              <w:t>预计解决时间：</w:t>
            </w:r>
          </w:p>
        </w:tc>
        <w:tc>
          <w:tcPr>
            <w:tcW w:w="2130" w:type="dxa"/>
            <w:tcBorders>
              <w:top w:val="single" w:sz="4" w:space="0" w:color="auto"/>
              <w:left w:val="single" w:sz="4" w:space="0" w:color="auto"/>
              <w:bottom w:val="single" w:sz="4" w:space="0" w:color="auto"/>
              <w:right w:val="single" w:sz="4" w:space="0" w:color="auto"/>
            </w:tcBorders>
            <w:vAlign w:val="center"/>
          </w:tcPr>
          <w:p w14:paraId="1D5C51B0" w14:textId="77777777" w:rsidR="00E9335B" w:rsidRDefault="00E9335B">
            <w:pPr>
              <w:snapToGrid w:val="0"/>
              <w:spacing w:line="400" w:lineRule="exact"/>
              <w:ind w:firstLine="480"/>
              <w:jc w:val="center"/>
            </w:pPr>
          </w:p>
        </w:tc>
      </w:tr>
      <w:tr w:rsidR="00E9335B" w14:paraId="3B5EA542" w14:textId="77777777">
        <w:trPr>
          <w:cantSplit/>
          <w:trHeight w:val="1651"/>
        </w:trPr>
        <w:tc>
          <w:tcPr>
            <w:tcW w:w="3681" w:type="dxa"/>
            <w:tcBorders>
              <w:top w:val="single" w:sz="4" w:space="0" w:color="auto"/>
              <w:left w:val="single" w:sz="4" w:space="0" w:color="auto"/>
              <w:bottom w:val="single" w:sz="4" w:space="0" w:color="auto"/>
              <w:right w:val="single" w:sz="4" w:space="0" w:color="auto"/>
            </w:tcBorders>
            <w:vAlign w:val="center"/>
          </w:tcPr>
          <w:p w14:paraId="694F5557" w14:textId="77777777" w:rsidR="00E9335B" w:rsidRDefault="00EB14E4">
            <w:pPr>
              <w:snapToGrid w:val="0"/>
              <w:spacing w:line="400" w:lineRule="exact"/>
              <w:jc w:val="center"/>
            </w:pPr>
            <w:r>
              <w:rPr>
                <w:rFonts w:ascii="宋体" w:hAnsi="宋体"/>
              </w:rPr>
              <w:t>问题详细描述</w:t>
            </w:r>
          </w:p>
        </w:tc>
        <w:tc>
          <w:tcPr>
            <w:tcW w:w="5395" w:type="dxa"/>
            <w:gridSpan w:val="3"/>
            <w:tcBorders>
              <w:top w:val="single" w:sz="4" w:space="0" w:color="auto"/>
              <w:left w:val="single" w:sz="4" w:space="0" w:color="auto"/>
              <w:bottom w:val="single" w:sz="4" w:space="0" w:color="auto"/>
              <w:right w:val="single" w:sz="4" w:space="0" w:color="auto"/>
            </w:tcBorders>
            <w:vAlign w:val="center"/>
          </w:tcPr>
          <w:p w14:paraId="2389E929" w14:textId="77777777" w:rsidR="00E9335B" w:rsidRDefault="00E9335B">
            <w:pPr>
              <w:spacing w:line="400" w:lineRule="exact"/>
            </w:pPr>
          </w:p>
          <w:p w14:paraId="7CC29BB6" w14:textId="77777777" w:rsidR="00E9335B" w:rsidRDefault="00E9335B">
            <w:pPr>
              <w:spacing w:line="400" w:lineRule="exact"/>
              <w:ind w:firstLine="480"/>
            </w:pPr>
          </w:p>
          <w:p w14:paraId="50DCA2CE" w14:textId="77777777" w:rsidR="00E9335B" w:rsidRDefault="00EB14E4">
            <w:pPr>
              <w:spacing w:line="400" w:lineRule="exact"/>
              <w:ind w:firstLine="480"/>
              <w:jc w:val="right"/>
            </w:pPr>
            <w:r>
              <w:t xml:space="preserve"> </w:t>
            </w:r>
            <w:r>
              <w:rPr>
                <w:rFonts w:ascii="宋体" w:hAnsi="宋体"/>
              </w:rPr>
              <w:t>记录人：</w:t>
            </w:r>
            <w:r>
              <w:t xml:space="preserve">           </w:t>
            </w:r>
          </w:p>
        </w:tc>
      </w:tr>
      <w:tr w:rsidR="00E9335B" w14:paraId="09479BF7" w14:textId="77777777">
        <w:trPr>
          <w:cantSplit/>
          <w:trHeight w:val="747"/>
        </w:trPr>
        <w:tc>
          <w:tcPr>
            <w:tcW w:w="3681" w:type="dxa"/>
            <w:tcBorders>
              <w:top w:val="single" w:sz="4" w:space="0" w:color="auto"/>
              <w:left w:val="single" w:sz="4" w:space="0" w:color="auto"/>
              <w:bottom w:val="single" w:sz="4" w:space="0" w:color="auto"/>
              <w:right w:val="single" w:sz="4" w:space="0" w:color="auto"/>
            </w:tcBorders>
            <w:vAlign w:val="center"/>
          </w:tcPr>
          <w:p w14:paraId="38F6A873" w14:textId="77777777" w:rsidR="00E9335B" w:rsidRDefault="00EB14E4">
            <w:pPr>
              <w:snapToGrid w:val="0"/>
              <w:spacing w:line="400" w:lineRule="exact"/>
              <w:jc w:val="center"/>
            </w:pPr>
            <w:r>
              <w:rPr>
                <w:rFonts w:ascii="宋体" w:hAnsi="宋体"/>
              </w:rPr>
              <w:t>解决问题的责任人员</w:t>
            </w:r>
            <w:r>
              <w:t>/</w:t>
            </w:r>
            <w:r>
              <w:rPr>
                <w:rFonts w:ascii="宋体" w:hAnsi="宋体"/>
              </w:rPr>
              <w:t>单位：</w:t>
            </w:r>
          </w:p>
        </w:tc>
        <w:tc>
          <w:tcPr>
            <w:tcW w:w="997" w:type="dxa"/>
            <w:tcBorders>
              <w:top w:val="single" w:sz="4" w:space="0" w:color="auto"/>
              <w:left w:val="single" w:sz="4" w:space="0" w:color="auto"/>
              <w:bottom w:val="single" w:sz="4" w:space="0" w:color="auto"/>
              <w:right w:val="single" w:sz="4" w:space="0" w:color="auto"/>
            </w:tcBorders>
            <w:vAlign w:val="center"/>
          </w:tcPr>
          <w:p w14:paraId="69A90497" w14:textId="77777777" w:rsidR="00E9335B" w:rsidRDefault="00E9335B">
            <w:pPr>
              <w:snapToGrid w:val="0"/>
              <w:spacing w:line="400" w:lineRule="exact"/>
              <w:ind w:firstLine="48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1421F345" w14:textId="77777777" w:rsidR="00E9335B" w:rsidRDefault="00EB14E4">
            <w:pPr>
              <w:snapToGrid w:val="0"/>
              <w:spacing w:line="400" w:lineRule="exact"/>
              <w:ind w:firstLine="480"/>
              <w:jc w:val="center"/>
            </w:pPr>
            <w:r>
              <w:rPr>
                <w:rFonts w:ascii="宋体" w:hAnsi="宋体"/>
              </w:rPr>
              <w:t>解决日期：</w:t>
            </w:r>
          </w:p>
        </w:tc>
        <w:tc>
          <w:tcPr>
            <w:tcW w:w="2130" w:type="dxa"/>
            <w:tcBorders>
              <w:top w:val="single" w:sz="4" w:space="0" w:color="auto"/>
              <w:left w:val="single" w:sz="4" w:space="0" w:color="auto"/>
              <w:bottom w:val="single" w:sz="4" w:space="0" w:color="auto"/>
              <w:right w:val="single" w:sz="4" w:space="0" w:color="auto"/>
            </w:tcBorders>
            <w:vAlign w:val="center"/>
          </w:tcPr>
          <w:p w14:paraId="757E4C72" w14:textId="77777777" w:rsidR="00E9335B" w:rsidRDefault="00E9335B">
            <w:pPr>
              <w:snapToGrid w:val="0"/>
              <w:spacing w:line="400" w:lineRule="exact"/>
              <w:ind w:firstLine="480"/>
            </w:pPr>
          </w:p>
        </w:tc>
      </w:tr>
      <w:tr w:rsidR="00E9335B" w14:paraId="77F76CDD" w14:textId="77777777">
        <w:trPr>
          <w:cantSplit/>
          <w:trHeight w:val="1201"/>
        </w:trPr>
        <w:tc>
          <w:tcPr>
            <w:tcW w:w="3681" w:type="dxa"/>
            <w:tcBorders>
              <w:top w:val="single" w:sz="4" w:space="0" w:color="auto"/>
              <w:left w:val="single" w:sz="4" w:space="0" w:color="auto"/>
              <w:bottom w:val="single" w:sz="4" w:space="0" w:color="auto"/>
              <w:right w:val="single" w:sz="4" w:space="0" w:color="auto"/>
            </w:tcBorders>
            <w:vAlign w:val="center"/>
          </w:tcPr>
          <w:p w14:paraId="1B371199" w14:textId="77777777" w:rsidR="00E9335B" w:rsidRDefault="00EB14E4">
            <w:pPr>
              <w:snapToGrid w:val="0"/>
              <w:spacing w:line="400" w:lineRule="exact"/>
              <w:jc w:val="center"/>
            </w:pPr>
            <w:r>
              <w:rPr>
                <w:rFonts w:ascii="宋体" w:hAnsi="宋体"/>
              </w:rPr>
              <w:t>问题解决对</w:t>
            </w:r>
            <w:r>
              <w:t>OPR</w:t>
            </w:r>
            <w:r>
              <w:rPr>
                <w:rFonts w:ascii="宋体" w:hAnsi="宋体"/>
              </w:rPr>
              <w:t>或设计造成的更改</w:t>
            </w:r>
          </w:p>
        </w:tc>
        <w:tc>
          <w:tcPr>
            <w:tcW w:w="5395" w:type="dxa"/>
            <w:gridSpan w:val="3"/>
            <w:tcBorders>
              <w:top w:val="single" w:sz="4" w:space="0" w:color="auto"/>
              <w:left w:val="single" w:sz="4" w:space="0" w:color="auto"/>
              <w:bottom w:val="single" w:sz="4" w:space="0" w:color="auto"/>
              <w:right w:val="single" w:sz="4" w:space="0" w:color="auto"/>
            </w:tcBorders>
            <w:vAlign w:val="center"/>
          </w:tcPr>
          <w:p w14:paraId="2AAADD45" w14:textId="77777777" w:rsidR="00E9335B" w:rsidRDefault="00E9335B">
            <w:pPr>
              <w:snapToGrid w:val="0"/>
              <w:spacing w:line="400" w:lineRule="exact"/>
              <w:ind w:firstLine="480"/>
            </w:pPr>
          </w:p>
        </w:tc>
      </w:tr>
      <w:tr w:rsidR="00E9335B" w14:paraId="219959DA" w14:textId="77777777">
        <w:trPr>
          <w:cantSplit/>
          <w:trHeight w:val="1531"/>
        </w:trPr>
        <w:tc>
          <w:tcPr>
            <w:tcW w:w="3681" w:type="dxa"/>
            <w:tcBorders>
              <w:top w:val="single" w:sz="4" w:space="0" w:color="auto"/>
              <w:left w:val="single" w:sz="4" w:space="0" w:color="auto"/>
              <w:bottom w:val="single" w:sz="4" w:space="0" w:color="auto"/>
              <w:right w:val="single" w:sz="4" w:space="0" w:color="auto"/>
            </w:tcBorders>
            <w:vAlign w:val="center"/>
          </w:tcPr>
          <w:p w14:paraId="6A186174" w14:textId="77777777" w:rsidR="00E9335B" w:rsidRDefault="00EB14E4">
            <w:pPr>
              <w:snapToGrid w:val="0"/>
              <w:spacing w:line="400" w:lineRule="exact"/>
              <w:jc w:val="center"/>
            </w:pPr>
            <w:r>
              <w:rPr>
                <w:rFonts w:ascii="宋体" w:hAnsi="宋体"/>
              </w:rPr>
              <w:t>解决问题的方法或措施简述：</w:t>
            </w:r>
          </w:p>
        </w:tc>
        <w:tc>
          <w:tcPr>
            <w:tcW w:w="5395" w:type="dxa"/>
            <w:gridSpan w:val="3"/>
            <w:tcBorders>
              <w:top w:val="single" w:sz="4" w:space="0" w:color="auto"/>
              <w:left w:val="single" w:sz="4" w:space="0" w:color="auto"/>
              <w:bottom w:val="single" w:sz="4" w:space="0" w:color="auto"/>
              <w:right w:val="single" w:sz="4" w:space="0" w:color="auto"/>
            </w:tcBorders>
            <w:vAlign w:val="center"/>
          </w:tcPr>
          <w:p w14:paraId="445F930E" w14:textId="77777777" w:rsidR="00E9335B" w:rsidRDefault="00E9335B">
            <w:pPr>
              <w:snapToGrid w:val="0"/>
              <w:spacing w:line="400" w:lineRule="exact"/>
              <w:ind w:firstLine="480"/>
            </w:pPr>
          </w:p>
        </w:tc>
      </w:tr>
      <w:tr w:rsidR="00E9335B" w14:paraId="0EB503ED" w14:textId="77777777">
        <w:trPr>
          <w:cantSplit/>
          <w:trHeight w:val="2120"/>
        </w:trPr>
        <w:tc>
          <w:tcPr>
            <w:tcW w:w="3681" w:type="dxa"/>
            <w:tcBorders>
              <w:top w:val="single" w:sz="4" w:space="0" w:color="auto"/>
              <w:left w:val="single" w:sz="4" w:space="0" w:color="auto"/>
              <w:bottom w:val="single" w:sz="4" w:space="0" w:color="auto"/>
              <w:right w:val="single" w:sz="4" w:space="0" w:color="auto"/>
            </w:tcBorders>
            <w:vAlign w:val="center"/>
          </w:tcPr>
          <w:p w14:paraId="1318CAE7" w14:textId="77777777" w:rsidR="00E9335B" w:rsidRDefault="00EB14E4">
            <w:pPr>
              <w:snapToGrid w:val="0"/>
              <w:spacing w:line="400" w:lineRule="exact"/>
              <w:jc w:val="center"/>
            </w:pPr>
            <w:r>
              <w:rPr>
                <w:rFonts w:ascii="宋体" w:hAnsi="宋体"/>
              </w:rPr>
              <w:t>问题解决情况验收</w:t>
            </w:r>
            <w:r>
              <w:t>/</w:t>
            </w:r>
            <w:r>
              <w:rPr>
                <w:rFonts w:ascii="宋体" w:hAnsi="宋体"/>
              </w:rPr>
              <w:t>测试结果</w:t>
            </w:r>
          </w:p>
        </w:tc>
        <w:tc>
          <w:tcPr>
            <w:tcW w:w="5395" w:type="dxa"/>
            <w:gridSpan w:val="3"/>
            <w:tcBorders>
              <w:top w:val="single" w:sz="4" w:space="0" w:color="auto"/>
              <w:left w:val="single" w:sz="4" w:space="0" w:color="auto"/>
              <w:bottom w:val="single" w:sz="4" w:space="0" w:color="auto"/>
              <w:right w:val="single" w:sz="4" w:space="0" w:color="auto"/>
            </w:tcBorders>
            <w:vAlign w:val="center"/>
          </w:tcPr>
          <w:p w14:paraId="392CB711" w14:textId="77777777" w:rsidR="00E9335B" w:rsidRDefault="00E9335B">
            <w:pPr>
              <w:snapToGrid w:val="0"/>
              <w:spacing w:line="400" w:lineRule="exact"/>
              <w:ind w:firstLine="480"/>
              <w:jc w:val="right"/>
            </w:pPr>
          </w:p>
          <w:p w14:paraId="0377D508" w14:textId="77777777" w:rsidR="00E9335B" w:rsidRDefault="00E9335B">
            <w:pPr>
              <w:snapToGrid w:val="0"/>
              <w:spacing w:line="400" w:lineRule="exact"/>
              <w:ind w:firstLine="480"/>
              <w:jc w:val="right"/>
            </w:pPr>
          </w:p>
          <w:p w14:paraId="27343CD2" w14:textId="77777777" w:rsidR="00E9335B" w:rsidRDefault="00EB14E4">
            <w:pPr>
              <w:snapToGrid w:val="0"/>
              <w:spacing w:line="400" w:lineRule="exact"/>
              <w:ind w:firstLine="480"/>
              <w:jc w:val="right"/>
            </w:pPr>
            <w:r>
              <w:t xml:space="preserve">                                           </w:t>
            </w:r>
          </w:p>
          <w:p w14:paraId="1A0DFE83" w14:textId="77777777" w:rsidR="00E9335B" w:rsidRDefault="00EB14E4">
            <w:pPr>
              <w:snapToGrid w:val="0"/>
              <w:spacing w:line="400" w:lineRule="exact"/>
              <w:ind w:right="720" w:firstLine="480"/>
              <w:jc w:val="right"/>
            </w:pPr>
            <w:r>
              <w:t xml:space="preserve"> </w:t>
            </w:r>
            <w:r>
              <w:rPr>
                <w:rFonts w:ascii="宋体" w:hAnsi="宋体"/>
              </w:rPr>
              <w:t>验收人：</w:t>
            </w:r>
            <w:r>
              <w:t xml:space="preserve">             </w:t>
            </w:r>
          </w:p>
          <w:p w14:paraId="25E9A03D" w14:textId="77777777" w:rsidR="00E9335B" w:rsidRDefault="00EB14E4">
            <w:pPr>
              <w:snapToGrid w:val="0"/>
              <w:spacing w:line="400" w:lineRule="exact"/>
              <w:ind w:firstLine="480"/>
              <w:jc w:val="right"/>
            </w:pPr>
            <w:r>
              <w:t xml:space="preserve">                                      </w:t>
            </w:r>
            <w:r>
              <w:rPr>
                <w:rFonts w:ascii="宋体" w:hAnsi="宋体"/>
              </w:rPr>
              <w:t>年</w:t>
            </w:r>
            <w:r>
              <w:t xml:space="preserve">   </w:t>
            </w:r>
            <w:r>
              <w:rPr>
                <w:rFonts w:ascii="宋体" w:hAnsi="宋体"/>
              </w:rPr>
              <w:t>月</w:t>
            </w:r>
            <w:r>
              <w:t xml:space="preserve">   </w:t>
            </w:r>
            <w:r>
              <w:rPr>
                <w:rFonts w:ascii="宋体" w:hAnsi="宋体"/>
              </w:rPr>
              <w:t>日</w:t>
            </w:r>
          </w:p>
        </w:tc>
      </w:tr>
      <w:tr w:rsidR="00E9335B" w14:paraId="69BE923D" w14:textId="77777777">
        <w:trPr>
          <w:cantSplit/>
          <w:trHeight w:val="2579"/>
        </w:trPr>
        <w:tc>
          <w:tcPr>
            <w:tcW w:w="3681" w:type="dxa"/>
            <w:tcBorders>
              <w:top w:val="single" w:sz="4" w:space="0" w:color="auto"/>
              <w:left w:val="single" w:sz="4" w:space="0" w:color="auto"/>
              <w:bottom w:val="single" w:sz="4" w:space="0" w:color="auto"/>
              <w:right w:val="single" w:sz="4" w:space="0" w:color="auto"/>
            </w:tcBorders>
            <w:vAlign w:val="center"/>
          </w:tcPr>
          <w:p w14:paraId="516464AD" w14:textId="77777777" w:rsidR="00E9335B" w:rsidRDefault="00EB14E4">
            <w:pPr>
              <w:spacing w:line="400" w:lineRule="exact"/>
              <w:jc w:val="center"/>
            </w:pPr>
            <w:r>
              <w:rPr>
                <w:rFonts w:ascii="宋体" w:hAnsi="宋体"/>
              </w:rPr>
              <w:t>甲方对问题解决结果及</w:t>
            </w:r>
            <w:r>
              <w:t>OPR</w:t>
            </w:r>
            <w:r>
              <w:rPr>
                <w:rFonts w:ascii="宋体" w:hAnsi="宋体"/>
              </w:rPr>
              <w:t>或设计更改的意见</w:t>
            </w:r>
          </w:p>
        </w:tc>
        <w:tc>
          <w:tcPr>
            <w:tcW w:w="5395" w:type="dxa"/>
            <w:gridSpan w:val="3"/>
            <w:tcBorders>
              <w:top w:val="single" w:sz="4" w:space="0" w:color="auto"/>
              <w:left w:val="single" w:sz="4" w:space="0" w:color="auto"/>
              <w:bottom w:val="single" w:sz="4" w:space="0" w:color="auto"/>
              <w:right w:val="single" w:sz="4" w:space="0" w:color="auto"/>
            </w:tcBorders>
            <w:vAlign w:val="center"/>
          </w:tcPr>
          <w:p w14:paraId="137728ED" w14:textId="77777777" w:rsidR="00E9335B" w:rsidRDefault="00E9335B">
            <w:pPr>
              <w:widowControl/>
              <w:spacing w:line="400" w:lineRule="exact"/>
              <w:ind w:firstLine="480"/>
              <w:jc w:val="right"/>
            </w:pPr>
          </w:p>
          <w:p w14:paraId="5D69CB09" w14:textId="77777777" w:rsidR="00E9335B" w:rsidRDefault="00E9335B">
            <w:pPr>
              <w:widowControl/>
              <w:spacing w:line="400" w:lineRule="exact"/>
              <w:ind w:firstLine="480"/>
              <w:jc w:val="right"/>
            </w:pPr>
          </w:p>
          <w:p w14:paraId="3E9F084A" w14:textId="77777777" w:rsidR="00E9335B" w:rsidRDefault="00E9335B">
            <w:pPr>
              <w:widowControl/>
              <w:spacing w:line="400" w:lineRule="exact"/>
              <w:ind w:firstLine="480"/>
              <w:jc w:val="right"/>
            </w:pPr>
          </w:p>
          <w:p w14:paraId="760DC78F" w14:textId="77777777" w:rsidR="00E9335B" w:rsidRDefault="00EB14E4">
            <w:pPr>
              <w:widowControl/>
              <w:spacing w:line="400" w:lineRule="exact"/>
              <w:ind w:right="360" w:firstLine="480"/>
              <w:jc w:val="right"/>
            </w:pPr>
            <w:r>
              <w:t xml:space="preserve"> </w:t>
            </w:r>
            <w:r>
              <w:rPr>
                <w:rFonts w:ascii="宋体" w:hAnsi="宋体"/>
              </w:rPr>
              <w:t>甲方（签字</w:t>
            </w:r>
            <w:r>
              <w:t>/</w:t>
            </w:r>
            <w:r>
              <w:rPr>
                <w:rFonts w:ascii="宋体" w:hAnsi="宋体"/>
              </w:rPr>
              <w:t xml:space="preserve">盖章）：              </w:t>
            </w:r>
          </w:p>
          <w:p w14:paraId="09ADC080" w14:textId="77777777" w:rsidR="00E9335B" w:rsidRDefault="00EB14E4">
            <w:pPr>
              <w:widowControl/>
              <w:spacing w:line="400" w:lineRule="exact"/>
              <w:ind w:firstLine="480"/>
              <w:jc w:val="right"/>
            </w:pPr>
            <w:r>
              <w:rPr>
                <w:rFonts w:ascii="宋体" w:hAnsi="宋体"/>
              </w:rPr>
              <w:t>年</w:t>
            </w:r>
            <w:r>
              <w:t xml:space="preserve">   </w:t>
            </w:r>
            <w:r>
              <w:rPr>
                <w:rFonts w:ascii="宋体" w:hAnsi="宋体"/>
              </w:rPr>
              <w:t>月</w:t>
            </w:r>
            <w:r>
              <w:t xml:space="preserve">   </w:t>
            </w:r>
            <w:r>
              <w:rPr>
                <w:rFonts w:ascii="宋体" w:hAnsi="宋体"/>
              </w:rPr>
              <w:t>日</w:t>
            </w:r>
          </w:p>
        </w:tc>
      </w:tr>
      <w:tr w:rsidR="00E9335B" w14:paraId="59E5EAE7" w14:textId="77777777">
        <w:trPr>
          <w:cantSplit/>
          <w:trHeight w:val="890"/>
        </w:trPr>
        <w:tc>
          <w:tcPr>
            <w:tcW w:w="3681" w:type="dxa"/>
            <w:tcBorders>
              <w:top w:val="single" w:sz="4" w:space="0" w:color="auto"/>
              <w:left w:val="single" w:sz="4" w:space="0" w:color="auto"/>
              <w:bottom w:val="single" w:sz="4" w:space="0" w:color="auto"/>
              <w:right w:val="single" w:sz="4" w:space="0" w:color="auto"/>
            </w:tcBorders>
            <w:vAlign w:val="center"/>
          </w:tcPr>
          <w:p w14:paraId="4EFD20A6" w14:textId="77777777" w:rsidR="00E9335B" w:rsidRDefault="00EB14E4">
            <w:pPr>
              <w:spacing w:line="400" w:lineRule="exact"/>
              <w:ind w:firstLine="480"/>
              <w:jc w:val="center"/>
            </w:pPr>
            <w:r>
              <w:rPr>
                <w:rFonts w:ascii="宋体" w:hAnsi="宋体"/>
              </w:rPr>
              <w:t>备</w:t>
            </w:r>
            <w:r>
              <w:t xml:space="preserve">  </w:t>
            </w:r>
            <w:r>
              <w:rPr>
                <w:rFonts w:ascii="宋体" w:hAnsi="宋体"/>
              </w:rPr>
              <w:t>注</w:t>
            </w:r>
          </w:p>
        </w:tc>
        <w:tc>
          <w:tcPr>
            <w:tcW w:w="5395" w:type="dxa"/>
            <w:gridSpan w:val="3"/>
            <w:tcBorders>
              <w:top w:val="single" w:sz="4" w:space="0" w:color="auto"/>
              <w:left w:val="single" w:sz="4" w:space="0" w:color="auto"/>
              <w:bottom w:val="single" w:sz="4" w:space="0" w:color="auto"/>
              <w:right w:val="single" w:sz="4" w:space="0" w:color="auto"/>
            </w:tcBorders>
            <w:vAlign w:val="center"/>
          </w:tcPr>
          <w:p w14:paraId="5FDA6F1F" w14:textId="77777777" w:rsidR="00E9335B" w:rsidRDefault="00E9335B">
            <w:pPr>
              <w:snapToGrid w:val="0"/>
              <w:spacing w:line="400" w:lineRule="exact"/>
              <w:ind w:firstLine="480"/>
            </w:pPr>
          </w:p>
        </w:tc>
      </w:tr>
    </w:tbl>
    <w:p w14:paraId="6471764F" w14:textId="77777777" w:rsidR="00E9335B" w:rsidRDefault="00EB14E4">
      <w:pPr>
        <w:keepNext/>
        <w:keepLines/>
        <w:spacing w:before="360" w:after="360" w:line="240" w:lineRule="auto"/>
        <w:jc w:val="center"/>
        <w:outlineLvl w:val="0"/>
        <w:rPr>
          <w:rStyle w:val="20"/>
          <w:rFonts w:ascii="宋体" w:eastAsia="宋体" w:hAnsi="宋体"/>
          <w:bCs w:val="0"/>
          <w:sz w:val="28"/>
          <w:szCs w:val="28"/>
        </w:rPr>
      </w:pPr>
      <w:bookmarkStart w:id="108" w:name="_Toc184652398"/>
      <w:bookmarkStart w:id="109" w:name="_Toc185408668"/>
      <w:r>
        <w:rPr>
          <w:rStyle w:val="20"/>
          <w:rFonts w:ascii="宋体" w:eastAsia="宋体" w:hAnsi="宋体" w:hint="eastAsia"/>
          <w:bCs w:val="0"/>
          <w:sz w:val="28"/>
          <w:szCs w:val="28"/>
        </w:rPr>
        <w:lastRenderedPageBreak/>
        <w:t>附录</w:t>
      </w:r>
      <w:r>
        <w:rPr>
          <w:rStyle w:val="20"/>
          <w:rFonts w:ascii="宋体" w:hAnsi="宋体" w:hint="eastAsia"/>
          <w:bCs w:val="0"/>
          <w:sz w:val="28"/>
          <w:szCs w:val="28"/>
        </w:rPr>
        <w:t>C</w:t>
      </w:r>
      <w:r>
        <w:rPr>
          <w:rStyle w:val="20"/>
          <w:rFonts w:ascii="宋体" w:eastAsia="宋体" w:hAnsi="宋体" w:hint="eastAsia"/>
          <w:bCs w:val="0"/>
          <w:sz w:val="28"/>
          <w:szCs w:val="28"/>
        </w:rPr>
        <w:t>.</w:t>
      </w:r>
      <w:r>
        <w:rPr>
          <w:rFonts w:hint="eastAsia"/>
        </w:rPr>
        <w:t xml:space="preserve"> </w:t>
      </w:r>
      <w:r>
        <w:rPr>
          <w:rStyle w:val="20"/>
          <w:rFonts w:ascii="宋体" w:eastAsia="宋体" w:hAnsi="宋体" w:hint="eastAsia"/>
          <w:bCs w:val="0"/>
          <w:sz w:val="28"/>
          <w:szCs w:val="28"/>
        </w:rPr>
        <w:t>风系统平衡调适程序</w:t>
      </w:r>
      <w:bookmarkEnd w:id="108"/>
      <w:bookmarkEnd w:id="109"/>
    </w:p>
    <w:p w14:paraId="6FD49F18" w14:textId="77777777" w:rsidR="00E9335B" w:rsidRDefault="00EB14E4">
      <w:pPr>
        <w:rPr>
          <w:b/>
          <w:bCs/>
          <w:sz w:val="28"/>
          <w:szCs w:val="28"/>
        </w:rPr>
      </w:pPr>
      <w:r>
        <w:rPr>
          <w:b/>
          <w:bCs/>
          <w:sz w:val="28"/>
          <w:szCs w:val="28"/>
        </w:rPr>
        <w:t>1</w:t>
      </w:r>
      <w:r>
        <w:rPr>
          <w:rFonts w:ascii="宋体" w:hAnsi="宋体"/>
          <w:b/>
          <w:bCs/>
          <w:sz w:val="28"/>
          <w:szCs w:val="28"/>
        </w:rPr>
        <w:t>准备工作</w:t>
      </w:r>
    </w:p>
    <w:p w14:paraId="4AE85939" w14:textId="77777777" w:rsidR="00E9335B" w:rsidRDefault="00EB14E4">
      <w:pPr>
        <w:numPr>
          <w:ilvl w:val="0"/>
          <w:numId w:val="1"/>
        </w:numPr>
        <w:adjustRightInd w:val="0"/>
        <w:snapToGrid w:val="0"/>
        <w:spacing w:line="240" w:lineRule="auto"/>
        <w:ind w:leftChars="202" w:left="446" w:firstLineChars="177" w:firstLine="390"/>
        <w:rPr>
          <w:szCs w:val="21"/>
        </w:rPr>
      </w:pPr>
      <w:r>
        <w:rPr>
          <w:rFonts w:ascii="宋体" w:hAnsi="宋体"/>
          <w:szCs w:val="21"/>
        </w:rPr>
        <w:t>检查、确认风机已经完成单机试运转调试，风系统正常运行；</w:t>
      </w:r>
    </w:p>
    <w:p w14:paraId="4EB3C323" w14:textId="77777777" w:rsidR="00E9335B" w:rsidRDefault="00EB14E4">
      <w:pPr>
        <w:numPr>
          <w:ilvl w:val="0"/>
          <w:numId w:val="1"/>
        </w:numPr>
        <w:adjustRightInd w:val="0"/>
        <w:snapToGrid w:val="0"/>
        <w:spacing w:line="240" w:lineRule="auto"/>
        <w:ind w:leftChars="202" w:left="446" w:firstLineChars="177" w:firstLine="390"/>
        <w:rPr>
          <w:szCs w:val="21"/>
        </w:rPr>
      </w:pPr>
      <w:r>
        <w:rPr>
          <w:rFonts w:ascii="宋体" w:hAnsi="宋体"/>
          <w:szCs w:val="21"/>
        </w:rPr>
        <w:t>检查、确认风系统各末端风口安装符合设计要求，无漏风。</w:t>
      </w:r>
    </w:p>
    <w:p w14:paraId="6151F0FA" w14:textId="77777777" w:rsidR="00E9335B" w:rsidRDefault="00EB14E4">
      <w:pPr>
        <w:numPr>
          <w:ilvl w:val="0"/>
          <w:numId w:val="1"/>
        </w:numPr>
        <w:adjustRightInd w:val="0"/>
        <w:snapToGrid w:val="0"/>
        <w:spacing w:line="240" w:lineRule="auto"/>
        <w:ind w:leftChars="202" w:left="446" w:firstLineChars="177" w:firstLine="390"/>
        <w:rPr>
          <w:szCs w:val="21"/>
        </w:rPr>
      </w:pPr>
      <w:r>
        <w:rPr>
          <w:rFonts w:ascii="宋体" w:hAnsi="宋体"/>
          <w:szCs w:val="21"/>
        </w:rPr>
        <w:t>检查风系统管路的手动调节阀是否处于全部打开状态，且阀门开度可调；</w:t>
      </w:r>
    </w:p>
    <w:p w14:paraId="1F9689CE" w14:textId="77777777" w:rsidR="00E9335B" w:rsidRDefault="00EB14E4">
      <w:pPr>
        <w:numPr>
          <w:ilvl w:val="0"/>
          <w:numId w:val="1"/>
        </w:numPr>
        <w:adjustRightInd w:val="0"/>
        <w:snapToGrid w:val="0"/>
        <w:spacing w:line="240" w:lineRule="auto"/>
        <w:ind w:leftChars="202" w:left="446" w:firstLineChars="177" w:firstLine="390"/>
        <w:rPr>
          <w:szCs w:val="21"/>
        </w:rPr>
      </w:pPr>
      <w:r>
        <w:rPr>
          <w:rFonts w:ascii="宋体" w:hAnsi="宋体"/>
          <w:szCs w:val="21"/>
        </w:rPr>
        <w:t>检查、确认系统防火阀处于全开状态；</w:t>
      </w:r>
    </w:p>
    <w:p w14:paraId="6D315549" w14:textId="77777777" w:rsidR="00E9335B" w:rsidRDefault="00EB14E4">
      <w:pPr>
        <w:numPr>
          <w:ilvl w:val="0"/>
          <w:numId w:val="1"/>
        </w:numPr>
        <w:adjustRightInd w:val="0"/>
        <w:snapToGrid w:val="0"/>
        <w:spacing w:line="240" w:lineRule="auto"/>
        <w:ind w:leftChars="202" w:left="446" w:firstLineChars="177" w:firstLine="390"/>
        <w:rPr>
          <w:szCs w:val="21"/>
        </w:rPr>
      </w:pPr>
      <w:r>
        <w:rPr>
          <w:rFonts w:ascii="宋体" w:hAnsi="宋体"/>
          <w:szCs w:val="21"/>
        </w:rPr>
        <w:t>在风系统平面图和系统图上详细标注设计风量。</w:t>
      </w:r>
    </w:p>
    <w:p w14:paraId="18A1CD3B" w14:textId="77777777" w:rsidR="00E9335B" w:rsidRDefault="00EB14E4">
      <w:pPr>
        <w:numPr>
          <w:ilvl w:val="0"/>
          <w:numId w:val="1"/>
        </w:numPr>
        <w:adjustRightInd w:val="0"/>
        <w:snapToGrid w:val="0"/>
        <w:spacing w:line="240" w:lineRule="auto"/>
        <w:ind w:leftChars="202" w:left="446" w:firstLineChars="177" w:firstLine="390"/>
        <w:rPr>
          <w:szCs w:val="21"/>
        </w:rPr>
      </w:pPr>
      <w:r>
        <w:rPr>
          <w:rFonts w:ascii="宋体" w:hAnsi="宋体"/>
          <w:szCs w:val="21"/>
        </w:rPr>
        <w:t>准备好平衡调试所需的记录表格、仪器和设备。</w:t>
      </w:r>
    </w:p>
    <w:p w14:paraId="124AFFB7" w14:textId="77777777" w:rsidR="00E9335B" w:rsidRDefault="00EB14E4">
      <w:pPr>
        <w:rPr>
          <w:b/>
          <w:bCs/>
          <w:kern w:val="0"/>
          <w:sz w:val="24"/>
          <w:szCs w:val="24"/>
        </w:rPr>
      </w:pPr>
      <w:r>
        <w:rPr>
          <w:b/>
          <w:bCs/>
          <w:sz w:val="28"/>
          <w:szCs w:val="28"/>
        </w:rPr>
        <w:t>2</w:t>
      </w:r>
      <w:r>
        <w:rPr>
          <w:rFonts w:ascii="宋体" w:hAnsi="宋体"/>
          <w:b/>
          <w:bCs/>
          <w:sz w:val="28"/>
          <w:szCs w:val="28"/>
        </w:rPr>
        <w:t>调试方法</w:t>
      </w:r>
    </w:p>
    <w:p w14:paraId="6240DA8F" w14:textId="77777777" w:rsidR="00E9335B" w:rsidRDefault="00EB14E4">
      <w:pPr>
        <w:spacing w:line="240" w:lineRule="auto"/>
        <w:ind w:firstLineChars="250" w:firstLine="551"/>
        <w:jc w:val="left"/>
        <w:rPr>
          <w:kern w:val="0"/>
          <w:szCs w:val="21"/>
        </w:rPr>
      </w:pPr>
      <w:r>
        <w:rPr>
          <w:rFonts w:ascii="宋体" w:hAnsi="宋体"/>
          <w:kern w:val="0"/>
          <w:szCs w:val="21"/>
        </w:rPr>
        <w:t>目前使用的风量调整方法有流量等比分配法、基准风口调整法调试时可根据空调系统的具体情况采用相应的方法进行调整。</w:t>
      </w:r>
    </w:p>
    <w:p w14:paraId="6D0D79F0" w14:textId="77777777" w:rsidR="00E9335B" w:rsidRDefault="00EB14E4">
      <w:pPr>
        <w:rPr>
          <w:b/>
          <w:bCs/>
          <w:sz w:val="24"/>
          <w:szCs w:val="24"/>
        </w:rPr>
      </w:pPr>
      <w:r>
        <w:rPr>
          <w:b/>
          <w:bCs/>
          <w:sz w:val="24"/>
          <w:szCs w:val="24"/>
        </w:rPr>
        <w:t>2.1</w:t>
      </w:r>
      <w:r>
        <w:rPr>
          <w:rFonts w:ascii="宋体" w:hAnsi="宋体"/>
          <w:b/>
          <w:bCs/>
          <w:sz w:val="24"/>
          <w:szCs w:val="24"/>
        </w:rPr>
        <w:t>基准风口法的调适步骤</w:t>
      </w:r>
    </w:p>
    <w:p w14:paraId="390BCBCC" w14:textId="77777777" w:rsidR="00E9335B" w:rsidRDefault="00EB14E4">
      <w:pPr>
        <w:ind w:firstLineChars="200" w:firstLine="441"/>
        <w:jc w:val="center"/>
        <w:rPr>
          <w:kern w:val="0"/>
          <w:sz w:val="24"/>
          <w:szCs w:val="24"/>
        </w:rPr>
      </w:pPr>
      <w:r>
        <w:rPr>
          <w:rFonts w:ascii="Calibri" w:hAnsi="Calibri"/>
          <w:noProof/>
          <w:szCs w:val="21"/>
        </w:rPr>
        <w:drawing>
          <wp:inline distT="0" distB="0" distL="0" distR="0" wp14:anchorId="3B5DC3B2" wp14:editId="1729672D">
            <wp:extent cx="5279390" cy="3021330"/>
            <wp:effectExtent l="0" t="0" r="0" b="7620"/>
            <wp:docPr id="4" name="图片 4" descr="C:\Users\Lenovo\AppData\Local\Temp\ksohtml38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AppData\Local\Temp\ksohtml38440\wp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9390" cy="3021330"/>
                    </a:xfrm>
                    <a:prstGeom prst="rect">
                      <a:avLst/>
                    </a:prstGeom>
                    <a:noFill/>
                    <a:ln>
                      <a:noFill/>
                    </a:ln>
                  </pic:spPr>
                </pic:pic>
              </a:graphicData>
            </a:graphic>
          </wp:inline>
        </w:drawing>
      </w:r>
      <w:r>
        <w:rPr>
          <w:kern w:val="0"/>
          <w:sz w:val="24"/>
          <w:szCs w:val="24"/>
        </w:rPr>
        <w:t xml:space="preserve"> </w:t>
      </w:r>
    </w:p>
    <w:p w14:paraId="14962242" w14:textId="77777777" w:rsidR="00E9335B" w:rsidRDefault="00EB14E4">
      <w:pPr>
        <w:jc w:val="center"/>
        <w:rPr>
          <w:kern w:val="0"/>
          <w:szCs w:val="21"/>
        </w:rPr>
      </w:pPr>
      <w:r>
        <w:rPr>
          <w:rFonts w:ascii="宋体" w:hAnsi="宋体" w:hint="eastAsia"/>
          <w:kern w:val="0"/>
          <w:szCs w:val="21"/>
        </w:rPr>
        <w:t>图C</w:t>
      </w:r>
      <w:r>
        <w:rPr>
          <w:kern w:val="0"/>
          <w:szCs w:val="21"/>
        </w:rPr>
        <w:t>.2-1</w:t>
      </w:r>
      <w:r>
        <w:rPr>
          <w:rFonts w:ascii="宋体" w:hAnsi="宋体"/>
          <w:kern w:val="0"/>
          <w:szCs w:val="21"/>
        </w:rPr>
        <w:t>系统风量平衡调节示意图</w:t>
      </w:r>
    </w:p>
    <w:p w14:paraId="5EAD0CF3" w14:textId="77777777" w:rsidR="00E9335B" w:rsidRDefault="00EB14E4">
      <w:pPr>
        <w:ind w:firstLineChars="200" w:firstLine="441"/>
        <w:jc w:val="left"/>
        <w:rPr>
          <w:kern w:val="0"/>
          <w:szCs w:val="21"/>
        </w:rPr>
      </w:pPr>
      <w:r>
        <w:rPr>
          <w:rFonts w:ascii="宋体" w:hAnsi="宋体"/>
          <w:kern w:val="0"/>
          <w:szCs w:val="21"/>
        </w:rPr>
        <w:t>以</w:t>
      </w:r>
      <w:r>
        <w:rPr>
          <w:rFonts w:ascii="宋体" w:hAnsi="宋体" w:hint="eastAsia"/>
          <w:kern w:val="0"/>
          <w:szCs w:val="21"/>
        </w:rPr>
        <w:t>图C</w:t>
      </w:r>
      <w:r>
        <w:rPr>
          <w:kern w:val="0"/>
          <w:szCs w:val="21"/>
        </w:rPr>
        <w:t>.2-1</w:t>
      </w:r>
      <w:r>
        <w:rPr>
          <w:rFonts w:ascii="宋体" w:hAnsi="宋体"/>
          <w:kern w:val="0"/>
          <w:szCs w:val="21"/>
        </w:rPr>
        <w:t>为例，具体步骤如下：</w:t>
      </w:r>
    </w:p>
    <w:p w14:paraId="2FD6B15A" w14:textId="77777777" w:rsidR="00E9335B" w:rsidRDefault="00EB14E4">
      <w:pPr>
        <w:numPr>
          <w:ilvl w:val="0"/>
          <w:numId w:val="2"/>
        </w:numPr>
        <w:spacing w:line="240" w:lineRule="auto"/>
        <w:jc w:val="left"/>
        <w:rPr>
          <w:kern w:val="0"/>
          <w:szCs w:val="21"/>
        </w:rPr>
      </w:pPr>
      <w:r>
        <w:rPr>
          <w:rFonts w:ascii="宋体" w:hAnsi="宋体"/>
          <w:kern w:val="0"/>
          <w:szCs w:val="21"/>
        </w:rPr>
        <w:t>将系统支路及末端调节阀全部打开，总阀门处于实际运行某位置，系统其它。然后启动风机，初测全部风口的风量，计算初测风量与设计风量的比值（百分比），并列于记录表格中。</w:t>
      </w:r>
    </w:p>
    <w:p w14:paraId="5A5E92D3" w14:textId="77777777" w:rsidR="00E9335B" w:rsidRDefault="00EB14E4">
      <w:pPr>
        <w:numPr>
          <w:ilvl w:val="0"/>
          <w:numId w:val="2"/>
        </w:numPr>
      </w:pPr>
      <w:r>
        <w:t>在各支路中选择比值最小的风口作为基准风口，进行初调。</w:t>
      </w:r>
    </w:p>
    <w:p w14:paraId="79338D47" w14:textId="77777777" w:rsidR="00E9335B" w:rsidRDefault="00EB14E4">
      <w:pPr>
        <w:numPr>
          <w:ilvl w:val="0"/>
          <w:numId w:val="2"/>
        </w:numPr>
        <w:spacing w:line="240" w:lineRule="auto"/>
        <w:jc w:val="left"/>
        <w:rPr>
          <w:kern w:val="0"/>
          <w:szCs w:val="21"/>
        </w:rPr>
      </w:pPr>
      <w:r>
        <w:rPr>
          <w:rFonts w:ascii="宋体" w:hAnsi="宋体"/>
          <w:kern w:val="0"/>
          <w:szCs w:val="21"/>
        </w:rPr>
        <w:t>先调整各支路中最不利的支路，一般为系统中最远的支路。用两套测试仪器同时测定该支路基准风口（如风口</w:t>
      </w:r>
      <w:r>
        <w:rPr>
          <w:kern w:val="0"/>
          <w:szCs w:val="21"/>
        </w:rPr>
        <w:t>1</w:t>
      </w:r>
      <w:r>
        <w:rPr>
          <w:rFonts w:ascii="宋体" w:hAnsi="宋体"/>
          <w:kern w:val="0"/>
          <w:szCs w:val="21"/>
        </w:rPr>
        <w:t>）和另一风口的风量（如风口</w:t>
      </w:r>
      <w:r>
        <w:rPr>
          <w:kern w:val="0"/>
          <w:szCs w:val="21"/>
        </w:rPr>
        <w:t>2</w:t>
      </w:r>
      <w:r>
        <w:rPr>
          <w:rFonts w:ascii="宋体" w:hAnsi="宋体"/>
          <w:kern w:val="0"/>
          <w:szCs w:val="21"/>
        </w:rPr>
        <w:t>），调整另一个风口（风口</w:t>
      </w:r>
      <w:r>
        <w:rPr>
          <w:kern w:val="0"/>
          <w:szCs w:val="21"/>
        </w:rPr>
        <w:t>2</w:t>
      </w:r>
      <w:r>
        <w:rPr>
          <w:rFonts w:ascii="宋体" w:hAnsi="宋体"/>
          <w:kern w:val="0"/>
          <w:szCs w:val="21"/>
        </w:rPr>
        <w:t>）前的调节阀，使两个风口的风量比值近似相等；之后，基准风口的测试仪器不动，</w:t>
      </w:r>
      <w:r>
        <w:rPr>
          <w:rFonts w:ascii="宋体" w:hAnsi="宋体"/>
          <w:kern w:val="0"/>
          <w:szCs w:val="21"/>
        </w:rPr>
        <w:lastRenderedPageBreak/>
        <w:t>将另一套测试仪器移到另一风口（如风口</w:t>
      </w:r>
      <w:r>
        <w:rPr>
          <w:kern w:val="0"/>
          <w:szCs w:val="21"/>
        </w:rPr>
        <w:t>3</w:t>
      </w:r>
      <w:r>
        <w:rPr>
          <w:rFonts w:ascii="宋体" w:hAnsi="宋体"/>
          <w:kern w:val="0"/>
          <w:szCs w:val="21"/>
        </w:rPr>
        <w:t>），再调节另一风口前的调节阀，使两个风口的风量比值近似相等。如此进行下去，直至此支路各个风口的风量比值均与基准风口的风量比值近似相等为止。</w:t>
      </w:r>
    </w:p>
    <w:p w14:paraId="49BFDAD2" w14:textId="77777777" w:rsidR="00E9335B" w:rsidRDefault="00EB14E4">
      <w:pPr>
        <w:numPr>
          <w:ilvl w:val="0"/>
          <w:numId w:val="2"/>
        </w:numPr>
        <w:spacing w:line="240" w:lineRule="auto"/>
        <w:jc w:val="left"/>
        <w:rPr>
          <w:kern w:val="0"/>
          <w:szCs w:val="21"/>
        </w:rPr>
      </w:pPr>
      <w:r>
        <w:rPr>
          <w:rFonts w:ascii="宋体" w:hAnsi="宋体"/>
          <w:kern w:val="0"/>
          <w:szCs w:val="21"/>
        </w:rPr>
        <w:t>同理调整其它支路，各支路的风口风量调整完后，再由远及近，调整两个支路（如支路</w:t>
      </w:r>
      <w:r>
        <w:rPr>
          <w:kern w:val="0"/>
          <w:szCs w:val="21"/>
        </w:rPr>
        <w:t>Ⅰ</w:t>
      </w:r>
      <w:r>
        <w:rPr>
          <w:rFonts w:ascii="宋体" w:hAnsi="宋体"/>
          <w:kern w:val="0"/>
          <w:szCs w:val="21"/>
        </w:rPr>
        <w:t>和支路</w:t>
      </w:r>
      <w:r>
        <w:rPr>
          <w:kern w:val="0"/>
          <w:szCs w:val="21"/>
        </w:rPr>
        <w:t>Ⅱ</w:t>
      </w:r>
      <w:r>
        <w:rPr>
          <w:rFonts w:ascii="宋体" w:hAnsi="宋体"/>
          <w:kern w:val="0"/>
          <w:szCs w:val="21"/>
        </w:rPr>
        <w:t>）上的手动调节阀（如手动调节阀</w:t>
      </w:r>
      <w:r>
        <w:rPr>
          <w:kern w:val="0"/>
          <w:szCs w:val="21"/>
        </w:rPr>
        <w:t>B</w:t>
      </w:r>
      <w:r>
        <w:rPr>
          <w:rFonts w:ascii="宋体" w:hAnsi="宋体"/>
          <w:kern w:val="0"/>
          <w:szCs w:val="21"/>
        </w:rPr>
        <w:t>），使两支路风量的比值近似相等，如此进行下去。</w:t>
      </w:r>
    </w:p>
    <w:p w14:paraId="603A9835" w14:textId="77777777" w:rsidR="00E9335B" w:rsidRDefault="00EB14E4">
      <w:pPr>
        <w:numPr>
          <w:ilvl w:val="0"/>
          <w:numId w:val="2"/>
        </w:numPr>
        <w:spacing w:line="240" w:lineRule="auto"/>
        <w:jc w:val="left"/>
        <w:rPr>
          <w:kern w:val="0"/>
          <w:szCs w:val="21"/>
        </w:rPr>
      </w:pPr>
      <w:r>
        <w:rPr>
          <w:rFonts w:ascii="宋体" w:hAnsi="宋体"/>
          <w:kern w:val="0"/>
          <w:szCs w:val="21"/>
        </w:rPr>
        <w:t>各支路送风口的送风量和支路送风量调适完后，最后调节总送风道上的手动调节阀，使总送风量等于设计总送风量，则系统风量平衡调试工作基本完成。</w:t>
      </w:r>
    </w:p>
    <w:p w14:paraId="42EE1500" w14:textId="77777777" w:rsidR="00E9335B" w:rsidRDefault="00EB14E4">
      <w:pPr>
        <w:numPr>
          <w:ilvl w:val="0"/>
          <w:numId w:val="2"/>
        </w:numPr>
        <w:spacing w:line="240" w:lineRule="auto"/>
        <w:jc w:val="left"/>
        <w:rPr>
          <w:kern w:val="0"/>
          <w:szCs w:val="21"/>
        </w:rPr>
      </w:pPr>
      <w:r>
        <w:rPr>
          <w:rFonts w:ascii="宋体" w:hAnsi="宋体"/>
          <w:kern w:val="0"/>
          <w:szCs w:val="21"/>
        </w:rPr>
        <w:t>但总送风量和各风口的送风量能否达到设计风量，尚取决于送风机的出风率是否与设计选择相符。若达不到设计要求就应寻找原因，进行其它方面的调整。调整达到要求后，在阀门的把柄上用油漆做好标记，并将阀位固定。</w:t>
      </w:r>
    </w:p>
    <w:p w14:paraId="42A8827B" w14:textId="77777777" w:rsidR="00E9335B" w:rsidRDefault="00EB14E4">
      <w:pPr>
        <w:numPr>
          <w:ilvl w:val="0"/>
          <w:numId w:val="2"/>
        </w:numPr>
        <w:spacing w:line="240" w:lineRule="auto"/>
        <w:jc w:val="left"/>
        <w:rPr>
          <w:kern w:val="0"/>
          <w:szCs w:val="21"/>
        </w:rPr>
      </w:pPr>
      <w:r>
        <w:rPr>
          <w:rFonts w:ascii="宋体" w:hAnsi="宋体"/>
          <w:kern w:val="0"/>
          <w:szCs w:val="21"/>
        </w:rPr>
        <w:t>在调适前应将各支路风道及系统总风道上的调节阀开度调至</w:t>
      </w:r>
      <w:r>
        <w:rPr>
          <w:kern w:val="0"/>
          <w:szCs w:val="21"/>
        </w:rPr>
        <w:t>80%</w:t>
      </w:r>
      <w:r>
        <w:rPr>
          <w:rFonts w:ascii="宋体" w:hAnsi="宋体"/>
          <w:kern w:val="0"/>
          <w:szCs w:val="21"/>
        </w:rPr>
        <w:t>～</w:t>
      </w:r>
      <w:r>
        <w:rPr>
          <w:kern w:val="0"/>
          <w:szCs w:val="21"/>
        </w:rPr>
        <w:t>85%</w:t>
      </w:r>
      <w:r>
        <w:rPr>
          <w:rFonts w:ascii="宋体" w:hAnsi="宋体"/>
          <w:kern w:val="0"/>
          <w:szCs w:val="21"/>
        </w:rPr>
        <w:t>的位置，以利于运行时自动控制的调节并保证系统在较好的工况下运行。</w:t>
      </w:r>
    </w:p>
    <w:p w14:paraId="55A28E96" w14:textId="77777777" w:rsidR="00E9335B" w:rsidRDefault="00EB14E4">
      <w:pPr>
        <w:numPr>
          <w:ilvl w:val="0"/>
          <w:numId w:val="2"/>
        </w:numPr>
        <w:spacing w:line="240" w:lineRule="auto"/>
        <w:jc w:val="left"/>
        <w:rPr>
          <w:kern w:val="0"/>
          <w:szCs w:val="21"/>
        </w:rPr>
      </w:pPr>
      <w:r>
        <w:rPr>
          <w:rFonts w:ascii="宋体" w:hAnsi="宋体"/>
          <w:kern w:val="0"/>
          <w:szCs w:val="21"/>
        </w:rPr>
        <w:t>风量测定值的允许偏差：风口风量测定值与设计值的允许偏差为</w:t>
      </w:r>
      <w:r>
        <w:rPr>
          <w:kern w:val="0"/>
          <w:szCs w:val="21"/>
        </w:rPr>
        <w:t>15%</w:t>
      </w:r>
      <w:r>
        <w:rPr>
          <w:rFonts w:ascii="宋体" w:hAnsi="宋体"/>
          <w:kern w:val="0"/>
          <w:szCs w:val="21"/>
        </w:rPr>
        <w:t>；系统总风量的测定值应大于设计风量</w:t>
      </w:r>
      <w:r>
        <w:rPr>
          <w:kern w:val="0"/>
          <w:szCs w:val="21"/>
        </w:rPr>
        <w:t>10%</w:t>
      </w:r>
      <w:r>
        <w:rPr>
          <w:rFonts w:ascii="宋体" w:hAnsi="宋体"/>
          <w:kern w:val="0"/>
          <w:szCs w:val="21"/>
        </w:rPr>
        <w:t>，但不得超过</w:t>
      </w:r>
      <w:r>
        <w:rPr>
          <w:kern w:val="0"/>
          <w:szCs w:val="21"/>
        </w:rPr>
        <w:t>20%</w:t>
      </w:r>
      <w:r>
        <w:rPr>
          <w:rFonts w:ascii="宋体" w:hAnsi="宋体"/>
          <w:kern w:val="0"/>
          <w:szCs w:val="21"/>
        </w:rPr>
        <w:t>。</w:t>
      </w:r>
    </w:p>
    <w:p w14:paraId="5844EB87" w14:textId="77777777" w:rsidR="00E9335B" w:rsidRDefault="00EB14E4">
      <w:pPr>
        <w:rPr>
          <w:b/>
          <w:bCs/>
          <w:kern w:val="0"/>
          <w:sz w:val="24"/>
          <w:szCs w:val="24"/>
        </w:rPr>
      </w:pPr>
      <w:r>
        <w:rPr>
          <w:b/>
          <w:bCs/>
          <w:sz w:val="24"/>
          <w:szCs w:val="24"/>
        </w:rPr>
        <w:t>2.2</w:t>
      </w:r>
      <w:r>
        <w:rPr>
          <w:rFonts w:ascii="宋体" w:hAnsi="宋体"/>
          <w:b/>
          <w:bCs/>
          <w:sz w:val="24"/>
          <w:szCs w:val="24"/>
        </w:rPr>
        <w:t>流量等比分配法（也称动压等比分配法）</w:t>
      </w:r>
    </w:p>
    <w:p w14:paraId="670C8E7B" w14:textId="77777777" w:rsidR="00E9335B" w:rsidRDefault="00EB14E4">
      <w:pPr>
        <w:spacing w:line="240" w:lineRule="auto"/>
        <w:ind w:firstLineChars="200" w:firstLine="441"/>
        <w:jc w:val="left"/>
        <w:rPr>
          <w:kern w:val="0"/>
          <w:szCs w:val="21"/>
        </w:rPr>
      </w:pPr>
      <w:r>
        <w:rPr>
          <w:rFonts w:ascii="宋体" w:hAnsi="宋体"/>
          <w:kern w:val="0"/>
          <w:szCs w:val="21"/>
        </w:rPr>
        <w:t>此方法用于支路较少，且风口调整试验装置（如调节阀、可调的风口等）不完善的系统。系统风量的调整一般是从最不利的环路开始，逐步调向风机出风段。如</w:t>
      </w:r>
      <w:r>
        <w:rPr>
          <w:rFonts w:ascii="宋体" w:hAnsi="宋体" w:hint="eastAsia"/>
          <w:kern w:val="0"/>
          <w:szCs w:val="21"/>
        </w:rPr>
        <w:t>图C</w:t>
      </w:r>
      <w:r>
        <w:rPr>
          <w:kern w:val="0"/>
          <w:szCs w:val="21"/>
        </w:rPr>
        <w:t>.2-2</w:t>
      </w:r>
      <w:r>
        <w:rPr>
          <w:rFonts w:ascii="宋体" w:hAnsi="宋体"/>
          <w:kern w:val="0"/>
          <w:szCs w:val="21"/>
        </w:rPr>
        <w:t>所示，先测量支管</w:t>
      </w:r>
      <w:r>
        <w:rPr>
          <w:kern w:val="0"/>
          <w:szCs w:val="21"/>
        </w:rPr>
        <w:t>1</w:t>
      </w:r>
      <w:r>
        <w:rPr>
          <w:rFonts w:ascii="宋体" w:hAnsi="宋体"/>
          <w:kern w:val="0"/>
          <w:szCs w:val="21"/>
        </w:rPr>
        <w:t>和</w:t>
      </w:r>
      <w:r>
        <w:rPr>
          <w:kern w:val="0"/>
          <w:szCs w:val="21"/>
        </w:rPr>
        <w:t>2</w:t>
      </w:r>
      <w:r>
        <w:rPr>
          <w:rFonts w:ascii="宋体" w:hAnsi="宋体"/>
          <w:kern w:val="0"/>
          <w:szCs w:val="21"/>
        </w:rPr>
        <w:t>的风量，并用支管上的阀门调整两支管的风量，使支管</w:t>
      </w:r>
      <w:r>
        <w:rPr>
          <w:kern w:val="0"/>
          <w:szCs w:val="21"/>
        </w:rPr>
        <w:t>1</w:t>
      </w:r>
      <w:r>
        <w:rPr>
          <w:rFonts w:ascii="宋体" w:hAnsi="宋体"/>
          <w:kern w:val="0"/>
          <w:szCs w:val="21"/>
        </w:rPr>
        <w:t>和</w:t>
      </w:r>
      <w:r>
        <w:rPr>
          <w:kern w:val="0"/>
          <w:szCs w:val="21"/>
        </w:rPr>
        <w:t>2</w:t>
      </w:r>
      <w:r>
        <w:rPr>
          <w:rFonts w:ascii="宋体" w:hAnsi="宋体"/>
          <w:kern w:val="0"/>
          <w:szCs w:val="21"/>
        </w:rPr>
        <w:t>风量的比值与二者设计风量的比值近似相等。然后测量并调整支路</w:t>
      </w:r>
      <w:r>
        <w:rPr>
          <w:kern w:val="0"/>
          <w:szCs w:val="21"/>
        </w:rPr>
        <w:t>4</w:t>
      </w:r>
      <w:r>
        <w:rPr>
          <w:rFonts w:ascii="宋体" w:hAnsi="宋体"/>
          <w:kern w:val="0"/>
          <w:szCs w:val="21"/>
        </w:rPr>
        <w:t>和</w:t>
      </w:r>
      <w:r>
        <w:rPr>
          <w:kern w:val="0"/>
          <w:szCs w:val="21"/>
        </w:rPr>
        <w:t>5</w:t>
      </w:r>
      <w:r>
        <w:rPr>
          <w:rFonts w:ascii="宋体" w:hAnsi="宋体"/>
          <w:kern w:val="0"/>
          <w:szCs w:val="21"/>
        </w:rPr>
        <w:t>、支管</w:t>
      </w:r>
      <w:r>
        <w:rPr>
          <w:kern w:val="0"/>
          <w:szCs w:val="21"/>
        </w:rPr>
        <w:t>3</w:t>
      </w:r>
      <w:r>
        <w:rPr>
          <w:rFonts w:ascii="宋体" w:hAnsi="宋体"/>
          <w:kern w:val="0"/>
          <w:szCs w:val="21"/>
        </w:rPr>
        <w:t>和</w:t>
      </w:r>
      <w:r>
        <w:rPr>
          <w:kern w:val="0"/>
          <w:szCs w:val="21"/>
        </w:rPr>
        <w:t>6</w:t>
      </w:r>
      <w:r>
        <w:rPr>
          <w:rFonts w:ascii="宋体" w:hAnsi="宋体"/>
          <w:kern w:val="0"/>
          <w:szCs w:val="21"/>
        </w:rPr>
        <w:t>的风量，使其风量的比值与设计风量的比值都近似相等。最后测量并调整风机的总风量，使其等于设计总风量。这一方法称</w:t>
      </w:r>
      <w:r>
        <w:rPr>
          <w:kern w:val="0"/>
          <w:szCs w:val="21"/>
        </w:rPr>
        <w:t>“</w:t>
      </w:r>
      <w:r>
        <w:rPr>
          <w:rFonts w:ascii="宋体" w:hAnsi="宋体"/>
          <w:kern w:val="0"/>
          <w:szCs w:val="21"/>
        </w:rPr>
        <w:t>风量等比分配法</w:t>
      </w:r>
      <w:r>
        <w:rPr>
          <w:kern w:val="0"/>
          <w:szCs w:val="21"/>
        </w:rPr>
        <w:t>”</w:t>
      </w:r>
      <w:r>
        <w:rPr>
          <w:rFonts w:ascii="宋体" w:hAnsi="宋体"/>
          <w:kern w:val="0"/>
          <w:szCs w:val="21"/>
        </w:rPr>
        <w:t xml:space="preserve">。调整达到要求后，在阀门的把柄上用油漆记上标记，并将阀位固定。        </w:t>
      </w:r>
    </w:p>
    <w:p w14:paraId="67C2E8DC" w14:textId="77777777" w:rsidR="00E9335B" w:rsidRDefault="00EB14E4">
      <w:pPr>
        <w:ind w:firstLineChars="200" w:firstLine="441"/>
        <w:jc w:val="center"/>
        <w:rPr>
          <w:kern w:val="0"/>
          <w:sz w:val="24"/>
          <w:szCs w:val="24"/>
        </w:rPr>
      </w:pPr>
      <w:r>
        <w:rPr>
          <w:rFonts w:ascii="Calibri" w:hAnsi="Calibri"/>
          <w:noProof/>
          <w:szCs w:val="21"/>
        </w:rPr>
        <w:drawing>
          <wp:inline distT="0" distB="0" distL="0" distR="0" wp14:anchorId="2A67D5DB" wp14:editId="6C840859">
            <wp:extent cx="3013075" cy="2504440"/>
            <wp:effectExtent l="0" t="0" r="0" b="0"/>
            <wp:docPr id="5" name="图片 5" descr="C:\Users\Lenovo\AppData\Local\Temp\ksohtml3844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AppData\Local\Temp\ksohtml38440\wp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23548" cy="2513330"/>
                    </a:xfrm>
                    <a:prstGeom prst="rect">
                      <a:avLst/>
                    </a:prstGeom>
                    <a:noFill/>
                    <a:ln>
                      <a:noFill/>
                    </a:ln>
                  </pic:spPr>
                </pic:pic>
              </a:graphicData>
            </a:graphic>
          </wp:inline>
        </w:drawing>
      </w:r>
      <w:r>
        <w:rPr>
          <w:kern w:val="0"/>
          <w:sz w:val="24"/>
          <w:szCs w:val="24"/>
        </w:rPr>
        <w:t xml:space="preserve"> </w:t>
      </w:r>
    </w:p>
    <w:p w14:paraId="3B6C3A81" w14:textId="77777777" w:rsidR="00E9335B" w:rsidRDefault="00EB14E4">
      <w:pPr>
        <w:jc w:val="center"/>
        <w:rPr>
          <w:kern w:val="0"/>
          <w:szCs w:val="21"/>
        </w:rPr>
      </w:pPr>
      <w:r>
        <w:rPr>
          <w:rFonts w:hint="eastAsia"/>
          <w:kern w:val="0"/>
          <w:szCs w:val="21"/>
        </w:rPr>
        <w:t>图</w:t>
      </w:r>
      <w:r>
        <w:rPr>
          <w:rFonts w:hint="eastAsia"/>
          <w:kern w:val="0"/>
          <w:szCs w:val="21"/>
        </w:rPr>
        <w:t>C</w:t>
      </w:r>
      <w:r>
        <w:rPr>
          <w:kern w:val="0"/>
          <w:szCs w:val="21"/>
        </w:rPr>
        <w:t>.2-2</w:t>
      </w:r>
      <w:r>
        <w:rPr>
          <w:rFonts w:ascii="宋体" w:hAnsi="宋体"/>
          <w:kern w:val="0"/>
          <w:szCs w:val="21"/>
        </w:rPr>
        <w:t>流量等比分配法管网风量平衡图</w:t>
      </w:r>
    </w:p>
    <w:p w14:paraId="420D46FF" w14:textId="77777777" w:rsidR="00E9335B" w:rsidRDefault="00EB14E4">
      <w:pPr>
        <w:widowControl/>
        <w:spacing w:line="240" w:lineRule="auto"/>
        <w:ind w:firstLine="482"/>
        <w:jc w:val="left"/>
        <w:rPr>
          <w:b/>
          <w:szCs w:val="21"/>
        </w:rPr>
      </w:pPr>
      <w:r>
        <w:rPr>
          <w:b/>
          <w:szCs w:val="21"/>
        </w:rPr>
        <w:br w:type="page"/>
      </w:r>
    </w:p>
    <w:p w14:paraId="12698034" w14:textId="77777777" w:rsidR="00E9335B" w:rsidRDefault="00EB14E4">
      <w:pPr>
        <w:keepNext/>
        <w:keepLines/>
        <w:spacing w:before="360" w:after="360" w:line="240" w:lineRule="auto"/>
        <w:jc w:val="center"/>
        <w:outlineLvl w:val="0"/>
        <w:rPr>
          <w:rStyle w:val="20"/>
          <w:rFonts w:ascii="宋体" w:eastAsia="宋体" w:hAnsi="宋体"/>
          <w:bCs w:val="0"/>
          <w:sz w:val="28"/>
          <w:szCs w:val="28"/>
        </w:rPr>
      </w:pPr>
      <w:bookmarkStart w:id="110" w:name="_Toc184652399"/>
      <w:bookmarkStart w:id="111" w:name="_Toc185408669"/>
      <w:r>
        <w:rPr>
          <w:rStyle w:val="20"/>
          <w:rFonts w:ascii="宋体" w:eastAsia="宋体" w:hAnsi="宋体" w:hint="eastAsia"/>
          <w:bCs w:val="0"/>
          <w:sz w:val="28"/>
          <w:szCs w:val="28"/>
        </w:rPr>
        <w:lastRenderedPageBreak/>
        <w:t>附录</w:t>
      </w:r>
      <w:r>
        <w:rPr>
          <w:rStyle w:val="20"/>
          <w:rFonts w:ascii="宋体" w:hAnsi="宋体" w:hint="eastAsia"/>
          <w:bCs w:val="0"/>
          <w:sz w:val="28"/>
          <w:szCs w:val="28"/>
        </w:rPr>
        <w:t>D</w:t>
      </w:r>
      <w:r>
        <w:rPr>
          <w:rStyle w:val="20"/>
          <w:rFonts w:ascii="宋体" w:eastAsia="宋体" w:hAnsi="宋体" w:hint="eastAsia"/>
          <w:bCs w:val="0"/>
          <w:sz w:val="28"/>
          <w:szCs w:val="28"/>
        </w:rPr>
        <w:t>.</w:t>
      </w:r>
      <w:r>
        <w:rPr>
          <w:rFonts w:hint="eastAsia"/>
        </w:rPr>
        <w:t xml:space="preserve"> </w:t>
      </w:r>
      <w:r>
        <w:rPr>
          <w:rStyle w:val="20"/>
          <w:rFonts w:ascii="宋体" w:eastAsia="宋体" w:hAnsi="宋体" w:hint="eastAsia"/>
          <w:bCs w:val="0"/>
          <w:sz w:val="28"/>
          <w:szCs w:val="28"/>
        </w:rPr>
        <w:t>水系统平衡调适程序</w:t>
      </w:r>
      <w:bookmarkEnd w:id="110"/>
      <w:bookmarkEnd w:id="111"/>
    </w:p>
    <w:p w14:paraId="7467FD04" w14:textId="77777777" w:rsidR="00E9335B" w:rsidRDefault="00EB14E4">
      <w:pPr>
        <w:rPr>
          <w:b/>
          <w:bCs/>
          <w:sz w:val="24"/>
          <w:szCs w:val="24"/>
        </w:rPr>
      </w:pPr>
      <w:r>
        <w:rPr>
          <w:b/>
          <w:bCs/>
          <w:sz w:val="28"/>
          <w:szCs w:val="28"/>
        </w:rPr>
        <w:t>1</w:t>
      </w:r>
      <w:r>
        <w:rPr>
          <w:rFonts w:ascii="宋体" w:hAnsi="宋体"/>
          <w:b/>
          <w:bCs/>
          <w:sz w:val="28"/>
          <w:szCs w:val="28"/>
        </w:rPr>
        <w:t>静态水力平衡调节</w:t>
      </w:r>
    </w:p>
    <w:p w14:paraId="54627026" w14:textId="77777777" w:rsidR="00E9335B" w:rsidRDefault="00EB14E4">
      <w:pPr>
        <w:rPr>
          <w:b/>
          <w:bCs/>
          <w:sz w:val="24"/>
          <w:szCs w:val="24"/>
        </w:rPr>
      </w:pPr>
      <w:r>
        <w:rPr>
          <w:b/>
          <w:bCs/>
          <w:sz w:val="24"/>
          <w:szCs w:val="24"/>
        </w:rPr>
        <w:t>1.1</w:t>
      </w:r>
      <w:r>
        <w:rPr>
          <w:rFonts w:ascii="宋体" w:hAnsi="宋体"/>
          <w:b/>
          <w:bCs/>
          <w:sz w:val="24"/>
          <w:szCs w:val="24"/>
        </w:rPr>
        <w:t>准备工作</w:t>
      </w:r>
    </w:p>
    <w:p w14:paraId="5F7538A5" w14:textId="77777777" w:rsidR="00E9335B" w:rsidRDefault="00EB14E4">
      <w:pPr>
        <w:numPr>
          <w:ilvl w:val="0"/>
          <w:numId w:val="3"/>
        </w:numPr>
        <w:adjustRightInd w:val="0"/>
        <w:snapToGrid w:val="0"/>
        <w:spacing w:line="240" w:lineRule="auto"/>
        <w:rPr>
          <w:szCs w:val="21"/>
        </w:rPr>
      </w:pPr>
      <w:r>
        <w:rPr>
          <w:rFonts w:ascii="宋体" w:hAnsi="宋体"/>
          <w:szCs w:val="21"/>
        </w:rPr>
        <w:t>校核设计院提供的水系统每个分支的空调冷热水设计流量是否合理；</w:t>
      </w:r>
    </w:p>
    <w:p w14:paraId="2F0AFFCA" w14:textId="77777777" w:rsidR="00E9335B" w:rsidRDefault="00EB14E4">
      <w:pPr>
        <w:numPr>
          <w:ilvl w:val="0"/>
          <w:numId w:val="3"/>
        </w:numPr>
        <w:adjustRightInd w:val="0"/>
        <w:snapToGrid w:val="0"/>
        <w:spacing w:line="240" w:lineRule="auto"/>
        <w:rPr>
          <w:szCs w:val="21"/>
        </w:rPr>
      </w:pPr>
      <w:r>
        <w:rPr>
          <w:rFonts w:ascii="宋体" w:hAnsi="宋体"/>
          <w:szCs w:val="21"/>
        </w:rPr>
        <w:t>检查水泵、新风机组、空调机组和风机盘管的水过滤器是否已清洗干净；</w:t>
      </w:r>
    </w:p>
    <w:p w14:paraId="5403A6CC" w14:textId="77777777" w:rsidR="00E9335B" w:rsidRDefault="00EB14E4">
      <w:pPr>
        <w:numPr>
          <w:ilvl w:val="0"/>
          <w:numId w:val="3"/>
        </w:numPr>
        <w:adjustRightInd w:val="0"/>
        <w:snapToGrid w:val="0"/>
        <w:spacing w:line="240" w:lineRule="auto"/>
        <w:ind w:left="403" w:firstLine="0"/>
        <w:rPr>
          <w:szCs w:val="21"/>
        </w:rPr>
      </w:pPr>
      <w:r>
        <w:rPr>
          <w:rFonts w:ascii="宋体" w:hAnsi="宋体"/>
          <w:szCs w:val="21"/>
        </w:rPr>
        <w:t>检查空调冷热水管路的手动阀门（包括蝶阀、闸阀、静态平衡阀）是否处于全部打开状态，且阀门开度可调；</w:t>
      </w:r>
    </w:p>
    <w:p w14:paraId="2B22C5B7" w14:textId="77777777" w:rsidR="00E9335B" w:rsidRDefault="00EB14E4">
      <w:pPr>
        <w:numPr>
          <w:ilvl w:val="0"/>
          <w:numId w:val="3"/>
        </w:numPr>
        <w:adjustRightInd w:val="0"/>
        <w:snapToGrid w:val="0"/>
        <w:spacing w:line="240" w:lineRule="auto"/>
        <w:ind w:left="403" w:firstLine="0"/>
        <w:rPr>
          <w:szCs w:val="21"/>
        </w:rPr>
      </w:pPr>
      <w:r>
        <w:rPr>
          <w:rFonts w:ascii="宋体" w:hAnsi="宋体"/>
          <w:szCs w:val="21"/>
        </w:rPr>
        <w:t>检查新风机组、空调机组和风机盘管的冷热水电动阀是否可以正常工作，且处于完全开启状态；</w:t>
      </w:r>
    </w:p>
    <w:p w14:paraId="7007BCA4" w14:textId="77777777" w:rsidR="00E9335B" w:rsidRDefault="00EB14E4">
      <w:pPr>
        <w:numPr>
          <w:ilvl w:val="0"/>
          <w:numId w:val="3"/>
        </w:numPr>
        <w:adjustRightInd w:val="0"/>
        <w:snapToGrid w:val="0"/>
        <w:spacing w:line="240" w:lineRule="auto"/>
        <w:rPr>
          <w:szCs w:val="21"/>
        </w:rPr>
      </w:pPr>
      <w:r>
        <w:rPr>
          <w:rFonts w:ascii="宋体" w:hAnsi="宋体"/>
          <w:szCs w:val="21"/>
        </w:rPr>
        <w:t>检查系统静压是否足够，以防止真空和气蚀；</w:t>
      </w:r>
    </w:p>
    <w:p w14:paraId="73DCE480" w14:textId="77777777" w:rsidR="00E9335B" w:rsidRDefault="00EB14E4">
      <w:pPr>
        <w:numPr>
          <w:ilvl w:val="0"/>
          <w:numId w:val="3"/>
        </w:numPr>
        <w:adjustRightInd w:val="0"/>
        <w:snapToGrid w:val="0"/>
        <w:spacing w:line="240" w:lineRule="auto"/>
        <w:rPr>
          <w:szCs w:val="21"/>
        </w:rPr>
      </w:pPr>
      <w:r>
        <w:rPr>
          <w:rFonts w:ascii="宋体" w:hAnsi="宋体"/>
          <w:szCs w:val="21"/>
        </w:rPr>
        <w:t>检查一、二次水泵的开启台数是否符合设计要求；</w:t>
      </w:r>
    </w:p>
    <w:p w14:paraId="7C36E554" w14:textId="77777777" w:rsidR="00E9335B" w:rsidRDefault="00EB14E4">
      <w:pPr>
        <w:numPr>
          <w:ilvl w:val="0"/>
          <w:numId w:val="3"/>
        </w:numPr>
        <w:adjustRightInd w:val="0"/>
        <w:snapToGrid w:val="0"/>
        <w:spacing w:line="240" w:lineRule="auto"/>
        <w:rPr>
          <w:szCs w:val="21"/>
        </w:rPr>
      </w:pPr>
      <w:r>
        <w:rPr>
          <w:rFonts w:ascii="宋体" w:hAnsi="宋体"/>
          <w:szCs w:val="21"/>
        </w:rPr>
        <w:t>在水系统平面图和系统图上详细标注设计流量。</w:t>
      </w:r>
    </w:p>
    <w:p w14:paraId="6108B7D5" w14:textId="77777777" w:rsidR="00E9335B" w:rsidRDefault="00EB14E4">
      <w:pPr>
        <w:numPr>
          <w:ilvl w:val="0"/>
          <w:numId w:val="3"/>
        </w:numPr>
        <w:adjustRightInd w:val="0"/>
        <w:snapToGrid w:val="0"/>
        <w:spacing w:line="240" w:lineRule="auto"/>
        <w:rPr>
          <w:szCs w:val="21"/>
        </w:rPr>
      </w:pPr>
      <w:r>
        <w:rPr>
          <w:rFonts w:ascii="宋体" w:hAnsi="宋体"/>
          <w:szCs w:val="21"/>
        </w:rPr>
        <w:t>准备好平衡调试所需的记录表格和设备。</w:t>
      </w:r>
    </w:p>
    <w:p w14:paraId="26814B02" w14:textId="77777777" w:rsidR="00E9335B" w:rsidRDefault="00EB14E4">
      <w:pPr>
        <w:rPr>
          <w:b/>
          <w:bCs/>
          <w:sz w:val="24"/>
          <w:szCs w:val="24"/>
        </w:rPr>
      </w:pPr>
      <w:r>
        <w:rPr>
          <w:b/>
          <w:bCs/>
          <w:sz w:val="24"/>
          <w:szCs w:val="24"/>
        </w:rPr>
        <w:t>1.2</w:t>
      </w:r>
      <w:r>
        <w:rPr>
          <w:rFonts w:ascii="宋体" w:hAnsi="宋体"/>
          <w:b/>
          <w:bCs/>
          <w:sz w:val="24"/>
          <w:szCs w:val="24"/>
        </w:rPr>
        <w:t xml:space="preserve">调节方法   </w:t>
      </w:r>
      <w:r>
        <w:rPr>
          <w:b/>
          <w:bCs/>
          <w:sz w:val="24"/>
          <w:szCs w:val="24"/>
        </w:rPr>
        <w:t xml:space="preserve">   </w:t>
      </w:r>
    </w:p>
    <w:p w14:paraId="49276364" w14:textId="77777777" w:rsidR="00E9335B" w:rsidRDefault="00EB14E4">
      <w:pPr>
        <w:ind w:firstLine="480"/>
        <w:rPr>
          <w:szCs w:val="21"/>
        </w:rPr>
      </w:pPr>
      <w:r>
        <w:rPr>
          <w:rFonts w:ascii="宋体" w:hAnsi="宋体"/>
          <w:szCs w:val="21"/>
        </w:rPr>
        <w:t>常用的静态水力平衡调节方法有比例调节法和补偿调节法。</w:t>
      </w:r>
    </w:p>
    <w:p w14:paraId="071CE11A" w14:textId="77777777" w:rsidR="00E9335B" w:rsidRDefault="00EB14E4">
      <w:pPr>
        <w:rPr>
          <w:b/>
          <w:bCs/>
          <w:sz w:val="24"/>
          <w:szCs w:val="24"/>
        </w:rPr>
      </w:pPr>
      <w:r>
        <w:rPr>
          <w:b/>
          <w:bCs/>
          <w:sz w:val="24"/>
          <w:szCs w:val="24"/>
        </w:rPr>
        <w:t>(1)</w:t>
      </w:r>
      <w:r>
        <w:rPr>
          <w:rFonts w:ascii="宋体" w:hAnsi="宋体"/>
          <w:b/>
          <w:bCs/>
          <w:sz w:val="24"/>
          <w:szCs w:val="24"/>
        </w:rPr>
        <w:t>比例调节法</w:t>
      </w:r>
    </w:p>
    <w:p w14:paraId="79F459E4" w14:textId="77777777" w:rsidR="00E9335B" w:rsidRDefault="00EB14E4">
      <w:pPr>
        <w:numPr>
          <w:ilvl w:val="0"/>
          <w:numId w:val="4"/>
        </w:numPr>
        <w:spacing w:line="240" w:lineRule="auto"/>
        <w:ind w:left="0" w:firstLineChars="200" w:firstLine="441"/>
        <w:rPr>
          <w:szCs w:val="21"/>
        </w:rPr>
      </w:pPr>
      <w:r>
        <w:rPr>
          <w:rFonts w:ascii="宋体" w:hAnsi="宋体"/>
          <w:szCs w:val="21"/>
        </w:rPr>
        <w:t>适用条件</w:t>
      </w:r>
    </w:p>
    <w:p w14:paraId="2E29698E" w14:textId="77777777" w:rsidR="00E9335B" w:rsidRDefault="00EB14E4">
      <w:pPr>
        <w:numPr>
          <w:ilvl w:val="0"/>
          <w:numId w:val="5"/>
        </w:numPr>
        <w:spacing w:line="240" w:lineRule="auto"/>
        <w:rPr>
          <w:szCs w:val="21"/>
        </w:rPr>
      </w:pPr>
      <w:r>
        <w:rPr>
          <w:rFonts w:ascii="宋体" w:hAnsi="宋体"/>
          <w:szCs w:val="21"/>
        </w:rPr>
        <w:t>每个支路的阻抗不发生变化；</w:t>
      </w:r>
    </w:p>
    <w:p w14:paraId="05C32B74" w14:textId="77777777" w:rsidR="00E9335B" w:rsidRDefault="00EB14E4">
      <w:pPr>
        <w:numPr>
          <w:ilvl w:val="0"/>
          <w:numId w:val="5"/>
        </w:numPr>
        <w:spacing w:line="240" w:lineRule="auto"/>
        <w:rPr>
          <w:szCs w:val="21"/>
        </w:rPr>
      </w:pPr>
      <w:r>
        <w:rPr>
          <w:rFonts w:ascii="宋体" w:hAnsi="宋体"/>
          <w:szCs w:val="21"/>
        </w:rPr>
        <w:t>每个支路均安装具有良好调节特性的水利平衡阀。</w:t>
      </w:r>
    </w:p>
    <w:p w14:paraId="2B66C3D4" w14:textId="77777777" w:rsidR="00E9335B" w:rsidRDefault="00EB14E4">
      <w:pPr>
        <w:numPr>
          <w:ilvl w:val="0"/>
          <w:numId w:val="4"/>
        </w:numPr>
        <w:spacing w:line="240" w:lineRule="auto"/>
        <w:ind w:left="0" w:firstLineChars="200" w:firstLine="441"/>
        <w:rPr>
          <w:szCs w:val="21"/>
        </w:rPr>
      </w:pPr>
      <w:r>
        <w:rPr>
          <w:rFonts w:ascii="宋体" w:hAnsi="宋体"/>
          <w:szCs w:val="21"/>
        </w:rPr>
        <w:t>调适范围</w:t>
      </w:r>
    </w:p>
    <w:p w14:paraId="207368D2" w14:textId="77777777" w:rsidR="00E9335B" w:rsidRDefault="00EB14E4">
      <w:pPr>
        <w:ind w:firstLine="480"/>
        <w:rPr>
          <w:szCs w:val="21"/>
        </w:rPr>
      </w:pPr>
      <w:r>
        <w:rPr>
          <w:rFonts w:ascii="宋体" w:hAnsi="宋体"/>
          <w:szCs w:val="21"/>
        </w:rPr>
        <w:t>干管上的各立管间的平衡、立管上的各支管间的平衡、支管上各末端装置间的平衡。</w:t>
      </w:r>
    </w:p>
    <w:p w14:paraId="0688FABD" w14:textId="77777777" w:rsidR="00E9335B" w:rsidRDefault="00EB14E4">
      <w:pPr>
        <w:numPr>
          <w:ilvl w:val="0"/>
          <w:numId w:val="4"/>
        </w:numPr>
        <w:spacing w:line="240" w:lineRule="auto"/>
        <w:ind w:left="0" w:firstLineChars="200" w:firstLine="441"/>
        <w:rPr>
          <w:szCs w:val="21"/>
        </w:rPr>
      </w:pPr>
      <w:r>
        <w:rPr>
          <w:rFonts w:ascii="宋体" w:hAnsi="宋体"/>
          <w:szCs w:val="21"/>
        </w:rPr>
        <w:t>调适步骤</w:t>
      </w:r>
    </w:p>
    <w:p w14:paraId="5007CBD9" w14:textId="77777777" w:rsidR="00E9335B" w:rsidRDefault="00EB14E4">
      <w:pPr>
        <w:numPr>
          <w:ilvl w:val="0"/>
          <w:numId w:val="6"/>
        </w:numPr>
        <w:spacing w:line="240" w:lineRule="auto"/>
        <w:rPr>
          <w:rFonts w:ascii="Calibri" w:hAnsi="Calibri"/>
          <w:szCs w:val="21"/>
        </w:rPr>
      </w:pPr>
      <w:r>
        <w:rPr>
          <w:rFonts w:ascii="Calibri" w:hAnsi="Calibri" w:hint="eastAsia"/>
          <w:szCs w:val="21"/>
        </w:rPr>
        <w:t>支管上各末端装置间的平衡</w:t>
      </w:r>
    </w:p>
    <w:p w14:paraId="56241D98" w14:textId="77777777" w:rsidR="00E9335B" w:rsidRDefault="00EB14E4">
      <w:pPr>
        <w:spacing w:line="240" w:lineRule="auto"/>
        <w:ind w:left="870"/>
        <w:jc w:val="center"/>
        <w:rPr>
          <w:rFonts w:ascii="Calibri" w:hAnsi="Calibri"/>
          <w:szCs w:val="21"/>
        </w:rPr>
      </w:pPr>
      <w:r>
        <w:rPr>
          <w:noProof/>
        </w:rPr>
        <w:lastRenderedPageBreak/>
        <w:drawing>
          <wp:inline distT="0" distB="0" distL="0" distR="0" wp14:anchorId="20413DB6" wp14:editId="01E940DE">
            <wp:extent cx="3749040" cy="5669280"/>
            <wp:effectExtent l="0" t="0" r="381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49040" cy="5669280"/>
                    </a:xfrm>
                    <a:prstGeom prst="rect">
                      <a:avLst/>
                    </a:prstGeom>
                    <a:noFill/>
                    <a:ln>
                      <a:noFill/>
                    </a:ln>
                  </pic:spPr>
                </pic:pic>
              </a:graphicData>
            </a:graphic>
          </wp:inline>
        </w:drawing>
      </w:r>
    </w:p>
    <w:p w14:paraId="42904149" w14:textId="77777777" w:rsidR="00E9335B" w:rsidRDefault="00EB14E4">
      <w:pPr>
        <w:spacing w:line="240" w:lineRule="auto"/>
        <w:ind w:left="870"/>
        <w:jc w:val="center"/>
        <w:rPr>
          <w:rFonts w:ascii="Calibri" w:hAnsi="Calibri"/>
          <w:szCs w:val="21"/>
        </w:rPr>
      </w:pPr>
      <w:r>
        <w:rPr>
          <w:rFonts w:ascii="Calibri" w:hAnsi="Calibri" w:hint="eastAsia"/>
          <w:szCs w:val="21"/>
        </w:rPr>
        <w:t>图</w:t>
      </w:r>
      <w:r>
        <w:rPr>
          <w:rFonts w:ascii="Calibri" w:hAnsi="Calibri" w:hint="eastAsia"/>
          <w:szCs w:val="21"/>
        </w:rPr>
        <w:t>D.1-1</w:t>
      </w:r>
      <w:r>
        <w:rPr>
          <w:rFonts w:ascii="Calibri" w:hAnsi="Calibri" w:hint="eastAsia"/>
          <w:szCs w:val="21"/>
        </w:rPr>
        <w:t>分区空调冷冻水系统图</w:t>
      </w:r>
    </w:p>
    <w:p w14:paraId="33256B08"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启动并联冷冻水泵（</w:t>
      </w:r>
      <w:r>
        <w:rPr>
          <w:szCs w:val="21"/>
        </w:rPr>
        <w:t>P1</w:t>
      </w:r>
      <w:r>
        <w:rPr>
          <w:rFonts w:ascii="宋体" w:hAnsi="宋体"/>
          <w:szCs w:val="21"/>
        </w:rPr>
        <w:t>和</w:t>
      </w:r>
      <w:r>
        <w:rPr>
          <w:szCs w:val="21"/>
        </w:rPr>
        <w:t>P2</w:t>
      </w:r>
      <w:r>
        <w:rPr>
          <w:rFonts w:ascii="宋体" w:hAnsi="宋体"/>
          <w:szCs w:val="21"/>
        </w:rPr>
        <w:t>），此时冷水机组可以不运转。</w:t>
      </w:r>
    </w:p>
    <w:p w14:paraId="3D87DFC2"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首先测量记录主管平衡阀（</w:t>
      </w:r>
      <w:r>
        <w:rPr>
          <w:szCs w:val="21"/>
        </w:rPr>
        <w:t>M</w:t>
      </w:r>
      <w:r>
        <w:rPr>
          <w:rFonts w:ascii="宋体" w:hAnsi="宋体"/>
          <w:szCs w:val="21"/>
        </w:rPr>
        <w:t>）的总流量以及其与设计流量的流量比。若总流量低于设计流量，可能是手动阀、平衡阀及温控阀等未全开，或管路中有气体，或（</w:t>
      </w:r>
      <w:r>
        <w:rPr>
          <w:szCs w:val="21"/>
        </w:rPr>
        <w:t>Y</w:t>
      </w:r>
      <w:r>
        <w:rPr>
          <w:rFonts w:ascii="宋体" w:hAnsi="宋体"/>
          <w:szCs w:val="21"/>
        </w:rPr>
        <w:t>型）过滤器堵塞，或水泵扬程不足。须逐一排除，找到并解决问题。</w:t>
      </w:r>
    </w:p>
    <w:p w14:paraId="209FE4C1"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逐一记录其他所有平衡阀的流量及其流量比，此时最不利环路上的阀门如</w:t>
      </w:r>
      <w:r>
        <w:rPr>
          <w:szCs w:val="21"/>
        </w:rPr>
        <w:t>3U9</w:t>
      </w:r>
      <w:r>
        <w:rPr>
          <w:rFonts w:ascii="宋体" w:hAnsi="宋体"/>
          <w:szCs w:val="21"/>
        </w:rPr>
        <w:t>，可能测不到流量，可不必理会。测量时无顺序要求。</w:t>
      </w:r>
    </w:p>
    <w:p w14:paraId="31177A55"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找出流量比值最大的区域管平衡阀，例如</w:t>
      </w:r>
      <w:r>
        <w:rPr>
          <w:szCs w:val="21"/>
        </w:rPr>
        <w:t>Z1</w:t>
      </w:r>
      <w:r>
        <w:rPr>
          <w:rFonts w:ascii="宋体" w:hAnsi="宋体"/>
          <w:szCs w:val="21"/>
        </w:rPr>
        <w:t>，通常为离水泵最近者，但也可能例外。</w:t>
      </w:r>
    </w:p>
    <w:p w14:paraId="6CBCEDE3"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找出区域平衡管</w:t>
      </w:r>
      <w:r>
        <w:rPr>
          <w:szCs w:val="21"/>
        </w:rPr>
        <w:t>Z1</w:t>
      </w:r>
      <w:r>
        <w:rPr>
          <w:rFonts w:ascii="宋体" w:hAnsi="宋体"/>
          <w:szCs w:val="21"/>
        </w:rPr>
        <w:t>中流量比最大的支管阀例如</w:t>
      </w:r>
      <w:r>
        <w:rPr>
          <w:szCs w:val="21"/>
        </w:rPr>
        <w:t>1B1</w:t>
      </w:r>
      <w:r>
        <w:rPr>
          <w:rFonts w:ascii="宋体" w:hAnsi="宋体"/>
          <w:szCs w:val="21"/>
        </w:rPr>
        <w:t>，此支路及时应最先进行平衡调节的管路。第一次测量的结果，即是实施平衡调节前的原始水系统状态。</w:t>
      </w:r>
    </w:p>
    <w:p w14:paraId="26FF0398"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在第一轮测量的结果中，找出支管阀</w:t>
      </w:r>
      <w:r>
        <w:rPr>
          <w:szCs w:val="21"/>
        </w:rPr>
        <w:t>1B1</w:t>
      </w:r>
      <w:r>
        <w:rPr>
          <w:rFonts w:ascii="宋体" w:hAnsi="宋体"/>
          <w:szCs w:val="21"/>
        </w:rPr>
        <w:t>中流量比最小的设备管平衡阀例如</w:t>
      </w:r>
      <w:r>
        <w:rPr>
          <w:szCs w:val="21"/>
        </w:rPr>
        <w:t>1U3</w:t>
      </w:r>
      <w:r>
        <w:rPr>
          <w:rFonts w:ascii="宋体" w:hAnsi="宋体"/>
          <w:szCs w:val="21"/>
        </w:rPr>
        <w:t>，以此阀作为指标阀，保持其全开状态。此时，</w:t>
      </w:r>
      <w:r>
        <w:rPr>
          <w:szCs w:val="21"/>
        </w:rPr>
        <w:t>1U3</w:t>
      </w:r>
      <w:r>
        <w:rPr>
          <w:rFonts w:ascii="宋体" w:hAnsi="宋体"/>
          <w:szCs w:val="21"/>
        </w:rPr>
        <w:t>的流量可能低于设计流量，即其流量比小于</w:t>
      </w:r>
      <w:r>
        <w:rPr>
          <w:szCs w:val="21"/>
        </w:rPr>
        <w:t>1</w:t>
      </w:r>
      <w:r>
        <w:rPr>
          <w:rFonts w:ascii="宋体" w:hAnsi="宋体"/>
          <w:szCs w:val="21"/>
        </w:rPr>
        <w:t>。</w:t>
      </w:r>
    </w:p>
    <w:p w14:paraId="2039A7E0"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将一台平衡阀测量计接在此指标阀（</w:t>
      </w:r>
      <w:r>
        <w:rPr>
          <w:szCs w:val="21"/>
        </w:rPr>
        <w:t>1U3</w:t>
      </w:r>
      <w:r>
        <w:rPr>
          <w:rFonts w:ascii="宋体" w:hAnsi="宋体"/>
          <w:szCs w:val="21"/>
        </w:rPr>
        <w:t>）上，在以下步骤中测量其他设备管平衡阀（</w:t>
      </w:r>
      <w:r>
        <w:rPr>
          <w:szCs w:val="21"/>
        </w:rPr>
        <w:t>1U1</w:t>
      </w:r>
      <w:r>
        <w:rPr>
          <w:rFonts w:ascii="宋体" w:hAnsi="宋体"/>
          <w:szCs w:val="21"/>
        </w:rPr>
        <w:t>、</w:t>
      </w:r>
      <w:r>
        <w:rPr>
          <w:szCs w:val="21"/>
        </w:rPr>
        <w:t>1U2</w:t>
      </w:r>
      <w:r>
        <w:rPr>
          <w:rFonts w:ascii="宋体" w:hAnsi="宋体"/>
          <w:szCs w:val="21"/>
        </w:rPr>
        <w:t>）时，观察其流量比值的变化（可利用无线对讲机远方测试者通话，比对流量比值）。</w:t>
      </w:r>
    </w:p>
    <w:p w14:paraId="5EEA050E"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调节主管平衡阀</w:t>
      </w:r>
      <w:r>
        <w:rPr>
          <w:szCs w:val="21"/>
        </w:rPr>
        <w:t>M</w:t>
      </w:r>
      <w:r>
        <w:rPr>
          <w:rFonts w:ascii="宋体" w:hAnsi="宋体"/>
          <w:szCs w:val="21"/>
        </w:rPr>
        <w:t>，使其流量在</w:t>
      </w:r>
      <w:r>
        <w:rPr>
          <w:szCs w:val="21"/>
        </w:rPr>
        <w:t>100%</w:t>
      </w:r>
      <w:r>
        <w:rPr>
          <w:rFonts w:ascii="宋体" w:hAnsi="宋体"/>
          <w:szCs w:val="21"/>
        </w:rPr>
        <w:t>至</w:t>
      </w:r>
      <w:r>
        <w:rPr>
          <w:szCs w:val="21"/>
        </w:rPr>
        <w:t>110%</w:t>
      </w:r>
      <w:r>
        <w:rPr>
          <w:rFonts w:ascii="宋体" w:hAnsi="宋体"/>
          <w:szCs w:val="21"/>
        </w:rPr>
        <w:t>设计流量间，例如取</w:t>
      </w:r>
      <w:r>
        <w:rPr>
          <w:szCs w:val="21"/>
        </w:rPr>
        <w:t>110%</w:t>
      </w:r>
      <w:r>
        <w:rPr>
          <w:rFonts w:ascii="宋体" w:hAnsi="宋体"/>
          <w:szCs w:val="21"/>
        </w:rPr>
        <w:t>，亦即流量比</w:t>
      </w:r>
      <w:r>
        <w:rPr>
          <w:rFonts w:ascii="宋体" w:hAnsi="宋体"/>
          <w:szCs w:val="21"/>
        </w:rPr>
        <w:lastRenderedPageBreak/>
        <w:t>＝</w:t>
      </w:r>
      <w:r>
        <w:rPr>
          <w:szCs w:val="21"/>
        </w:rPr>
        <w:t>1.10</w:t>
      </w:r>
      <w:r>
        <w:rPr>
          <w:rFonts w:ascii="宋体" w:hAnsi="宋体"/>
          <w:szCs w:val="21"/>
        </w:rPr>
        <w:t>。</w:t>
      </w:r>
    </w:p>
    <w:p w14:paraId="52D0CB44"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缓缓关小支管阀</w:t>
      </w:r>
      <w:r>
        <w:rPr>
          <w:szCs w:val="21"/>
        </w:rPr>
        <w:t>1B1</w:t>
      </w:r>
      <w:r>
        <w:rPr>
          <w:rFonts w:ascii="宋体" w:hAnsi="宋体"/>
          <w:szCs w:val="21"/>
        </w:rPr>
        <w:t>中流量比值最大的设备管平衡阀（例如</w:t>
      </w:r>
      <w:r>
        <w:rPr>
          <w:szCs w:val="21"/>
        </w:rPr>
        <w:t>1U1</w:t>
      </w:r>
      <w:r>
        <w:rPr>
          <w:rFonts w:ascii="宋体" w:hAnsi="宋体"/>
          <w:szCs w:val="21"/>
        </w:rPr>
        <w:t>），使其流量比值降至</w:t>
      </w:r>
      <w:r>
        <w:rPr>
          <w:szCs w:val="21"/>
        </w:rPr>
        <w:t>1.10</w:t>
      </w:r>
      <w:r>
        <w:rPr>
          <w:rFonts w:ascii="宋体" w:hAnsi="宋体"/>
          <w:szCs w:val="21"/>
        </w:rPr>
        <w:t>。</w:t>
      </w:r>
    </w:p>
    <w:p w14:paraId="2F12E019"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继续关小流量比值次大的设备管平衡阀（例如</w:t>
      </w:r>
      <w:r>
        <w:rPr>
          <w:szCs w:val="21"/>
        </w:rPr>
        <w:t>1U2</w:t>
      </w:r>
      <w:r>
        <w:rPr>
          <w:rFonts w:ascii="宋体" w:hAnsi="宋体"/>
          <w:szCs w:val="21"/>
        </w:rPr>
        <w:t>），使其流量比值同样降至</w:t>
      </w:r>
      <w:r>
        <w:rPr>
          <w:szCs w:val="21"/>
        </w:rPr>
        <w:t>1.10</w:t>
      </w:r>
      <w:r>
        <w:rPr>
          <w:rFonts w:ascii="宋体" w:hAnsi="宋体"/>
          <w:szCs w:val="21"/>
        </w:rPr>
        <w:t>。</w:t>
      </w:r>
    </w:p>
    <w:p w14:paraId="022BE43F"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将所有流量比大于</w:t>
      </w:r>
      <w:r>
        <w:rPr>
          <w:szCs w:val="21"/>
        </w:rPr>
        <w:t>1.10</w:t>
      </w:r>
      <w:r>
        <w:rPr>
          <w:rFonts w:ascii="宋体" w:hAnsi="宋体"/>
          <w:szCs w:val="21"/>
        </w:rPr>
        <w:t>的设备管平衡阀关小，使流量比值降至</w:t>
      </w:r>
      <w:r>
        <w:rPr>
          <w:szCs w:val="21"/>
        </w:rPr>
        <w:t>1.10</w:t>
      </w:r>
      <w:r>
        <w:rPr>
          <w:rFonts w:ascii="宋体" w:hAnsi="宋体"/>
          <w:szCs w:val="21"/>
        </w:rPr>
        <w:t>。注：此时指标阀</w:t>
      </w:r>
      <w:r>
        <w:rPr>
          <w:szCs w:val="21"/>
        </w:rPr>
        <w:t>1U3</w:t>
      </w:r>
      <w:r>
        <w:rPr>
          <w:rFonts w:ascii="宋体" w:hAnsi="宋体"/>
          <w:szCs w:val="21"/>
        </w:rPr>
        <w:t>的流量比值亦逐渐上升。</w:t>
      </w:r>
    </w:p>
    <w:p w14:paraId="68DFEB19" w14:textId="77777777" w:rsidR="00E9335B" w:rsidRDefault="00EB14E4">
      <w:pPr>
        <w:numPr>
          <w:ilvl w:val="0"/>
          <w:numId w:val="7"/>
        </w:numPr>
        <w:adjustRightInd w:val="0"/>
        <w:snapToGrid w:val="0"/>
        <w:spacing w:line="240" w:lineRule="auto"/>
        <w:ind w:left="902" w:hanging="420"/>
        <w:rPr>
          <w:szCs w:val="21"/>
        </w:rPr>
      </w:pPr>
      <w:r>
        <w:rPr>
          <w:rFonts w:ascii="宋体" w:hAnsi="宋体"/>
          <w:szCs w:val="21"/>
        </w:rPr>
        <w:t>继续测量原流量比值小于</w:t>
      </w:r>
      <w:r>
        <w:rPr>
          <w:szCs w:val="21"/>
        </w:rPr>
        <w:t>1.10</w:t>
      </w:r>
      <w:r>
        <w:rPr>
          <w:rFonts w:ascii="宋体" w:hAnsi="宋体"/>
          <w:szCs w:val="21"/>
        </w:rPr>
        <w:t>之设备管平衡阀，此次测量，将发现其流量比值上升，若上升至流量比＞</w:t>
      </w:r>
      <w:r>
        <w:rPr>
          <w:szCs w:val="21"/>
        </w:rPr>
        <w:t>1.10</w:t>
      </w:r>
      <w:r>
        <w:rPr>
          <w:rFonts w:ascii="宋体" w:hAnsi="宋体"/>
          <w:szCs w:val="21"/>
        </w:rPr>
        <w:t>，将其流量比值调回</w:t>
      </w:r>
      <w:r>
        <w:rPr>
          <w:szCs w:val="21"/>
        </w:rPr>
        <w:t>1.10</w:t>
      </w:r>
      <w:r>
        <w:rPr>
          <w:rFonts w:ascii="宋体" w:hAnsi="宋体"/>
          <w:szCs w:val="21"/>
        </w:rPr>
        <w:t>。</w:t>
      </w:r>
    </w:p>
    <w:p w14:paraId="714B1059" w14:textId="77777777" w:rsidR="00E9335B" w:rsidRDefault="00EB14E4">
      <w:pPr>
        <w:spacing w:line="240" w:lineRule="auto"/>
        <w:ind w:firstLine="480"/>
        <w:rPr>
          <w:szCs w:val="21"/>
        </w:rPr>
      </w:pPr>
      <w:r>
        <w:rPr>
          <w:rFonts w:ascii="宋体" w:hAnsi="宋体"/>
          <w:szCs w:val="21"/>
        </w:rPr>
        <w:t>在完成</w:t>
      </w:r>
      <w:r>
        <w:rPr>
          <w:szCs w:val="21"/>
        </w:rPr>
        <w:t>1B1</w:t>
      </w:r>
      <w:r>
        <w:rPr>
          <w:rFonts w:ascii="宋体" w:hAnsi="宋体"/>
          <w:szCs w:val="21"/>
        </w:rPr>
        <w:t>支管中最后一个设备管平衡阀的测量和调节后，我们会发现之前完成的设备管平衡阀其流量比值已经变化，不再是</w:t>
      </w:r>
      <w:r>
        <w:rPr>
          <w:szCs w:val="21"/>
        </w:rPr>
        <w:t>1.10</w:t>
      </w:r>
      <w:r>
        <w:rPr>
          <w:rFonts w:ascii="宋体" w:hAnsi="宋体"/>
          <w:szCs w:val="21"/>
        </w:rPr>
        <w:t>了。因此，我们需要重复</w:t>
      </w:r>
      <w:r>
        <w:rPr>
          <w:szCs w:val="21"/>
        </w:rPr>
        <w:t xml:space="preserve">a.7 </w:t>
      </w:r>
      <w:r>
        <w:rPr>
          <w:rFonts w:ascii="宋体" w:hAnsi="宋体"/>
          <w:szCs w:val="21"/>
        </w:rPr>
        <w:t>到</w:t>
      </w:r>
      <w:r>
        <w:rPr>
          <w:szCs w:val="21"/>
        </w:rPr>
        <w:t>a.12.7</w:t>
      </w:r>
      <w:r>
        <w:rPr>
          <w:rFonts w:ascii="宋体" w:hAnsi="宋体"/>
          <w:szCs w:val="21"/>
        </w:rPr>
        <w:t>的步骤，直至</w:t>
      </w:r>
      <w:r>
        <w:rPr>
          <w:szCs w:val="21"/>
        </w:rPr>
        <w:t>1B1</w:t>
      </w:r>
      <w:r>
        <w:rPr>
          <w:rFonts w:ascii="宋体" w:hAnsi="宋体"/>
          <w:szCs w:val="21"/>
        </w:rPr>
        <w:t>支管上所有设备管平衡阀的流量比值相等且等于</w:t>
      </w:r>
      <w:r>
        <w:rPr>
          <w:szCs w:val="21"/>
        </w:rPr>
        <w:t>1.10</w:t>
      </w:r>
      <w:r>
        <w:rPr>
          <w:rFonts w:ascii="宋体" w:hAnsi="宋体"/>
          <w:szCs w:val="21"/>
        </w:rPr>
        <w:t>。完成</w:t>
      </w:r>
      <w:r>
        <w:rPr>
          <w:szCs w:val="21"/>
        </w:rPr>
        <w:t>1B1</w:t>
      </w:r>
      <w:r>
        <w:rPr>
          <w:rFonts w:ascii="宋体" w:hAnsi="宋体"/>
          <w:szCs w:val="21"/>
        </w:rPr>
        <w:t>支管调节后，我们将重复上述步骤，依次完成</w:t>
      </w:r>
      <w:r>
        <w:rPr>
          <w:szCs w:val="21"/>
        </w:rPr>
        <w:t>Z1</w:t>
      </w:r>
      <w:r>
        <w:rPr>
          <w:rFonts w:ascii="宋体" w:hAnsi="宋体"/>
          <w:szCs w:val="21"/>
        </w:rPr>
        <w:t>区域管中流量比值次大的支管阀比如</w:t>
      </w:r>
      <w:r>
        <w:rPr>
          <w:szCs w:val="21"/>
        </w:rPr>
        <w:t>1B2</w:t>
      </w:r>
      <w:r>
        <w:rPr>
          <w:rFonts w:ascii="宋体" w:hAnsi="宋体"/>
          <w:szCs w:val="21"/>
        </w:rPr>
        <w:t>的设备管平衡阀（</w:t>
      </w:r>
      <w:r>
        <w:rPr>
          <w:szCs w:val="21"/>
        </w:rPr>
        <w:t>1U4</w:t>
      </w:r>
      <w:r>
        <w:rPr>
          <w:rFonts w:ascii="宋体" w:hAnsi="宋体"/>
          <w:szCs w:val="21"/>
        </w:rPr>
        <w:t>、</w:t>
      </w:r>
      <w:r>
        <w:rPr>
          <w:szCs w:val="21"/>
        </w:rPr>
        <w:t>1U5</w:t>
      </w:r>
      <w:r>
        <w:rPr>
          <w:rFonts w:ascii="宋体" w:hAnsi="宋体"/>
          <w:szCs w:val="21"/>
        </w:rPr>
        <w:t>和</w:t>
      </w:r>
      <w:r>
        <w:rPr>
          <w:szCs w:val="21"/>
        </w:rPr>
        <w:t>1U6</w:t>
      </w:r>
      <w:r>
        <w:rPr>
          <w:rFonts w:ascii="宋体" w:hAnsi="宋体"/>
          <w:szCs w:val="21"/>
        </w:rPr>
        <w:t>），直到属于同一区域管</w:t>
      </w:r>
      <w:r>
        <w:rPr>
          <w:szCs w:val="21"/>
        </w:rPr>
        <w:t>Z1</w:t>
      </w:r>
      <w:r>
        <w:rPr>
          <w:rFonts w:ascii="宋体" w:hAnsi="宋体"/>
          <w:szCs w:val="21"/>
        </w:rPr>
        <w:t>的设备管平衡阀完成平衡调节为止。</w:t>
      </w:r>
    </w:p>
    <w:p w14:paraId="67BF173F" w14:textId="77777777" w:rsidR="00E9335B" w:rsidRDefault="00EB14E4">
      <w:pPr>
        <w:spacing w:line="240" w:lineRule="auto"/>
        <w:ind w:firstLine="480"/>
        <w:rPr>
          <w:szCs w:val="21"/>
        </w:rPr>
      </w:pPr>
      <w:r>
        <w:rPr>
          <w:rFonts w:ascii="宋体" w:hAnsi="宋体"/>
          <w:szCs w:val="21"/>
        </w:rPr>
        <w:t>同上步骤，继续对区域管</w:t>
      </w:r>
      <w:r>
        <w:rPr>
          <w:szCs w:val="21"/>
        </w:rPr>
        <w:t>Z2</w:t>
      </w:r>
      <w:r>
        <w:rPr>
          <w:rFonts w:ascii="宋体" w:hAnsi="宋体"/>
          <w:szCs w:val="21"/>
        </w:rPr>
        <w:t>的设备管平衡阀</w:t>
      </w:r>
      <w:r>
        <w:rPr>
          <w:szCs w:val="21"/>
        </w:rPr>
        <w:t>2U1</w:t>
      </w:r>
      <w:r>
        <w:rPr>
          <w:rFonts w:ascii="宋体" w:hAnsi="宋体"/>
          <w:szCs w:val="21"/>
        </w:rPr>
        <w:t>～</w:t>
      </w:r>
      <w:r>
        <w:rPr>
          <w:szCs w:val="21"/>
        </w:rPr>
        <w:t>2U9</w:t>
      </w:r>
      <w:r>
        <w:rPr>
          <w:rFonts w:ascii="宋体" w:hAnsi="宋体"/>
          <w:szCs w:val="21"/>
        </w:rPr>
        <w:t>和</w:t>
      </w:r>
      <w:r>
        <w:rPr>
          <w:szCs w:val="21"/>
        </w:rPr>
        <w:t>Z3</w:t>
      </w:r>
      <w:r>
        <w:rPr>
          <w:rFonts w:ascii="宋体" w:hAnsi="宋体"/>
          <w:szCs w:val="21"/>
        </w:rPr>
        <w:t>的设备管平衡阀</w:t>
      </w:r>
      <w:r>
        <w:rPr>
          <w:szCs w:val="21"/>
        </w:rPr>
        <w:t>3U1</w:t>
      </w:r>
      <w:r>
        <w:rPr>
          <w:rFonts w:ascii="宋体" w:hAnsi="宋体"/>
          <w:szCs w:val="21"/>
        </w:rPr>
        <w:t>～</w:t>
      </w:r>
      <w:r>
        <w:rPr>
          <w:szCs w:val="21"/>
        </w:rPr>
        <w:t>3U9</w:t>
      </w:r>
      <w:r>
        <w:rPr>
          <w:rFonts w:ascii="宋体" w:hAnsi="宋体"/>
          <w:szCs w:val="21"/>
        </w:rPr>
        <w:t>进行测量调节，直到完成所有设备管平衡阀的平衡调节工作。</w:t>
      </w:r>
    </w:p>
    <w:p w14:paraId="28EBC1E7" w14:textId="77777777" w:rsidR="00E9335B" w:rsidRDefault="00EB14E4">
      <w:pPr>
        <w:numPr>
          <w:ilvl w:val="0"/>
          <w:numId w:val="6"/>
        </w:numPr>
        <w:adjustRightInd w:val="0"/>
        <w:snapToGrid w:val="0"/>
        <w:spacing w:line="240" w:lineRule="auto"/>
        <w:ind w:left="0" w:firstLineChars="200" w:firstLine="441"/>
        <w:rPr>
          <w:szCs w:val="21"/>
        </w:rPr>
      </w:pPr>
      <w:r>
        <w:rPr>
          <w:rFonts w:ascii="宋体" w:hAnsi="宋体"/>
          <w:szCs w:val="21"/>
        </w:rPr>
        <w:t>立管上各支管间的平衡</w:t>
      </w:r>
    </w:p>
    <w:p w14:paraId="777A719D" w14:textId="77777777" w:rsidR="00E9335B" w:rsidRDefault="00EB14E4">
      <w:pPr>
        <w:adjustRightInd w:val="0"/>
        <w:snapToGrid w:val="0"/>
        <w:spacing w:line="240" w:lineRule="auto"/>
        <w:ind w:firstLineChars="200" w:firstLine="441"/>
        <w:rPr>
          <w:szCs w:val="21"/>
        </w:rPr>
      </w:pPr>
      <w:r>
        <w:rPr>
          <w:rFonts w:hint="eastAsia"/>
          <w:szCs w:val="21"/>
        </w:rPr>
        <w:t>完成设备管平衡阀平衡调节后，原各支管阀中各设备管阀对同一支管而言，就如同将原来单个的</w:t>
      </w:r>
      <w:r>
        <w:rPr>
          <w:rFonts w:hint="eastAsia"/>
          <w:szCs w:val="21"/>
        </w:rPr>
        <w:t>AHU</w:t>
      </w:r>
      <w:r>
        <w:rPr>
          <w:rFonts w:hint="eastAsia"/>
          <w:szCs w:val="21"/>
        </w:rPr>
        <w:t>组合成一台型号更大的“中</w:t>
      </w:r>
      <w:r>
        <w:rPr>
          <w:rFonts w:hint="eastAsia"/>
          <w:szCs w:val="21"/>
        </w:rPr>
        <w:t>AHU</w:t>
      </w:r>
      <w:r>
        <w:rPr>
          <w:rFonts w:hint="eastAsia"/>
          <w:szCs w:val="21"/>
        </w:rPr>
        <w:t>”（如图</w:t>
      </w:r>
      <w:r>
        <w:rPr>
          <w:rFonts w:hint="eastAsia"/>
          <w:szCs w:val="21"/>
        </w:rPr>
        <w:t>D.1-2</w:t>
      </w:r>
      <w:r>
        <w:rPr>
          <w:rFonts w:hint="eastAsia"/>
          <w:szCs w:val="21"/>
        </w:rPr>
        <w:t>），因此</w:t>
      </w:r>
    </w:p>
    <w:p w14:paraId="2F6584CE" w14:textId="77777777" w:rsidR="00E9335B" w:rsidRDefault="00EB14E4">
      <w:pPr>
        <w:adjustRightInd w:val="0"/>
        <w:snapToGrid w:val="0"/>
        <w:spacing w:line="240" w:lineRule="auto"/>
        <w:ind w:left="441"/>
        <w:jc w:val="center"/>
        <w:rPr>
          <w:rFonts w:ascii="宋体" w:hAnsi="宋体"/>
          <w:szCs w:val="21"/>
        </w:rPr>
      </w:pPr>
      <w:r>
        <w:rPr>
          <w:rFonts w:ascii="宋体" w:hAnsi="宋体" w:cs="宋体"/>
          <w:noProof/>
          <w:kern w:val="0"/>
          <w:sz w:val="24"/>
          <w:szCs w:val="24"/>
        </w:rPr>
        <w:drawing>
          <wp:inline distT="0" distB="0" distL="0" distR="0" wp14:anchorId="6C6A3EA4" wp14:editId="42F20A0C">
            <wp:extent cx="3244215" cy="4134485"/>
            <wp:effectExtent l="0" t="0" r="0" b="0"/>
            <wp:docPr id="3" name="图片 3" descr="C:\Users\Lenovo\AppData\Local\Temp\ksohtml3844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ksohtml38440\wps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244215" cy="4134485"/>
                    </a:xfrm>
                    <a:prstGeom prst="rect">
                      <a:avLst/>
                    </a:prstGeom>
                    <a:noFill/>
                    <a:ln>
                      <a:noFill/>
                    </a:ln>
                  </pic:spPr>
                </pic:pic>
              </a:graphicData>
            </a:graphic>
          </wp:inline>
        </w:drawing>
      </w:r>
    </w:p>
    <w:p w14:paraId="64A4948C" w14:textId="77777777" w:rsidR="00E9335B" w:rsidRDefault="00EB14E4">
      <w:pPr>
        <w:adjustRightInd w:val="0"/>
        <w:snapToGrid w:val="0"/>
        <w:spacing w:line="240" w:lineRule="auto"/>
        <w:ind w:left="441"/>
        <w:jc w:val="center"/>
        <w:rPr>
          <w:rFonts w:ascii="宋体" w:hAnsi="宋体"/>
          <w:szCs w:val="21"/>
        </w:rPr>
      </w:pPr>
      <w:r>
        <w:rPr>
          <w:rFonts w:ascii="宋体" w:hAnsi="宋体" w:hint="eastAsia"/>
          <w:szCs w:val="21"/>
        </w:rPr>
        <w:t>图D.1-2 设备管路平衡后采用“中AHU”</w:t>
      </w:r>
    </w:p>
    <w:p w14:paraId="18E3A42A" w14:textId="77777777" w:rsidR="00E9335B" w:rsidRDefault="00EB14E4">
      <w:pPr>
        <w:spacing w:line="240" w:lineRule="auto"/>
        <w:ind w:firstLine="482"/>
        <w:rPr>
          <w:szCs w:val="21"/>
        </w:rPr>
      </w:pPr>
      <w:r>
        <w:rPr>
          <w:rFonts w:ascii="宋体" w:hAnsi="宋体"/>
          <w:szCs w:val="21"/>
        </w:rPr>
        <w:t>所有支管平衡阀</w:t>
      </w:r>
      <w:r>
        <w:rPr>
          <w:szCs w:val="21"/>
        </w:rPr>
        <w:t>(1B1</w:t>
      </w:r>
      <w:r>
        <w:rPr>
          <w:rFonts w:ascii="宋体" w:hAnsi="宋体"/>
          <w:szCs w:val="21"/>
        </w:rPr>
        <w:t>～</w:t>
      </w:r>
      <w:r>
        <w:rPr>
          <w:szCs w:val="21"/>
        </w:rPr>
        <w:t>1B3</w:t>
      </w:r>
      <w:r>
        <w:rPr>
          <w:rFonts w:ascii="宋体" w:hAnsi="宋体"/>
          <w:szCs w:val="21"/>
        </w:rPr>
        <w:t>，</w:t>
      </w:r>
      <w:r>
        <w:rPr>
          <w:szCs w:val="21"/>
        </w:rPr>
        <w:t>2B1</w:t>
      </w:r>
      <w:r>
        <w:rPr>
          <w:rFonts w:ascii="宋体" w:hAnsi="宋体"/>
          <w:szCs w:val="21"/>
        </w:rPr>
        <w:t>～</w:t>
      </w:r>
      <w:r>
        <w:rPr>
          <w:szCs w:val="21"/>
        </w:rPr>
        <w:t>2B3</w:t>
      </w:r>
      <w:r>
        <w:rPr>
          <w:rFonts w:ascii="宋体" w:hAnsi="宋体"/>
          <w:szCs w:val="21"/>
        </w:rPr>
        <w:t>及</w:t>
      </w:r>
      <w:r>
        <w:rPr>
          <w:szCs w:val="21"/>
        </w:rPr>
        <w:t>3B1</w:t>
      </w:r>
      <w:r>
        <w:rPr>
          <w:rFonts w:ascii="宋体" w:hAnsi="宋体"/>
          <w:szCs w:val="21"/>
        </w:rPr>
        <w:t>～</w:t>
      </w:r>
      <w:r>
        <w:rPr>
          <w:szCs w:val="21"/>
        </w:rPr>
        <w:t>3B3)</w:t>
      </w:r>
      <w:r>
        <w:rPr>
          <w:rFonts w:ascii="宋体" w:hAnsi="宋体"/>
          <w:szCs w:val="21"/>
        </w:rPr>
        <w:t>之平衡作业与前述设备管平衡阀的步骤一样，其重点如下：</w:t>
      </w:r>
    </w:p>
    <w:p w14:paraId="701DA8E9" w14:textId="77777777" w:rsidR="00E9335B" w:rsidRDefault="00EB14E4">
      <w:pPr>
        <w:numPr>
          <w:ilvl w:val="0"/>
          <w:numId w:val="8"/>
        </w:numPr>
        <w:adjustRightInd w:val="0"/>
        <w:snapToGrid w:val="0"/>
        <w:spacing w:line="240" w:lineRule="auto"/>
        <w:ind w:left="902" w:hanging="420"/>
        <w:rPr>
          <w:szCs w:val="21"/>
        </w:rPr>
      </w:pPr>
      <w:r>
        <w:rPr>
          <w:szCs w:val="21"/>
        </w:rPr>
        <w:t>测量记录原流量比值最大的区域管阀</w:t>
      </w:r>
      <w:r>
        <w:rPr>
          <w:szCs w:val="21"/>
        </w:rPr>
        <w:t>Z1</w:t>
      </w:r>
      <w:r>
        <w:rPr>
          <w:szCs w:val="21"/>
        </w:rPr>
        <w:t>中的各支管阀</w:t>
      </w:r>
      <w:r>
        <w:rPr>
          <w:szCs w:val="21"/>
        </w:rPr>
        <w:t>(1B1</w:t>
      </w:r>
      <w:r>
        <w:rPr>
          <w:szCs w:val="21"/>
        </w:rPr>
        <w:t>、</w:t>
      </w:r>
      <w:r>
        <w:rPr>
          <w:szCs w:val="21"/>
        </w:rPr>
        <w:t>1B2</w:t>
      </w:r>
      <w:r>
        <w:rPr>
          <w:szCs w:val="21"/>
        </w:rPr>
        <w:t>及</w:t>
      </w:r>
      <w:r>
        <w:rPr>
          <w:szCs w:val="21"/>
        </w:rPr>
        <w:t>1B3)</w:t>
      </w:r>
      <w:r>
        <w:rPr>
          <w:szCs w:val="21"/>
        </w:rPr>
        <w:t>的流量及流量比值，以流量比值最小的支管平衡阀</w:t>
      </w:r>
      <w:r>
        <w:rPr>
          <w:szCs w:val="21"/>
        </w:rPr>
        <w:t>(</w:t>
      </w:r>
      <w:r>
        <w:rPr>
          <w:szCs w:val="21"/>
        </w:rPr>
        <w:t>例如</w:t>
      </w:r>
      <w:r>
        <w:rPr>
          <w:szCs w:val="21"/>
        </w:rPr>
        <w:t>1B3)</w:t>
      </w:r>
      <w:r>
        <w:rPr>
          <w:szCs w:val="21"/>
        </w:rPr>
        <w:t>为指标阀。此指标阀（</w:t>
      </w:r>
      <w:r>
        <w:rPr>
          <w:szCs w:val="21"/>
        </w:rPr>
        <w:t>1B3</w:t>
      </w:r>
      <w:r>
        <w:rPr>
          <w:szCs w:val="21"/>
        </w:rPr>
        <w:t>）暂时保持全开状态，不调节。</w:t>
      </w:r>
    </w:p>
    <w:p w14:paraId="3CE5E1B0" w14:textId="77777777" w:rsidR="00E9335B" w:rsidRDefault="00EB14E4">
      <w:pPr>
        <w:numPr>
          <w:ilvl w:val="0"/>
          <w:numId w:val="8"/>
        </w:numPr>
        <w:adjustRightInd w:val="0"/>
        <w:snapToGrid w:val="0"/>
        <w:spacing w:line="240" w:lineRule="auto"/>
        <w:ind w:left="902" w:hanging="420"/>
        <w:rPr>
          <w:szCs w:val="21"/>
        </w:rPr>
      </w:pPr>
      <w:r>
        <w:rPr>
          <w:szCs w:val="21"/>
        </w:rPr>
        <w:lastRenderedPageBreak/>
        <w:t>将使用于步骤</w:t>
      </w:r>
      <w:r>
        <w:rPr>
          <w:szCs w:val="21"/>
        </w:rPr>
        <w:t>a.7</w:t>
      </w:r>
      <w:r>
        <w:rPr>
          <w:szCs w:val="21"/>
        </w:rPr>
        <w:t>中的设备管指标阀测量计，改接到此支管指标阀</w:t>
      </w:r>
      <w:r>
        <w:rPr>
          <w:szCs w:val="21"/>
        </w:rPr>
        <w:t>(1B3)</w:t>
      </w:r>
      <w:r>
        <w:rPr>
          <w:szCs w:val="21"/>
        </w:rPr>
        <w:t>上。</w:t>
      </w:r>
    </w:p>
    <w:p w14:paraId="5A0FFE45" w14:textId="77777777" w:rsidR="00E9335B" w:rsidRDefault="00EB14E4">
      <w:pPr>
        <w:numPr>
          <w:ilvl w:val="0"/>
          <w:numId w:val="8"/>
        </w:numPr>
        <w:adjustRightInd w:val="0"/>
        <w:snapToGrid w:val="0"/>
        <w:spacing w:line="240" w:lineRule="auto"/>
        <w:ind w:left="902" w:hanging="420"/>
        <w:rPr>
          <w:szCs w:val="21"/>
        </w:rPr>
      </w:pPr>
      <w:r>
        <w:rPr>
          <w:szCs w:val="21"/>
        </w:rPr>
        <w:t>缓缓关小流量比值最大的支管平衡阀</w:t>
      </w:r>
      <w:r>
        <w:rPr>
          <w:szCs w:val="21"/>
        </w:rPr>
        <w:t>(</w:t>
      </w:r>
      <w:r>
        <w:rPr>
          <w:szCs w:val="21"/>
        </w:rPr>
        <w:t>例如</w:t>
      </w:r>
      <w:r>
        <w:rPr>
          <w:szCs w:val="21"/>
        </w:rPr>
        <w:t>1B1)</w:t>
      </w:r>
      <w:r>
        <w:rPr>
          <w:szCs w:val="21"/>
        </w:rPr>
        <w:t>，使流量比值＝</w:t>
      </w:r>
      <w:r>
        <w:rPr>
          <w:szCs w:val="21"/>
        </w:rPr>
        <w:t>1.10</w:t>
      </w:r>
      <w:r>
        <w:rPr>
          <w:szCs w:val="21"/>
        </w:rPr>
        <w:t>。</w:t>
      </w:r>
    </w:p>
    <w:p w14:paraId="329A7509" w14:textId="77777777" w:rsidR="00E9335B" w:rsidRDefault="00EB14E4">
      <w:pPr>
        <w:numPr>
          <w:ilvl w:val="0"/>
          <w:numId w:val="8"/>
        </w:numPr>
        <w:adjustRightInd w:val="0"/>
        <w:snapToGrid w:val="0"/>
        <w:spacing w:line="240" w:lineRule="auto"/>
        <w:ind w:left="902" w:hanging="420"/>
        <w:rPr>
          <w:szCs w:val="21"/>
        </w:rPr>
      </w:pPr>
      <w:r>
        <w:rPr>
          <w:szCs w:val="21"/>
        </w:rPr>
        <w:t>缓缓关小流量比值次大的支管平衡阀</w:t>
      </w:r>
      <w:r>
        <w:rPr>
          <w:szCs w:val="21"/>
        </w:rPr>
        <w:t>(</w:t>
      </w:r>
      <w:r>
        <w:rPr>
          <w:szCs w:val="21"/>
        </w:rPr>
        <w:t>例如</w:t>
      </w:r>
      <w:r>
        <w:rPr>
          <w:szCs w:val="21"/>
        </w:rPr>
        <w:t>1B2)</w:t>
      </w:r>
      <w:r>
        <w:rPr>
          <w:szCs w:val="21"/>
        </w:rPr>
        <w:t>，使流量比值＝</w:t>
      </w:r>
      <w:r>
        <w:rPr>
          <w:szCs w:val="21"/>
        </w:rPr>
        <w:t>1.10</w:t>
      </w:r>
      <w:r>
        <w:rPr>
          <w:szCs w:val="21"/>
        </w:rPr>
        <w:t>。</w:t>
      </w:r>
    </w:p>
    <w:p w14:paraId="6A88972F" w14:textId="77777777" w:rsidR="00E9335B" w:rsidRDefault="00EB14E4">
      <w:pPr>
        <w:numPr>
          <w:ilvl w:val="0"/>
          <w:numId w:val="8"/>
        </w:numPr>
        <w:adjustRightInd w:val="0"/>
        <w:snapToGrid w:val="0"/>
        <w:spacing w:line="240" w:lineRule="auto"/>
        <w:ind w:left="902" w:hanging="420"/>
        <w:rPr>
          <w:szCs w:val="21"/>
        </w:rPr>
      </w:pPr>
      <w:r>
        <w:rPr>
          <w:szCs w:val="21"/>
        </w:rPr>
        <w:t>观察指标阀</w:t>
      </w:r>
      <w:r>
        <w:rPr>
          <w:szCs w:val="21"/>
        </w:rPr>
        <w:t>1B3</w:t>
      </w:r>
      <w:r>
        <w:rPr>
          <w:szCs w:val="21"/>
        </w:rPr>
        <w:t>的流量比值，若流量比值＞</w:t>
      </w:r>
      <w:r>
        <w:rPr>
          <w:szCs w:val="21"/>
        </w:rPr>
        <w:t>1.10</w:t>
      </w:r>
      <w:r>
        <w:rPr>
          <w:szCs w:val="21"/>
        </w:rPr>
        <w:t>，则将其调节为流量比值＝</w:t>
      </w:r>
      <w:r>
        <w:rPr>
          <w:szCs w:val="21"/>
        </w:rPr>
        <w:t>1.10</w:t>
      </w:r>
      <w:r>
        <w:rPr>
          <w:szCs w:val="21"/>
        </w:rPr>
        <w:t>。</w:t>
      </w:r>
    </w:p>
    <w:p w14:paraId="151CD9C4" w14:textId="77777777" w:rsidR="00E9335B" w:rsidRDefault="00EB14E4">
      <w:pPr>
        <w:numPr>
          <w:ilvl w:val="0"/>
          <w:numId w:val="8"/>
        </w:numPr>
        <w:adjustRightInd w:val="0"/>
        <w:snapToGrid w:val="0"/>
        <w:spacing w:line="240" w:lineRule="auto"/>
        <w:ind w:left="902" w:hanging="420"/>
        <w:rPr>
          <w:szCs w:val="21"/>
        </w:rPr>
      </w:pPr>
      <w:r>
        <w:rPr>
          <w:szCs w:val="21"/>
        </w:rPr>
        <w:t>根据上述步骤，依序调节各支管平衡阀</w:t>
      </w:r>
      <w:r>
        <w:rPr>
          <w:szCs w:val="21"/>
        </w:rPr>
        <w:t>(2B1</w:t>
      </w:r>
      <w:r>
        <w:rPr>
          <w:szCs w:val="21"/>
        </w:rPr>
        <w:t>～</w:t>
      </w:r>
      <w:r>
        <w:rPr>
          <w:szCs w:val="21"/>
        </w:rPr>
        <w:t>2B3</w:t>
      </w:r>
      <w:r>
        <w:rPr>
          <w:szCs w:val="21"/>
        </w:rPr>
        <w:t>及</w:t>
      </w:r>
      <w:r>
        <w:rPr>
          <w:szCs w:val="21"/>
        </w:rPr>
        <w:t>3B1</w:t>
      </w:r>
      <w:r>
        <w:rPr>
          <w:szCs w:val="21"/>
        </w:rPr>
        <w:t>～</w:t>
      </w:r>
      <w:r>
        <w:rPr>
          <w:szCs w:val="21"/>
        </w:rPr>
        <w:t>3B3)</w:t>
      </w:r>
      <w:r>
        <w:rPr>
          <w:szCs w:val="21"/>
        </w:rPr>
        <w:t>，使其流量比值等于</w:t>
      </w:r>
      <w:r>
        <w:rPr>
          <w:szCs w:val="21"/>
        </w:rPr>
        <w:t>1.10</w:t>
      </w:r>
      <w:r>
        <w:rPr>
          <w:szCs w:val="21"/>
        </w:rPr>
        <w:t>。</w:t>
      </w:r>
    </w:p>
    <w:p w14:paraId="0EDAF911" w14:textId="77777777" w:rsidR="00E9335B" w:rsidRDefault="00EB14E4">
      <w:pPr>
        <w:numPr>
          <w:ilvl w:val="0"/>
          <w:numId w:val="6"/>
        </w:numPr>
        <w:adjustRightInd w:val="0"/>
        <w:snapToGrid w:val="0"/>
        <w:spacing w:line="240" w:lineRule="auto"/>
        <w:ind w:left="0" w:firstLineChars="200" w:firstLine="441"/>
        <w:rPr>
          <w:szCs w:val="21"/>
        </w:rPr>
      </w:pPr>
      <w:r>
        <w:rPr>
          <w:szCs w:val="21"/>
        </w:rPr>
        <w:t>干管上各立管间的平衡</w:t>
      </w:r>
    </w:p>
    <w:p w14:paraId="0191B1E2" w14:textId="77777777" w:rsidR="00E9335B" w:rsidRDefault="00EB14E4">
      <w:pPr>
        <w:spacing w:line="240" w:lineRule="auto"/>
        <w:ind w:firstLine="482"/>
        <w:rPr>
          <w:rFonts w:ascii="宋体" w:hAnsi="宋体"/>
          <w:szCs w:val="21"/>
        </w:rPr>
      </w:pPr>
      <w:r>
        <w:rPr>
          <w:rFonts w:ascii="宋体" w:hAnsi="宋体"/>
          <w:szCs w:val="21"/>
        </w:rPr>
        <w:t>完成支管平衡作业后，原各支管平衡阀（</w:t>
      </w:r>
      <w:r>
        <w:rPr>
          <w:szCs w:val="21"/>
        </w:rPr>
        <w:t>1B1</w:t>
      </w:r>
      <w:r>
        <w:rPr>
          <w:rFonts w:ascii="宋体" w:hAnsi="宋体"/>
          <w:szCs w:val="21"/>
        </w:rPr>
        <w:t>、</w:t>
      </w:r>
      <w:r>
        <w:rPr>
          <w:szCs w:val="21"/>
        </w:rPr>
        <w:t>1B2</w:t>
      </w:r>
      <w:r>
        <w:rPr>
          <w:rFonts w:ascii="宋体" w:hAnsi="宋体"/>
          <w:szCs w:val="21"/>
        </w:rPr>
        <w:t>及</w:t>
      </w:r>
      <w:r>
        <w:rPr>
          <w:szCs w:val="21"/>
        </w:rPr>
        <w:t>1B3</w:t>
      </w:r>
      <w:r>
        <w:rPr>
          <w:rFonts w:ascii="宋体" w:hAnsi="宋体"/>
          <w:szCs w:val="21"/>
        </w:rPr>
        <w:t>），对区域管平衡阀</w:t>
      </w:r>
      <w:r>
        <w:rPr>
          <w:szCs w:val="21"/>
        </w:rPr>
        <w:t>Z1</w:t>
      </w:r>
      <w:r>
        <w:rPr>
          <w:rFonts w:ascii="宋体" w:hAnsi="宋体"/>
          <w:szCs w:val="21"/>
        </w:rPr>
        <w:t>而言，就如同一台</w:t>
      </w:r>
      <w:r>
        <w:rPr>
          <w:szCs w:val="21"/>
        </w:rPr>
        <w:t>“</w:t>
      </w:r>
      <w:r>
        <w:rPr>
          <w:rFonts w:ascii="宋体" w:hAnsi="宋体"/>
          <w:szCs w:val="21"/>
        </w:rPr>
        <w:t>大</w:t>
      </w:r>
      <w:r>
        <w:rPr>
          <w:szCs w:val="21"/>
        </w:rPr>
        <w:t>AHU”</w:t>
      </w:r>
      <w:r>
        <w:rPr>
          <w:rFonts w:ascii="宋体" w:hAnsi="宋体"/>
          <w:szCs w:val="21"/>
        </w:rPr>
        <w:t>（如</w:t>
      </w:r>
      <w:r>
        <w:rPr>
          <w:rFonts w:ascii="宋体" w:hAnsi="宋体" w:hint="eastAsia"/>
          <w:szCs w:val="21"/>
        </w:rPr>
        <w:t>图D</w:t>
      </w:r>
      <w:r>
        <w:rPr>
          <w:kern w:val="0"/>
          <w:szCs w:val="21"/>
        </w:rPr>
        <w:t>.1-3</w:t>
      </w:r>
      <w:r>
        <w:rPr>
          <w:rFonts w:ascii="宋体" w:hAnsi="宋体"/>
          <w:szCs w:val="21"/>
        </w:rPr>
        <w:t>），因此所有区域管平衡阀（</w:t>
      </w:r>
      <w:r>
        <w:rPr>
          <w:szCs w:val="21"/>
        </w:rPr>
        <w:t>Z1</w:t>
      </w:r>
      <w:r>
        <w:rPr>
          <w:rFonts w:ascii="宋体" w:hAnsi="宋体"/>
          <w:szCs w:val="21"/>
        </w:rPr>
        <w:t>、</w:t>
      </w:r>
      <w:r>
        <w:rPr>
          <w:szCs w:val="21"/>
        </w:rPr>
        <w:t>Z2</w:t>
      </w:r>
      <w:r>
        <w:rPr>
          <w:rFonts w:ascii="宋体" w:hAnsi="宋体"/>
          <w:szCs w:val="21"/>
        </w:rPr>
        <w:t>及</w:t>
      </w:r>
      <w:r>
        <w:rPr>
          <w:szCs w:val="21"/>
        </w:rPr>
        <w:t>Z3</w:t>
      </w:r>
      <w:r>
        <w:rPr>
          <w:rFonts w:ascii="宋体" w:hAnsi="宋体"/>
          <w:szCs w:val="21"/>
        </w:rPr>
        <w:t>）的平衡作业，如同前述支管平衡阀的平衡步骤一样，其重点如下（此时所有区域管平衡阀（</w:t>
      </w:r>
      <w:r>
        <w:rPr>
          <w:szCs w:val="21"/>
        </w:rPr>
        <w:t>Z1</w:t>
      </w:r>
      <w:r>
        <w:rPr>
          <w:rFonts w:ascii="宋体" w:hAnsi="宋体"/>
          <w:szCs w:val="21"/>
        </w:rPr>
        <w:t>、</w:t>
      </w:r>
      <w:r>
        <w:rPr>
          <w:szCs w:val="21"/>
        </w:rPr>
        <w:t>Z2</w:t>
      </w:r>
      <w:r>
        <w:rPr>
          <w:rFonts w:ascii="宋体" w:hAnsi="宋体"/>
          <w:szCs w:val="21"/>
        </w:rPr>
        <w:t>及</w:t>
      </w:r>
      <w:r>
        <w:rPr>
          <w:szCs w:val="21"/>
        </w:rPr>
        <w:t>Z3</w:t>
      </w:r>
      <w:r>
        <w:rPr>
          <w:rFonts w:ascii="宋体" w:hAnsi="宋体"/>
          <w:szCs w:val="21"/>
        </w:rPr>
        <w:t>）</w:t>
      </w:r>
      <w:r>
        <w:rPr>
          <w:rFonts w:ascii="宋体" w:hAnsi="宋体" w:hint="eastAsia"/>
          <w:szCs w:val="21"/>
        </w:rPr>
        <w:t>仍为全开状态，但其流量比值已不同于初步测量时之流量比值）：</w:t>
      </w:r>
    </w:p>
    <w:p w14:paraId="4D61E120" w14:textId="77777777" w:rsidR="00E9335B" w:rsidRDefault="00EB14E4">
      <w:pPr>
        <w:spacing w:line="240" w:lineRule="auto"/>
        <w:ind w:firstLine="482"/>
        <w:jc w:val="center"/>
        <w:rPr>
          <w:rFonts w:ascii="Calibri" w:hAnsi="Calibri"/>
          <w:szCs w:val="21"/>
        </w:rPr>
      </w:pPr>
      <w:r>
        <w:rPr>
          <w:noProof/>
        </w:rPr>
        <w:drawing>
          <wp:inline distT="0" distB="0" distL="0" distR="0" wp14:anchorId="5A78517D" wp14:editId="54DB0E29">
            <wp:extent cx="2484120" cy="3743960"/>
            <wp:effectExtent l="0" t="0" r="0" b="889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484120" cy="3743960"/>
                    </a:xfrm>
                    <a:prstGeom prst="rect">
                      <a:avLst/>
                    </a:prstGeom>
                    <a:noFill/>
                    <a:ln>
                      <a:noFill/>
                    </a:ln>
                  </pic:spPr>
                </pic:pic>
              </a:graphicData>
            </a:graphic>
          </wp:inline>
        </w:drawing>
      </w:r>
    </w:p>
    <w:p w14:paraId="3F06610B" w14:textId="77777777" w:rsidR="00E9335B" w:rsidRDefault="00EB14E4">
      <w:pPr>
        <w:spacing w:line="240" w:lineRule="auto"/>
        <w:ind w:firstLine="482"/>
        <w:jc w:val="center"/>
        <w:rPr>
          <w:rFonts w:ascii="Calibri" w:hAnsi="Calibri"/>
          <w:szCs w:val="21"/>
        </w:rPr>
      </w:pPr>
      <w:r>
        <w:rPr>
          <w:rFonts w:ascii="Calibri" w:hAnsi="Calibri" w:hint="eastAsia"/>
          <w:szCs w:val="21"/>
        </w:rPr>
        <w:t>图</w:t>
      </w:r>
      <w:r>
        <w:rPr>
          <w:rFonts w:ascii="Calibri" w:hAnsi="Calibri" w:hint="eastAsia"/>
          <w:szCs w:val="21"/>
        </w:rPr>
        <w:t xml:space="preserve">D.1-3 </w:t>
      </w:r>
      <w:r>
        <w:rPr>
          <w:rFonts w:ascii="Calibri" w:hAnsi="Calibri" w:hint="eastAsia"/>
          <w:szCs w:val="21"/>
        </w:rPr>
        <w:t>支管路平衡后采用“大</w:t>
      </w:r>
      <w:r>
        <w:rPr>
          <w:rFonts w:ascii="Calibri" w:hAnsi="Calibri" w:hint="eastAsia"/>
          <w:szCs w:val="21"/>
        </w:rPr>
        <w:t>AHU</w:t>
      </w:r>
      <w:r>
        <w:rPr>
          <w:rFonts w:ascii="Calibri" w:hAnsi="Calibri" w:hint="eastAsia"/>
          <w:szCs w:val="21"/>
        </w:rPr>
        <w:t>”</w:t>
      </w:r>
    </w:p>
    <w:p w14:paraId="72C5AED2" w14:textId="77777777" w:rsidR="00E9335B" w:rsidRDefault="00EB14E4">
      <w:pPr>
        <w:numPr>
          <w:ilvl w:val="1"/>
          <w:numId w:val="9"/>
        </w:numPr>
        <w:adjustRightInd w:val="0"/>
        <w:snapToGrid w:val="0"/>
        <w:spacing w:line="240" w:lineRule="auto"/>
        <w:ind w:left="902"/>
        <w:rPr>
          <w:szCs w:val="21"/>
        </w:rPr>
      </w:pPr>
      <w:r>
        <w:rPr>
          <w:rFonts w:ascii="宋体" w:hAnsi="宋体"/>
          <w:szCs w:val="21"/>
        </w:rPr>
        <w:t>测量记录各区域管平衡阀（</w:t>
      </w:r>
      <w:r>
        <w:rPr>
          <w:szCs w:val="21"/>
        </w:rPr>
        <w:t>Z1</w:t>
      </w:r>
      <w:r>
        <w:rPr>
          <w:rFonts w:ascii="宋体" w:hAnsi="宋体"/>
          <w:szCs w:val="21"/>
        </w:rPr>
        <w:t>、</w:t>
      </w:r>
      <w:r>
        <w:rPr>
          <w:szCs w:val="21"/>
        </w:rPr>
        <w:t>Z2</w:t>
      </w:r>
      <w:r>
        <w:rPr>
          <w:rFonts w:ascii="宋体" w:hAnsi="宋体"/>
          <w:szCs w:val="21"/>
        </w:rPr>
        <w:t>及</w:t>
      </w:r>
      <w:r>
        <w:rPr>
          <w:szCs w:val="21"/>
        </w:rPr>
        <w:t>Z3</w:t>
      </w:r>
      <w:r>
        <w:rPr>
          <w:rFonts w:ascii="宋体" w:hAnsi="宋体"/>
          <w:szCs w:val="21"/>
        </w:rPr>
        <w:t>）的流量及流量比值，以流量比值最小的区域管平衡阀例如</w:t>
      </w:r>
      <w:r>
        <w:rPr>
          <w:szCs w:val="21"/>
        </w:rPr>
        <w:t>Z3</w:t>
      </w:r>
      <w:r>
        <w:rPr>
          <w:rFonts w:ascii="宋体" w:hAnsi="宋体"/>
          <w:szCs w:val="21"/>
        </w:rPr>
        <w:t>为指标阀。此指标阀</w:t>
      </w:r>
      <w:r>
        <w:rPr>
          <w:szCs w:val="21"/>
        </w:rPr>
        <w:t>Z3</w:t>
      </w:r>
      <w:r>
        <w:rPr>
          <w:rFonts w:ascii="宋体" w:hAnsi="宋体"/>
          <w:szCs w:val="21"/>
        </w:rPr>
        <w:t>暂时保持全开状态，不调整。</w:t>
      </w:r>
    </w:p>
    <w:p w14:paraId="24D0A79A" w14:textId="77777777" w:rsidR="00E9335B" w:rsidRDefault="00EB14E4">
      <w:pPr>
        <w:numPr>
          <w:ilvl w:val="1"/>
          <w:numId w:val="9"/>
        </w:numPr>
        <w:adjustRightInd w:val="0"/>
        <w:snapToGrid w:val="0"/>
        <w:spacing w:line="240" w:lineRule="auto"/>
        <w:ind w:left="902"/>
        <w:rPr>
          <w:szCs w:val="21"/>
        </w:rPr>
      </w:pPr>
      <w:r>
        <w:rPr>
          <w:rFonts w:ascii="宋体" w:hAnsi="宋体"/>
          <w:szCs w:val="21"/>
        </w:rPr>
        <w:t>将接于</w:t>
      </w:r>
      <w:r>
        <w:rPr>
          <w:szCs w:val="21"/>
        </w:rPr>
        <w:t>b.2</w:t>
      </w:r>
      <w:r>
        <w:rPr>
          <w:rFonts w:ascii="宋体" w:hAnsi="宋体"/>
          <w:szCs w:val="21"/>
        </w:rPr>
        <w:t>中的指标阀测量计，改接到此区域管指标阀（</w:t>
      </w:r>
      <w:r>
        <w:rPr>
          <w:szCs w:val="21"/>
        </w:rPr>
        <w:t>Z3</w:t>
      </w:r>
      <w:r>
        <w:rPr>
          <w:rFonts w:ascii="宋体" w:hAnsi="宋体"/>
          <w:szCs w:val="21"/>
        </w:rPr>
        <w:t>）上。</w:t>
      </w:r>
    </w:p>
    <w:p w14:paraId="73BA756A" w14:textId="77777777" w:rsidR="00E9335B" w:rsidRDefault="00EB14E4">
      <w:pPr>
        <w:numPr>
          <w:ilvl w:val="1"/>
          <w:numId w:val="9"/>
        </w:numPr>
        <w:adjustRightInd w:val="0"/>
        <w:snapToGrid w:val="0"/>
        <w:spacing w:line="240" w:lineRule="auto"/>
        <w:ind w:left="902"/>
        <w:rPr>
          <w:szCs w:val="21"/>
        </w:rPr>
      </w:pPr>
      <w:r>
        <w:rPr>
          <w:rFonts w:ascii="宋体" w:hAnsi="宋体"/>
          <w:szCs w:val="21"/>
        </w:rPr>
        <w:t>缓缓关小流量比值最大的区域管平衡阀（例如</w:t>
      </w:r>
      <w:r>
        <w:rPr>
          <w:szCs w:val="21"/>
        </w:rPr>
        <w:t>Z1</w:t>
      </w:r>
      <w:r>
        <w:rPr>
          <w:rFonts w:ascii="宋体" w:hAnsi="宋体"/>
          <w:szCs w:val="21"/>
        </w:rPr>
        <w:t>），使流量比值降为</w:t>
      </w:r>
      <w:r>
        <w:rPr>
          <w:szCs w:val="21"/>
        </w:rPr>
        <w:t>1.10</w:t>
      </w:r>
      <w:r>
        <w:rPr>
          <w:rFonts w:ascii="宋体" w:hAnsi="宋体"/>
          <w:szCs w:val="21"/>
        </w:rPr>
        <w:t>。</w:t>
      </w:r>
    </w:p>
    <w:p w14:paraId="533765BB" w14:textId="77777777" w:rsidR="00E9335B" w:rsidRDefault="00EB14E4">
      <w:pPr>
        <w:numPr>
          <w:ilvl w:val="1"/>
          <w:numId w:val="9"/>
        </w:numPr>
        <w:adjustRightInd w:val="0"/>
        <w:snapToGrid w:val="0"/>
        <w:spacing w:line="240" w:lineRule="auto"/>
        <w:ind w:left="902"/>
        <w:rPr>
          <w:szCs w:val="21"/>
        </w:rPr>
      </w:pPr>
      <w:r>
        <w:rPr>
          <w:rFonts w:ascii="宋体" w:hAnsi="宋体"/>
          <w:szCs w:val="21"/>
        </w:rPr>
        <w:t>缓缓关小流量比值次大的区域管平衡阀（例如</w:t>
      </w:r>
      <w:r>
        <w:rPr>
          <w:szCs w:val="21"/>
        </w:rPr>
        <w:t>Z2</w:t>
      </w:r>
      <w:r>
        <w:rPr>
          <w:rFonts w:ascii="宋体" w:hAnsi="宋体"/>
          <w:szCs w:val="21"/>
        </w:rPr>
        <w:t>），使流量比值降为</w:t>
      </w:r>
      <w:r>
        <w:rPr>
          <w:szCs w:val="21"/>
        </w:rPr>
        <w:t>1.10</w:t>
      </w:r>
      <w:r>
        <w:rPr>
          <w:rFonts w:ascii="宋体" w:hAnsi="宋体"/>
          <w:szCs w:val="21"/>
        </w:rPr>
        <w:t>。</w:t>
      </w:r>
    </w:p>
    <w:p w14:paraId="0F46AB73" w14:textId="77777777" w:rsidR="00E9335B" w:rsidRDefault="00EB14E4">
      <w:pPr>
        <w:numPr>
          <w:ilvl w:val="1"/>
          <w:numId w:val="9"/>
        </w:numPr>
        <w:adjustRightInd w:val="0"/>
        <w:snapToGrid w:val="0"/>
        <w:spacing w:line="240" w:lineRule="auto"/>
        <w:ind w:left="902"/>
        <w:rPr>
          <w:szCs w:val="21"/>
        </w:rPr>
      </w:pPr>
      <w:r>
        <w:rPr>
          <w:rFonts w:ascii="宋体" w:hAnsi="宋体"/>
          <w:szCs w:val="21"/>
        </w:rPr>
        <w:t>观察</w:t>
      </w:r>
      <w:r>
        <w:rPr>
          <w:szCs w:val="21"/>
        </w:rPr>
        <w:t>Z3</w:t>
      </w:r>
      <w:r>
        <w:rPr>
          <w:rFonts w:ascii="宋体" w:hAnsi="宋体"/>
          <w:szCs w:val="21"/>
        </w:rPr>
        <w:t>的流量比值，若流量比＞</w:t>
      </w:r>
      <w:r>
        <w:rPr>
          <w:szCs w:val="21"/>
        </w:rPr>
        <w:t>1.10</w:t>
      </w:r>
      <w:r>
        <w:rPr>
          <w:rFonts w:ascii="宋体" w:hAnsi="宋体"/>
          <w:szCs w:val="21"/>
        </w:rPr>
        <w:t>，则将其调节为流量比＝</w:t>
      </w:r>
      <w:r>
        <w:rPr>
          <w:szCs w:val="21"/>
        </w:rPr>
        <w:t>1.10</w:t>
      </w:r>
      <w:r>
        <w:rPr>
          <w:rFonts w:ascii="宋体" w:hAnsi="宋体"/>
          <w:szCs w:val="21"/>
        </w:rPr>
        <w:t>；若流量比＜</w:t>
      </w:r>
      <w:r>
        <w:rPr>
          <w:szCs w:val="21"/>
        </w:rPr>
        <w:t>1.10</w:t>
      </w:r>
      <w:r>
        <w:rPr>
          <w:rFonts w:ascii="宋体" w:hAnsi="宋体"/>
          <w:szCs w:val="21"/>
        </w:rPr>
        <w:t>，则重新测量调节主管阀（</w:t>
      </w:r>
      <w:r>
        <w:rPr>
          <w:szCs w:val="21"/>
        </w:rPr>
        <w:t>M</w:t>
      </w:r>
      <w:r>
        <w:rPr>
          <w:rFonts w:ascii="宋体" w:hAnsi="宋体"/>
          <w:szCs w:val="21"/>
        </w:rPr>
        <w:t>），使指标阀</w:t>
      </w:r>
      <w:r>
        <w:rPr>
          <w:szCs w:val="21"/>
        </w:rPr>
        <w:t>Z3</w:t>
      </w:r>
      <w:r>
        <w:rPr>
          <w:rFonts w:ascii="宋体" w:hAnsi="宋体"/>
          <w:szCs w:val="21"/>
        </w:rPr>
        <w:t>的流量比值上升至</w:t>
      </w:r>
      <w:r>
        <w:rPr>
          <w:szCs w:val="21"/>
        </w:rPr>
        <w:t>1.10</w:t>
      </w:r>
      <w:r>
        <w:rPr>
          <w:rFonts w:ascii="宋体" w:hAnsi="宋体"/>
          <w:szCs w:val="21"/>
        </w:rPr>
        <w:t>。</w:t>
      </w:r>
    </w:p>
    <w:p w14:paraId="252C1F90" w14:textId="77777777" w:rsidR="00E9335B" w:rsidRDefault="00EB14E4">
      <w:pPr>
        <w:numPr>
          <w:ilvl w:val="0"/>
          <w:numId w:val="6"/>
        </w:numPr>
        <w:adjustRightInd w:val="0"/>
        <w:snapToGrid w:val="0"/>
        <w:spacing w:line="240" w:lineRule="auto"/>
        <w:ind w:left="0" w:firstLineChars="200" w:firstLine="441"/>
        <w:rPr>
          <w:szCs w:val="21"/>
        </w:rPr>
      </w:pPr>
      <w:r>
        <w:rPr>
          <w:rFonts w:ascii="宋体" w:hAnsi="宋体"/>
          <w:szCs w:val="21"/>
        </w:rPr>
        <w:t>干管的调整方法</w:t>
      </w:r>
    </w:p>
    <w:p w14:paraId="28C3A76A" w14:textId="77777777" w:rsidR="00E9335B" w:rsidRDefault="00EB14E4">
      <w:pPr>
        <w:spacing w:line="240" w:lineRule="auto"/>
        <w:ind w:firstLine="482"/>
        <w:rPr>
          <w:szCs w:val="21"/>
        </w:rPr>
      </w:pPr>
      <w:r>
        <w:rPr>
          <w:rFonts w:ascii="宋体" w:hAnsi="宋体"/>
          <w:szCs w:val="21"/>
        </w:rPr>
        <w:t>干管上仅有一只平衡阀（</w:t>
      </w:r>
      <w:r>
        <w:rPr>
          <w:szCs w:val="21"/>
        </w:rPr>
        <w:t>M</w:t>
      </w:r>
      <w:r>
        <w:rPr>
          <w:rFonts w:ascii="宋体" w:hAnsi="宋体"/>
          <w:szCs w:val="21"/>
        </w:rPr>
        <w:t>），故没有平衡问题，只有调整过程：</w:t>
      </w:r>
    </w:p>
    <w:p w14:paraId="74FA47A6" w14:textId="77777777" w:rsidR="00E9335B" w:rsidRDefault="00EB14E4">
      <w:pPr>
        <w:numPr>
          <w:ilvl w:val="0"/>
          <w:numId w:val="10"/>
        </w:numPr>
        <w:adjustRightInd w:val="0"/>
        <w:snapToGrid w:val="0"/>
        <w:spacing w:line="240" w:lineRule="auto"/>
        <w:ind w:left="902" w:hanging="420"/>
        <w:rPr>
          <w:szCs w:val="21"/>
        </w:rPr>
      </w:pPr>
      <w:r>
        <w:rPr>
          <w:rFonts w:ascii="宋体" w:hAnsi="宋体"/>
          <w:szCs w:val="21"/>
        </w:rPr>
        <w:t>缓慢调节主管平衡阀（</w:t>
      </w:r>
      <w:r>
        <w:rPr>
          <w:szCs w:val="21"/>
        </w:rPr>
        <w:t>M</w:t>
      </w:r>
      <w:r>
        <w:rPr>
          <w:rFonts w:ascii="宋体" w:hAnsi="宋体"/>
          <w:szCs w:val="21"/>
        </w:rPr>
        <w:t>）至流量比＝</w:t>
      </w:r>
      <w:r>
        <w:rPr>
          <w:szCs w:val="21"/>
        </w:rPr>
        <w:t>1.00</w:t>
      </w:r>
      <w:r>
        <w:rPr>
          <w:rFonts w:ascii="宋体" w:hAnsi="宋体"/>
          <w:szCs w:val="21"/>
        </w:rPr>
        <w:t>，并观察区域管指标阀（</w:t>
      </w:r>
      <w:r>
        <w:rPr>
          <w:szCs w:val="21"/>
        </w:rPr>
        <w:t>Z3</w:t>
      </w:r>
      <w:r>
        <w:rPr>
          <w:rFonts w:ascii="宋体" w:hAnsi="宋体"/>
          <w:szCs w:val="21"/>
        </w:rPr>
        <w:t>）的测量计。</w:t>
      </w:r>
    </w:p>
    <w:p w14:paraId="409BA9B6" w14:textId="77777777" w:rsidR="00E9335B" w:rsidRDefault="00EB14E4">
      <w:pPr>
        <w:numPr>
          <w:ilvl w:val="0"/>
          <w:numId w:val="10"/>
        </w:numPr>
        <w:adjustRightInd w:val="0"/>
        <w:snapToGrid w:val="0"/>
        <w:spacing w:line="240" w:lineRule="auto"/>
        <w:ind w:left="902" w:hanging="420"/>
        <w:rPr>
          <w:szCs w:val="21"/>
        </w:rPr>
      </w:pPr>
      <w:r>
        <w:rPr>
          <w:rFonts w:ascii="宋体" w:hAnsi="宋体"/>
          <w:szCs w:val="21"/>
        </w:rPr>
        <w:t>若</w:t>
      </w:r>
      <w:r>
        <w:rPr>
          <w:szCs w:val="21"/>
        </w:rPr>
        <w:t>Z3</w:t>
      </w:r>
      <w:r>
        <w:rPr>
          <w:rFonts w:ascii="宋体" w:hAnsi="宋体"/>
          <w:szCs w:val="21"/>
        </w:rPr>
        <w:t>阀之流量比值等于</w:t>
      </w:r>
      <w:r>
        <w:rPr>
          <w:szCs w:val="21"/>
        </w:rPr>
        <w:t>1.00</w:t>
      </w:r>
      <w:r>
        <w:rPr>
          <w:rFonts w:ascii="宋体" w:hAnsi="宋体"/>
          <w:szCs w:val="21"/>
        </w:rPr>
        <w:t>，则其他所有平衡阀之流量比值亦应接近</w:t>
      </w:r>
      <w:r>
        <w:rPr>
          <w:szCs w:val="21"/>
        </w:rPr>
        <w:t>1.00</w:t>
      </w:r>
      <w:r>
        <w:rPr>
          <w:rFonts w:ascii="宋体" w:hAnsi="宋体"/>
          <w:szCs w:val="21"/>
        </w:rPr>
        <w:t>。</w:t>
      </w:r>
    </w:p>
    <w:p w14:paraId="2ECA6F14" w14:textId="77777777" w:rsidR="00E9335B" w:rsidRDefault="00EB14E4">
      <w:pPr>
        <w:numPr>
          <w:ilvl w:val="0"/>
          <w:numId w:val="10"/>
        </w:numPr>
        <w:adjustRightInd w:val="0"/>
        <w:snapToGrid w:val="0"/>
        <w:spacing w:line="240" w:lineRule="auto"/>
        <w:ind w:left="902" w:hanging="420"/>
        <w:rPr>
          <w:szCs w:val="21"/>
        </w:rPr>
      </w:pPr>
      <w:r>
        <w:rPr>
          <w:rFonts w:ascii="宋体" w:hAnsi="宋体"/>
          <w:szCs w:val="21"/>
        </w:rPr>
        <w:t>将阀</w:t>
      </w:r>
      <w:r>
        <w:rPr>
          <w:szCs w:val="21"/>
        </w:rPr>
        <w:t>Z3</w:t>
      </w:r>
      <w:r>
        <w:rPr>
          <w:rFonts w:ascii="宋体" w:hAnsi="宋体"/>
          <w:szCs w:val="21"/>
        </w:rPr>
        <w:t>之流量计改接至初步测量中</w:t>
      </w:r>
      <w:r>
        <w:rPr>
          <w:szCs w:val="21"/>
        </w:rPr>
        <w:t>FR</w:t>
      </w:r>
      <w:r>
        <w:rPr>
          <w:rFonts w:ascii="宋体" w:hAnsi="宋体"/>
          <w:szCs w:val="21"/>
        </w:rPr>
        <w:t>值最小之设备阀</w:t>
      </w:r>
      <w:r>
        <w:rPr>
          <w:szCs w:val="21"/>
        </w:rPr>
        <w:t>(</w:t>
      </w:r>
      <w:r>
        <w:rPr>
          <w:rFonts w:ascii="宋体" w:hAnsi="宋体"/>
          <w:szCs w:val="21"/>
        </w:rPr>
        <w:t>例如</w:t>
      </w:r>
      <w:r>
        <w:rPr>
          <w:szCs w:val="21"/>
        </w:rPr>
        <w:t>3U9)</w:t>
      </w:r>
      <w:r>
        <w:rPr>
          <w:rFonts w:ascii="宋体" w:hAnsi="宋体"/>
          <w:szCs w:val="21"/>
        </w:rPr>
        <w:t>，若其流量比值等于</w:t>
      </w:r>
      <w:r>
        <w:rPr>
          <w:szCs w:val="21"/>
        </w:rPr>
        <w:t>1.00</w:t>
      </w:r>
      <w:r>
        <w:rPr>
          <w:rFonts w:ascii="宋体" w:hAnsi="宋体"/>
          <w:szCs w:val="21"/>
        </w:rPr>
        <w:t>，则完成冷水系統之平衡调整作业，否则继续微调流量比值</w:t>
      </w:r>
      <w:r>
        <w:rPr>
          <w:szCs w:val="21"/>
        </w:rPr>
        <w:t>≠1.00</w:t>
      </w:r>
      <w:r>
        <w:rPr>
          <w:rFonts w:ascii="宋体" w:hAnsi="宋体"/>
          <w:szCs w:val="21"/>
        </w:rPr>
        <w:t>之平衡阀。</w:t>
      </w:r>
    </w:p>
    <w:p w14:paraId="27142271" w14:textId="77777777" w:rsidR="00E9335B" w:rsidRDefault="00EB14E4">
      <w:pPr>
        <w:numPr>
          <w:ilvl w:val="0"/>
          <w:numId w:val="10"/>
        </w:numPr>
        <w:adjustRightInd w:val="0"/>
        <w:snapToGrid w:val="0"/>
        <w:spacing w:line="240" w:lineRule="auto"/>
        <w:ind w:left="902" w:hanging="420"/>
        <w:rPr>
          <w:szCs w:val="21"/>
        </w:rPr>
      </w:pPr>
      <w:r>
        <w:rPr>
          <w:rFonts w:ascii="宋体" w:hAnsi="宋体"/>
          <w:szCs w:val="21"/>
        </w:rPr>
        <w:t>将所有测得的数据记录下来，供编写水力平衡作业报告书用。基本上，设备管路、支管及区域管之平衡阀的重点是执行平衡作业，使各管路先达到平衡状态，即流量比值相等，</w:t>
      </w:r>
      <w:r>
        <w:rPr>
          <w:rFonts w:ascii="宋体" w:hAnsi="宋体"/>
          <w:szCs w:val="21"/>
        </w:rPr>
        <w:lastRenderedPageBreak/>
        <w:t>但尚未调节至设计流量值（即流量比值＝</w:t>
      </w:r>
      <w:r>
        <w:rPr>
          <w:szCs w:val="21"/>
        </w:rPr>
        <w:t>1.00</w:t>
      </w:r>
      <w:r>
        <w:rPr>
          <w:rFonts w:ascii="宋体" w:hAnsi="宋体"/>
          <w:szCs w:val="21"/>
        </w:rPr>
        <w:t>）；而主管平衡阀的重点是执行调整作业，当主管平衡阀调节至流量比值＝</w:t>
      </w:r>
      <w:r>
        <w:rPr>
          <w:szCs w:val="21"/>
        </w:rPr>
        <w:t>1.00</w:t>
      </w:r>
      <w:r>
        <w:rPr>
          <w:rFonts w:ascii="宋体" w:hAnsi="宋体"/>
          <w:szCs w:val="21"/>
        </w:rPr>
        <w:t>时，所有管路亦将自动以比例被调整为设计流量值而完成此水系统之平衡调整作业。</w:t>
      </w:r>
    </w:p>
    <w:p w14:paraId="4A7A0A2A" w14:textId="77777777" w:rsidR="00E9335B" w:rsidRDefault="00EB14E4">
      <w:pPr>
        <w:spacing w:line="240" w:lineRule="auto"/>
        <w:ind w:firstLineChars="200" w:firstLine="441"/>
        <w:rPr>
          <w:szCs w:val="21"/>
        </w:rPr>
      </w:pPr>
      <w:r>
        <w:rPr>
          <w:rFonts w:ascii="宋体" w:hAnsi="宋体"/>
          <w:szCs w:val="21"/>
        </w:rPr>
        <w:t>这时，系统中所有的水力平衡阀的实际流量均等于设计流量，实现了水力平衡。但是，由于并联系统的每个分支的管道流程和阀门弯头等配件有差异，造成各并联平衡阀两端的压差不相等。因此，当进行后一个平衡阀的调节时，将会影响到前面已经调节过的平衡阀，且对其相邻的支路影响最大。当个别平衡阀开度调节比较大的时候，则需对其相邻支路再次进行测量和调节。</w:t>
      </w:r>
    </w:p>
    <w:p w14:paraId="46E4C12D" w14:textId="77777777" w:rsidR="00E9335B" w:rsidRDefault="00EB14E4">
      <w:pPr>
        <w:rPr>
          <w:b/>
          <w:bCs/>
          <w:sz w:val="24"/>
          <w:szCs w:val="24"/>
        </w:rPr>
      </w:pPr>
      <w:r>
        <w:rPr>
          <w:b/>
          <w:bCs/>
          <w:sz w:val="24"/>
          <w:szCs w:val="24"/>
        </w:rPr>
        <w:t>(2)</w:t>
      </w:r>
      <w:r>
        <w:rPr>
          <w:rFonts w:ascii="宋体" w:hAnsi="宋体"/>
          <w:b/>
          <w:bCs/>
          <w:sz w:val="24"/>
          <w:szCs w:val="24"/>
        </w:rPr>
        <w:t>补偿调节法</w:t>
      </w:r>
    </w:p>
    <w:p w14:paraId="50D3C5F8" w14:textId="77777777" w:rsidR="00E9335B" w:rsidRDefault="00EB14E4">
      <w:pPr>
        <w:spacing w:line="240" w:lineRule="auto"/>
        <w:ind w:firstLineChars="200" w:firstLine="441"/>
        <w:rPr>
          <w:szCs w:val="21"/>
        </w:rPr>
      </w:pPr>
      <w:r>
        <w:rPr>
          <w:rFonts w:ascii="宋体" w:hAnsi="宋体"/>
          <w:szCs w:val="21"/>
        </w:rPr>
        <w:t>补偿调节法也是根据一致性等比失调原理，上游用户的调节会引起下游用户之间发生一致性等比失调。因此像比例调节一样，从最下游用户开始调节，由远到近把被调用户调节到基准用户。其他用户的调节会引起基准用户水力失调度的改变，但基准用户水力失调的改变又可以通过所在分支调节阀（称为合作阀）的再调整得以还原。各支线之间的调整也是如此。这种通过合作阀再调节来保持基准用户水力失调度维持在某一数值的调节方法称为补偿法。</w:t>
      </w:r>
    </w:p>
    <w:p w14:paraId="675EA723" w14:textId="77777777" w:rsidR="00E9335B" w:rsidRDefault="00EB14E4">
      <w:pPr>
        <w:rPr>
          <w:b/>
          <w:bCs/>
          <w:sz w:val="24"/>
          <w:szCs w:val="24"/>
        </w:rPr>
      </w:pPr>
      <w:r>
        <w:rPr>
          <w:b/>
          <w:bCs/>
          <w:sz w:val="28"/>
          <w:szCs w:val="28"/>
        </w:rPr>
        <w:t>2</w:t>
      </w:r>
      <w:r>
        <w:rPr>
          <w:rFonts w:ascii="宋体" w:hAnsi="宋体"/>
          <w:b/>
          <w:bCs/>
          <w:sz w:val="28"/>
          <w:szCs w:val="28"/>
        </w:rPr>
        <w:t>动态水力平衡</w:t>
      </w:r>
    </w:p>
    <w:p w14:paraId="353EE712" w14:textId="77777777" w:rsidR="00E9335B" w:rsidRDefault="00EB14E4">
      <w:pPr>
        <w:spacing w:line="240" w:lineRule="auto"/>
        <w:ind w:firstLineChars="200" w:firstLine="441"/>
        <w:rPr>
          <w:szCs w:val="21"/>
        </w:rPr>
      </w:pPr>
      <w:r>
        <w:rPr>
          <w:rFonts w:ascii="宋体" w:hAnsi="宋体"/>
          <w:szCs w:val="21"/>
        </w:rPr>
        <w:t>动态水力平衡即在系统运行过程中，各个末端设备的流量均能达到随瞬时负荷改变的瞬时要求流量；而且各个末端设备的流量只随设备负荷的变化而变化，而不受系统压力波动的影响。动态水力平衡调节主要利用动态平衡阀进行调节，每种平衡阀的功能和特性不同，调节方法不同。</w:t>
      </w:r>
    </w:p>
    <w:p w14:paraId="493372F5" w14:textId="77777777" w:rsidR="00E9335B" w:rsidRDefault="00E9335B">
      <w:pPr>
        <w:widowControl/>
        <w:spacing w:line="240" w:lineRule="auto"/>
        <w:jc w:val="left"/>
        <w:rPr>
          <w:rStyle w:val="20"/>
          <w:rFonts w:ascii="宋体" w:eastAsia="宋体" w:hAnsi="宋体"/>
          <w:bCs w:val="0"/>
          <w:sz w:val="28"/>
          <w:szCs w:val="28"/>
        </w:rPr>
      </w:pPr>
    </w:p>
    <w:p w14:paraId="55CDFD8A" w14:textId="77777777" w:rsidR="00E9335B" w:rsidRDefault="00EB14E4">
      <w:pPr>
        <w:rPr>
          <w:rStyle w:val="20"/>
          <w:rFonts w:ascii="宋体" w:eastAsia="宋体" w:hAnsi="宋体"/>
          <w:bCs w:val="0"/>
          <w:sz w:val="28"/>
          <w:szCs w:val="28"/>
        </w:rPr>
      </w:pPr>
      <w:r>
        <w:rPr>
          <w:rStyle w:val="20"/>
          <w:rFonts w:ascii="宋体" w:eastAsia="宋体" w:hAnsi="宋体"/>
          <w:bCs w:val="0"/>
          <w:sz w:val="28"/>
          <w:szCs w:val="28"/>
        </w:rPr>
        <w:br w:type="page"/>
      </w:r>
    </w:p>
    <w:p w14:paraId="5A847D7C" w14:textId="77777777" w:rsidR="00E9335B" w:rsidRDefault="00EB14E4">
      <w:pPr>
        <w:keepNext/>
        <w:keepLines/>
        <w:spacing w:before="360" w:after="360" w:line="240" w:lineRule="auto"/>
        <w:jc w:val="center"/>
        <w:outlineLvl w:val="0"/>
        <w:rPr>
          <w:rStyle w:val="20"/>
          <w:rFonts w:ascii="宋体" w:eastAsia="宋体" w:hAnsi="宋体"/>
          <w:bCs w:val="0"/>
          <w:sz w:val="28"/>
          <w:szCs w:val="28"/>
        </w:rPr>
      </w:pPr>
      <w:bookmarkStart w:id="112" w:name="_Toc184652400"/>
      <w:bookmarkStart w:id="113" w:name="_Toc185408670"/>
      <w:r>
        <w:rPr>
          <w:rStyle w:val="20"/>
          <w:rFonts w:ascii="宋体" w:eastAsia="宋体" w:hAnsi="宋体" w:hint="eastAsia"/>
          <w:bCs w:val="0"/>
          <w:sz w:val="28"/>
          <w:szCs w:val="28"/>
        </w:rPr>
        <w:lastRenderedPageBreak/>
        <w:t>附录</w:t>
      </w:r>
      <w:r>
        <w:rPr>
          <w:rStyle w:val="20"/>
          <w:rFonts w:ascii="宋体" w:hAnsi="宋体" w:hint="eastAsia"/>
          <w:bCs w:val="0"/>
          <w:sz w:val="28"/>
          <w:szCs w:val="28"/>
        </w:rPr>
        <w:t>E</w:t>
      </w:r>
      <w:r>
        <w:rPr>
          <w:rStyle w:val="20"/>
          <w:rFonts w:ascii="宋体" w:eastAsia="宋体" w:hAnsi="宋体" w:hint="eastAsia"/>
          <w:bCs w:val="0"/>
          <w:sz w:val="28"/>
          <w:szCs w:val="28"/>
        </w:rPr>
        <w:t>.</w:t>
      </w:r>
      <w:r>
        <w:rPr>
          <w:rFonts w:hint="eastAsia"/>
        </w:rPr>
        <w:t xml:space="preserve"> </w:t>
      </w:r>
      <w:r>
        <w:rPr>
          <w:rStyle w:val="20"/>
          <w:rFonts w:ascii="宋体" w:eastAsia="宋体" w:hAnsi="宋体" w:hint="eastAsia"/>
          <w:bCs w:val="0"/>
          <w:sz w:val="28"/>
          <w:szCs w:val="28"/>
        </w:rPr>
        <w:t>机电系统验收模板</w:t>
      </w:r>
      <w:bookmarkEnd w:id="112"/>
      <w:bookmarkEnd w:id="113"/>
    </w:p>
    <w:tbl>
      <w:tblPr>
        <w:tblStyle w:val="TableNormal"/>
        <w:tblW w:w="8222" w:type="dxa"/>
        <w:tblInd w:w="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59"/>
        <w:gridCol w:w="258"/>
        <w:gridCol w:w="2716"/>
        <w:gridCol w:w="1978"/>
        <w:gridCol w:w="1711"/>
      </w:tblGrid>
      <w:tr w:rsidR="00E9335B" w14:paraId="03094A54" w14:textId="77777777">
        <w:trPr>
          <w:trHeight w:val="368"/>
        </w:trPr>
        <w:tc>
          <w:tcPr>
            <w:tcW w:w="1817" w:type="dxa"/>
            <w:gridSpan w:val="2"/>
          </w:tcPr>
          <w:p w14:paraId="27CEDC89" w14:textId="77777777" w:rsidR="00E9335B" w:rsidRDefault="00EB14E4">
            <w:pPr>
              <w:spacing w:before="78" w:line="220" w:lineRule="auto"/>
              <w:ind w:left="598"/>
              <w:rPr>
                <w:color w:val="auto"/>
                <w:sz w:val="18"/>
                <w:szCs w:val="18"/>
              </w:rPr>
            </w:pPr>
            <w:r>
              <w:rPr>
                <w:color w:val="auto"/>
                <w:spacing w:val="-3"/>
                <w:sz w:val="18"/>
                <w:szCs w:val="18"/>
              </w:rPr>
              <w:t>工</w:t>
            </w:r>
            <w:r>
              <w:rPr>
                <w:color w:val="auto"/>
                <w:spacing w:val="-2"/>
                <w:sz w:val="18"/>
                <w:szCs w:val="18"/>
              </w:rPr>
              <w:t>程名称</w:t>
            </w:r>
          </w:p>
        </w:tc>
        <w:tc>
          <w:tcPr>
            <w:tcW w:w="6405" w:type="dxa"/>
            <w:gridSpan w:val="3"/>
          </w:tcPr>
          <w:p w14:paraId="45EF291E" w14:textId="77777777" w:rsidR="00E9335B" w:rsidRDefault="00E9335B">
            <w:pPr>
              <w:rPr>
                <w:color w:val="auto"/>
                <w:sz w:val="18"/>
                <w:szCs w:val="18"/>
              </w:rPr>
            </w:pPr>
          </w:p>
        </w:tc>
      </w:tr>
      <w:tr w:rsidR="00E9335B" w14:paraId="2B43CDB2" w14:textId="77777777">
        <w:trPr>
          <w:trHeight w:val="365"/>
        </w:trPr>
        <w:tc>
          <w:tcPr>
            <w:tcW w:w="1817" w:type="dxa"/>
            <w:gridSpan w:val="2"/>
          </w:tcPr>
          <w:p w14:paraId="1675379C" w14:textId="77777777" w:rsidR="00E9335B" w:rsidRDefault="00EB14E4">
            <w:pPr>
              <w:spacing w:before="75" w:line="220" w:lineRule="auto"/>
              <w:ind w:left="597"/>
              <w:rPr>
                <w:color w:val="auto"/>
                <w:sz w:val="18"/>
                <w:szCs w:val="18"/>
              </w:rPr>
            </w:pPr>
            <w:r>
              <w:rPr>
                <w:color w:val="auto"/>
                <w:spacing w:val="-2"/>
                <w:sz w:val="18"/>
                <w:szCs w:val="18"/>
              </w:rPr>
              <w:t>调适顾问</w:t>
            </w:r>
          </w:p>
        </w:tc>
        <w:tc>
          <w:tcPr>
            <w:tcW w:w="2716" w:type="dxa"/>
          </w:tcPr>
          <w:p w14:paraId="29E30CE7" w14:textId="77777777" w:rsidR="00E9335B" w:rsidRDefault="00E9335B">
            <w:pPr>
              <w:rPr>
                <w:color w:val="auto"/>
                <w:sz w:val="18"/>
                <w:szCs w:val="18"/>
              </w:rPr>
            </w:pPr>
          </w:p>
        </w:tc>
        <w:tc>
          <w:tcPr>
            <w:tcW w:w="1978" w:type="dxa"/>
          </w:tcPr>
          <w:p w14:paraId="0672D15D" w14:textId="77777777" w:rsidR="00E9335B" w:rsidRDefault="00EB14E4">
            <w:pPr>
              <w:spacing w:before="75" w:line="220" w:lineRule="auto"/>
              <w:ind w:left="117"/>
              <w:rPr>
                <w:color w:val="auto"/>
                <w:sz w:val="18"/>
                <w:szCs w:val="18"/>
              </w:rPr>
            </w:pPr>
            <w:r>
              <w:rPr>
                <w:color w:val="auto"/>
                <w:spacing w:val="-2"/>
                <w:sz w:val="18"/>
                <w:szCs w:val="18"/>
              </w:rPr>
              <w:t>项目负责人</w:t>
            </w:r>
          </w:p>
        </w:tc>
        <w:tc>
          <w:tcPr>
            <w:tcW w:w="1711" w:type="dxa"/>
          </w:tcPr>
          <w:p w14:paraId="7DD68F49" w14:textId="77777777" w:rsidR="00E9335B" w:rsidRDefault="00E9335B">
            <w:pPr>
              <w:rPr>
                <w:color w:val="auto"/>
                <w:sz w:val="18"/>
                <w:szCs w:val="18"/>
              </w:rPr>
            </w:pPr>
          </w:p>
        </w:tc>
      </w:tr>
      <w:tr w:rsidR="00E9335B" w14:paraId="685FA426" w14:textId="77777777">
        <w:trPr>
          <w:trHeight w:val="363"/>
        </w:trPr>
        <w:tc>
          <w:tcPr>
            <w:tcW w:w="1817" w:type="dxa"/>
            <w:gridSpan w:val="2"/>
          </w:tcPr>
          <w:p w14:paraId="6336E7F9" w14:textId="77777777" w:rsidR="00E9335B" w:rsidRDefault="00EB14E4">
            <w:pPr>
              <w:spacing w:before="73" w:line="219" w:lineRule="auto"/>
              <w:ind w:left="115"/>
              <w:rPr>
                <w:color w:val="auto"/>
                <w:sz w:val="18"/>
                <w:szCs w:val="18"/>
              </w:rPr>
            </w:pPr>
            <w:r>
              <w:rPr>
                <w:color w:val="auto"/>
                <w:spacing w:val="-1"/>
                <w:sz w:val="18"/>
                <w:szCs w:val="18"/>
              </w:rPr>
              <w:t>机电总承包单位</w:t>
            </w:r>
          </w:p>
        </w:tc>
        <w:tc>
          <w:tcPr>
            <w:tcW w:w="2716" w:type="dxa"/>
          </w:tcPr>
          <w:p w14:paraId="4C6E3225" w14:textId="77777777" w:rsidR="00E9335B" w:rsidRDefault="00E9335B">
            <w:pPr>
              <w:rPr>
                <w:color w:val="auto"/>
                <w:sz w:val="18"/>
                <w:szCs w:val="18"/>
              </w:rPr>
            </w:pPr>
          </w:p>
        </w:tc>
        <w:tc>
          <w:tcPr>
            <w:tcW w:w="1978" w:type="dxa"/>
          </w:tcPr>
          <w:p w14:paraId="3A86847E" w14:textId="77777777" w:rsidR="00E9335B" w:rsidRDefault="00EB14E4">
            <w:pPr>
              <w:spacing w:before="73" w:line="220" w:lineRule="auto"/>
              <w:ind w:left="117"/>
              <w:rPr>
                <w:color w:val="auto"/>
                <w:sz w:val="18"/>
                <w:szCs w:val="18"/>
              </w:rPr>
            </w:pPr>
            <w:r>
              <w:rPr>
                <w:color w:val="auto"/>
                <w:spacing w:val="-2"/>
                <w:sz w:val="18"/>
                <w:szCs w:val="18"/>
              </w:rPr>
              <w:t>项目负责人</w:t>
            </w:r>
          </w:p>
        </w:tc>
        <w:tc>
          <w:tcPr>
            <w:tcW w:w="1711" w:type="dxa"/>
          </w:tcPr>
          <w:p w14:paraId="5595A173" w14:textId="77777777" w:rsidR="00E9335B" w:rsidRDefault="00E9335B">
            <w:pPr>
              <w:rPr>
                <w:color w:val="auto"/>
                <w:sz w:val="18"/>
                <w:szCs w:val="18"/>
              </w:rPr>
            </w:pPr>
          </w:p>
        </w:tc>
      </w:tr>
      <w:tr w:rsidR="00E9335B" w14:paraId="205FE163" w14:textId="77777777">
        <w:trPr>
          <w:trHeight w:val="363"/>
        </w:trPr>
        <w:tc>
          <w:tcPr>
            <w:tcW w:w="1817" w:type="dxa"/>
            <w:gridSpan w:val="2"/>
          </w:tcPr>
          <w:p w14:paraId="38292ACF" w14:textId="77777777" w:rsidR="00E9335B" w:rsidRDefault="00EB14E4">
            <w:pPr>
              <w:spacing w:before="74" w:line="220" w:lineRule="auto"/>
              <w:ind w:left="599"/>
              <w:rPr>
                <w:color w:val="auto"/>
                <w:sz w:val="18"/>
                <w:szCs w:val="18"/>
              </w:rPr>
            </w:pPr>
            <w:r>
              <w:rPr>
                <w:color w:val="auto"/>
                <w:spacing w:val="-3"/>
                <w:sz w:val="18"/>
                <w:szCs w:val="18"/>
              </w:rPr>
              <w:t>设</w:t>
            </w:r>
            <w:r>
              <w:rPr>
                <w:color w:val="auto"/>
                <w:spacing w:val="-2"/>
                <w:sz w:val="18"/>
                <w:szCs w:val="18"/>
              </w:rPr>
              <w:t>计单位</w:t>
            </w:r>
          </w:p>
        </w:tc>
        <w:tc>
          <w:tcPr>
            <w:tcW w:w="2716" w:type="dxa"/>
          </w:tcPr>
          <w:p w14:paraId="1E5C1B59" w14:textId="77777777" w:rsidR="00E9335B" w:rsidRDefault="00E9335B">
            <w:pPr>
              <w:rPr>
                <w:color w:val="auto"/>
                <w:sz w:val="18"/>
                <w:szCs w:val="18"/>
              </w:rPr>
            </w:pPr>
          </w:p>
        </w:tc>
        <w:tc>
          <w:tcPr>
            <w:tcW w:w="1978" w:type="dxa"/>
          </w:tcPr>
          <w:p w14:paraId="4E91D822" w14:textId="77777777" w:rsidR="00E9335B" w:rsidRDefault="00EB14E4">
            <w:pPr>
              <w:spacing w:before="73" w:line="220" w:lineRule="auto"/>
              <w:ind w:left="117"/>
              <w:rPr>
                <w:color w:val="auto"/>
                <w:sz w:val="18"/>
                <w:szCs w:val="18"/>
              </w:rPr>
            </w:pPr>
            <w:r>
              <w:rPr>
                <w:color w:val="auto"/>
                <w:spacing w:val="-2"/>
                <w:sz w:val="18"/>
                <w:szCs w:val="18"/>
              </w:rPr>
              <w:t>项目负责人</w:t>
            </w:r>
          </w:p>
        </w:tc>
        <w:tc>
          <w:tcPr>
            <w:tcW w:w="1711" w:type="dxa"/>
          </w:tcPr>
          <w:p w14:paraId="4C1D7009" w14:textId="77777777" w:rsidR="00E9335B" w:rsidRDefault="00E9335B">
            <w:pPr>
              <w:rPr>
                <w:color w:val="auto"/>
                <w:sz w:val="18"/>
                <w:szCs w:val="18"/>
              </w:rPr>
            </w:pPr>
          </w:p>
        </w:tc>
      </w:tr>
      <w:tr w:rsidR="00E9335B" w14:paraId="38C1C314" w14:textId="77777777">
        <w:trPr>
          <w:trHeight w:val="364"/>
        </w:trPr>
        <w:tc>
          <w:tcPr>
            <w:tcW w:w="1817" w:type="dxa"/>
            <w:gridSpan w:val="2"/>
          </w:tcPr>
          <w:p w14:paraId="19565DD2" w14:textId="77777777" w:rsidR="00E9335B" w:rsidRDefault="00EB14E4">
            <w:pPr>
              <w:spacing w:before="76" w:line="220" w:lineRule="auto"/>
              <w:ind w:left="596"/>
              <w:rPr>
                <w:color w:val="auto"/>
                <w:sz w:val="18"/>
                <w:szCs w:val="18"/>
              </w:rPr>
            </w:pPr>
            <w:r>
              <w:rPr>
                <w:color w:val="auto"/>
                <w:spacing w:val="-2"/>
                <w:sz w:val="18"/>
                <w:szCs w:val="18"/>
              </w:rPr>
              <w:t>监理单</w:t>
            </w:r>
            <w:r>
              <w:rPr>
                <w:color w:val="auto"/>
                <w:spacing w:val="-1"/>
                <w:sz w:val="18"/>
                <w:szCs w:val="18"/>
              </w:rPr>
              <w:t>位</w:t>
            </w:r>
          </w:p>
        </w:tc>
        <w:tc>
          <w:tcPr>
            <w:tcW w:w="2716" w:type="dxa"/>
          </w:tcPr>
          <w:p w14:paraId="215A0660" w14:textId="77777777" w:rsidR="00E9335B" w:rsidRDefault="00E9335B">
            <w:pPr>
              <w:rPr>
                <w:color w:val="auto"/>
                <w:sz w:val="18"/>
                <w:szCs w:val="18"/>
              </w:rPr>
            </w:pPr>
          </w:p>
        </w:tc>
        <w:tc>
          <w:tcPr>
            <w:tcW w:w="1978" w:type="dxa"/>
          </w:tcPr>
          <w:p w14:paraId="15B3567C" w14:textId="77777777" w:rsidR="00E9335B" w:rsidRDefault="00EB14E4">
            <w:pPr>
              <w:spacing w:before="75" w:line="220" w:lineRule="auto"/>
              <w:ind w:left="117"/>
              <w:rPr>
                <w:color w:val="auto"/>
                <w:sz w:val="18"/>
                <w:szCs w:val="18"/>
              </w:rPr>
            </w:pPr>
            <w:r>
              <w:rPr>
                <w:color w:val="auto"/>
                <w:spacing w:val="-2"/>
                <w:sz w:val="18"/>
                <w:szCs w:val="18"/>
              </w:rPr>
              <w:t>项目负责人</w:t>
            </w:r>
          </w:p>
        </w:tc>
        <w:tc>
          <w:tcPr>
            <w:tcW w:w="1711" w:type="dxa"/>
          </w:tcPr>
          <w:p w14:paraId="1C09A313" w14:textId="77777777" w:rsidR="00E9335B" w:rsidRDefault="00E9335B">
            <w:pPr>
              <w:rPr>
                <w:color w:val="auto"/>
                <w:sz w:val="18"/>
                <w:szCs w:val="18"/>
              </w:rPr>
            </w:pPr>
          </w:p>
        </w:tc>
      </w:tr>
      <w:tr w:rsidR="00E9335B" w14:paraId="647AE978" w14:textId="77777777">
        <w:trPr>
          <w:trHeight w:val="363"/>
        </w:trPr>
        <w:tc>
          <w:tcPr>
            <w:tcW w:w="8222" w:type="dxa"/>
            <w:gridSpan w:val="5"/>
          </w:tcPr>
          <w:p w14:paraId="7C65B26D" w14:textId="77777777" w:rsidR="00E9335B" w:rsidRDefault="00EB14E4">
            <w:pPr>
              <w:spacing w:before="74" w:line="220" w:lineRule="auto"/>
              <w:ind w:left="595"/>
              <w:rPr>
                <w:color w:val="auto"/>
                <w:sz w:val="18"/>
                <w:szCs w:val="18"/>
              </w:rPr>
            </w:pPr>
            <w:r>
              <w:rPr>
                <w:color w:val="auto"/>
                <w:spacing w:val="-2"/>
                <w:sz w:val="18"/>
                <w:szCs w:val="18"/>
              </w:rPr>
              <w:t>验收</w:t>
            </w:r>
            <w:r>
              <w:rPr>
                <w:color w:val="auto"/>
                <w:spacing w:val="-1"/>
                <w:sz w:val="18"/>
                <w:szCs w:val="18"/>
              </w:rPr>
              <w:t>记录</w:t>
            </w:r>
          </w:p>
        </w:tc>
      </w:tr>
      <w:tr w:rsidR="00E9335B" w14:paraId="61024730" w14:textId="77777777">
        <w:trPr>
          <w:trHeight w:val="363"/>
        </w:trPr>
        <w:tc>
          <w:tcPr>
            <w:tcW w:w="1559" w:type="dxa"/>
          </w:tcPr>
          <w:p w14:paraId="5A5B93C2" w14:textId="77777777" w:rsidR="00E9335B" w:rsidRDefault="00EB14E4">
            <w:pPr>
              <w:spacing w:before="75" w:line="221" w:lineRule="auto"/>
              <w:ind w:left="595"/>
              <w:rPr>
                <w:color w:val="auto"/>
                <w:sz w:val="18"/>
                <w:szCs w:val="18"/>
              </w:rPr>
            </w:pPr>
            <w:r>
              <w:rPr>
                <w:color w:val="auto"/>
                <w:spacing w:val="-2"/>
                <w:sz w:val="18"/>
                <w:szCs w:val="18"/>
              </w:rPr>
              <w:t>序号</w:t>
            </w:r>
          </w:p>
        </w:tc>
        <w:tc>
          <w:tcPr>
            <w:tcW w:w="2974" w:type="dxa"/>
            <w:gridSpan w:val="2"/>
          </w:tcPr>
          <w:p w14:paraId="06405A4A" w14:textId="77777777" w:rsidR="00E9335B" w:rsidRDefault="00EB14E4">
            <w:pPr>
              <w:spacing w:before="75" w:line="220" w:lineRule="auto"/>
              <w:ind w:left="591"/>
              <w:rPr>
                <w:color w:val="auto"/>
                <w:sz w:val="18"/>
                <w:szCs w:val="18"/>
              </w:rPr>
            </w:pPr>
            <w:r>
              <w:rPr>
                <w:color w:val="auto"/>
                <w:spacing w:val="-2"/>
                <w:sz w:val="18"/>
                <w:szCs w:val="18"/>
              </w:rPr>
              <w:t>验收</w:t>
            </w:r>
            <w:r>
              <w:rPr>
                <w:color w:val="auto"/>
                <w:spacing w:val="-1"/>
                <w:sz w:val="18"/>
                <w:szCs w:val="18"/>
              </w:rPr>
              <w:t>内容</w:t>
            </w:r>
          </w:p>
        </w:tc>
        <w:tc>
          <w:tcPr>
            <w:tcW w:w="1978" w:type="dxa"/>
          </w:tcPr>
          <w:p w14:paraId="6DD47011" w14:textId="77777777" w:rsidR="00E9335B" w:rsidRDefault="00EB14E4">
            <w:pPr>
              <w:spacing w:before="75" w:line="220" w:lineRule="auto"/>
              <w:ind w:left="113"/>
              <w:rPr>
                <w:color w:val="auto"/>
                <w:sz w:val="18"/>
                <w:szCs w:val="18"/>
              </w:rPr>
            </w:pPr>
            <w:r>
              <w:rPr>
                <w:color w:val="auto"/>
                <w:spacing w:val="-2"/>
                <w:sz w:val="18"/>
                <w:szCs w:val="18"/>
              </w:rPr>
              <w:t>验收</w:t>
            </w:r>
            <w:r>
              <w:rPr>
                <w:color w:val="auto"/>
                <w:spacing w:val="-1"/>
                <w:sz w:val="18"/>
                <w:szCs w:val="18"/>
              </w:rPr>
              <w:t>结果</w:t>
            </w:r>
          </w:p>
        </w:tc>
        <w:tc>
          <w:tcPr>
            <w:tcW w:w="1711" w:type="dxa"/>
          </w:tcPr>
          <w:p w14:paraId="09DC3C4F" w14:textId="77777777" w:rsidR="00E9335B" w:rsidRDefault="00EB14E4">
            <w:pPr>
              <w:spacing w:before="75" w:line="221" w:lineRule="auto"/>
              <w:ind w:left="598"/>
              <w:rPr>
                <w:color w:val="auto"/>
                <w:sz w:val="18"/>
                <w:szCs w:val="18"/>
              </w:rPr>
            </w:pPr>
            <w:r>
              <w:rPr>
                <w:color w:val="auto"/>
                <w:spacing w:val="-4"/>
                <w:sz w:val="18"/>
                <w:szCs w:val="18"/>
              </w:rPr>
              <w:t>备</w:t>
            </w:r>
            <w:r>
              <w:rPr>
                <w:color w:val="auto"/>
                <w:spacing w:val="-2"/>
                <w:sz w:val="18"/>
                <w:szCs w:val="18"/>
              </w:rPr>
              <w:t>注</w:t>
            </w:r>
          </w:p>
        </w:tc>
      </w:tr>
      <w:tr w:rsidR="00E9335B" w14:paraId="53808360" w14:textId="77777777">
        <w:trPr>
          <w:trHeight w:val="364"/>
        </w:trPr>
        <w:tc>
          <w:tcPr>
            <w:tcW w:w="1559" w:type="dxa"/>
          </w:tcPr>
          <w:p w14:paraId="2F71E7E3" w14:textId="77777777" w:rsidR="00E9335B" w:rsidRDefault="00EB14E4">
            <w:pPr>
              <w:spacing w:before="111" w:line="185" w:lineRule="auto"/>
              <w:ind w:left="611"/>
              <w:rPr>
                <w:color w:val="auto"/>
                <w:sz w:val="18"/>
                <w:szCs w:val="18"/>
              </w:rPr>
            </w:pPr>
            <w:r>
              <w:rPr>
                <w:color w:val="auto"/>
                <w:sz w:val="18"/>
                <w:szCs w:val="18"/>
              </w:rPr>
              <w:t>1</w:t>
            </w:r>
          </w:p>
        </w:tc>
        <w:tc>
          <w:tcPr>
            <w:tcW w:w="2974" w:type="dxa"/>
            <w:gridSpan w:val="2"/>
          </w:tcPr>
          <w:p w14:paraId="3FD9B513" w14:textId="77777777" w:rsidR="00E9335B" w:rsidRDefault="00EB14E4">
            <w:pPr>
              <w:spacing w:before="76" w:line="220" w:lineRule="auto"/>
              <w:ind w:left="114"/>
              <w:rPr>
                <w:color w:val="auto"/>
                <w:sz w:val="18"/>
                <w:szCs w:val="18"/>
              </w:rPr>
            </w:pPr>
            <w:r>
              <w:rPr>
                <w:color w:val="auto"/>
                <w:spacing w:val="-1"/>
                <w:sz w:val="18"/>
                <w:szCs w:val="18"/>
              </w:rPr>
              <w:t>各专业施工质量检查结</w:t>
            </w:r>
            <w:r>
              <w:rPr>
                <w:color w:val="auto"/>
                <w:sz w:val="18"/>
                <w:szCs w:val="18"/>
              </w:rPr>
              <w:t>果</w:t>
            </w:r>
          </w:p>
        </w:tc>
        <w:tc>
          <w:tcPr>
            <w:tcW w:w="1978" w:type="dxa"/>
          </w:tcPr>
          <w:p w14:paraId="1E0469EE" w14:textId="77777777" w:rsidR="00E9335B" w:rsidRDefault="00E9335B">
            <w:pPr>
              <w:rPr>
                <w:color w:val="auto"/>
                <w:sz w:val="18"/>
                <w:szCs w:val="18"/>
              </w:rPr>
            </w:pPr>
          </w:p>
        </w:tc>
        <w:tc>
          <w:tcPr>
            <w:tcW w:w="1711" w:type="dxa"/>
          </w:tcPr>
          <w:p w14:paraId="2A6082A3" w14:textId="77777777" w:rsidR="00E9335B" w:rsidRDefault="00E9335B">
            <w:pPr>
              <w:rPr>
                <w:color w:val="auto"/>
                <w:sz w:val="18"/>
                <w:szCs w:val="18"/>
              </w:rPr>
            </w:pPr>
          </w:p>
        </w:tc>
      </w:tr>
      <w:tr w:rsidR="00E9335B" w14:paraId="13FFD111" w14:textId="77777777">
        <w:trPr>
          <w:trHeight w:val="722"/>
        </w:trPr>
        <w:tc>
          <w:tcPr>
            <w:tcW w:w="1559" w:type="dxa"/>
          </w:tcPr>
          <w:p w14:paraId="043CE3C1" w14:textId="77777777" w:rsidR="00E9335B" w:rsidRDefault="00EB14E4">
            <w:pPr>
              <w:spacing w:before="291" w:line="184" w:lineRule="auto"/>
              <w:ind w:left="598"/>
              <w:rPr>
                <w:color w:val="auto"/>
                <w:sz w:val="18"/>
                <w:szCs w:val="18"/>
              </w:rPr>
            </w:pPr>
            <w:r>
              <w:rPr>
                <w:color w:val="auto"/>
                <w:sz w:val="18"/>
                <w:szCs w:val="18"/>
              </w:rPr>
              <w:t>2</w:t>
            </w:r>
          </w:p>
        </w:tc>
        <w:tc>
          <w:tcPr>
            <w:tcW w:w="2974" w:type="dxa"/>
            <w:gridSpan w:val="2"/>
          </w:tcPr>
          <w:p w14:paraId="2EFA097A" w14:textId="77777777" w:rsidR="00E9335B" w:rsidRDefault="00EB14E4">
            <w:pPr>
              <w:spacing w:before="76" w:line="268" w:lineRule="auto"/>
              <w:ind w:left="113" w:right="106"/>
              <w:rPr>
                <w:color w:val="auto"/>
                <w:sz w:val="18"/>
                <w:szCs w:val="18"/>
              </w:rPr>
            </w:pPr>
            <w:r>
              <w:rPr>
                <w:color w:val="auto"/>
                <w:spacing w:val="2"/>
                <w:sz w:val="18"/>
                <w:szCs w:val="18"/>
              </w:rPr>
              <w:t>调适过程中</w:t>
            </w:r>
            <w:r>
              <w:rPr>
                <w:color w:val="auto"/>
                <w:spacing w:val="1"/>
                <w:sz w:val="18"/>
                <w:szCs w:val="18"/>
              </w:rPr>
              <w:t>发现的问题及解决</w:t>
            </w:r>
            <w:r>
              <w:rPr>
                <w:color w:val="auto"/>
                <w:sz w:val="18"/>
                <w:szCs w:val="18"/>
              </w:rPr>
              <w:t xml:space="preserve"> </w:t>
            </w:r>
            <w:r>
              <w:rPr>
                <w:color w:val="auto"/>
                <w:spacing w:val="-3"/>
                <w:sz w:val="18"/>
                <w:szCs w:val="18"/>
              </w:rPr>
              <w:t>情</w:t>
            </w:r>
            <w:r>
              <w:rPr>
                <w:color w:val="auto"/>
                <w:spacing w:val="-2"/>
                <w:sz w:val="18"/>
                <w:szCs w:val="18"/>
              </w:rPr>
              <w:t>况</w:t>
            </w:r>
          </w:p>
        </w:tc>
        <w:tc>
          <w:tcPr>
            <w:tcW w:w="1978" w:type="dxa"/>
          </w:tcPr>
          <w:p w14:paraId="494A6729" w14:textId="77777777" w:rsidR="00E9335B" w:rsidRDefault="00E9335B">
            <w:pPr>
              <w:rPr>
                <w:color w:val="auto"/>
                <w:sz w:val="18"/>
                <w:szCs w:val="18"/>
              </w:rPr>
            </w:pPr>
          </w:p>
        </w:tc>
        <w:tc>
          <w:tcPr>
            <w:tcW w:w="1711" w:type="dxa"/>
          </w:tcPr>
          <w:p w14:paraId="46646191" w14:textId="77777777" w:rsidR="00E9335B" w:rsidRDefault="00E9335B">
            <w:pPr>
              <w:rPr>
                <w:color w:val="auto"/>
                <w:sz w:val="18"/>
                <w:szCs w:val="18"/>
              </w:rPr>
            </w:pPr>
          </w:p>
        </w:tc>
      </w:tr>
      <w:tr w:rsidR="00E9335B" w14:paraId="78604AC4" w14:textId="77777777">
        <w:trPr>
          <w:trHeight w:val="363"/>
        </w:trPr>
        <w:tc>
          <w:tcPr>
            <w:tcW w:w="1559" w:type="dxa"/>
          </w:tcPr>
          <w:p w14:paraId="58044766" w14:textId="77777777" w:rsidR="00E9335B" w:rsidRDefault="00EB14E4">
            <w:pPr>
              <w:spacing w:before="111" w:line="183" w:lineRule="auto"/>
              <w:ind w:left="600"/>
              <w:rPr>
                <w:color w:val="auto"/>
                <w:sz w:val="18"/>
                <w:szCs w:val="18"/>
              </w:rPr>
            </w:pPr>
            <w:r>
              <w:rPr>
                <w:color w:val="auto"/>
                <w:sz w:val="18"/>
                <w:szCs w:val="18"/>
              </w:rPr>
              <w:t>3</w:t>
            </w:r>
          </w:p>
        </w:tc>
        <w:tc>
          <w:tcPr>
            <w:tcW w:w="2974" w:type="dxa"/>
            <w:gridSpan w:val="2"/>
          </w:tcPr>
          <w:p w14:paraId="3734062C" w14:textId="77777777" w:rsidR="00E9335B" w:rsidRDefault="00EB14E4">
            <w:pPr>
              <w:spacing w:before="76" w:line="220" w:lineRule="auto"/>
              <w:ind w:left="114"/>
              <w:rPr>
                <w:color w:val="auto"/>
                <w:sz w:val="18"/>
                <w:szCs w:val="18"/>
              </w:rPr>
            </w:pPr>
            <w:r>
              <w:rPr>
                <w:color w:val="auto"/>
                <w:spacing w:val="-2"/>
                <w:sz w:val="18"/>
                <w:szCs w:val="18"/>
              </w:rPr>
              <w:t>水</w:t>
            </w:r>
            <w:r>
              <w:rPr>
                <w:color w:val="auto"/>
                <w:spacing w:val="-1"/>
                <w:sz w:val="18"/>
                <w:szCs w:val="18"/>
              </w:rPr>
              <w:t>系统压力试验结果</w:t>
            </w:r>
          </w:p>
        </w:tc>
        <w:tc>
          <w:tcPr>
            <w:tcW w:w="1978" w:type="dxa"/>
          </w:tcPr>
          <w:p w14:paraId="61DD91F6" w14:textId="77777777" w:rsidR="00E9335B" w:rsidRDefault="00E9335B">
            <w:pPr>
              <w:rPr>
                <w:color w:val="auto"/>
                <w:sz w:val="18"/>
                <w:szCs w:val="18"/>
              </w:rPr>
            </w:pPr>
          </w:p>
        </w:tc>
        <w:tc>
          <w:tcPr>
            <w:tcW w:w="1711" w:type="dxa"/>
          </w:tcPr>
          <w:p w14:paraId="0C356B41" w14:textId="77777777" w:rsidR="00E9335B" w:rsidRDefault="00E9335B">
            <w:pPr>
              <w:rPr>
                <w:color w:val="auto"/>
                <w:sz w:val="18"/>
                <w:szCs w:val="18"/>
              </w:rPr>
            </w:pPr>
          </w:p>
        </w:tc>
      </w:tr>
      <w:tr w:rsidR="00E9335B" w14:paraId="3EE8C025" w14:textId="77777777">
        <w:trPr>
          <w:trHeight w:val="365"/>
        </w:trPr>
        <w:tc>
          <w:tcPr>
            <w:tcW w:w="1559" w:type="dxa"/>
          </w:tcPr>
          <w:p w14:paraId="21213D36" w14:textId="77777777" w:rsidR="00E9335B" w:rsidRDefault="00EB14E4">
            <w:pPr>
              <w:spacing w:before="114" w:line="184" w:lineRule="auto"/>
              <w:ind w:left="595"/>
              <w:rPr>
                <w:color w:val="auto"/>
                <w:sz w:val="18"/>
                <w:szCs w:val="18"/>
              </w:rPr>
            </w:pPr>
            <w:r>
              <w:rPr>
                <w:color w:val="auto"/>
                <w:sz w:val="18"/>
                <w:szCs w:val="18"/>
              </w:rPr>
              <w:t>4</w:t>
            </w:r>
          </w:p>
        </w:tc>
        <w:tc>
          <w:tcPr>
            <w:tcW w:w="2974" w:type="dxa"/>
            <w:gridSpan w:val="2"/>
          </w:tcPr>
          <w:p w14:paraId="13360BC6" w14:textId="77777777" w:rsidR="00E9335B" w:rsidRDefault="00EB14E4">
            <w:pPr>
              <w:spacing w:before="78" w:line="220" w:lineRule="auto"/>
              <w:ind w:left="113"/>
              <w:rPr>
                <w:color w:val="auto"/>
                <w:sz w:val="18"/>
                <w:szCs w:val="18"/>
              </w:rPr>
            </w:pPr>
            <w:r>
              <w:rPr>
                <w:color w:val="auto"/>
                <w:spacing w:val="-1"/>
                <w:sz w:val="18"/>
                <w:szCs w:val="18"/>
              </w:rPr>
              <w:t>风系统压力试验结果</w:t>
            </w:r>
          </w:p>
        </w:tc>
        <w:tc>
          <w:tcPr>
            <w:tcW w:w="1978" w:type="dxa"/>
          </w:tcPr>
          <w:p w14:paraId="1B6E6587" w14:textId="77777777" w:rsidR="00E9335B" w:rsidRDefault="00E9335B">
            <w:pPr>
              <w:rPr>
                <w:color w:val="auto"/>
                <w:sz w:val="18"/>
                <w:szCs w:val="18"/>
              </w:rPr>
            </w:pPr>
          </w:p>
        </w:tc>
        <w:tc>
          <w:tcPr>
            <w:tcW w:w="1711" w:type="dxa"/>
          </w:tcPr>
          <w:p w14:paraId="7539A12A" w14:textId="77777777" w:rsidR="00E9335B" w:rsidRDefault="00E9335B">
            <w:pPr>
              <w:rPr>
                <w:color w:val="auto"/>
                <w:sz w:val="18"/>
                <w:szCs w:val="18"/>
              </w:rPr>
            </w:pPr>
          </w:p>
        </w:tc>
      </w:tr>
      <w:tr w:rsidR="00E9335B" w14:paraId="6363A7ED" w14:textId="77777777">
        <w:trPr>
          <w:trHeight w:val="722"/>
        </w:trPr>
        <w:tc>
          <w:tcPr>
            <w:tcW w:w="1559" w:type="dxa"/>
          </w:tcPr>
          <w:p w14:paraId="022016E6" w14:textId="77777777" w:rsidR="00E9335B" w:rsidRDefault="00EB14E4">
            <w:pPr>
              <w:spacing w:before="292" w:line="181" w:lineRule="auto"/>
              <w:ind w:left="600"/>
              <w:rPr>
                <w:color w:val="auto"/>
                <w:sz w:val="18"/>
                <w:szCs w:val="18"/>
              </w:rPr>
            </w:pPr>
            <w:r>
              <w:rPr>
                <w:color w:val="auto"/>
                <w:sz w:val="18"/>
                <w:szCs w:val="18"/>
              </w:rPr>
              <w:t>5</w:t>
            </w:r>
          </w:p>
        </w:tc>
        <w:tc>
          <w:tcPr>
            <w:tcW w:w="2974" w:type="dxa"/>
            <w:gridSpan w:val="2"/>
          </w:tcPr>
          <w:p w14:paraId="241B25A9" w14:textId="77777777" w:rsidR="00E9335B" w:rsidRDefault="00EB14E4">
            <w:pPr>
              <w:spacing w:before="76" w:line="268" w:lineRule="auto"/>
              <w:ind w:left="111" w:right="106" w:firstLine="2"/>
              <w:rPr>
                <w:color w:val="auto"/>
                <w:sz w:val="18"/>
                <w:szCs w:val="18"/>
              </w:rPr>
            </w:pPr>
            <w:r>
              <w:rPr>
                <w:color w:val="auto"/>
                <w:spacing w:val="2"/>
                <w:sz w:val="18"/>
                <w:szCs w:val="18"/>
              </w:rPr>
              <w:t>冷水机组、</w:t>
            </w:r>
            <w:r>
              <w:rPr>
                <w:color w:val="auto"/>
                <w:spacing w:val="1"/>
                <w:sz w:val="18"/>
                <w:szCs w:val="18"/>
              </w:rPr>
              <w:t>水泵、冷却塔等冷</w:t>
            </w:r>
            <w:r>
              <w:rPr>
                <w:color w:val="auto"/>
                <w:sz w:val="18"/>
                <w:szCs w:val="18"/>
              </w:rPr>
              <w:t xml:space="preserve"> </w:t>
            </w:r>
            <w:r>
              <w:rPr>
                <w:color w:val="auto"/>
                <w:spacing w:val="-1"/>
                <w:sz w:val="18"/>
                <w:szCs w:val="18"/>
              </w:rPr>
              <w:t>源设备性能调适</w:t>
            </w:r>
            <w:r>
              <w:rPr>
                <w:color w:val="auto"/>
                <w:sz w:val="18"/>
                <w:szCs w:val="18"/>
              </w:rPr>
              <w:t>结果</w:t>
            </w:r>
          </w:p>
        </w:tc>
        <w:tc>
          <w:tcPr>
            <w:tcW w:w="1978" w:type="dxa"/>
          </w:tcPr>
          <w:p w14:paraId="40808F66" w14:textId="77777777" w:rsidR="00E9335B" w:rsidRDefault="00E9335B">
            <w:pPr>
              <w:rPr>
                <w:color w:val="auto"/>
                <w:sz w:val="18"/>
                <w:szCs w:val="18"/>
              </w:rPr>
            </w:pPr>
          </w:p>
        </w:tc>
        <w:tc>
          <w:tcPr>
            <w:tcW w:w="1711" w:type="dxa"/>
          </w:tcPr>
          <w:p w14:paraId="1F0A2615" w14:textId="77777777" w:rsidR="00E9335B" w:rsidRDefault="00E9335B">
            <w:pPr>
              <w:rPr>
                <w:color w:val="auto"/>
                <w:sz w:val="18"/>
                <w:szCs w:val="18"/>
              </w:rPr>
            </w:pPr>
          </w:p>
        </w:tc>
      </w:tr>
      <w:tr w:rsidR="00E9335B" w14:paraId="5F54D4DA" w14:textId="77777777">
        <w:trPr>
          <w:trHeight w:val="1081"/>
        </w:trPr>
        <w:tc>
          <w:tcPr>
            <w:tcW w:w="1559" w:type="dxa"/>
          </w:tcPr>
          <w:p w14:paraId="012E2710" w14:textId="77777777" w:rsidR="00E9335B" w:rsidRDefault="00E9335B">
            <w:pPr>
              <w:spacing w:line="400" w:lineRule="auto"/>
              <w:rPr>
                <w:color w:val="auto"/>
                <w:sz w:val="18"/>
                <w:szCs w:val="18"/>
              </w:rPr>
            </w:pPr>
          </w:p>
          <w:p w14:paraId="629D3CDE" w14:textId="77777777" w:rsidR="00E9335B" w:rsidRDefault="00EB14E4">
            <w:pPr>
              <w:spacing w:before="68" w:line="183" w:lineRule="auto"/>
              <w:ind w:left="597"/>
              <w:rPr>
                <w:color w:val="auto"/>
                <w:sz w:val="18"/>
                <w:szCs w:val="18"/>
              </w:rPr>
            </w:pPr>
            <w:r>
              <w:rPr>
                <w:color w:val="auto"/>
                <w:sz w:val="18"/>
                <w:szCs w:val="18"/>
              </w:rPr>
              <w:t>6</w:t>
            </w:r>
          </w:p>
        </w:tc>
        <w:tc>
          <w:tcPr>
            <w:tcW w:w="2974" w:type="dxa"/>
            <w:gridSpan w:val="2"/>
          </w:tcPr>
          <w:p w14:paraId="4535095C" w14:textId="77777777" w:rsidR="00E9335B" w:rsidRDefault="00EB14E4">
            <w:pPr>
              <w:spacing w:before="76" w:line="284" w:lineRule="auto"/>
              <w:ind w:left="112" w:right="106" w:firstLine="5"/>
              <w:rPr>
                <w:color w:val="auto"/>
                <w:sz w:val="18"/>
                <w:szCs w:val="18"/>
              </w:rPr>
            </w:pPr>
            <w:r>
              <w:rPr>
                <w:color w:val="auto"/>
                <w:spacing w:val="2"/>
                <w:sz w:val="18"/>
                <w:szCs w:val="18"/>
              </w:rPr>
              <w:t>定风</w:t>
            </w:r>
            <w:r>
              <w:rPr>
                <w:color w:val="auto"/>
                <w:spacing w:val="1"/>
                <w:sz w:val="18"/>
                <w:szCs w:val="18"/>
              </w:rPr>
              <w:t>量阀、变风量调节阀、各</w:t>
            </w:r>
            <w:r>
              <w:rPr>
                <w:color w:val="auto"/>
                <w:sz w:val="18"/>
                <w:szCs w:val="18"/>
              </w:rPr>
              <w:t xml:space="preserve"> </w:t>
            </w:r>
            <w:r>
              <w:rPr>
                <w:color w:val="auto"/>
                <w:spacing w:val="2"/>
                <w:sz w:val="18"/>
                <w:szCs w:val="18"/>
              </w:rPr>
              <w:t>种形式平衡阀的</w:t>
            </w:r>
            <w:r>
              <w:rPr>
                <w:color w:val="auto"/>
                <w:spacing w:val="1"/>
                <w:sz w:val="18"/>
                <w:szCs w:val="18"/>
              </w:rPr>
              <w:t>专用设备整定</w:t>
            </w:r>
            <w:r>
              <w:rPr>
                <w:color w:val="auto"/>
                <w:sz w:val="18"/>
                <w:szCs w:val="18"/>
              </w:rPr>
              <w:t xml:space="preserve"> </w:t>
            </w:r>
            <w:r>
              <w:rPr>
                <w:color w:val="auto"/>
                <w:spacing w:val="-2"/>
                <w:sz w:val="18"/>
                <w:szCs w:val="18"/>
              </w:rPr>
              <w:t>或预</w:t>
            </w:r>
            <w:r>
              <w:rPr>
                <w:color w:val="auto"/>
                <w:spacing w:val="-1"/>
                <w:sz w:val="18"/>
                <w:szCs w:val="18"/>
              </w:rPr>
              <w:t>设结果</w:t>
            </w:r>
          </w:p>
        </w:tc>
        <w:tc>
          <w:tcPr>
            <w:tcW w:w="1978" w:type="dxa"/>
          </w:tcPr>
          <w:p w14:paraId="1EB4E544" w14:textId="77777777" w:rsidR="00E9335B" w:rsidRDefault="00E9335B">
            <w:pPr>
              <w:rPr>
                <w:color w:val="auto"/>
                <w:sz w:val="18"/>
                <w:szCs w:val="18"/>
              </w:rPr>
            </w:pPr>
          </w:p>
        </w:tc>
        <w:tc>
          <w:tcPr>
            <w:tcW w:w="1711" w:type="dxa"/>
          </w:tcPr>
          <w:p w14:paraId="1CCC2930" w14:textId="77777777" w:rsidR="00E9335B" w:rsidRDefault="00E9335B">
            <w:pPr>
              <w:rPr>
                <w:color w:val="auto"/>
                <w:sz w:val="18"/>
                <w:szCs w:val="18"/>
              </w:rPr>
            </w:pPr>
          </w:p>
        </w:tc>
      </w:tr>
      <w:tr w:rsidR="00E9335B" w14:paraId="5480E2FA" w14:textId="77777777">
        <w:trPr>
          <w:trHeight w:val="365"/>
        </w:trPr>
        <w:tc>
          <w:tcPr>
            <w:tcW w:w="1559" w:type="dxa"/>
          </w:tcPr>
          <w:p w14:paraId="547694CC" w14:textId="77777777" w:rsidR="00E9335B" w:rsidRDefault="00EB14E4">
            <w:pPr>
              <w:spacing w:before="115" w:line="181" w:lineRule="auto"/>
              <w:ind w:left="601"/>
              <w:rPr>
                <w:color w:val="auto"/>
                <w:sz w:val="18"/>
                <w:szCs w:val="18"/>
              </w:rPr>
            </w:pPr>
            <w:r>
              <w:rPr>
                <w:color w:val="auto"/>
                <w:sz w:val="18"/>
                <w:szCs w:val="18"/>
              </w:rPr>
              <w:t>7</w:t>
            </w:r>
          </w:p>
        </w:tc>
        <w:tc>
          <w:tcPr>
            <w:tcW w:w="2974" w:type="dxa"/>
            <w:gridSpan w:val="2"/>
          </w:tcPr>
          <w:p w14:paraId="64373BA3" w14:textId="77777777" w:rsidR="00E9335B" w:rsidRDefault="00EB14E4">
            <w:pPr>
              <w:spacing w:before="78" w:line="219" w:lineRule="auto"/>
              <w:ind w:left="114"/>
              <w:rPr>
                <w:color w:val="auto"/>
                <w:sz w:val="18"/>
                <w:szCs w:val="18"/>
              </w:rPr>
            </w:pPr>
            <w:r>
              <w:rPr>
                <w:color w:val="auto"/>
                <w:spacing w:val="-1"/>
                <w:sz w:val="18"/>
                <w:szCs w:val="18"/>
              </w:rPr>
              <w:t>水系统静态平衡调适结</w:t>
            </w:r>
            <w:r>
              <w:rPr>
                <w:color w:val="auto"/>
                <w:sz w:val="18"/>
                <w:szCs w:val="18"/>
              </w:rPr>
              <w:t>果</w:t>
            </w:r>
          </w:p>
        </w:tc>
        <w:tc>
          <w:tcPr>
            <w:tcW w:w="1978" w:type="dxa"/>
          </w:tcPr>
          <w:p w14:paraId="35F7BAC6" w14:textId="77777777" w:rsidR="00E9335B" w:rsidRDefault="00E9335B">
            <w:pPr>
              <w:rPr>
                <w:color w:val="auto"/>
                <w:sz w:val="18"/>
                <w:szCs w:val="18"/>
              </w:rPr>
            </w:pPr>
          </w:p>
        </w:tc>
        <w:tc>
          <w:tcPr>
            <w:tcW w:w="1711" w:type="dxa"/>
          </w:tcPr>
          <w:p w14:paraId="7BC5209B" w14:textId="77777777" w:rsidR="00E9335B" w:rsidRDefault="00E9335B">
            <w:pPr>
              <w:rPr>
                <w:color w:val="auto"/>
                <w:sz w:val="18"/>
                <w:szCs w:val="18"/>
              </w:rPr>
            </w:pPr>
          </w:p>
        </w:tc>
      </w:tr>
      <w:tr w:rsidR="00E9335B" w14:paraId="52D8D07E" w14:textId="77777777">
        <w:trPr>
          <w:trHeight w:val="363"/>
        </w:trPr>
        <w:tc>
          <w:tcPr>
            <w:tcW w:w="1559" w:type="dxa"/>
          </w:tcPr>
          <w:p w14:paraId="6F9076A5" w14:textId="77777777" w:rsidR="00E9335B" w:rsidRDefault="00EB14E4">
            <w:pPr>
              <w:spacing w:before="112" w:line="183" w:lineRule="auto"/>
              <w:ind w:left="596"/>
              <w:rPr>
                <w:color w:val="auto"/>
                <w:sz w:val="18"/>
                <w:szCs w:val="18"/>
              </w:rPr>
            </w:pPr>
            <w:r>
              <w:rPr>
                <w:color w:val="auto"/>
                <w:sz w:val="18"/>
                <w:szCs w:val="18"/>
              </w:rPr>
              <w:t>8</w:t>
            </w:r>
          </w:p>
        </w:tc>
        <w:tc>
          <w:tcPr>
            <w:tcW w:w="2974" w:type="dxa"/>
            <w:gridSpan w:val="2"/>
          </w:tcPr>
          <w:p w14:paraId="14249261" w14:textId="77777777" w:rsidR="00E9335B" w:rsidRDefault="00EB14E4">
            <w:pPr>
              <w:spacing w:before="76" w:line="219" w:lineRule="auto"/>
              <w:ind w:left="113"/>
              <w:rPr>
                <w:color w:val="auto"/>
                <w:sz w:val="18"/>
                <w:szCs w:val="18"/>
              </w:rPr>
            </w:pPr>
            <w:r>
              <w:rPr>
                <w:color w:val="auto"/>
                <w:spacing w:val="-1"/>
                <w:sz w:val="18"/>
                <w:szCs w:val="18"/>
              </w:rPr>
              <w:t>风系统静态平衡调适</w:t>
            </w:r>
            <w:r>
              <w:rPr>
                <w:color w:val="auto"/>
                <w:sz w:val="18"/>
                <w:szCs w:val="18"/>
              </w:rPr>
              <w:t>结果</w:t>
            </w:r>
          </w:p>
        </w:tc>
        <w:tc>
          <w:tcPr>
            <w:tcW w:w="1978" w:type="dxa"/>
          </w:tcPr>
          <w:p w14:paraId="5A103F38" w14:textId="77777777" w:rsidR="00E9335B" w:rsidRDefault="00E9335B">
            <w:pPr>
              <w:rPr>
                <w:color w:val="auto"/>
                <w:sz w:val="18"/>
                <w:szCs w:val="18"/>
              </w:rPr>
            </w:pPr>
          </w:p>
        </w:tc>
        <w:tc>
          <w:tcPr>
            <w:tcW w:w="1711" w:type="dxa"/>
          </w:tcPr>
          <w:p w14:paraId="3C563916" w14:textId="77777777" w:rsidR="00E9335B" w:rsidRDefault="00E9335B">
            <w:pPr>
              <w:rPr>
                <w:color w:val="auto"/>
                <w:sz w:val="18"/>
                <w:szCs w:val="18"/>
              </w:rPr>
            </w:pPr>
          </w:p>
        </w:tc>
      </w:tr>
      <w:tr w:rsidR="00E9335B" w14:paraId="1B7EA6ED" w14:textId="77777777">
        <w:trPr>
          <w:trHeight w:val="363"/>
        </w:trPr>
        <w:tc>
          <w:tcPr>
            <w:tcW w:w="1559" w:type="dxa"/>
          </w:tcPr>
          <w:p w14:paraId="62C340E5" w14:textId="77777777" w:rsidR="00E9335B" w:rsidRDefault="00EB14E4">
            <w:pPr>
              <w:spacing w:before="112" w:line="183" w:lineRule="auto"/>
              <w:ind w:left="596"/>
              <w:rPr>
                <w:color w:val="auto"/>
                <w:sz w:val="18"/>
                <w:szCs w:val="18"/>
              </w:rPr>
            </w:pPr>
            <w:r>
              <w:rPr>
                <w:color w:val="auto"/>
                <w:sz w:val="18"/>
                <w:szCs w:val="18"/>
              </w:rPr>
              <w:t>9</w:t>
            </w:r>
          </w:p>
        </w:tc>
        <w:tc>
          <w:tcPr>
            <w:tcW w:w="2974" w:type="dxa"/>
            <w:gridSpan w:val="2"/>
          </w:tcPr>
          <w:p w14:paraId="779D8A33" w14:textId="77777777" w:rsidR="00E9335B" w:rsidRDefault="00EB14E4">
            <w:pPr>
              <w:spacing w:before="77" w:line="220" w:lineRule="auto"/>
              <w:ind w:left="136"/>
              <w:rPr>
                <w:color w:val="auto"/>
                <w:sz w:val="18"/>
                <w:szCs w:val="18"/>
              </w:rPr>
            </w:pPr>
            <w:r>
              <w:rPr>
                <w:color w:val="auto"/>
                <w:spacing w:val="-6"/>
                <w:sz w:val="18"/>
                <w:szCs w:val="18"/>
              </w:rPr>
              <w:t>电</w:t>
            </w:r>
            <w:r>
              <w:rPr>
                <w:color w:val="auto"/>
                <w:spacing w:val="-5"/>
                <w:sz w:val="18"/>
                <w:szCs w:val="18"/>
              </w:rPr>
              <w:t>气</w:t>
            </w:r>
            <w:r>
              <w:rPr>
                <w:color w:val="auto"/>
                <w:spacing w:val="-3"/>
                <w:sz w:val="18"/>
                <w:szCs w:val="18"/>
              </w:rPr>
              <w:t>元器件整定值</w:t>
            </w:r>
          </w:p>
        </w:tc>
        <w:tc>
          <w:tcPr>
            <w:tcW w:w="1978" w:type="dxa"/>
          </w:tcPr>
          <w:p w14:paraId="71CBADC7" w14:textId="77777777" w:rsidR="00E9335B" w:rsidRDefault="00E9335B">
            <w:pPr>
              <w:rPr>
                <w:color w:val="auto"/>
                <w:sz w:val="18"/>
                <w:szCs w:val="18"/>
              </w:rPr>
            </w:pPr>
          </w:p>
        </w:tc>
        <w:tc>
          <w:tcPr>
            <w:tcW w:w="1711" w:type="dxa"/>
          </w:tcPr>
          <w:p w14:paraId="2DD690D2" w14:textId="77777777" w:rsidR="00E9335B" w:rsidRDefault="00E9335B">
            <w:pPr>
              <w:rPr>
                <w:color w:val="auto"/>
                <w:sz w:val="18"/>
                <w:szCs w:val="18"/>
              </w:rPr>
            </w:pPr>
          </w:p>
        </w:tc>
      </w:tr>
      <w:tr w:rsidR="00E9335B" w14:paraId="7DA70390" w14:textId="77777777">
        <w:trPr>
          <w:trHeight w:val="365"/>
        </w:trPr>
        <w:tc>
          <w:tcPr>
            <w:tcW w:w="1559" w:type="dxa"/>
          </w:tcPr>
          <w:p w14:paraId="64D69562" w14:textId="77777777" w:rsidR="00E9335B" w:rsidRDefault="00EB14E4">
            <w:pPr>
              <w:spacing w:before="114" w:line="183" w:lineRule="auto"/>
              <w:ind w:left="611"/>
              <w:rPr>
                <w:color w:val="auto"/>
                <w:sz w:val="18"/>
                <w:szCs w:val="18"/>
              </w:rPr>
            </w:pPr>
            <w:r>
              <w:rPr>
                <w:color w:val="auto"/>
                <w:spacing w:val="-7"/>
                <w:sz w:val="18"/>
                <w:szCs w:val="18"/>
              </w:rPr>
              <w:t>1</w:t>
            </w:r>
            <w:r>
              <w:rPr>
                <w:color w:val="auto"/>
                <w:spacing w:val="-5"/>
                <w:sz w:val="18"/>
                <w:szCs w:val="18"/>
              </w:rPr>
              <w:t>0</w:t>
            </w:r>
          </w:p>
        </w:tc>
        <w:tc>
          <w:tcPr>
            <w:tcW w:w="2974" w:type="dxa"/>
            <w:gridSpan w:val="2"/>
          </w:tcPr>
          <w:p w14:paraId="172DAECA" w14:textId="77777777" w:rsidR="00E9335B" w:rsidRDefault="00EB14E4">
            <w:pPr>
              <w:spacing w:before="79" w:line="220" w:lineRule="auto"/>
              <w:ind w:left="146"/>
              <w:rPr>
                <w:color w:val="auto"/>
                <w:sz w:val="18"/>
                <w:szCs w:val="18"/>
              </w:rPr>
            </w:pPr>
            <w:r>
              <w:rPr>
                <w:color w:val="auto"/>
                <w:spacing w:val="-4"/>
                <w:sz w:val="18"/>
                <w:szCs w:val="18"/>
              </w:rPr>
              <w:t>自控系统单点调适结</w:t>
            </w:r>
            <w:r>
              <w:rPr>
                <w:color w:val="auto"/>
                <w:spacing w:val="-3"/>
                <w:sz w:val="18"/>
                <w:szCs w:val="18"/>
              </w:rPr>
              <w:t>果</w:t>
            </w:r>
          </w:p>
        </w:tc>
        <w:tc>
          <w:tcPr>
            <w:tcW w:w="1978" w:type="dxa"/>
          </w:tcPr>
          <w:p w14:paraId="4E973B39" w14:textId="77777777" w:rsidR="00E9335B" w:rsidRDefault="00E9335B">
            <w:pPr>
              <w:rPr>
                <w:color w:val="auto"/>
                <w:sz w:val="18"/>
                <w:szCs w:val="18"/>
              </w:rPr>
            </w:pPr>
          </w:p>
        </w:tc>
        <w:tc>
          <w:tcPr>
            <w:tcW w:w="1711" w:type="dxa"/>
          </w:tcPr>
          <w:p w14:paraId="1AC7CA42" w14:textId="77777777" w:rsidR="00E9335B" w:rsidRDefault="00E9335B">
            <w:pPr>
              <w:rPr>
                <w:color w:val="auto"/>
                <w:sz w:val="18"/>
                <w:szCs w:val="18"/>
              </w:rPr>
            </w:pPr>
          </w:p>
        </w:tc>
      </w:tr>
      <w:tr w:rsidR="00E9335B" w14:paraId="0233ADF9" w14:textId="77777777">
        <w:trPr>
          <w:trHeight w:val="363"/>
        </w:trPr>
        <w:tc>
          <w:tcPr>
            <w:tcW w:w="1559" w:type="dxa"/>
          </w:tcPr>
          <w:p w14:paraId="0B40B75B" w14:textId="77777777" w:rsidR="00E9335B" w:rsidRDefault="00EB14E4">
            <w:pPr>
              <w:spacing w:before="111" w:line="185" w:lineRule="auto"/>
              <w:ind w:left="611"/>
              <w:rPr>
                <w:color w:val="auto"/>
                <w:sz w:val="18"/>
                <w:szCs w:val="18"/>
              </w:rPr>
            </w:pPr>
            <w:r>
              <w:rPr>
                <w:color w:val="auto"/>
                <w:spacing w:val="-7"/>
                <w:sz w:val="18"/>
                <w:szCs w:val="18"/>
              </w:rPr>
              <w:t>1</w:t>
            </w:r>
            <w:r>
              <w:rPr>
                <w:color w:val="auto"/>
                <w:spacing w:val="-5"/>
                <w:sz w:val="18"/>
                <w:szCs w:val="18"/>
              </w:rPr>
              <w:t>1</w:t>
            </w:r>
          </w:p>
        </w:tc>
        <w:tc>
          <w:tcPr>
            <w:tcW w:w="2974" w:type="dxa"/>
            <w:gridSpan w:val="2"/>
          </w:tcPr>
          <w:p w14:paraId="4CC6E444" w14:textId="77777777" w:rsidR="00E9335B" w:rsidRDefault="00EB14E4">
            <w:pPr>
              <w:spacing w:before="77" w:line="220" w:lineRule="auto"/>
              <w:ind w:left="146"/>
              <w:rPr>
                <w:color w:val="auto"/>
                <w:sz w:val="18"/>
                <w:szCs w:val="18"/>
              </w:rPr>
            </w:pPr>
            <w:r>
              <w:rPr>
                <w:color w:val="auto"/>
                <w:spacing w:val="-8"/>
                <w:sz w:val="18"/>
                <w:szCs w:val="18"/>
              </w:rPr>
              <w:t>自</w:t>
            </w:r>
            <w:r>
              <w:rPr>
                <w:color w:val="auto"/>
                <w:spacing w:val="-6"/>
                <w:sz w:val="18"/>
                <w:szCs w:val="18"/>
              </w:rPr>
              <w:t>控</w:t>
            </w:r>
            <w:r>
              <w:rPr>
                <w:color w:val="auto"/>
                <w:spacing w:val="-4"/>
                <w:sz w:val="18"/>
                <w:szCs w:val="18"/>
              </w:rPr>
              <w:t>功能验证结果</w:t>
            </w:r>
          </w:p>
        </w:tc>
        <w:tc>
          <w:tcPr>
            <w:tcW w:w="1978" w:type="dxa"/>
          </w:tcPr>
          <w:p w14:paraId="052FE61D" w14:textId="77777777" w:rsidR="00E9335B" w:rsidRDefault="00E9335B">
            <w:pPr>
              <w:rPr>
                <w:color w:val="auto"/>
                <w:sz w:val="18"/>
                <w:szCs w:val="18"/>
              </w:rPr>
            </w:pPr>
          </w:p>
        </w:tc>
        <w:tc>
          <w:tcPr>
            <w:tcW w:w="1711" w:type="dxa"/>
          </w:tcPr>
          <w:p w14:paraId="199B9F1C" w14:textId="77777777" w:rsidR="00E9335B" w:rsidRDefault="00E9335B">
            <w:pPr>
              <w:rPr>
                <w:color w:val="auto"/>
                <w:sz w:val="18"/>
                <w:szCs w:val="18"/>
              </w:rPr>
            </w:pPr>
          </w:p>
        </w:tc>
      </w:tr>
      <w:tr w:rsidR="00E9335B" w14:paraId="70AA898C" w14:textId="77777777">
        <w:trPr>
          <w:trHeight w:val="363"/>
        </w:trPr>
        <w:tc>
          <w:tcPr>
            <w:tcW w:w="1559" w:type="dxa"/>
          </w:tcPr>
          <w:p w14:paraId="13A5D0CC" w14:textId="77777777" w:rsidR="00E9335B" w:rsidRDefault="00EB14E4">
            <w:pPr>
              <w:spacing w:before="112" w:line="185" w:lineRule="auto"/>
              <w:ind w:left="611"/>
              <w:rPr>
                <w:color w:val="auto"/>
                <w:sz w:val="18"/>
                <w:szCs w:val="18"/>
              </w:rPr>
            </w:pPr>
            <w:r>
              <w:rPr>
                <w:color w:val="auto"/>
                <w:spacing w:val="-7"/>
                <w:sz w:val="18"/>
                <w:szCs w:val="18"/>
              </w:rPr>
              <w:t>1</w:t>
            </w:r>
            <w:r>
              <w:rPr>
                <w:color w:val="auto"/>
                <w:spacing w:val="-5"/>
                <w:sz w:val="18"/>
                <w:szCs w:val="18"/>
              </w:rPr>
              <w:t>2</w:t>
            </w:r>
          </w:p>
        </w:tc>
        <w:tc>
          <w:tcPr>
            <w:tcW w:w="2974" w:type="dxa"/>
            <w:gridSpan w:val="2"/>
          </w:tcPr>
          <w:p w14:paraId="5B47E373" w14:textId="77777777" w:rsidR="00E9335B" w:rsidRDefault="00EB14E4">
            <w:pPr>
              <w:spacing w:before="78" w:line="220" w:lineRule="auto"/>
              <w:ind w:left="146"/>
              <w:rPr>
                <w:color w:val="auto"/>
                <w:sz w:val="18"/>
                <w:szCs w:val="18"/>
              </w:rPr>
            </w:pPr>
            <w:r>
              <w:rPr>
                <w:color w:val="auto"/>
                <w:spacing w:val="-4"/>
                <w:sz w:val="18"/>
                <w:szCs w:val="18"/>
              </w:rPr>
              <w:t>自控系统逻辑验证结</w:t>
            </w:r>
            <w:r>
              <w:rPr>
                <w:color w:val="auto"/>
                <w:spacing w:val="-3"/>
                <w:sz w:val="18"/>
                <w:szCs w:val="18"/>
              </w:rPr>
              <w:t>果</w:t>
            </w:r>
          </w:p>
        </w:tc>
        <w:tc>
          <w:tcPr>
            <w:tcW w:w="1978" w:type="dxa"/>
          </w:tcPr>
          <w:p w14:paraId="6FED8C3D" w14:textId="77777777" w:rsidR="00E9335B" w:rsidRDefault="00E9335B">
            <w:pPr>
              <w:rPr>
                <w:color w:val="auto"/>
                <w:sz w:val="18"/>
                <w:szCs w:val="18"/>
              </w:rPr>
            </w:pPr>
          </w:p>
        </w:tc>
        <w:tc>
          <w:tcPr>
            <w:tcW w:w="1711" w:type="dxa"/>
          </w:tcPr>
          <w:p w14:paraId="0729FBB9" w14:textId="77777777" w:rsidR="00E9335B" w:rsidRDefault="00E9335B">
            <w:pPr>
              <w:rPr>
                <w:color w:val="auto"/>
                <w:sz w:val="18"/>
                <w:szCs w:val="18"/>
              </w:rPr>
            </w:pPr>
          </w:p>
        </w:tc>
      </w:tr>
      <w:tr w:rsidR="00E9335B" w14:paraId="44E95AA8" w14:textId="77777777">
        <w:trPr>
          <w:trHeight w:val="365"/>
        </w:trPr>
        <w:tc>
          <w:tcPr>
            <w:tcW w:w="1559" w:type="dxa"/>
          </w:tcPr>
          <w:p w14:paraId="596BB98B" w14:textId="77777777" w:rsidR="00E9335B" w:rsidRDefault="00EB14E4">
            <w:pPr>
              <w:spacing w:before="114" w:line="183" w:lineRule="auto"/>
              <w:ind w:left="611"/>
              <w:rPr>
                <w:color w:val="auto"/>
                <w:sz w:val="18"/>
                <w:szCs w:val="18"/>
              </w:rPr>
            </w:pPr>
            <w:r>
              <w:rPr>
                <w:color w:val="auto"/>
                <w:spacing w:val="-7"/>
                <w:sz w:val="18"/>
                <w:szCs w:val="18"/>
              </w:rPr>
              <w:t>1</w:t>
            </w:r>
            <w:r>
              <w:rPr>
                <w:color w:val="auto"/>
                <w:spacing w:val="-5"/>
                <w:sz w:val="18"/>
                <w:szCs w:val="18"/>
              </w:rPr>
              <w:t>3</w:t>
            </w:r>
          </w:p>
        </w:tc>
        <w:tc>
          <w:tcPr>
            <w:tcW w:w="2974" w:type="dxa"/>
            <w:gridSpan w:val="2"/>
          </w:tcPr>
          <w:p w14:paraId="14B9E2BD" w14:textId="77777777" w:rsidR="00E9335B" w:rsidRDefault="00EB14E4">
            <w:pPr>
              <w:spacing w:before="79" w:line="220" w:lineRule="auto"/>
              <w:ind w:left="114"/>
              <w:rPr>
                <w:color w:val="auto"/>
                <w:sz w:val="18"/>
                <w:szCs w:val="18"/>
              </w:rPr>
            </w:pPr>
            <w:r>
              <w:rPr>
                <w:color w:val="auto"/>
                <w:spacing w:val="-1"/>
                <w:sz w:val="18"/>
                <w:szCs w:val="18"/>
              </w:rPr>
              <w:t>综合效果测试验证结果</w:t>
            </w:r>
          </w:p>
        </w:tc>
        <w:tc>
          <w:tcPr>
            <w:tcW w:w="1978" w:type="dxa"/>
          </w:tcPr>
          <w:p w14:paraId="3A3C2CF3" w14:textId="77777777" w:rsidR="00E9335B" w:rsidRDefault="00E9335B">
            <w:pPr>
              <w:rPr>
                <w:color w:val="auto"/>
                <w:sz w:val="18"/>
                <w:szCs w:val="18"/>
              </w:rPr>
            </w:pPr>
          </w:p>
        </w:tc>
        <w:tc>
          <w:tcPr>
            <w:tcW w:w="1711" w:type="dxa"/>
          </w:tcPr>
          <w:p w14:paraId="31953A46" w14:textId="77777777" w:rsidR="00E9335B" w:rsidRDefault="00E9335B">
            <w:pPr>
              <w:rPr>
                <w:color w:val="auto"/>
                <w:sz w:val="18"/>
                <w:szCs w:val="18"/>
              </w:rPr>
            </w:pPr>
          </w:p>
        </w:tc>
      </w:tr>
      <w:tr w:rsidR="00E9335B" w14:paraId="7EC21F20" w14:textId="77777777">
        <w:trPr>
          <w:trHeight w:val="363"/>
        </w:trPr>
        <w:tc>
          <w:tcPr>
            <w:tcW w:w="1559" w:type="dxa"/>
          </w:tcPr>
          <w:p w14:paraId="4747C6F5" w14:textId="77777777" w:rsidR="00E9335B" w:rsidRDefault="00EB14E4">
            <w:pPr>
              <w:spacing w:before="112" w:line="185" w:lineRule="auto"/>
              <w:ind w:left="611"/>
              <w:rPr>
                <w:color w:val="auto"/>
                <w:sz w:val="18"/>
                <w:szCs w:val="18"/>
              </w:rPr>
            </w:pPr>
            <w:r>
              <w:rPr>
                <w:color w:val="auto"/>
                <w:spacing w:val="-7"/>
                <w:sz w:val="18"/>
                <w:szCs w:val="18"/>
              </w:rPr>
              <w:t>1</w:t>
            </w:r>
            <w:r>
              <w:rPr>
                <w:color w:val="auto"/>
                <w:spacing w:val="-5"/>
                <w:sz w:val="18"/>
                <w:szCs w:val="18"/>
              </w:rPr>
              <w:t>4</w:t>
            </w:r>
          </w:p>
        </w:tc>
        <w:tc>
          <w:tcPr>
            <w:tcW w:w="2974" w:type="dxa"/>
            <w:gridSpan w:val="2"/>
          </w:tcPr>
          <w:p w14:paraId="27A87C5F" w14:textId="77777777" w:rsidR="00E9335B" w:rsidRDefault="00EB14E4">
            <w:pPr>
              <w:spacing w:before="78" w:line="220" w:lineRule="auto"/>
              <w:ind w:left="116"/>
              <w:rPr>
                <w:color w:val="auto"/>
                <w:sz w:val="18"/>
                <w:szCs w:val="18"/>
              </w:rPr>
            </w:pPr>
            <w:r>
              <w:rPr>
                <w:color w:val="auto"/>
                <w:spacing w:val="-2"/>
                <w:sz w:val="18"/>
                <w:szCs w:val="18"/>
              </w:rPr>
              <w:t>系统能效指</w:t>
            </w:r>
            <w:r>
              <w:rPr>
                <w:color w:val="auto"/>
                <w:spacing w:val="-1"/>
                <w:sz w:val="18"/>
                <w:szCs w:val="18"/>
              </w:rPr>
              <w:t>标</w:t>
            </w:r>
          </w:p>
        </w:tc>
        <w:tc>
          <w:tcPr>
            <w:tcW w:w="1978" w:type="dxa"/>
          </w:tcPr>
          <w:p w14:paraId="05B81A6A" w14:textId="77777777" w:rsidR="00E9335B" w:rsidRDefault="00E9335B">
            <w:pPr>
              <w:rPr>
                <w:color w:val="auto"/>
                <w:sz w:val="18"/>
                <w:szCs w:val="18"/>
              </w:rPr>
            </w:pPr>
          </w:p>
        </w:tc>
        <w:tc>
          <w:tcPr>
            <w:tcW w:w="1711" w:type="dxa"/>
          </w:tcPr>
          <w:p w14:paraId="02D9F614" w14:textId="77777777" w:rsidR="00E9335B" w:rsidRDefault="00E9335B">
            <w:pPr>
              <w:rPr>
                <w:color w:val="auto"/>
                <w:sz w:val="18"/>
                <w:szCs w:val="18"/>
              </w:rPr>
            </w:pPr>
          </w:p>
        </w:tc>
      </w:tr>
      <w:tr w:rsidR="00E9335B" w14:paraId="0D3E1349" w14:textId="77777777">
        <w:trPr>
          <w:trHeight w:val="363"/>
        </w:trPr>
        <w:tc>
          <w:tcPr>
            <w:tcW w:w="1559" w:type="dxa"/>
          </w:tcPr>
          <w:p w14:paraId="783101DD" w14:textId="77777777" w:rsidR="00E9335B" w:rsidRDefault="00EB14E4">
            <w:pPr>
              <w:spacing w:before="113" w:line="183" w:lineRule="auto"/>
              <w:ind w:left="611"/>
              <w:rPr>
                <w:color w:val="auto"/>
                <w:sz w:val="18"/>
                <w:szCs w:val="18"/>
              </w:rPr>
            </w:pPr>
            <w:r>
              <w:rPr>
                <w:color w:val="auto"/>
                <w:spacing w:val="-7"/>
                <w:sz w:val="18"/>
                <w:szCs w:val="18"/>
              </w:rPr>
              <w:t>1</w:t>
            </w:r>
            <w:r>
              <w:rPr>
                <w:color w:val="auto"/>
                <w:spacing w:val="-5"/>
                <w:sz w:val="18"/>
                <w:szCs w:val="18"/>
              </w:rPr>
              <w:t>5</w:t>
            </w:r>
          </w:p>
        </w:tc>
        <w:tc>
          <w:tcPr>
            <w:tcW w:w="2974" w:type="dxa"/>
            <w:gridSpan w:val="2"/>
          </w:tcPr>
          <w:p w14:paraId="0B217A24" w14:textId="77777777" w:rsidR="00E9335B" w:rsidRDefault="00EB14E4">
            <w:pPr>
              <w:spacing w:before="78" w:line="284" w:lineRule="exact"/>
              <w:ind w:left="605"/>
              <w:rPr>
                <w:color w:val="auto"/>
                <w:sz w:val="18"/>
                <w:szCs w:val="18"/>
              </w:rPr>
            </w:pPr>
            <w:r>
              <w:rPr>
                <w:color w:val="auto"/>
                <w:position w:val="1"/>
                <w:sz w:val="18"/>
                <w:szCs w:val="18"/>
              </w:rPr>
              <w:t>…</w:t>
            </w:r>
          </w:p>
        </w:tc>
        <w:tc>
          <w:tcPr>
            <w:tcW w:w="1978" w:type="dxa"/>
          </w:tcPr>
          <w:p w14:paraId="1E577E7D" w14:textId="77777777" w:rsidR="00E9335B" w:rsidRDefault="00E9335B">
            <w:pPr>
              <w:rPr>
                <w:color w:val="auto"/>
                <w:sz w:val="18"/>
                <w:szCs w:val="18"/>
              </w:rPr>
            </w:pPr>
          </w:p>
        </w:tc>
        <w:tc>
          <w:tcPr>
            <w:tcW w:w="1711" w:type="dxa"/>
          </w:tcPr>
          <w:p w14:paraId="1D9C38DC" w14:textId="77777777" w:rsidR="00E9335B" w:rsidRDefault="00E9335B">
            <w:pPr>
              <w:rPr>
                <w:color w:val="auto"/>
                <w:sz w:val="18"/>
                <w:szCs w:val="18"/>
              </w:rPr>
            </w:pPr>
          </w:p>
        </w:tc>
      </w:tr>
      <w:tr w:rsidR="00E9335B" w14:paraId="5B4F6794" w14:textId="77777777">
        <w:trPr>
          <w:trHeight w:val="365"/>
        </w:trPr>
        <w:tc>
          <w:tcPr>
            <w:tcW w:w="1559" w:type="dxa"/>
          </w:tcPr>
          <w:p w14:paraId="21769650" w14:textId="77777777" w:rsidR="00E9335B" w:rsidRDefault="00EB14E4">
            <w:pPr>
              <w:spacing w:before="79" w:line="220" w:lineRule="auto"/>
              <w:ind w:left="115"/>
              <w:rPr>
                <w:color w:val="auto"/>
                <w:sz w:val="18"/>
                <w:szCs w:val="18"/>
              </w:rPr>
            </w:pPr>
            <w:r>
              <w:rPr>
                <w:color w:val="auto"/>
                <w:spacing w:val="-2"/>
                <w:sz w:val="18"/>
                <w:szCs w:val="18"/>
              </w:rPr>
              <w:lastRenderedPageBreak/>
              <w:t>验收</w:t>
            </w:r>
            <w:r>
              <w:rPr>
                <w:color w:val="auto"/>
                <w:spacing w:val="-1"/>
                <w:sz w:val="18"/>
                <w:szCs w:val="18"/>
              </w:rPr>
              <w:t>结论</w:t>
            </w:r>
          </w:p>
        </w:tc>
        <w:tc>
          <w:tcPr>
            <w:tcW w:w="6663" w:type="dxa"/>
            <w:gridSpan w:val="4"/>
          </w:tcPr>
          <w:p w14:paraId="5D7136C7" w14:textId="77777777" w:rsidR="00E9335B" w:rsidRDefault="00E9335B">
            <w:pPr>
              <w:rPr>
                <w:color w:val="auto"/>
                <w:sz w:val="18"/>
                <w:szCs w:val="18"/>
              </w:rPr>
            </w:pPr>
          </w:p>
        </w:tc>
      </w:tr>
      <w:tr w:rsidR="00E9335B" w14:paraId="0D6236FA" w14:textId="77777777">
        <w:trPr>
          <w:trHeight w:val="363"/>
        </w:trPr>
        <w:tc>
          <w:tcPr>
            <w:tcW w:w="1559" w:type="dxa"/>
            <w:vMerge w:val="restart"/>
            <w:tcBorders>
              <w:bottom w:val="nil"/>
            </w:tcBorders>
          </w:tcPr>
          <w:p w14:paraId="10457934" w14:textId="77777777" w:rsidR="00E9335B" w:rsidRDefault="00E9335B">
            <w:pPr>
              <w:spacing w:line="247" w:lineRule="auto"/>
              <w:rPr>
                <w:color w:val="auto"/>
                <w:sz w:val="18"/>
                <w:szCs w:val="18"/>
              </w:rPr>
            </w:pPr>
          </w:p>
          <w:p w14:paraId="54476A99" w14:textId="77777777" w:rsidR="00E9335B" w:rsidRDefault="00E9335B">
            <w:pPr>
              <w:spacing w:line="248" w:lineRule="auto"/>
              <w:rPr>
                <w:color w:val="auto"/>
                <w:sz w:val="18"/>
                <w:szCs w:val="18"/>
              </w:rPr>
            </w:pPr>
          </w:p>
          <w:p w14:paraId="52D15DF3" w14:textId="77777777" w:rsidR="00E9335B" w:rsidRDefault="00E9335B">
            <w:pPr>
              <w:spacing w:line="248" w:lineRule="auto"/>
              <w:rPr>
                <w:color w:val="auto"/>
                <w:sz w:val="18"/>
                <w:szCs w:val="18"/>
              </w:rPr>
            </w:pPr>
          </w:p>
          <w:p w14:paraId="450E2279" w14:textId="77777777" w:rsidR="00E9335B" w:rsidRDefault="00EB14E4">
            <w:pPr>
              <w:spacing w:before="68" w:line="220" w:lineRule="auto"/>
              <w:ind w:left="115"/>
              <w:rPr>
                <w:color w:val="auto"/>
                <w:sz w:val="18"/>
                <w:szCs w:val="18"/>
              </w:rPr>
            </w:pPr>
            <w:r>
              <w:rPr>
                <w:color w:val="auto"/>
                <w:spacing w:val="-2"/>
                <w:sz w:val="18"/>
                <w:szCs w:val="18"/>
              </w:rPr>
              <w:t>验</w:t>
            </w:r>
            <w:r>
              <w:rPr>
                <w:color w:val="auto"/>
                <w:spacing w:val="-1"/>
                <w:sz w:val="18"/>
                <w:szCs w:val="18"/>
              </w:rPr>
              <w:t>收单位确认</w:t>
            </w:r>
          </w:p>
        </w:tc>
        <w:tc>
          <w:tcPr>
            <w:tcW w:w="2974" w:type="dxa"/>
            <w:gridSpan w:val="2"/>
          </w:tcPr>
          <w:p w14:paraId="4A4D44B6" w14:textId="77777777" w:rsidR="00E9335B" w:rsidRDefault="00EB14E4">
            <w:pPr>
              <w:spacing w:before="78" w:line="220" w:lineRule="auto"/>
              <w:ind w:left="593"/>
              <w:rPr>
                <w:color w:val="auto"/>
                <w:sz w:val="18"/>
                <w:szCs w:val="18"/>
              </w:rPr>
            </w:pPr>
            <w:r>
              <w:rPr>
                <w:color w:val="auto"/>
                <w:spacing w:val="-2"/>
                <w:sz w:val="18"/>
                <w:szCs w:val="18"/>
              </w:rPr>
              <w:t>调适顾问</w:t>
            </w:r>
          </w:p>
        </w:tc>
        <w:tc>
          <w:tcPr>
            <w:tcW w:w="3689" w:type="dxa"/>
            <w:gridSpan w:val="2"/>
          </w:tcPr>
          <w:p w14:paraId="1151E245" w14:textId="77777777" w:rsidR="00E9335B" w:rsidRDefault="00E9335B">
            <w:pPr>
              <w:rPr>
                <w:color w:val="auto"/>
                <w:sz w:val="18"/>
                <w:szCs w:val="18"/>
              </w:rPr>
            </w:pPr>
          </w:p>
        </w:tc>
      </w:tr>
      <w:tr w:rsidR="00E9335B" w14:paraId="479705F3" w14:textId="77777777">
        <w:trPr>
          <w:trHeight w:val="363"/>
        </w:trPr>
        <w:tc>
          <w:tcPr>
            <w:tcW w:w="1559" w:type="dxa"/>
            <w:vMerge/>
            <w:tcBorders>
              <w:top w:val="nil"/>
              <w:bottom w:val="nil"/>
            </w:tcBorders>
          </w:tcPr>
          <w:p w14:paraId="0BE3DA5B" w14:textId="77777777" w:rsidR="00E9335B" w:rsidRDefault="00E9335B">
            <w:pPr>
              <w:rPr>
                <w:color w:val="auto"/>
                <w:sz w:val="18"/>
                <w:szCs w:val="18"/>
              </w:rPr>
            </w:pPr>
          </w:p>
        </w:tc>
        <w:tc>
          <w:tcPr>
            <w:tcW w:w="2974" w:type="dxa"/>
            <w:gridSpan w:val="2"/>
          </w:tcPr>
          <w:p w14:paraId="3F3C9E1D" w14:textId="77777777" w:rsidR="00E9335B" w:rsidRDefault="00EB14E4">
            <w:pPr>
              <w:spacing w:before="78" w:line="219" w:lineRule="auto"/>
              <w:ind w:left="111"/>
              <w:rPr>
                <w:color w:val="auto"/>
                <w:sz w:val="18"/>
                <w:szCs w:val="18"/>
              </w:rPr>
            </w:pPr>
            <w:r>
              <w:rPr>
                <w:color w:val="auto"/>
                <w:spacing w:val="-1"/>
                <w:sz w:val="18"/>
                <w:szCs w:val="18"/>
              </w:rPr>
              <w:t>机电总承包单位</w:t>
            </w:r>
          </w:p>
        </w:tc>
        <w:tc>
          <w:tcPr>
            <w:tcW w:w="3689" w:type="dxa"/>
            <w:gridSpan w:val="2"/>
          </w:tcPr>
          <w:p w14:paraId="138A9C33" w14:textId="77777777" w:rsidR="00E9335B" w:rsidRDefault="00E9335B">
            <w:pPr>
              <w:rPr>
                <w:color w:val="auto"/>
                <w:sz w:val="18"/>
                <w:szCs w:val="18"/>
              </w:rPr>
            </w:pPr>
          </w:p>
        </w:tc>
      </w:tr>
      <w:tr w:rsidR="00E9335B" w14:paraId="1A30DA1C" w14:textId="77777777">
        <w:trPr>
          <w:trHeight w:val="365"/>
        </w:trPr>
        <w:tc>
          <w:tcPr>
            <w:tcW w:w="1559" w:type="dxa"/>
            <w:vMerge/>
            <w:tcBorders>
              <w:top w:val="nil"/>
              <w:bottom w:val="nil"/>
            </w:tcBorders>
          </w:tcPr>
          <w:p w14:paraId="07CC28AD" w14:textId="77777777" w:rsidR="00E9335B" w:rsidRDefault="00E9335B">
            <w:pPr>
              <w:rPr>
                <w:color w:val="auto"/>
                <w:sz w:val="18"/>
                <w:szCs w:val="18"/>
              </w:rPr>
            </w:pPr>
          </w:p>
        </w:tc>
        <w:tc>
          <w:tcPr>
            <w:tcW w:w="2974" w:type="dxa"/>
            <w:gridSpan w:val="2"/>
          </w:tcPr>
          <w:p w14:paraId="3E412FD1" w14:textId="77777777" w:rsidR="00E9335B" w:rsidRDefault="00EB14E4">
            <w:pPr>
              <w:spacing w:before="80" w:line="220" w:lineRule="auto"/>
              <w:ind w:left="594"/>
              <w:rPr>
                <w:color w:val="auto"/>
                <w:sz w:val="18"/>
                <w:szCs w:val="18"/>
              </w:rPr>
            </w:pPr>
            <w:r>
              <w:rPr>
                <w:color w:val="auto"/>
                <w:spacing w:val="-3"/>
                <w:sz w:val="18"/>
                <w:szCs w:val="18"/>
              </w:rPr>
              <w:t>建</w:t>
            </w:r>
            <w:r>
              <w:rPr>
                <w:color w:val="auto"/>
                <w:spacing w:val="-2"/>
                <w:sz w:val="18"/>
                <w:szCs w:val="18"/>
              </w:rPr>
              <w:t>设单位</w:t>
            </w:r>
          </w:p>
        </w:tc>
        <w:tc>
          <w:tcPr>
            <w:tcW w:w="3689" w:type="dxa"/>
            <w:gridSpan w:val="2"/>
          </w:tcPr>
          <w:p w14:paraId="65D43CE4" w14:textId="77777777" w:rsidR="00E9335B" w:rsidRDefault="00E9335B">
            <w:pPr>
              <w:rPr>
                <w:color w:val="auto"/>
                <w:sz w:val="18"/>
                <w:szCs w:val="18"/>
              </w:rPr>
            </w:pPr>
          </w:p>
        </w:tc>
      </w:tr>
      <w:tr w:rsidR="00E9335B" w14:paraId="5C2D77CC" w14:textId="77777777">
        <w:trPr>
          <w:trHeight w:val="363"/>
        </w:trPr>
        <w:tc>
          <w:tcPr>
            <w:tcW w:w="1559" w:type="dxa"/>
            <w:vMerge/>
            <w:tcBorders>
              <w:top w:val="nil"/>
              <w:bottom w:val="nil"/>
            </w:tcBorders>
          </w:tcPr>
          <w:p w14:paraId="5F2C317F" w14:textId="77777777" w:rsidR="00E9335B" w:rsidRDefault="00E9335B">
            <w:pPr>
              <w:rPr>
                <w:color w:val="auto"/>
                <w:sz w:val="18"/>
                <w:szCs w:val="18"/>
              </w:rPr>
            </w:pPr>
          </w:p>
        </w:tc>
        <w:tc>
          <w:tcPr>
            <w:tcW w:w="2974" w:type="dxa"/>
            <w:gridSpan w:val="2"/>
          </w:tcPr>
          <w:p w14:paraId="3D73C05C" w14:textId="77777777" w:rsidR="00E9335B" w:rsidRDefault="00EB14E4">
            <w:pPr>
              <w:spacing w:before="79" w:line="220" w:lineRule="auto"/>
              <w:ind w:left="595"/>
              <w:rPr>
                <w:color w:val="auto"/>
                <w:sz w:val="18"/>
                <w:szCs w:val="18"/>
              </w:rPr>
            </w:pPr>
            <w:r>
              <w:rPr>
                <w:color w:val="auto"/>
                <w:spacing w:val="-3"/>
                <w:sz w:val="18"/>
                <w:szCs w:val="18"/>
              </w:rPr>
              <w:t>设</w:t>
            </w:r>
            <w:r>
              <w:rPr>
                <w:color w:val="auto"/>
                <w:spacing w:val="-2"/>
                <w:sz w:val="18"/>
                <w:szCs w:val="18"/>
              </w:rPr>
              <w:t>计单位</w:t>
            </w:r>
          </w:p>
        </w:tc>
        <w:tc>
          <w:tcPr>
            <w:tcW w:w="3689" w:type="dxa"/>
            <w:gridSpan w:val="2"/>
          </w:tcPr>
          <w:p w14:paraId="1CA7607E" w14:textId="77777777" w:rsidR="00E9335B" w:rsidRDefault="00E9335B">
            <w:pPr>
              <w:rPr>
                <w:color w:val="auto"/>
                <w:sz w:val="18"/>
                <w:szCs w:val="18"/>
              </w:rPr>
            </w:pPr>
          </w:p>
        </w:tc>
      </w:tr>
      <w:tr w:rsidR="00E9335B" w14:paraId="54FA627E" w14:textId="77777777">
        <w:trPr>
          <w:trHeight w:val="368"/>
        </w:trPr>
        <w:tc>
          <w:tcPr>
            <w:tcW w:w="1559" w:type="dxa"/>
            <w:vMerge/>
            <w:tcBorders>
              <w:top w:val="nil"/>
            </w:tcBorders>
          </w:tcPr>
          <w:p w14:paraId="5759A586" w14:textId="77777777" w:rsidR="00E9335B" w:rsidRDefault="00E9335B">
            <w:pPr>
              <w:rPr>
                <w:color w:val="auto"/>
                <w:sz w:val="18"/>
                <w:szCs w:val="18"/>
              </w:rPr>
            </w:pPr>
          </w:p>
        </w:tc>
        <w:tc>
          <w:tcPr>
            <w:tcW w:w="2974" w:type="dxa"/>
            <w:gridSpan w:val="2"/>
          </w:tcPr>
          <w:p w14:paraId="252FEC69" w14:textId="77777777" w:rsidR="00E9335B" w:rsidRDefault="00EB14E4">
            <w:pPr>
              <w:spacing w:before="79" w:line="220" w:lineRule="auto"/>
              <w:ind w:left="593"/>
              <w:rPr>
                <w:color w:val="auto"/>
                <w:sz w:val="18"/>
                <w:szCs w:val="18"/>
              </w:rPr>
            </w:pPr>
            <w:r>
              <w:rPr>
                <w:color w:val="auto"/>
                <w:spacing w:val="-2"/>
                <w:sz w:val="18"/>
                <w:szCs w:val="18"/>
              </w:rPr>
              <w:t>监理单</w:t>
            </w:r>
            <w:r>
              <w:rPr>
                <w:color w:val="auto"/>
                <w:spacing w:val="-1"/>
                <w:sz w:val="18"/>
                <w:szCs w:val="18"/>
              </w:rPr>
              <w:t>位</w:t>
            </w:r>
          </w:p>
        </w:tc>
        <w:tc>
          <w:tcPr>
            <w:tcW w:w="3689" w:type="dxa"/>
            <w:gridSpan w:val="2"/>
          </w:tcPr>
          <w:p w14:paraId="3A8D2CBF" w14:textId="77777777" w:rsidR="00E9335B" w:rsidRDefault="00E9335B">
            <w:pPr>
              <w:rPr>
                <w:color w:val="auto"/>
                <w:sz w:val="18"/>
                <w:szCs w:val="18"/>
              </w:rPr>
            </w:pPr>
          </w:p>
        </w:tc>
      </w:tr>
    </w:tbl>
    <w:p w14:paraId="24A16413" w14:textId="77777777" w:rsidR="00E9335B" w:rsidRDefault="00E9335B">
      <w:pPr>
        <w:widowControl/>
        <w:spacing w:line="240" w:lineRule="auto"/>
        <w:jc w:val="left"/>
        <w:rPr>
          <w:rStyle w:val="20"/>
          <w:rFonts w:ascii="宋体" w:eastAsia="宋体" w:hAnsi="宋体"/>
          <w:bCs w:val="0"/>
          <w:sz w:val="28"/>
          <w:szCs w:val="28"/>
        </w:rPr>
      </w:pPr>
    </w:p>
    <w:p w14:paraId="5E8900BF" w14:textId="77777777" w:rsidR="00E9335B" w:rsidRDefault="00E9335B">
      <w:pPr>
        <w:widowControl/>
        <w:spacing w:line="240" w:lineRule="auto"/>
        <w:jc w:val="left"/>
        <w:rPr>
          <w:rStyle w:val="20"/>
          <w:rFonts w:ascii="宋体" w:eastAsia="宋体" w:hAnsi="宋体"/>
          <w:bCs w:val="0"/>
          <w:sz w:val="28"/>
          <w:szCs w:val="28"/>
        </w:rPr>
      </w:pPr>
    </w:p>
    <w:p w14:paraId="48EE830B" w14:textId="77777777" w:rsidR="00E9335B" w:rsidRDefault="00EB14E4">
      <w:pPr>
        <w:widowControl/>
        <w:spacing w:line="240" w:lineRule="auto"/>
        <w:jc w:val="left"/>
        <w:rPr>
          <w:rStyle w:val="20"/>
          <w:rFonts w:ascii="宋体" w:eastAsia="宋体" w:hAnsi="宋体"/>
          <w:bCs w:val="0"/>
          <w:sz w:val="28"/>
          <w:szCs w:val="28"/>
        </w:rPr>
      </w:pPr>
      <w:r>
        <w:rPr>
          <w:rStyle w:val="20"/>
          <w:rFonts w:ascii="宋体" w:eastAsia="宋体" w:hAnsi="宋体"/>
          <w:bCs w:val="0"/>
          <w:sz w:val="28"/>
          <w:szCs w:val="28"/>
        </w:rPr>
        <w:br w:type="page"/>
      </w:r>
    </w:p>
    <w:p w14:paraId="012606CE" w14:textId="77777777" w:rsidR="00E9335B" w:rsidRDefault="00EB14E4">
      <w:pPr>
        <w:keepNext/>
        <w:keepLines/>
        <w:spacing w:before="360" w:after="360" w:line="240" w:lineRule="auto"/>
        <w:jc w:val="center"/>
        <w:outlineLvl w:val="1"/>
        <w:rPr>
          <w:rStyle w:val="20"/>
          <w:rFonts w:ascii="宋体" w:eastAsia="宋体" w:hAnsi="宋体"/>
          <w:bCs w:val="0"/>
          <w:sz w:val="28"/>
          <w:szCs w:val="28"/>
        </w:rPr>
      </w:pPr>
      <w:bookmarkStart w:id="114" w:name="_Toc184652401"/>
      <w:bookmarkStart w:id="115" w:name="_Toc185408671"/>
      <w:r>
        <w:rPr>
          <w:rStyle w:val="20"/>
          <w:rFonts w:ascii="宋体" w:eastAsia="宋体" w:hAnsi="宋体" w:hint="eastAsia"/>
          <w:bCs w:val="0"/>
          <w:sz w:val="28"/>
          <w:szCs w:val="28"/>
        </w:rPr>
        <w:lastRenderedPageBreak/>
        <w:t>本标准用词说明</w:t>
      </w:r>
      <w:bookmarkEnd w:id="105"/>
      <w:bookmarkEnd w:id="114"/>
      <w:bookmarkEnd w:id="115"/>
    </w:p>
    <w:p w14:paraId="2ADFBD17" w14:textId="77777777" w:rsidR="00E9335B" w:rsidRDefault="00EB14E4">
      <w:pPr>
        <w:pStyle w:val="af6"/>
        <w:numPr>
          <w:ilvl w:val="0"/>
          <w:numId w:val="11"/>
        </w:numPr>
        <w:spacing w:line="240" w:lineRule="auto"/>
        <w:ind w:firstLineChars="0"/>
        <w:jc w:val="left"/>
        <w:rPr>
          <w:bCs/>
          <w:szCs w:val="21"/>
        </w:rPr>
      </w:pPr>
      <w:r>
        <w:rPr>
          <w:bCs/>
          <w:szCs w:val="21"/>
        </w:rPr>
        <w:t xml:space="preserve"> </w:t>
      </w:r>
      <w:r>
        <w:rPr>
          <w:rFonts w:hint="eastAsia"/>
          <w:bCs/>
          <w:szCs w:val="21"/>
        </w:rPr>
        <w:t>为了便于在执行本标准条文时区别对待，对要求严格程度不同的用词说明如下：</w:t>
      </w:r>
    </w:p>
    <w:p w14:paraId="6465F44B" w14:textId="77777777" w:rsidR="00E9335B" w:rsidRDefault="00EB14E4">
      <w:pPr>
        <w:ind w:firstLineChars="300" w:firstLine="664"/>
        <w:rPr>
          <w:rFonts w:cs="宋体"/>
          <w:bCs/>
          <w:szCs w:val="21"/>
        </w:rPr>
      </w:pPr>
      <w:r>
        <w:rPr>
          <w:rFonts w:cs="宋体" w:hint="eastAsia"/>
          <w:b/>
          <w:bCs/>
          <w:szCs w:val="21"/>
        </w:rPr>
        <w:t>1</w:t>
      </w:r>
      <w:r>
        <w:rPr>
          <w:rFonts w:eastAsia="黑体" w:hint="eastAsia"/>
          <w:bCs/>
          <w:szCs w:val="21"/>
        </w:rPr>
        <w:t>）</w:t>
      </w:r>
      <w:r>
        <w:rPr>
          <w:rFonts w:cs="宋体" w:hint="eastAsia"/>
          <w:bCs/>
          <w:szCs w:val="21"/>
        </w:rPr>
        <w:t>表示很严格，非这样做不可的用词：</w:t>
      </w:r>
    </w:p>
    <w:p w14:paraId="3659DDE4" w14:textId="77777777" w:rsidR="00E9335B" w:rsidRDefault="00EB14E4">
      <w:pPr>
        <w:pStyle w:val="af6"/>
        <w:spacing w:line="240" w:lineRule="auto"/>
        <w:ind w:left="1024" w:firstLineChars="0" w:firstLine="0"/>
        <w:jc w:val="left"/>
        <w:rPr>
          <w:rFonts w:cs="宋体"/>
          <w:szCs w:val="21"/>
        </w:rPr>
      </w:pPr>
      <w:r>
        <w:rPr>
          <w:rFonts w:cs="宋体" w:hint="eastAsia"/>
          <w:szCs w:val="21"/>
        </w:rPr>
        <w:t>正面词采用“必须”，反面词采用“严禁”；</w:t>
      </w:r>
    </w:p>
    <w:p w14:paraId="30A2408E" w14:textId="77777777" w:rsidR="00E9335B" w:rsidRDefault="00EB14E4">
      <w:pPr>
        <w:ind w:firstLineChars="300" w:firstLine="664"/>
        <w:rPr>
          <w:rFonts w:cs="宋体"/>
          <w:bCs/>
          <w:szCs w:val="21"/>
        </w:rPr>
      </w:pPr>
      <w:r>
        <w:rPr>
          <w:rFonts w:eastAsia="黑体" w:hint="eastAsia"/>
          <w:b/>
          <w:bCs/>
          <w:szCs w:val="21"/>
        </w:rPr>
        <w:t>2</w:t>
      </w:r>
      <w:r>
        <w:rPr>
          <w:rFonts w:eastAsia="黑体" w:hint="eastAsia"/>
          <w:bCs/>
          <w:szCs w:val="21"/>
        </w:rPr>
        <w:t>）</w:t>
      </w:r>
      <w:r>
        <w:rPr>
          <w:rFonts w:cs="宋体" w:hint="eastAsia"/>
          <w:szCs w:val="21"/>
        </w:rPr>
        <w:t>表示严格，在正常情况下均应这样做的用词：</w:t>
      </w:r>
    </w:p>
    <w:p w14:paraId="5B93616C" w14:textId="77777777" w:rsidR="00E9335B" w:rsidRDefault="00EB14E4">
      <w:pPr>
        <w:spacing w:line="240" w:lineRule="auto"/>
        <w:ind w:firstLineChars="450" w:firstLine="993"/>
        <w:jc w:val="left"/>
        <w:rPr>
          <w:rFonts w:cs="宋体"/>
          <w:szCs w:val="21"/>
        </w:rPr>
      </w:pPr>
      <w:r>
        <w:rPr>
          <w:rFonts w:cs="宋体" w:hint="eastAsia"/>
          <w:szCs w:val="21"/>
        </w:rPr>
        <w:t>正面词采用“应”，反面词采用“不应”或“不得”；</w:t>
      </w:r>
    </w:p>
    <w:p w14:paraId="400D6445" w14:textId="77777777" w:rsidR="00E9335B" w:rsidRDefault="00EB14E4">
      <w:pPr>
        <w:ind w:firstLineChars="300" w:firstLine="664"/>
        <w:rPr>
          <w:rFonts w:cs="宋体"/>
          <w:szCs w:val="21"/>
        </w:rPr>
      </w:pPr>
      <w:r>
        <w:rPr>
          <w:rFonts w:eastAsia="黑体" w:hint="eastAsia"/>
          <w:b/>
          <w:bCs/>
          <w:szCs w:val="21"/>
        </w:rPr>
        <w:t>3</w:t>
      </w:r>
      <w:r>
        <w:rPr>
          <w:rFonts w:eastAsia="黑体" w:hint="eastAsia"/>
          <w:bCs/>
          <w:szCs w:val="21"/>
        </w:rPr>
        <w:t>）</w:t>
      </w:r>
      <w:r>
        <w:rPr>
          <w:rFonts w:cs="宋体" w:hint="eastAsia"/>
          <w:szCs w:val="21"/>
        </w:rPr>
        <w:t>表示允许稍有选择，在条件许可时首先应这样做的用词：</w:t>
      </w:r>
    </w:p>
    <w:p w14:paraId="5CCC8474" w14:textId="77777777" w:rsidR="00E9335B" w:rsidRDefault="00EB14E4">
      <w:pPr>
        <w:spacing w:line="240" w:lineRule="auto"/>
        <w:ind w:firstLineChars="450" w:firstLine="993"/>
        <w:jc w:val="left"/>
        <w:rPr>
          <w:rFonts w:cs="宋体"/>
          <w:szCs w:val="21"/>
        </w:rPr>
      </w:pPr>
      <w:r>
        <w:rPr>
          <w:rFonts w:cs="宋体" w:hint="eastAsia"/>
          <w:szCs w:val="21"/>
        </w:rPr>
        <w:t>正面词采用“宜”，反面词采用“不宜”；</w:t>
      </w:r>
    </w:p>
    <w:p w14:paraId="2D024ABB" w14:textId="77777777" w:rsidR="00E9335B" w:rsidRDefault="00EB14E4">
      <w:pPr>
        <w:ind w:firstLineChars="300" w:firstLine="664"/>
        <w:rPr>
          <w:rFonts w:cs="宋体"/>
          <w:szCs w:val="21"/>
        </w:rPr>
      </w:pPr>
      <w:r>
        <w:rPr>
          <w:rFonts w:eastAsia="黑体" w:hint="eastAsia"/>
          <w:b/>
          <w:bCs/>
          <w:szCs w:val="21"/>
        </w:rPr>
        <w:t>4</w:t>
      </w:r>
      <w:r>
        <w:rPr>
          <w:rFonts w:eastAsia="黑体" w:hint="eastAsia"/>
          <w:bCs/>
          <w:szCs w:val="21"/>
        </w:rPr>
        <w:t>）</w:t>
      </w:r>
      <w:r>
        <w:rPr>
          <w:rFonts w:cs="宋体" w:hint="eastAsia"/>
          <w:szCs w:val="21"/>
        </w:rPr>
        <w:t>表示有选择，在一定条件下可以这样做的用词，采用“可”。</w:t>
      </w:r>
    </w:p>
    <w:p w14:paraId="4BF9B3B0" w14:textId="77777777" w:rsidR="00E9335B" w:rsidRDefault="00EB14E4">
      <w:pPr>
        <w:spacing w:line="240" w:lineRule="auto"/>
        <w:ind w:firstLineChars="200" w:firstLine="443"/>
        <w:jc w:val="left"/>
        <w:rPr>
          <w:rFonts w:cs="宋体"/>
          <w:szCs w:val="21"/>
        </w:rPr>
      </w:pPr>
      <w:r>
        <w:rPr>
          <w:rFonts w:eastAsia="黑体" w:hint="eastAsia"/>
          <w:b/>
          <w:bCs/>
          <w:szCs w:val="21"/>
        </w:rPr>
        <w:t>2</w:t>
      </w:r>
      <w:r>
        <w:rPr>
          <w:rFonts w:cs="宋体" w:hint="eastAsia"/>
          <w:szCs w:val="21"/>
        </w:rPr>
        <w:t xml:space="preserve"> </w:t>
      </w:r>
      <w:r>
        <w:rPr>
          <w:rFonts w:cs="宋体"/>
          <w:szCs w:val="21"/>
        </w:rPr>
        <w:t xml:space="preserve"> </w:t>
      </w:r>
      <w:r>
        <w:rPr>
          <w:rFonts w:cs="宋体" w:hint="eastAsia"/>
          <w:szCs w:val="21"/>
        </w:rPr>
        <w:t>条文中指明应按其他有关的标准执行的写法为“应符合……的规定”或“应按……执行”。</w:t>
      </w:r>
    </w:p>
    <w:p w14:paraId="456F32EA" w14:textId="77777777" w:rsidR="00E9335B" w:rsidRDefault="00EB14E4">
      <w:pPr>
        <w:keepNext/>
        <w:keepLines/>
        <w:spacing w:before="360" w:after="360" w:line="240" w:lineRule="auto"/>
        <w:jc w:val="center"/>
        <w:outlineLvl w:val="0"/>
        <w:rPr>
          <w:rFonts w:cs="宋体"/>
          <w:b/>
          <w:bCs/>
          <w:sz w:val="28"/>
          <w:szCs w:val="28"/>
        </w:rPr>
      </w:pPr>
      <w:r>
        <w:rPr>
          <w:szCs w:val="21"/>
        </w:rPr>
        <w:br w:type="page"/>
      </w:r>
      <w:bookmarkStart w:id="116" w:name="_Toc25092"/>
      <w:bookmarkStart w:id="117" w:name="_Toc31437"/>
      <w:bookmarkStart w:id="118" w:name="_Toc4925"/>
      <w:bookmarkStart w:id="119" w:name="_Toc122942898"/>
      <w:bookmarkStart w:id="120" w:name="_Toc93998977"/>
      <w:bookmarkStart w:id="121" w:name="_Toc93999738"/>
      <w:bookmarkStart w:id="122" w:name="_Toc82523982"/>
      <w:bookmarkStart w:id="123" w:name="_Toc184652402"/>
      <w:bookmarkStart w:id="124" w:name="_Toc185408672"/>
      <w:r>
        <w:rPr>
          <w:rFonts w:cs="宋体" w:hint="eastAsia"/>
          <w:b/>
          <w:bCs/>
          <w:sz w:val="28"/>
          <w:szCs w:val="28"/>
        </w:rPr>
        <w:lastRenderedPageBreak/>
        <w:t>引用标准名录</w:t>
      </w:r>
      <w:bookmarkEnd w:id="116"/>
      <w:bookmarkEnd w:id="117"/>
      <w:bookmarkEnd w:id="118"/>
      <w:bookmarkEnd w:id="119"/>
      <w:bookmarkEnd w:id="120"/>
      <w:bookmarkEnd w:id="121"/>
      <w:bookmarkEnd w:id="122"/>
      <w:bookmarkEnd w:id="123"/>
      <w:bookmarkEnd w:id="124"/>
    </w:p>
    <w:p w14:paraId="56011BE4" w14:textId="77777777" w:rsidR="00E9335B" w:rsidRDefault="00EB14E4">
      <w:pPr>
        <w:spacing w:line="240" w:lineRule="auto"/>
        <w:ind w:firstLineChars="200" w:firstLine="443"/>
        <w:jc w:val="left"/>
        <w:rPr>
          <w:b/>
          <w:szCs w:val="21"/>
        </w:rPr>
      </w:pPr>
      <w:r>
        <w:rPr>
          <w:rFonts w:hint="eastAsia"/>
          <w:b/>
          <w:szCs w:val="21"/>
        </w:rPr>
        <w:t xml:space="preserve"> </w:t>
      </w:r>
      <w:r>
        <w:rPr>
          <w:b/>
          <w:szCs w:val="21"/>
        </w:rPr>
        <w:t xml:space="preserve"> </w:t>
      </w:r>
      <w:r>
        <w:rPr>
          <w:rFonts w:hint="eastAsia"/>
          <w:szCs w:val="21"/>
        </w:rPr>
        <w:t>《建筑照明设计标准》</w:t>
      </w:r>
      <w:r>
        <w:rPr>
          <w:rFonts w:hint="eastAsia"/>
          <w:szCs w:val="21"/>
        </w:rPr>
        <w:t xml:space="preserve"> GB 50034</w:t>
      </w:r>
    </w:p>
    <w:p w14:paraId="0397CE5A" w14:textId="77777777" w:rsidR="00E9335B" w:rsidRDefault="00EB14E4">
      <w:pPr>
        <w:spacing w:line="240" w:lineRule="auto"/>
        <w:ind w:firstLineChars="200" w:firstLine="443"/>
        <w:jc w:val="left"/>
        <w:rPr>
          <w:szCs w:val="21"/>
        </w:rPr>
      </w:pPr>
      <w:r>
        <w:rPr>
          <w:rFonts w:hint="eastAsia"/>
          <w:b/>
          <w:szCs w:val="21"/>
        </w:rPr>
        <w:t xml:space="preserve">  </w:t>
      </w:r>
      <w:r>
        <w:rPr>
          <w:rFonts w:hint="eastAsia"/>
          <w:szCs w:val="21"/>
        </w:rPr>
        <w:t>《电气装置安装工程电气设备交接试验标准》</w:t>
      </w:r>
      <w:r>
        <w:rPr>
          <w:rFonts w:hint="eastAsia"/>
          <w:szCs w:val="21"/>
        </w:rPr>
        <w:t xml:space="preserve"> GB 50150</w:t>
      </w:r>
    </w:p>
    <w:p w14:paraId="71D401F9" w14:textId="77777777" w:rsidR="00E9335B" w:rsidRDefault="00EB14E4">
      <w:pPr>
        <w:spacing w:line="240" w:lineRule="auto"/>
        <w:ind w:firstLineChars="200" w:firstLine="443"/>
        <w:jc w:val="left"/>
        <w:rPr>
          <w:bCs/>
          <w:szCs w:val="21"/>
        </w:rPr>
      </w:pPr>
      <w:r>
        <w:rPr>
          <w:rFonts w:hint="eastAsia"/>
          <w:b/>
          <w:szCs w:val="21"/>
        </w:rPr>
        <w:t xml:space="preserve">  </w:t>
      </w:r>
      <w:r>
        <w:rPr>
          <w:rFonts w:hint="eastAsia"/>
          <w:bCs/>
          <w:szCs w:val="21"/>
        </w:rPr>
        <w:t>《公共建筑节能设计标准》</w:t>
      </w:r>
      <w:r>
        <w:rPr>
          <w:rFonts w:hint="eastAsia"/>
          <w:bCs/>
          <w:szCs w:val="21"/>
        </w:rPr>
        <w:t xml:space="preserve"> GB 50189</w:t>
      </w:r>
    </w:p>
    <w:p w14:paraId="6D5C9EE5" w14:textId="77777777" w:rsidR="00E9335B" w:rsidRDefault="00EB14E4">
      <w:pPr>
        <w:spacing w:line="240" w:lineRule="auto"/>
        <w:ind w:firstLineChars="200" w:firstLine="443"/>
        <w:jc w:val="left"/>
        <w:rPr>
          <w:b/>
          <w:szCs w:val="21"/>
        </w:rPr>
      </w:pPr>
      <w:r>
        <w:rPr>
          <w:rFonts w:hint="eastAsia"/>
          <w:b/>
          <w:szCs w:val="21"/>
        </w:rPr>
        <w:t xml:space="preserve">  </w:t>
      </w:r>
      <w:r>
        <w:rPr>
          <w:rFonts w:hint="eastAsia"/>
          <w:bCs/>
          <w:szCs w:val="21"/>
        </w:rPr>
        <w:t>《建筑给水排水及采暖工程施工质量验收规范》</w:t>
      </w:r>
      <w:r>
        <w:rPr>
          <w:rFonts w:hint="eastAsia"/>
          <w:bCs/>
          <w:szCs w:val="21"/>
        </w:rPr>
        <w:t xml:space="preserve"> GB 50242</w:t>
      </w:r>
    </w:p>
    <w:p w14:paraId="1548B7B2" w14:textId="77777777" w:rsidR="00E9335B" w:rsidRDefault="00EB14E4">
      <w:pPr>
        <w:spacing w:line="240" w:lineRule="auto"/>
        <w:ind w:firstLineChars="200" w:firstLine="443"/>
        <w:jc w:val="left"/>
        <w:rPr>
          <w:b/>
          <w:szCs w:val="21"/>
        </w:rPr>
      </w:pPr>
      <w:r>
        <w:rPr>
          <w:rFonts w:hint="eastAsia"/>
          <w:b/>
          <w:szCs w:val="21"/>
        </w:rPr>
        <w:t xml:space="preserve">  </w:t>
      </w:r>
      <w:r>
        <w:rPr>
          <w:rFonts w:hint="eastAsia"/>
          <w:bCs/>
          <w:szCs w:val="21"/>
        </w:rPr>
        <w:t>《通风与空调工程施工质量验收规范》</w:t>
      </w:r>
      <w:r>
        <w:rPr>
          <w:rFonts w:hint="eastAsia"/>
          <w:bCs/>
          <w:szCs w:val="21"/>
        </w:rPr>
        <w:t xml:space="preserve"> GB 50243</w:t>
      </w:r>
    </w:p>
    <w:p w14:paraId="21BBEEEC" w14:textId="77777777" w:rsidR="00E9335B" w:rsidRDefault="00EB14E4">
      <w:pPr>
        <w:spacing w:line="240" w:lineRule="auto"/>
        <w:ind w:firstLineChars="200" w:firstLine="443"/>
        <w:jc w:val="left"/>
        <w:rPr>
          <w:b/>
          <w:szCs w:val="21"/>
        </w:rPr>
      </w:pPr>
      <w:r>
        <w:rPr>
          <w:rFonts w:hint="eastAsia"/>
          <w:b/>
          <w:szCs w:val="21"/>
        </w:rPr>
        <w:t xml:space="preserve">  </w:t>
      </w:r>
      <w:r>
        <w:rPr>
          <w:rFonts w:hint="eastAsia"/>
          <w:bCs/>
          <w:szCs w:val="21"/>
        </w:rPr>
        <w:t>《制冷设备、空气分离设备安装工程施工及验收规范》</w:t>
      </w:r>
      <w:r>
        <w:rPr>
          <w:rFonts w:hint="eastAsia"/>
          <w:bCs/>
          <w:szCs w:val="21"/>
        </w:rPr>
        <w:t xml:space="preserve"> GB 50274</w:t>
      </w:r>
    </w:p>
    <w:p w14:paraId="41C9A39C" w14:textId="77777777" w:rsidR="00E9335B" w:rsidRDefault="00EB14E4">
      <w:pPr>
        <w:spacing w:line="240" w:lineRule="auto"/>
        <w:ind w:firstLineChars="200" w:firstLine="443"/>
        <w:jc w:val="left"/>
        <w:rPr>
          <w:bCs/>
          <w:szCs w:val="21"/>
        </w:rPr>
      </w:pPr>
      <w:r>
        <w:rPr>
          <w:rFonts w:hint="eastAsia"/>
          <w:b/>
          <w:szCs w:val="21"/>
        </w:rPr>
        <w:t xml:space="preserve">  </w:t>
      </w:r>
      <w:r>
        <w:rPr>
          <w:rFonts w:hint="eastAsia"/>
          <w:bCs/>
          <w:szCs w:val="21"/>
        </w:rPr>
        <w:t>《建筑工程施工质量验收统一标准》</w:t>
      </w:r>
      <w:r>
        <w:rPr>
          <w:rFonts w:hint="eastAsia"/>
          <w:bCs/>
          <w:szCs w:val="21"/>
        </w:rPr>
        <w:t xml:space="preserve"> GB 50300</w:t>
      </w:r>
    </w:p>
    <w:p w14:paraId="6F966346" w14:textId="77777777" w:rsidR="00E9335B" w:rsidRDefault="00EB14E4">
      <w:pPr>
        <w:spacing w:line="240" w:lineRule="auto"/>
        <w:ind w:firstLineChars="200" w:firstLine="441"/>
        <w:jc w:val="left"/>
        <w:rPr>
          <w:bCs/>
          <w:szCs w:val="21"/>
        </w:rPr>
      </w:pPr>
      <w:r>
        <w:rPr>
          <w:rFonts w:hint="eastAsia"/>
          <w:szCs w:val="21"/>
        </w:rPr>
        <w:t xml:space="preserve">  </w:t>
      </w:r>
      <w:r>
        <w:rPr>
          <w:rFonts w:hint="eastAsia"/>
          <w:szCs w:val="21"/>
        </w:rPr>
        <w:t>《建筑电气工程施工质量验收规范》</w:t>
      </w:r>
      <w:r>
        <w:rPr>
          <w:rFonts w:hint="eastAsia"/>
          <w:szCs w:val="21"/>
        </w:rPr>
        <w:t xml:space="preserve"> GB 50303</w:t>
      </w:r>
    </w:p>
    <w:p w14:paraId="776B58D5" w14:textId="77777777" w:rsidR="00E9335B" w:rsidRDefault="00EB14E4">
      <w:pPr>
        <w:spacing w:line="240" w:lineRule="auto"/>
        <w:ind w:firstLineChars="200" w:firstLine="443"/>
        <w:jc w:val="left"/>
        <w:rPr>
          <w:b/>
          <w:szCs w:val="21"/>
        </w:rPr>
      </w:pPr>
      <w:r>
        <w:rPr>
          <w:rFonts w:hint="eastAsia"/>
          <w:b/>
          <w:szCs w:val="21"/>
        </w:rPr>
        <w:t xml:space="preserve">  </w:t>
      </w:r>
      <w:r>
        <w:rPr>
          <w:rFonts w:hint="eastAsia"/>
          <w:bCs/>
          <w:szCs w:val="21"/>
        </w:rPr>
        <w:t>《建筑节能工程施工质量验收标准》</w:t>
      </w:r>
      <w:r>
        <w:rPr>
          <w:rFonts w:hint="eastAsia"/>
          <w:bCs/>
          <w:szCs w:val="21"/>
        </w:rPr>
        <w:t xml:space="preserve"> GB 50411</w:t>
      </w:r>
    </w:p>
    <w:p w14:paraId="6C3BCC80" w14:textId="77777777" w:rsidR="00E9335B" w:rsidRDefault="00EB14E4">
      <w:pPr>
        <w:spacing w:line="240" w:lineRule="auto"/>
        <w:ind w:firstLineChars="200" w:firstLine="443"/>
        <w:jc w:val="left"/>
        <w:rPr>
          <w:bCs/>
          <w:color w:val="000000"/>
          <w:szCs w:val="21"/>
        </w:rPr>
      </w:pPr>
      <w:r>
        <w:rPr>
          <w:rFonts w:hint="eastAsia"/>
          <w:b/>
          <w:szCs w:val="21"/>
        </w:rPr>
        <w:t xml:space="preserve"> </w:t>
      </w:r>
      <w:r>
        <w:rPr>
          <w:b/>
          <w:szCs w:val="21"/>
        </w:rPr>
        <w:t xml:space="preserve"> </w:t>
      </w:r>
      <w:r>
        <w:rPr>
          <w:rFonts w:hint="eastAsia"/>
          <w:bCs/>
          <w:szCs w:val="21"/>
        </w:rPr>
        <w:t>《民用建筑供暖通风与空气调节设计规范》</w:t>
      </w:r>
      <w:r>
        <w:rPr>
          <w:rFonts w:hint="eastAsia"/>
          <w:bCs/>
          <w:szCs w:val="21"/>
        </w:rPr>
        <w:t xml:space="preserve"> GB 50736</w:t>
      </w:r>
    </w:p>
    <w:p w14:paraId="4D2144B5" w14:textId="77777777" w:rsidR="00E9335B" w:rsidRDefault="00EB14E4">
      <w:pPr>
        <w:spacing w:line="240" w:lineRule="auto"/>
        <w:ind w:firstLineChars="200" w:firstLine="441"/>
        <w:jc w:val="left"/>
        <w:rPr>
          <w:szCs w:val="21"/>
        </w:rPr>
      </w:pPr>
      <w:r>
        <w:rPr>
          <w:rFonts w:hint="eastAsia"/>
          <w:bCs/>
          <w:color w:val="000000"/>
          <w:szCs w:val="21"/>
        </w:rPr>
        <w:t xml:space="preserve">  </w:t>
      </w:r>
      <w:r>
        <w:rPr>
          <w:szCs w:val="21"/>
        </w:rPr>
        <w:t>《</w:t>
      </w:r>
      <w:r>
        <w:rPr>
          <w:rFonts w:hint="eastAsia"/>
          <w:szCs w:val="21"/>
        </w:rPr>
        <w:t>建筑节能与可再生能源利用通用规范</w:t>
      </w:r>
      <w:r>
        <w:rPr>
          <w:szCs w:val="21"/>
        </w:rPr>
        <w:t>》</w:t>
      </w:r>
      <w:r>
        <w:rPr>
          <w:rFonts w:hint="eastAsia"/>
          <w:szCs w:val="21"/>
        </w:rPr>
        <w:t xml:space="preserve"> </w:t>
      </w:r>
      <w:r>
        <w:rPr>
          <w:szCs w:val="21"/>
        </w:rPr>
        <w:t>GB</w:t>
      </w:r>
      <w:r>
        <w:rPr>
          <w:rFonts w:hint="eastAsia"/>
          <w:szCs w:val="21"/>
        </w:rPr>
        <w:t xml:space="preserve"> </w:t>
      </w:r>
      <w:r>
        <w:rPr>
          <w:szCs w:val="21"/>
        </w:rPr>
        <w:t>55015</w:t>
      </w:r>
    </w:p>
    <w:p w14:paraId="1055B77D" w14:textId="77777777" w:rsidR="00E9335B" w:rsidRDefault="00EB14E4">
      <w:pPr>
        <w:spacing w:line="240" w:lineRule="auto"/>
        <w:ind w:firstLineChars="200" w:firstLine="443"/>
        <w:jc w:val="left"/>
        <w:rPr>
          <w:szCs w:val="21"/>
        </w:rPr>
      </w:pPr>
      <w:r>
        <w:rPr>
          <w:rFonts w:hint="eastAsia"/>
          <w:b/>
          <w:szCs w:val="21"/>
        </w:rPr>
        <w:t xml:space="preserve">  </w:t>
      </w:r>
      <w:r>
        <w:rPr>
          <w:rFonts w:hint="eastAsia"/>
          <w:bCs/>
          <w:szCs w:val="21"/>
        </w:rPr>
        <w:t>《建筑环境通用规范》</w:t>
      </w:r>
      <w:r>
        <w:rPr>
          <w:rFonts w:hint="eastAsia"/>
          <w:bCs/>
          <w:szCs w:val="21"/>
        </w:rPr>
        <w:t xml:space="preserve"> GB 55016</w:t>
      </w:r>
    </w:p>
    <w:p w14:paraId="436CE0D2" w14:textId="77777777" w:rsidR="00E9335B" w:rsidRDefault="00EB14E4">
      <w:pPr>
        <w:spacing w:line="240" w:lineRule="auto"/>
        <w:ind w:firstLineChars="200" w:firstLine="441"/>
        <w:jc w:val="left"/>
        <w:rPr>
          <w:szCs w:val="21"/>
        </w:rPr>
      </w:pPr>
      <w:r>
        <w:rPr>
          <w:rFonts w:hint="eastAsia"/>
          <w:szCs w:val="21"/>
        </w:rPr>
        <w:t xml:space="preserve">  </w:t>
      </w:r>
      <w:r>
        <w:rPr>
          <w:rFonts w:hint="eastAsia"/>
          <w:szCs w:val="21"/>
        </w:rPr>
        <w:t>《建筑给水排水与节水通用规范》</w:t>
      </w:r>
      <w:r>
        <w:rPr>
          <w:rFonts w:hint="eastAsia"/>
          <w:szCs w:val="21"/>
        </w:rPr>
        <w:t xml:space="preserve"> GB 55020</w:t>
      </w:r>
    </w:p>
    <w:p w14:paraId="42F9AAC9" w14:textId="77777777" w:rsidR="00E9335B" w:rsidRDefault="00EB14E4">
      <w:pPr>
        <w:spacing w:line="240" w:lineRule="auto"/>
        <w:ind w:firstLineChars="300" w:firstLine="662"/>
        <w:jc w:val="left"/>
        <w:rPr>
          <w:szCs w:val="21"/>
        </w:rPr>
      </w:pPr>
      <w:r>
        <w:rPr>
          <w:rFonts w:hint="eastAsia"/>
          <w:bCs/>
          <w:szCs w:val="21"/>
        </w:rPr>
        <w:t>《清水离心泵能效限定值及节能评价值》</w:t>
      </w:r>
      <w:r>
        <w:rPr>
          <w:rFonts w:hint="eastAsia"/>
          <w:bCs/>
          <w:szCs w:val="21"/>
        </w:rPr>
        <w:t xml:space="preserve"> GB 19762</w:t>
      </w:r>
    </w:p>
    <w:p w14:paraId="7F19BA55" w14:textId="77777777" w:rsidR="00E9335B" w:rsidRDefault="00EB14E4">
      <w:pPr>
        <w:spacing w:line="240" w:lineRule="auto"/>
        <w:ind w:firstLineChars="200" w:firstLine="441"/>
        <w:jc w:val="left"/>
        <w:rPr>
          <w:bCs/>
          <w:szCs w:val="21"/>
        </w:rPr>
      </w:pPr>
      <w:r>
        <w:rPr>
          <w:rFonts w:hint="eastAsia"/>
          <w:bCs/>
          <w:szCs w:val="21"/>
        </w:rPr>
        <w:t xml:space="preserve">  </w:t>
      </w:r>
      <w:r>
        <w:rPr>
          <w:bCs/>
          <w:color w:val="000000"/>
          <w:szCs w:val="21"/>
        </w:rPr>
        <w:t>《建筑光伏系统应用技术标准》</w:t>
      </w:r>
      <w:r>
        <w:rPr>
          <w:rFonts w:hint="eastAsia"/>
          <w:bCs/>
          <w:color w:val="000000"/>
          <w:szCs w:val="21"/>
        </w:rPr>
        <w:t xml:space="preserve"> </w:t>
      </w:r>
      <w:r>
        <w:rPr>
          <w:bCs/>
          <w:color w:val="000000"/>
          <w:szCs w:val="21"/>
        </w:rPr>
        <w:t>GB/T 51368</w:t>
      </w:r>
    </w:p>
    <w:p w14:paraId="190E3C80" w14:textId="77777777" w:rsidR="00E9335B" w:rsidRDefault="00EB14E4">
      <w:pPr>
        <w:spacing w:line="240" w:lineRule="auto"/>
        <w:ind w:firstLineChars="200" w:firstLine="441"/>
        <w:jc w:val="left"/>
        <w:rPr>
          <w:bCs/>
          <w:szCs w:val="21"/>
        </w:rPr>
      </w:pPr>
      <w:r>
        <w:rPr>
          <w:rFonts w:hint="eastAsia"/>
          <w:bCs/>
          <w:szCs w:val="21"/>
        </w:rPr>
        <w:t xml:space="preserve">  </w:t>
      </w:r>
      <w:r>
        <w:rPr>
          <w:rFonts w:hint="eastAsia"/>
          <w:bCs/>
          <w:szCs w:val="21"/>
        </w:rPr>
        <w:t>《节水型企业评价导则》</w:t>
      </w:r>
      <w:r>
        <w:rPr>
          <w:rFonts w:hint="eastAsia"/>
          <w:bCs/>
          <w:szCs w:val="21"/>
        </w:rPr>
        <w:t xml:space="preserve"> GB/T 7119</w:t>
      </w:r>
    </w:p>
    <w:p w14:paraId="5233CA73" w14:textId="77777777" w:rsidR="00E9335B" w:rsidRDefault="00EB14E4">
      <w:pPr>
        <w:spacing w:line="240" w:lineRule="auto"/>
        <w:ind w:firstLineChars="200" w:firstLine="441"/>
        <w:jc w:val="left"/>
        <w:rPr>
          <w:bCs/>
          <w:szCs w:val="21"/>
        </w:rPr>
      </w:pPr>
      <w:r>
        <w:rPr>
          <w:rFonts w:hint="eastAsia"/>
          <w:bCs/>
          <w:szCs w:val="21"/>
        </w:rPr>
        <w:t xml:space="preserve">  </w:t>
      </w:r>
      <w:r>
        <w:rPr>
          <w:bCs/>
          <w:szCs w:val="21"/>
        </w:rPr>
        <w:t>《企业水平衡测试通则》</w:t>
      </w:r>
      <w:r>
        <w:rPr>
          <w:rFonts w:hint="eastAsia"/>
          <w:bCs/>
          <w:szCs w:val="21"/>
        </w:rPr>
        <w:t xml:space="preserve"> </w:t>
      </w:r>
      <w:r>
        <w:rPr>
          <w:bCs/>
          <w:szCs w:val="21"/>
        </w:rPr>
        <w:t>GB/T 12452</w:t>
      </w:r>
    </w:p>
    <w:p w14:paraId="27EA705A" w14:textId="77777777" w:rsidR="00E9335B" w:rsidRDefault="00EB14E4">
      <w:pPr>
        <w:spacing w:line="240" w:lineRule="auto"/>
        <w:ind w:firstLineChars="200" w:firstLine="441"/>
        <w:jc w:val="left"/>
        <w:rPr>
          <w:bCs/>
          <w:szCs w:val="21"/>
        </w:rPr>
      </w:pPr>
      <w:r>
        <w:rPr>
          <w:rFonts w:hint="eastAsia"/>
          <w:bCs/>
          <w:szCs w:val="21"/>
        </w:rPr>
        <w:t xml:space="preserve">  </w:t>
      </w:r>
      <w:r>
        <w:rPr>
          <w:rFonts w:hint="eastAsia"/>
          <w:bCs/>
          <w:szCs w:val="21"/>
        </w:rPr>
        <w:t>《城市污水再生利用城市杂用水水质》</w:t>
      </w:r>
      <w:r>
        <w:rPr>
          <w:rFonts w:hint="eastAsia"/>
          <w:bCs/>
          <w:szCs w:val="21"/>
        </w:rPr>
        <w:t>GB/T 18920</w:t>
      </w:r>
    </w:p>
    <w:p w14:paraId="67E4E69D" w14:textId="77777777" w:rsidR="00E9335B" w:rsidRDefault="00EB14E4">
      <w:pPr>
        <w:spacing w:line="240" w:lineRule="auto"/>
        <w:ind w:firstLineChars="200" w:firstLine="441"/>
        <w:jc w:val="left"/>
        <w:rPr>
          <w:bCs/>
          <w:szCs w:val="21"/>
        </w:rPr>
      </w:pPr>
      <w:r>
        <w:rPr>
          <w:rFonts w:hint="eastAsia"/>
          <w:bCs/>
          <w:szCs w:val="21"/>
        </w:rPr>
        <w:t xml:space="preserve">  </w:t>
      </w:r>
      <w:r>
        <w:rPr>
          <w:rFonts w:hint="eastAsia"/>
          <w:bCs/>
          <w:szCs w:val="21"/>
        </w:rPr>
        <w:t>《机械通风冷却塔》</w:t>
      </w:r>
      <w:r>
        <w:rPr>
          <w:rFonts w:hint="eastAsia"/>
          <w:bCs/>
          <w:szCs w:val="21"/>
        </w:rPr>
        <w:t>GB/T7190.1</w:t>
      </w:r>
    </w:p>
    <w:p w14:paraId="536FFE89" w14:textId="77777777" w:rsidR="00E9335B" w:rsidRDefault="00EB14E4">
      <w:pPr>
        <w:spacing w:line="240" w:lineRule="auto"/>
        <w:ind w:firstLineChars="200" w:firstLine="441"/>
        <w:jc w:val="left"/>
        <w:rPr>
          <w:bCs/>
          <w:szCs w:val="21"/>
        </w:rPr>
      </w:pPr>
      <w:r>
        <w:rPr>
          <w:rFonts w:hint="eastAsia"/>
          <w:bCs/>
          <w:szCs w:val="21"/>
        </w:rPr>
        <w:t xml:space="preserve">  </w:t>
      </w:r>
      <w:r>
        <w:rPr>
          <w:rFonts w:hint="eastAsia"/>
          <w:bCs/>
          <w:szCs w:val="21"/>
        </w:rPr>
        <w:t>《设备及管道绝热效果的测试与评价》</w:t>
      </w:r>
      <w:r>
        <w:rPr>
          <w:rFonts w:hint="eastAsia"/>
          <w:bCs/>
          <w:szCs w:val="21"/>
        </w:rPr>
        <w:t xml:space="preserve"> GB/T 8174</w:t>
      </w:r>
    </w:p>
    <w:p w14:paraId="0A849E05" w14:textId="77777777" w:rsidR="00E9335B" w:rsidRDefault="00EB14E4">
      <w:pPr>
        <w:spacing w:line="240" w:lineRule="auto"/>
        <w:ind w:firstLineChars="200" w:firstLine="441"/>
        <w:jc w:val="left"/>
        <w:rPr>
          <w:bCs/>
          <w:szCs w:val="21"/>
        </w:rPr>
      </w:pPr>
      <w:r>
        <w:rPr>
          <w:rFonts w:hint="eastAsia"/>
          <w:bCs/>
          <w:szCs w:val="21"/>
        </w:rPr>
        <w:t xml:space="preserve">  </w:t>
      </w:r>
      <w:r>
        <w:rPr>
          <w:rFonts w:hint="eastAsia"/>
          <w:bCs/>
          <w:szCs w:val="21"/>
        </w:rPr>
        <w:t>《组合式空调机组》</w:t>
      </w:r>
      <w:r>
        <w:rPr>
          <w:rFonts w:hint="eastAsia"/>
          <w:bCs/>
          <w:szCs w:val="21"/>
        </w:rPr>
        <w:t xml:space="preserve"> GB/T 14294</w:t>
      </w:r>
    </w:p>
    <w:p w14:paraId="1CAEEDE6" w14:textId="77777777" w:rsidR="00E9335B" w:rsidRDefault="00EB14E4">
      <w:pPr>
        <w:spacing w:line="240" w:lineRule="auto"/>
        <w:ind w:firstLineChars="200" w:firstLine="441"/>
        <w:jc w:val="left"/>
        <w:rPr>
          <w:bCs/>
          <w:szCs w:val="21"/>
        </w:rPr>
      </w:pPr>
      <w:r>
        <w:rPr>
          <w:rFonts w:hint="eastAsia"/>
          <w:bCs/>
          <w:szCs w:val="21"/>
        </w:rPr>
        <w:t xml:space="preserve">  </w:t>
      </w:r>
      <w:r>
        <w:rPr>
          <w:rFonts w:hint="eastAsia"/>
          <w:bCs/>
          <w:szCs w:val="21"/>
        </w:rPr>
        <w:t>《电能质量公用电网谐波》</w:t>
      </w:r>
      <w:r>
        <w:rPr>
          <w:rFonts w:hint="eastAsia"/>
          <w:bCs/>
          <w:szCs w:val="21"/>
        </w:rPr>
        <w:t xml:space="preserve"> GB/T 14549</w:t>
      </w:r>
    </w:p>
    <w:p w14:paraId="7DE9605A" w14:textId="77777777" w:rsidR="00E9335B" w:rsidRDefault="00EB14E4">
      <w:pPr>
        <w:spacing w:line="240" w:lineRule="auto"/>
        <w:ind w:firstLineChars="200" w:firstLine="441"/>
        <w:jc w:val="left"/>
        <w:rPr>
          <w:bCs/>
          <w:szCs w:val="21"/>
        </w:rPr>
      </w:pPr>
      <w:r>
        <w:rPr>
          <w:rFonts w:hint="eastAsia"/>
          <w:bCs/>
          <w:szCs w:val="21"/>
        </w:rPr>
        <w:t xml:space="preserve">  </w:t>
      </w:r>
      <w:r>
        <w:rPr>
          <w:rFonts w:hint="eastAsia"/>
          <w:bCs/>
          <w:szCs w:val="21"/>
        </w:rPr>
        <w:t>《建筑物防雷装置检测技术规范》</w:t>
      </w:r>
      <w:r>
        <w:rPr>
          <w:rFonts w:hint="eastAsia"/>
          <w:bCs/>
          <w:szCs w:val="21"/>
        </w:rPr>
        <w:t xml:space="preserve"> GB/T 21431</w:t>
      </w:r>
    </w:p>
    <w:p w14:paraId="7D2247B1" w14:textId="77777777" w:rsidR="00E9335B" w:rsidRDefault="00EB14E4">
      <w:pPr>
        <w:spacing w:line="240" w:lineRule="auto"/>
        <w:ind w:firstLineChars="200" w:firstLine="441"/>
        <w:jc w:val="left"/>
        <w:rPr>
          <w:szCs w:val="21"/>
          <w:lang w:bidi="ar"/>
        </w:rPr>
      </w:pPr>
      <w:r>
        <w:rPr>
          <w:rFonts w:hint="eastAsia"/>
          <w:szCs w:val="21"/>
          <w:lang w:bidi="ar"/>
        </w:rPr>
        <w:t xml:space="preserve">  </w:t>
      </w:r>
      <w:r>
        <w:rPr>
          <w:szCs w:val="21"/>
          <w:lang w:bidi="ar"/>
        </w:rPr>
        <w:t>《</w:t>
      </w:r>
      <w:r>
        <w:rPr>
          <w:rFonts w:hint="eastAsia"/>
          <w:szCs w:val="21"/>
          <w:lang w:bidi="ar"/>
        </w:rPr>
        <w:t>饮</w:t>
      </w:r>
      <w:r>
        <w:rPr>
          <w:szCs w:val="21"/>
          <w:lang w:bidi="ar"/>
        </w:rPr>
        <w:t>用净水水质标准》</w:t>
      </w:r>
      <w:r>
        <w:rPr>
          <w:rFonts w:hint="eastAsia"/>
          <w:szCs w:val="21"/>
          <w:lang w:bidi="ar"/>
        </w:rPr>
        <w:t xml:space="preserve"> </w:t>
      </w:r>
      <w:r>
        <w:rPr>
          <w:szCs w:val="21"/>
          <w:lang w:bidi="ar"/>
        </w:rPr>
        <w:t>CJ</w:t>
      </w:r>
      <w:r>
        <w:rPr>
          <w:rFonts w:hint="eastAsia"/>
          <w:szCs w:val="21"/>
          <w:lang w:bidi="ar"/>
        </w:rPr>
        <w:t xml:space="preserve"> </w:t>
      </w:r>
      <w:r>
        <w:rPr>
          <w:szCs w:val="21"/>
          <w:lang w:bidi="ar"/>
        </w:rPr>
        <w:t>94</w:t>
      </w:r>
    </w:p>
    <w:p w14:paraId="272539D4" w14:textId="77777777" w:rsidR="00E9335B" w:rsidRDefault="00EB14E4">
      <w:pPr>
        <w:spacing w:line="240" w:lineRule="auto"/>
        <w:ind w:firstLineChars="200" w:firstLine="441"/>
        <w:jc w:val="left"/>
        <w:rPr>
          <w:szCs w:val="21"/>
          <w:lang w:bidi="ar"/>
        </w:rPr>
      </w:pPr>
      <w:r>
        <w:rPr>
          <w:rFonts w:hint="eastAsia"/>
          <w:szCs w:val="21"/>
        </w:rPr>
        <w:t xml:space="preserve">  </w:t>
      </w:r>
      <w:r>
        <w:rPr>
          <w:rFonts w:hint="eastAsia"/>
          <w:szCs w:val="21"/>
        </w:rPr>
        <w:t>《民用建筑电气设计规范》</w:t>
      </w:r>
      <w:r>
        <w:rPr>
          <w:rFonts w:hint="eastAsia"/>
          <w:szCs w:val="21"/>
        </w:rPr>
        <w:t xml:space="preserve"> JGJ 16</w:t>
      </w:r>
    </w:p>
    <w:p w14:paraId="5A283C7A" w14:textId="77777777" w:rsidR="00E9335B" w:rsidRDefault="00EB14E4">
      <w:pPr>
        <w:spacing w:line="240" w:lineRule="auto"/>
        <w:ind w:firstLineChars="200" w:firstLine="441"/>
        <w:jc w:val="left"/>
        <w:rPr>
          <w:szCs w:val="21"/>
        </w:rPr>
      </w:pPr>
      <w:r>
        <w:rPr>
          <w:rFonts w:hint="eastAsia"/>
          <w:szCs w:val="21"/>
        </w:rPr>
        <w:t xml:space="preserve">  </w:t>
      </w:r>
      <w:r>
        <w:rPr>
          <w:rFonts w:hint="eastAsia"/>
          <w:szCs w:val="21"/>
        </w:rPr>
        <w:t>《变风量空调系统工程技术规程》</w:t>
      </w:r>
      <w:r>
        <w:rPr>
          <w:rFonts w:hint="eastAsia"/>
          <w:szCs w:val="21"/>
        </w:rPr>
        <w:t xml:space="preserve"> J</w:t>
      </w:r>
      <w:r>
        <w:rPr>
          <w:szCs w:val="21"/>
        </w:rPr>
        <w:t>GJ</w:t>
      </w:r>
      <w:r>
        <w:rPr>
          <w:rFonts w:hint="eastAsia"/>
          <w:szCs w:val="21"/>
        </w:rPr>
        <w:t xml:space="preserve"> </w:t>
      </w:r>
      <w:r>
        <w:rPr>
          <w:szCs w:val="21"/>
        </w:rPr>
        <w:t>343</w:t>
      </w:r>
    </w:p>
    <w:p w14:paraId="3EB2D26B" w14:textId="39C3DA51" w:rsidR="001F14A1" w:rsidRDefault="001F14A1" w:rsidP="007B6343">
      <w:pPr>
        <w:spacing w:line="240" w:lineRule="auto"/>
        <w:ind w:firstLineChars="300" w:firstLine="662"/>
        <w:jc w:val="left"/>
        <w:rPr>
          <w:szCs w:val="21"/>
        </w:rPr>
      </w:pPr>
      <w:r w:rsidRPr="001F14A1">
        <w:rPr>
          <w:rFonts w:hint="eastAsia"/>
          <w:szCs w:val="21"/>
        </w:rPr>
        <w:t>《辐射供暖供冷技术规程》</w:t>
      </w:r>
      <w:r w:rsidRPr="001F14A1">
        <w:rPr>
          <w:rFonts w:hint="eastAsia"/>
          <w:szCs w:val="21"/>
        </w:rPr>
        <w:t>JGJ142</w:t>
      </w:r>
    </w:p>
    <w:p w14:paraId="54A4F294" w14:textId="77777777" w:rsidR="00E9335B" w:rsidRDefault="00EB14E4">
      <w:pPr>
        <w:spacing w:line="240" w:lineRule="auto"/>
        <w:ind w:firstLineChars="300" w:firstLine="662"/>
        <w:jc w:val="left"/>
        <w:rPr>
          <w:szCs w:val="21"/>
        </w:rPr>
      </w:pPr>
      <w:r>
        <w:rPr>
          <w:rFonts w:hint="eastAsia"/>
          <w:szCs w:val="21"/>
        </w:rPr>
        <w:t>《冷却塔验收测试规程》</w:t>
      </w:r>
      <w:r>
        <w:rPr>
          <w:rFonts w:hint="eastAsia"/>
          <w:szCs w:val="21"/>
        </w:rPr>
        <w:t xml:space="preserve"> CECS 118</w:t>
      </w:r>
    </w:p>
    <w:p w14:paraId="56FB04EF" w14:textId="77777777" w:rsidR="00E9335B" w:rsidRDefault="00EB14E4">
      <w:pPr>
        <w:spacing w:line="240" w:lineRule="auto"/>
        <w:ind w:firstLineChars="200" w:firstLine="441"/>
        <w:jc w:val="left"/>
        <w:rPr>
          <w:szCs w:val="21"/>
        </w:rPr>
      </w:pPr>
      <w:r>
        <w:rPr>
          <w:rFonts w:hint="eastAsia"/>
        </w:rPr>
        <w:t xml:space="preserve">  </w:t>
      </w:r>
      <w:r>
        <w:t>《公共建筑节能设计标准》</w:t>
      </w:r>
      <w:r>
        <w:rPr>
          <w:rFonts w:hint="eastAsia"/>
        </w:rPr>
        <w:t xml:space="preserve"> </w:t>
      </w:r>
      <w:r>
        <w:t>DBJ</w:t>
      </w:r>
      <w:r>
        <w:rPr>
          <w:rFonts w:hint="eastAsia"/>
        </w:rPr>
        <w:t xml:space="preserve"> </w:t>
      </w:r>
      <w:r>
        <w:t>15-51</w:t>
      </w:r>
    </w:p>
    <w:p w14:paraId="76F9379D" w14:textId="77777777" w:rsidR="00E9335B" w:rsidRDefault="00EB14E4">
      <w:pPr>
        <w:spacing w:line="240" w:lineRule="auto"/>
        <w:ind w:firstLineChars="300" w:firstLine="662"/>
        <w:jc w:val="left"/>
        <w:rPr>
          <w:szCs w:val="21"/>
        </w:rPr>
      </w:pPr>
      <w:r>
        <w:rPr>
          <w:rFonts w:hint="eastAsia"/>
          <w:szCs w:val="21"/>
        </w:rPr>
        <w:t>《接地装置特性参数测量导则》</w:t>
      </w:r>
      <w:r>
        <w:rPr>
          <w:rFonts w:hint="eastAsia"/>
          <w:szCs w:val="21"/>
        </w:rPr>
        <w:t xml:space="preserve"> DL/ T 475</w:t>
      </w:r>
    </w:p>
    <w:p w14:paraId="51D7665D" w14:textId="77777777" w:rsidR="00E9335B" w:rsidRDefault="00EB14E4">
      <w:pPr>
        <w:spacing w:line="240" w:lineRule="auto"/>
        <w:ind w:firstLineChars="200" w:firstLine="441"/>
        <w:jc w:val="left"/>
        <w:rPr>
          <w:szCs w:val="21"/>
        </w:rPr>
      </w:pPr>
      <w:r>
        <w:rPr>
          <w:rFonts w:hint="eastAsia"/>
          <w:szCs w:val="21"/>
        </w:rPr>
        <w:t xml:space="preserve">  </w:t>
      </w:r>
      <w:r>
        <w:rPr>
          <w:szCs w:val="21"/>
        </w:rPr>
        <w:t>《公共建筑节能检测标准》</w:t>
      </w:r>
      <w:r>
        <w:rPr>
          <w:rFonts w:hint="eastAsia"/>
          <w:szCs w:val="21"/>
        </w:rPr>
        <w:t xml:space="preserve"> </w:t>
      </w:r>
      <w:r>
        <w:rPr>
          <w:szCs w:val="21"/>
        </w:rPr>
        <w:t>JGJ/T 177</w:t>
      </w:r>
    </w:p>
    <w:p w14:paraId="4F7EE004" w14:textId="77777777" w:rsidR="00E9335B" w:rsidRDefault="00EB14E4">
      <w:pPr>
        <w:spacing w:line="240" w:lineRule="auto"/>
        <w:ind w:firstLineChars="200" w:firstLine="441"/>
        <w:jc w:val="left"/>
        <w:rPr>
          <w:szCs w:val="21"/>
        </w:rPr>
      </w:pPr>
      <w:r>
        <w:rPr>
          <w:rFonts w:hint="eastAsia"/>
          <w:szCs w:val="21"/>
        </w:rPr>
        <w:t xml:space="preserve">  </w:t>
      </w:r>
      <w:r>
        <w:rPr>
          <w:szCs w:val="21"/>
        </w:rPr>
        <w:t>《一般用途离心通风机技术条件》</w:t>
      </w:r>
      <w:r>
        <w:rPr>
          <w:szCs w:val="21"/>
        </w:rPr>
        <w:t xml:space="preserve"> JB/T</w:t>
      </w:r>
      <w:r>
        <w:rPr>
          <w:rFonts w:hint="eastAsia"/>
          <w:szCs w:val="21"/>
        </w:rPr>
        <w:t xml:space="preserve"> </w:t>
      </w:r>
      <w:r>
        <w:rPr>
          <w:szCs w:val="21"/>
        </w:rPr>
        <w:t xml:space="preserve">10563 </w:t>
      </w:r>
    </w:p>
    <w:p w14:paraId="5164D850" w14:textId="77777777" w:rsidR="00E9335B" w:rsidRDefault="00EB14E4">
      <w:pPr>
        <w:spacing w:line="240" w:lineRule="auto"/>
        <w:ind w:firstLineChars="200" w:firstLine="441"/>
        <w:jc w:val="left"/>
        <w:rPr>
          <w:rFonts w:cs="宋体"/>
          <w:szCs w:val="21"/>
        </w:rPr>
      </w:pPr>
      <w:r>
        <w:rPr>
          <w:rFonts w:cs="宋体" w:hint="eastAsia"/>
          <w:szCs w:val="21"/>
        </w:rPr>
        <w:t xml:space="preserve">  </w:t>
      </w:r>
      <w:r>
        <w:rPr>
          <w:rFonts w:cs="宋体" w:hint="eastAsia"/>
          <w:szCs w:val="21"/>
        </w:rPr>
        <w:t>《</w:t>
      </w:r>
      <w:r>
        <w:t>公共建筑机电系统调适技术导则</w:t>
      </w:r>
      <w:r>
        <w:rPr>
          <w:rFonts w:cs="宋体" w:hint="eastAsia"/>
          <w:szCs w:val="21"/>
        </w:rPr>
        <w:t>》</w:t>
      </w:r>
      <w:r>
        <w:rPr>
          <w:rFonts w:cs="宋体" w:hint="eastAsia"/>
          <w:szCs w:val="21"/>
        </w:rPr>
        <w:t xml:space="preserve"> </w:t>
      </w:r>
      <w:r>
        <w:rPr>
          <w:rFonts w:cs="宋体"/>
          <w:szCs w:val="21"/>
        </w:rPr>
        <w:t>T/CECS</w:t>
      </w:r>
      <w:r>
        <w:rPr>
          <w:rFonts w:cs="宋体" w:hint="eastAsia"/>
          <w:szCs w:val="21"/>
        </w:rPr>
        <w:t xml:space="preserve"> </w:t>
      </w:r>
      <w:r>
        <w:rPr>
          <w:rFonts w:cs="宋体"/>
          <w:szCs w:val="21"/>
        </w:rPr>
        <w:t>764</w:t>
      </w:r>
    </w:p>
    <w:p w14:paraId="24CB4D41" w14:textId="77777777" w:rsidR="00E9335B" w:rsidRDefault="00EB14E4">
      <w:pPr>
        <w:spacing w:line="240" w:lineRule="auto"/>
        <w:ind w:firstLineChars="200" w:firstLine="441"/>
        <w:jc w:val="left"/>
        <w:rPr>
          <w:szCs w:val="21"/>
        </w:rPr>
      </w:pPr>
      <w:r>
        <w:rPr>
          <w:rFonts w:hint="eastAsia"/>
          <w:szCs w:val="21"/>
        </w:rPr>
        <w:t xml:space="preserve">  </w:t>
      </w:r>
      <w:r>
        <w:rPr>
          <w:rFonts w:hint="eastAsia"/>
          <w:szCs w:val="21"/>
        </w:rPr>
        <w:t>《高效制冷机房技术规程》</w:t>
      </w:r>
      <w:r>
        <w:rPr>
          <w:rFonts w:hint="eastAsia"/>
          <w:szCs w:val="21"/>
        </w:rPr>
        <w:t xml:space="preserve"> </w:t>
      </w:r>
      <w:r>
        <w:rPr>
          <w:szCs w:val="21"/>
        </w:rPr>
        <w:t>T/CECS 1012</w:t>
      </w:r>
    </w:p>
    <w:p w14:paraId="265F8870" w14:textId="77777777" w:rsidR="00E9335B" w:rsidRDefault="00EB14E4">
      <w:pPr>
        <w:spacing w:line="240" w:lineRule="auto"/>
        <w:ind w:firstLineChars="200" w:firstLine="441"/>
        <w:jc w:val="left"/>
        <w:rPr>
          <w:szCs w:val="21"/>
        </w:rPr>
      </w:pPr>
      <w:r>
        <w:rPr>
          <w:rFonts w:hint="eastAsia"/>
          <w:szCs w:val="21"/>
        </w:rPr>
        <w:t xml:space="preserve">  </w:t>
      </w:r>
    </w:p>
    <w:p w14:paraId="3A01F1A7" w14:textId="77777777" w:rsidR="00E9335B" w:rsidRDefault="00EB14E4">
      <w:pPr>
        <w:widowControl/>
        <w:spacing w:line="240" w:lineRule="auto"/>
        <w:jc w:val="left"/>
        <w:rPr>
          <w:b/>
          <w:szCs w:val="21"/>
        </w:rPr>
      </w:pPr>
      <w:r>
        <w:rPr>
          <w:b/>
          <w:szCs w:val="21"/>
        </w:rPr>
        <w:br w:type="page"/>
      </w:r>
    </w:p>
    <w:p w14:paraId="77A059A6" w14:textId="77777777" w:rsidR="00E9335B" w:rsidRDefault="00E9335B">
      <w:pPr>
        <w:widowControl/>
        <w:jc w:val="center"/>
        <w:rPr>
          <w:rFonts w:ascii="Calibri" w:eastAsia="黑体" w:hAnsi="Calibri"/>
          <w:sz w:val="32"/>
          <w:szCs w:val="32"/>
        </w:rPr>
      </w:pPr>
    </w:p>
    <w:p w14:paraId="5D9C282B" w14:textId="77777777" w:rsidR="00E9335B" w:rsidRDefault="00EB14E4">
      <w:pPr>
        <w:spacing w:line="240" w:lineRule="auto"/>
        <w:ind w:rightChars="-20" w:right="-44"/>
        <w:jc w:val="center"/>
        <w:rPr>
          <w:rFonts w:eastAsia="黑体"/>
          <w:sz w:val="32"/>
          <w:szCs w:val="32"/>
        </w:rPr>
      </w:pPr>
      <w:r>
        <w:rPr>
          <w:rFonts w:eastAsia="黑体" w:hint="eastAsia"/>
          <w:sz w:val="32"/>
          <w:szCs w:val="32"/>
        </w:rPr>
        <w:t>广东省标准</w:t>
      </w:r>
    </w:p>
    <w:p w14:paraId="4ABDE4FE" w14:textId="77777777" w:rsidR="00E9335B" w:rsidRDefault="00E9335B">
      <w:pPr>
        <w:spacing w:line="240" w:lineRule="auto"/>
        <w:jc w:val="center"/>
        <w:rPr>
          <w:sz w:val="30"/>
        </w:rPr>
      </w:pPr>
    </w:p>
    <w:p w14:paraId="7206C946" w14:textId="77777777" w:rsidR="00E9335B" w:rsidRDefault="00EB14E4">
      <w:pPr>
        <w:jc w:val="center"/>
        <w:rPr>
          <w:b/>
          <w:bCs/>
          <w:sz w:val="32"/>
          <w:szCs w:val="32"/>
        </w:rPr>
      </w:pPr>
      <w:r>
        <w:rPr>
          <w:rFonts w:hint="eastAsia"/>
          <w:b/>
          <w:bCs/>
          <w:sz w:val="32"/>
          <w:szCs w:val="32"/>
        </w:rPr>
        <w:t>公共建筑机电工程全过程调适标准</w:t>
      </w:r>
    </w:p>
    <w:p w14:paraId="09647CF1" w14:textId="77777777" w:rsidR="00E9335B" w:rsidRDefault="00EB14E4">
      <w:pPr>
        <w:jc w:val="center"/>
        <w:rPr>
          <w:b/>
          <w:bCs/>
          <w:sz w:val="30"/>
          <w:szCs w:val="30"/>
        </w:rPr>
      </w:pPr>
      <w:r>
        <w:rPr>
          <w:b/>
          <w:bCs/>
          <w:sz w:val="30"/>
          <w:szCs w:val="30"/>
        </w:rPr>
        <w:t>DBJ 15 -XX- 2023</w:t>
      </w:r>
    </w:p>
    <w:p w14:paraId="6F19DC6D" w14:textId="77777777" w:rsidR="00E9335B" w:rsidRDefault="00E9335B">
      <w:pPr>
        <w:ind w:firstLine="480"/>
      </w:pPr>
    </w:p>
    <w:p w14:paraId="4E2A2840" w14:textId="77777777" w:rsidR="00E9335B" w:rsidRDefault="00EB14E4">
      <w:pPr>
        <w:jc w:val="center"/>
        <w:outlineLvl w:val="0"/>
        <w:rPr>
          <w:b/>
          <w:sz w:val="36"/>
          <w:szCs w:val="36"/>
        </w:rPr>
      </w:pPr>
      <w:bookmarkStart w:id="125" w:name="_Toc80881037"/>
      <w:bookmarkStart w:id="126" w:name="_Toc122942899"/>
      <w:bookmarkStart w:id="127" w:name="_Toc48203498"/>
      <w:bookmarkStart w:id="128" w:name="_Toc49876765"/>
      <w:bookmarkStart w:id="129" w:name="_Toc48203206"/>
      <w:bookmarkStart w:id="130" w:name="_Toc49879944"/>
      <w:bookmarkStart w:id="131" w:name="_Toc93998978"/>
      <w:bookmarkStart w:id="132" w:name="_Toc92982247"/>
      <w:bookmarkStart w:id="133" w:name="_Toc93909047"/>
      <w:bookmarkStart w:id="134" w:name="_Toc93350498"/>
      <w:bookmarkStart w:id="135" w:name="_Toc80871088"/>
      <w:bookmarkStart w:id="136" w:name="_Toc49880526"/>
      <w:bookmarkStart w:id="137" w:name="_Toc49851384"/>
      <w:bookmarkStart w:id="138" w:name="_Toc93389587"/>
      <w:bookmarkStart w:id="139" w:name="_Toc48203657"/>
      <w:bookmarkStart w:id="140" w:name="_Toc93999739"/>
      <w:bookmarkStart w:id="141" w:name="_Toc93677055"/>
      <w:bookmarkStart w:id="142" w:name="_Toc184652403"/>
      <w:bookmarkStart w:id="143" w:name="_Toc185408673"/>
      <w:r>
        <w:rPr>
          <w:b/>
          <w:sz w:val="36"/>
          <w:szCs w:val="36"/>
        </w:rPr>
        <w:t>条文说明</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4256F365" w14:textId="77777777" w:rsidR="00E9335B" w:rsidRDefault="00E9335B">
      <w:pPr>
        <w:ind w:firstLine="723"/>
        <w:rPr>
          <w:b/>
          <w:sz w:val="36"/>
          <w:szCs w:val="36"/>
        </w:rPr>
      </w:pPr>
    </w:p>
    <w:p w14:paraId="1CC442DC" w14:textId="77777777" w:rsidR="00E9335B" w:rsidRDefault="00E9335B">
      <w:pPr>
        <w:ind w:firstLine="723"/>
        <w:rPr>
          <w:b/>
          <w:sz w:val="36"/>
          <w:szCs w:val="36"/>
        </w:rPr>
      </w:pPr>
    </w:p>
    <w:p w14:paraId="3045AB3E" w14:textId="77777777" w:rsidR="00E9335B" w:rsidRDefault="00E9335B">
      <w:pPr>
        <w:widowControl/>
        <w:jc w:val="left"/>
        <w:rPr>
          <w:szCs w:val="21"/>
        </w:rPr>
      </w:pPr>
    </w:p>
    <w:p w14:paraId="7BC741A3" w14:textId="77777777" w:rsidR="00E9335B" w:rsidRDefault="00E9335B">
      <w:pPr>
        <w:rPr>
          <w:rFonts w:ascii="宋体" w:hAnsi="宋体"/>
          <w:szCs w:val="21"/>
        </w:rPr>
      </w:pPr>
    </w:p>
    <w:p w14:paraId="262DFB6F" w14:textId="77777777" w:rsidR="00E9335B" w:rsidRDefault="00E9335B">
      <w:pPr>
        <w:rPr>
          <w:rFonts w:ascii="宋体" w:hAnsi="宋体"/>
          <w:szCs w:val="21"/>
        </w:rPr>
      </w:pPr>
    </w:p>
    <w:p w14:paraId="4D13967C" w14:textId="77777777" w:rsidR="00E9335B" w:rsidRDefault="00E9335B">
      <w:pPr>
        <w:rPr>
          <w:rFonts w:ascii="宋体" w:hAnsi="宋体"/>
          <w:szCs w:val="21"/>
        </w:rPr>
      </w:pPr>
    </w:p>
    <w:p w14:paraId="0380DFA1" w14:textId="77777777" w:rsidR="00E9335B" w:rsidRDefault="00E9335B">
      <w:pPr>
        <w:rPr>
          <w:rFonts w:ascii="宋体" w:hAnsi="宋体"/>
          <w:szCs w:val="21"/>
        </w:rPr>
      </w:pPr>
    </w:p>
    <w:p w14:paraId="020FC908" w14:textId="77777777" w:rsidR="00E9335B" w:rsidRDefault="00E9335B">
      <w:pPr>
        <w:rPr>
          <w:rFonts w:ascii="宋体" w:hAnsi="宋体"/>
          <w:szCs w:val="21"/>
        </w:rPr>
      </w:pPr>
    </w:p>
    <w:p w14:paraId="329FEB75" w14:textId="77777777" w:rsidR="00E9335B" w:rsidRDefault="00E9335B">
      <w:pPr>
        <w:rPr>
          <w:rFonts w:ascii="宋体" w:hAnsi="宋体"/>
          <w:szCs w:val="21"/>
        </w:rPr>
      </w:pPr>
    </w:p>
    <w:p w14:paraId="3C18C026" w14:textId="77777777" w:rsidR="00E9335B" w:rsidRDefault="00E9335B">
      <w:pPr>
        <w:rPr>
          <w:rFonts w:ascii="宋体" w:hAnsi="宋体"/>
          <w:szCs w:val="21"/>
        </w:rPr>
      </w:pPr>
    </w:p>
    <w:p w14:paraId="1C9037B7" w14:textId="77777777" w:rsidR="00E9335B" w:rsidRDefault="00E9335B">
      <w:pPr>
        <w:rPr>
          <w:rFonts w:ascii="宋体" w:hAnsi="宋体"/>
          <w:szCs w:val="21"/>
        </w:rPr>
      </w:pPr>
    </w:p>
    <w:p w14:paraId="63B62D03" w14:textId="77777777" w:rsidR="00E9335B" w:rsidRDefault="00E9335B">
      <w:pPr>
        <w:rPr>
          <w:rFonts w:ascii="宋体" w:hAnsi="宋体"/>
          <w:szCs w:val="21"/>
        </w:rPr>
      </w:pPr>
    </w:p>
    <w:p w14:paraId="5EE9BB82" w14:textId="77777777" w:rsidR="00E9335B" w:rsidRDefault="00E9335B">
      <w:pPr>
        <w:rPr>
          <w:rFonts w:ascii="宋体" w:hAnsi="宋体"/>
          <w:szCs w:val="21"/>
        </w:rPr>
      </w:pPr>
    </w:p>
    <w:p w14:paraId="47CB47E3" w14:textId="77777777" w:rsidR="00E9335B" w:rsidRDefault="00E9335B">
      <w:pPr>
        <w:rPr>
          <w:rFonts w:ascii="宋体" w:hAnsi="宋体"/>
          <w:szCs w:val="21"/>
        </w:rPr>
      </w:pPr>
    </w:p>
    <w:p w14:paraId="5C91AB40" w14:textId="77777777" w:rsidR="00E9335B" w:rsidRDefault="00E9335B">
      <w:pPr>
        <w:rPr>
          <w:rFonts w:ascii="宋体" w:hAnsi="宋体"/>
          <w:szCs w:val="21"/>
        </w:rPr>
      </w:pPr>
    </w:p>
    <w:p w14:paraId="5B63A3A5" w14:textId="77777777" w:rsidR="00E9335B" w:rsidRDefault="00E9335B">
      <w:pPr>
        <w:rPr>
          <w:rFonts w:ascii="宋体" w:hAnsi="宋体"/>
          <w:szCs w:val="21"/>
        </w:rPr>
      </w:pPr>
    </w:p>
    <w:p w14:paraId="1889D247" w14:textId="77777777" w:rsidR="00E9335B" w:rsidRDefault="00E9335B">
      <w:pPr>
        <w:rPr>
          <w:rFonts w:ascii="宋体" w:hAnsi="宋体"/>
          <w:szCs w:val="21"/>
        </w:rPr>
      </w:pPr>
    </w:p>
    <w:p w14:paraId="7A549F64" w14:textId="77777777" w:rsidR="00E9335B" w:rsidRDefault="00EB14E4">
      <w:pPr>
        <w:jc w:val="center"/>
        <w:rPr>
          <w:rFonts w:ascii="宋体" w:hAnsi="宋体"/>
          <w:sz w:val="24"/>
          <w:szCs w:val="24"/>
        </w:rPr>
      </w:pPr>
      <w:r>
        <w:rPr>
          <w:rFonts w:ascii="宋体" w:hAnsi="宋体" w:hint="eastAsia"/>
          <w:sz w:val="32"/>
          <w:szCs w:val="32"/>
        </w:rPr>
        <w:lastRenderedPageBreak/>
        <w:t>制定说明</w:t>
      </w:r>
    </w:p>
    <w:p w14:paraId="1B73C8F9" w14:textId="77777777" w:rsidR="00E9335B" w:rsidRDefault="00E9335B">
      <w:pPr>
        <w:rPr>
          <w:rFonts w:ascii="宋体" w:hAnsi="宋体"/>
          <w:sz w:val="24"/>
          <w:szCs w:val="24"/>
        </w:rPr>
      </w:pPr>
    </w:p>
    <w:p w14:paraId="43F1C5DC" w14:textId="77777777" w:rsidR="00E9335B" w:rsidRDefault="00EB14E4">
      <w:pPr>
        <w:ind w:firstLineChars="200" w:firstLine="501"/>
        <w:rPr>
          <w:rFonts w:ascii="宋体" w:hAnsi="宋体"/>
          <w:sz w:val="24"/>
          <w:szCs w:val="24"/>
        </w:rPr>
      </w:pPr>
      <w:r>
        <w:rPr>
          <w:rFonts w:ascii="宋体" w:hAnsi="宋体" w:hint="eastAsia"/>
          <w:sz w:val="24"/>
          <w:szCs w:val="24"/>
        </w:rPr>
        <w:t>《公共建筑机电工程全过程调适标准》DBJ **-**-202*，经广东省住房和城乡建设厅20XX年XX月XX日第XX号公告批准发布。</w:t>
      </w:r>
    </w:p>
    <w:p w14:paraId="2D4054C0" w14:textId="77777777" w:rsidR="00E9335B" w:rsidRDefault="00EB14E4">
      <w:pPr>
        <w:ind w:firstLineChars="200" w:firstLine="501"/>
        <w:rPr>
          <w:rFonts w:ascii="宋体" w:hAnsi="宋体"/>
          <w:sz w:val="24"/>
          <w:szCs w:val="24"/>
        </w:rPr>
      </w:pPr>
      <w:r>
        <w:rPr>
          <w:rFonts w:ascii="宋体" w:hAnsi="宋体" w:hint="eastAsia"/>
          <w:sz w:val="24"/>
          <w:szCs w:val="24"/>
        </w:rPr>
        <w:t>本标准制定过程中，编制组进行了认真细致的调查研究，同时参考了国外先进技术法规、技术标准，广泛征求了设计、施工、科研、学校等单位的意见，在充分吸收和采纳历次审查会意见的基础上，通过反复讨论、修改和完善，最后经广东省住房和城乡建设厅专家审定，编制完成。</w:t>
      </w:r>
    </w:p>
    <w:p w14:paraId="18001CB3" w14:textId="77777777" w:rsidR="00E9335B" w:rsidRDefault="00EB14E4">
      <w:pPr>
        <w:ind w:firstLineChars="200" w:firstLine="501"/>
        <w:rPr>
          <w:rFonts w:ascii="宋体" w:hAnsi="宋体"/>
          <w:sz w:val="24"/>
          <w:szCs w:val="24"/>
        </w:rPr>
      </w:pPr>
      <w:r>
        <w:rPr>
          <w:rFonts w:ascii="宋体" w:hAnsi="宋体" w:hint="eastAsia"/>
          <w:sz w:val="24"/>
          <w:szCs w:val="24"/>
        </w:rPr>
        <w:t>为便于广大设计、施工、科研、学校等单位有关人员在使用本标准时能正确理解和执行条文规定，《公共建筑机电工程全过程调适标准》编制组按章、节、条顺序编制了本规程的条文说明，对条文规定的目的、依据以及执行中需注意的有关事项进行了说明。但是本条文说明不具备与标准正文同等的法律效力，仅供使用者作为理解和把握标准规定的参考。</w:t>
      </w:r>
    </w:p>
    <w:p w14:paraId="5759B56D" w14:textId="77777777" w:rsidR="00E9335B" w:rsidRDefault="00E9335B">
      <w:pPr>
        <w:ind w:firstLineChars="200" w:firstLine="501"/>
        <w:rPr>
          <w:rFonts w:ascii="宋体" w:hAnsi="宋体"/>
          <w:sz w:val="24"/>
          <w:szCs w:val="24"/>
        </w:rPr>
      </w:pPr>
    </w:p>
    <w:p w14:paraId="2791EB7E" w14:textId="77777777" w:rsidR="00E9335B" w:rsidRDefault="00E9335B">
      <w:pPr>
        <w:ind w:firstLineChars="200" w:firstLine="501"/>
        <w:rPr>
          <w:rFonts w:ascii="宋体" w:hAnsi="宋体"/>
          <w:sz w:val="24"/>
          <w:szCs w:val="24"/>
        </w:rPr>
      </w:pPr>
    </w:p>
    <w:p w14:paraId="240412E6" w14:textId="77777777" w:rsidR="00E9335B" w:rsidRDefault="00E9335B">
      <w:pPr>
        <w:ind w:firstLineChars="200" w:firstLine="501"/>
        <w:rPr>
          <w:rFonts w:ascii="宋体" w:hAnsi="宋体"/>
          <w:sz w:val="24"/>
          <w:szCs w:val="24"/>
        </w:rPr>
      </w:pPr>
    </w:p>
    <w:p w14:paraId="4B55B807" w14:textId="77777777" w:rsidR="00E9335B" w:rsidRDefault="00E9335B">
      <w:pPr>
        <w:ind w:firstLineChars="200" w:firstLine="501"/>
        <w:rPr>
          <w:rFonts w:ascii="宋体" w:hAnsi="宋体"/>
          <w:sz w:val="24"/>
          <w:szCs w:val="24"/>
        </w:rPr>
      </w:pPr>
    </w:p>
    <w:p w14:paraId="3281C068" w14:textId="77777777" w:rsidR="00E9335B" w:rsidRDefault="00E9335B">
      <w:pPr>
        <w:ind w:firstLineChars="200" w:firstLine="501"/>
        <w:rPr>
          <w:rFonts w:ascii="宋体" w:hAnsi="宋体"/>
          <w:sz w:val="24"/>
          <w:szCs w:val="24"/>
        </w:rPr>
      </w:pPr>
    </w:p>
    <w:p w14:paraId="36BF23C8" w14:textId="77777777" w:rsidR="00E9335B" w:rsidRDefault="00E9335B">
      <w:pPr>
        <w:ind w:firstLineChars="200" w:firstLine="501"/>
        <w:rPr>
          <w:rFonts w:ascii="宋体" w:hAnsi="宋体"/>
          <w:sz w:val="24"/>
          <w:szCs w:val="24"/>
        </w:rPr>
      </w:pPr>
    </w:p>
    <w:p w14:paraId="5DCC8CDE" w14:textId="77777777" w:rsidR="00E9335B" w:rsidRDefault="00E9335B">
      <w:pPr>
        <w:ind w:firstLineChars="200" w:firstLine="501"/>
        <w:rPr>
          <w:rFonts w:ascii="宋体" w:hAnsi="宋体"/>
          <w:sz w:val="24"/>
          <w:szCs w:val="24"/>
        </w:rPr>
      </w:pPr>
    </w:p>
    <w:p w14:paraId="0B44F8FE" w14:textId="77777777" w:rsidR="00E9335B" w:rsidRDefault="00E9335B">
      <w:pPr>
        <w:ind w:firstLineChars="200" w:firstLine="501"/>
        <w:rPr>
          <w:rFonts w:ascii="宋体" w:hAnsi="宋体"/>
          <w:sz w:val="24"/>
          <w:szCs w:val="24"/>
        </w:rPr>
      </w:pPr>
    </w:p>
    <w:p w14:paraId="7010E1AA" w14:textId="77777777" w:rsidR="00E9335B" w:rsidRDefault="00E9335B">
      <w:pPr>
        <w:ind w:firstLineChars="200" w:firstLine="501"/>
        <w:rPr>
          <w:rFonts w:ascii="宋体" w:hAnsi="宋体"/>
          <w:sz w:val="24"/>
          <w:szCs w:val="24"/>
        </w:rPr>
      </w:pPr>
    </w:p>
    <w:p w14:paraId="52AE3C34" w14:textId="77777777" w:rsidR="00E9335B" w:rsidRDefault="00E9335B">
      <w:pPr>
        <w:ind w:firstLineChars="200" w:firstLine="501"/>
        <w:rPr>
          <w:rFonts w:ascii="宋体" w:hAnsi="宋体"/>
          <w:sz w:val="24"/>
          <w:szCs w:val="24"/>
        </w:rPr>
      </w:pPr>
    </w:p>
    <w:p w14:paraId="01488411" w14:textId="77777777" w:rsidR="00E9335B" w:rsidRDefault="00E9335B">
      <w:pPr>
        <w:ind w:firstLineChars="200" w:firstLine="501"/>
        <w:rPr>
          <w:rFonts w:ascii="宋体" w:hAnsi="宋体"/>
          <w:sz w:val="24"/>
          <w:szCs w:val="24"/>
        </w:rPr>
      </w:pPr>
    </w:p>
    <w:p w14:paraId="55FF263D" w14:textId="77777777" w:rsidR="00E9335B" w:rsidRDefault="00E9335B">
      <w:pPr>
        <w:ind w:firstLineChars="200" w:firstLine="501"/>
        <w:rPr>
          <w:rFonts w:ascii="宋体" w:hAnsi="宋体"/>
          <w:sz w:val="24"/>
          <w:szCs w:val="24"/>
        </w:rPr>
      </w:pPr>
    </w:p>
    <w:p w14:paraId="386AD67E" w14:textId="77777777" w:rsidR="00E9335B" w:rsidRDefault="00E9335B">
      <w:pPr>
        <w:ind w:firstLineChars="200" w:firstLine="501"/>
        <w:rPr>
          <w:rFonts w:ascii="宋体" w:hAnsi="宋体"/>
          <w:sz w:val="24"/>
          <w:szCs w:val="24"/>
        </w:rPr>
      </w:pPr>
    </w:p>
    <w:p w14:paraId="75B36707" w14:textId="77777777" w:rsidR="00E9335B" w:rsidRDefault="00E9335B">
      <w:pPr>
        <w:ind w:firstLineChars="200" w:firstLine="501"/>
        <w:rPr>
          <w:rFonts w:ascii="宋体" w:hAnsi="宋体"/>
          <w:sz w:val="24"/>
          <w:szCs w:val="24"/>
        </w:rPr>
      </w:pPr>
    </w:p>
    <w:sdt>
      <w:sdtPr>
        <w:rPr>
          <w:rFonts w:ascii="Times New Roman" w:eastAsia="宋体" w:hAnsi="Times New Roman" w:cs="Times New Roman"/>
          <w:color w:val="auto"/>
          <w:kern w:val="2"/>
          <w:sz w:val="21"/>
          <w:szCs w:val="22"/>
          <w:lang w:val="zh-CN"/>
        </w:rPr>
        <w:id w:val="1450206883"/>
        <w:docPartObj>
          <w:docPartGallery w:val="Table of Contents"/>
          <w:docPartUnique/>
        </w:docPartObj>
      </w:sdtPr>
      <w:sdtEndPr>
        <w:rPr>
          <w:b/>
          <w:bCs/>
        </w:rPr>
      </w:sdtEndPr>
      <w:sdtContent>
        <w:p w14:paraId="7E846DC7" w14:textId="77777777" w:rsidR="00E9335B" w:rsidRDefault="00EB14E4">
          <w:pPr>
            <w:pStyle w:val="TOC2"/>
            <w:jc w:val="center"/>
          </w:pPr>
          <w:r>
            <w:rPr>
              <w:color w:val="auto"/>
              <w:lang w:val="zh-CN"/>
            </w:rPr>
            <w:t>目</w:t>
          </w:r>
          <w:r>
            <w:rPr>
              <w:rFonts w:hint="eastAsia"/>
              <w:color w:val="auto"/>
              <w:lang w:val="zh-CN"/>
            </w:rPr>
            <w:t>次</w:t>
          </w:r>
        </w:p>
        <w:p w14:paraId="2859B383" w14:textId="21B916CD" w:rsidR="00EA6253" w:rsidRDefault="00EB14E4">
          <w:pPr>
            <w:pStyle w:val="11"/>
            <w:rPr>
              <w:noProof/>
            </w:rPr>
          </w:pPr>
          <w:r>
            <w:fldChar w:fldCharType="begin"/>
          </w:r>
          <w:r>
            <w:instrText xml:space="preserve"> TOC \o "1-3" \h \z \u </w:instrText>
          </w:r>
          <w:r>
            <w:fldChar w:fldCharType="separate"/>
          </w:r>
          <w:hyperlink w:anchor="_Toc185408631" w:history="1">
            <w:r w:rsidR="00EA6253" w:rsidRPr="001A3BEB">
              <w:rPr>
                <w:rStyle w:val="af1"/>
                <w:b/>
                <w:bCs/>
                <w:noProof/>
              </w:rPr>
              <w:t xml:space="preserve">1  </w:t>
            </w:r>
            <w:r w:rsidR="00EA6253" w:rsidRPr="001A3BEB">
              <w:rPr>
                <w:rStyle w:val="af1"/>
                <w:rFonts w:ascii="黑体" w:eastAsia="黑体" w:hAnsi="黑体"/>
                <w:noProof/>
              </w:rPr>
              <w:t>总    则</w:t>
            </w:r>
            <w:r w:rsidR="00EA6253">
              <w:rPr>
                <w:noProof/>
                <w:webHidden/>
              </w:rPr>
              <w:tab/>
            </w:r>
            <w:r w:rsidR="00EA6253">
              <w:rPr>
                <w:noProof/>
                <w:webHidden/>
              </w:rPr>
              <w:fldChar w:fldCharType="begin"/>
            </w:r>
            <w:r w:rsidR="00EA6253">
              <w:rPr>
                <w:noProof/>
                <w:webHidden/>
              </w:rPr>
              <w:instrText xml:space="preserve"> PAGEREF _Toc185408631 \h </w:instrText>
            </w:r>
            <w:r w:rsidR="00EA6253">
              <w:rPr>
                <w:noProof/>
                <w:webHidden/>
              </w:rPr>
            </w:r>
            <w:r w:rsidR="00EA6253">
              <w:rPr>
                <w:noProof/>
                <w:webHidden/>
              </w:rPr>
              <w:fldChar w:fldCharType="separate"/>
            </w:r>
            <w:r w:rsidR="00C1333C">
              <w:rPr>
                <w:noProof/>
                <w:webHidden/>
              </w:rPr>
              <w:t>1</w:t>
            </w:r>
            <w:r w:rsidR="00EA6253">
              <w:rPr>
                <w:noProof/>
                <w:webHidden/>
              </w:rPr>
              <w:fldChar w:fldCharType="end"/>
            </w:r>
          </w:hyperlink>
        </w:p>
        <w:p w14:paraId="14485FE4" w14:textId="11E6FD40" w:rsidR="00EA6253" w:rsidRDefault="004D0CB7">
          <w:pPr>
            <w:pStyle w:val="11"/>
            <w:rPr>
              <w:noProof/>
            </w:rPr>
          </w:pPr>
          <w:hyperlink w:anchor="_Toc185408632" w:history="1">
            <w:r w:rsidR="00EA6253" w:rsidRPr="001A3BEB">
              <w:rPr>
                <w:rStyle w:val="af1"/>
                <w:b/>
                <w:bCs/>
                <w:noProof/>
              </w:rPr>
              <w:t xml:space="preserve">2  </w:t>
            </w:r>
            <w:r w:rsidR="00EA6253" w:rsidRPr="001A3BEB">
              <w:rPr>
                <w:rStyle w:val="af1"/>
                <w:rFonts w:ascii="黑体" w:eastAsia="黑体" w:hAnsi="黑体"/>
                <w:noProof/>
              </w:rPr>
              <w:t>术    语</w:t>
            </w:r>
            <w:r w:rsidR="00EA6253">
              <w:rPr>
                <w:noProof/>
                <w:webHidden/>
              </w:rPr>
              <w:tab/>
            </w:r>
            <w:r w:rsidR="00EA6253">
              <w:rPr>
                <w:noProof/>
                <w:webHidden/>
              </w:rPr>
              <w:fldChar w:fldCharType="begin"/>
            </w:r>
            <w:r w:rsidR="00EA6253">
              <w:rPr>
                <w:noProof/>
                <w:webHidden/>
              </w:rPr>
              <w:instrText xml:space="preserve"> PAGEREF _Toc185408632 \h </w:instrText>
            </w:r>
            <w:r w:rsidR="00EA6253">
              <w:rPr>
                <w:noProof/>
                <w:webHidden/>
              </w:rPr>
            </w:r>
            <w:r w:rsidR="00EA6253">
              <w:rPr>
                <w:noProof/>
                <w:webHidden/>
              </w:rPr>
              <w:fldChar w:fldCharType="separate"/>
            </w:r>
            <w:r w:rsidR="00C1333C">
              <w:rPr>
                <w:noProof/>
                <w:webHidden/>
              </w:rPr>
              <w:t>3</w:t>
            </w:r>
            <w:r w:rsidR="00EA6253">
              <w:rPr>
                <w:noProof/>
                <w:webHidden/>
              </w:rPr>
              <w:fldChar w:fldCharType="end"/>
            </w:r>
          </w:hyperlink>
        </w:p>
        <w:p w14:paraId="37936341" w14:textId="3841728C" w:rsidR="00EA6253" w:rsidRDefault="004D0CB7">
          <w:pPr>
            <w:pStyle w:val="11"/>
            <w:rPr>
              <w:noProof/>
            </w:rPr>
          </w:pPr>
          <w:hyperlink w:anchor="_Toc185408633" w:history="1">
            <w:r w:rsidR="00EA6253" w:rsidRPr="001A3BEB">
              <w:rPr>
                <w:rStyle w:val="af1"/>
                <w:b/>
                <w:bCs/>
                <w:noProof/>
              </w:rPr>
              <w:t xml:space="preserve">3  </w:t>
            </w:r>
            <w:r w:rsidR="00EA6253" w:rsidRPr="001A3BEB">
              <w:rPr>
                <w:rStyle w:val="af1"/>
                <w:rFonts w:ascii="黑体" w:eastAsia="黑体" w:hAnsi="黑体"/>
                <w:noProof/>
              </w:rPr>
              <w:t>基 本 规 定</w:t>
            </w:r>
            <w:r w:rsidR="00EA6253">
              <w:rPr>
                <w:noProof/>
                <w:webHidden/>
              </w:rPr>
              <w:tab/>
            </w:r>
            <w:r w:rsidR="00EA6253">
              <w:rPr>
                <w:noProof/>
                <w:webHidden/>
              </w:rPr>
              <w:fldChar w:fldCharType="begin"/>
            </w:r>
            <w:r w:rsidR="00EA6253">
              <w:rPr>
                <w:noProof/>
                <w:webHidden/>
              </w:rPr>
              <w:instrText xml:space="preserve"> PAGEREF _Toc185408633 \h </w:instrText>
            </w:r>
            <w:r w:rsidR="00EA6253">
              <w:rPr>
                <w:noProof/>
                <w:webHidden/>
              </w:rPr>
            </w:r>
            <w:r w:rsidR="00EA6253">
              <w:rPr>
                <w:noProof/>
                <w:webHidden/>
              </w:rPr>
              <w:fldChar w:fldCharType="separate"/>
            </w:r>
            <w:r w:rsidR="00C1333C">
              <w:rPr>
                <w:noProof/>
                <w:webHidden/>
              </w:rPr>
              <w:t>5</w:t>
            </w:r>
            <w:r w:rsidR="00EA6253">
              <w:rPr>
                <w:noProof/>
                <w:webHidden/>
              </w:rPr>
              <w:fldChar w:fldCharType="end"/>
            </w:r>
          </w:hyperlink>
        </w:p>
        <w:p w14:paraId="2C537BA6" w14:textId="4F17127E" w:rsidR="00EA6253" w:rsidRDefault="004D0CB7">
          <w:pPr>
            <w:pStyle w:val="11"/>
            <w:rPr>
              <w:noProof/>
            </w:rPr>
          </w:pPr>
          <w:hyperlink w:anchor="_Toc185408634" w:history="1">
            <w:r w:rsidR="00EA6253" w:rsidRPr="001A3BEB">
              <w:rPr>
                <w:rStyle w:val="af1"/>
                <w:b/>
                <w:bCs/>
                <w:noProof/>
              </w:rPr>
              <w:t xml:space="preserve">4  </w:t>
            </w:r>
            <w:r w:rsidR="00EA6253" w:rsidRPr="001A3BEB">
              <w:rPr>
                <w:rStyle w:val="af1"/>
                <w:rFonts w:ascii="黑体" w:eastAsia="黑体" w:hAnsi="黑体"/>
                <w:noProof/>
              </w:rPr>
              <w:t>组织实施</w:t>
            </w:r>
            <w:r w:rsidR="00EA6253">
              <w:rPr>
                <w:noProof/>
                <w:webHidden/>
              </w:rPr>
              <w:tab/>
            </w:r>
            <w:r w:rsidR="00EA6253">
              <w:rPr>
                <w:noProof/>
                <w:webHidden/>
              </w:rPr>
              <w:fldChar w:fldCharType="begin"/>
            </w:r>
            <w:r w:rsidR="00EA6253">
              <w:rPr>
                <w:noProof/>
                <w:webHidden/>
              </w:rPr>
              <w:instrText xml:space="preserve"> PAGEREF _Toc185408634 \h </w:instrText>
            </w:r>
            <w:r w:rsidR="00EA6253">
              <w:rPr>
                <w:noProof/>
                <w:webHidden/>
              </w:rPr>
            </w:r>
            <w:r w:rsidR="00EA6253">
              <w:rPr>
                <w:noProof/>
                <w:webHidden/>
              </w:rPr>
              <w:fldChar w:fldCharType="separate"/>
            </w:r>
            <w:r w:rsidR="00C1333C">
              <w:rPr>
                <w:noProof/>
                <w:webHidden/>
              </w:rPr>
              <w:t>9</w:t>
            </w:r>
            <w:r w:rsidR="00EA6253">
              <w:rPr>
                <w:noProof/>
                <w:webHidden/>
              </w:rPr>
              <w:fldChar w:fldCharType="end"/>
            </w:r>
          </w:hyperlink>
        </w:p>
        <w:p w14:paraId="19BB4A47" w14:textId="5DF87D7F" w:rsidR="00EA6253" w:rsidRDefault="004D0CB7">
          <w:pPr>
            <w:pStyle w:val="32"/>
            <w:tabs>
              <w:tab w:val="right" w:leader="dot" w:pos="9254"/>
            </w:tabs>
            <w:ind w:left="882"/>
            <w:rPr>
              <w:noProof/>
            </w:rPr>
          </w:pPr>
          <w:hyperlink w:anchor="_Toc185408635" w:history="1">
            <w:r w:rsidR="00EA6253" w:rsidRPr="001A3BEB">
              <w:rPr>
                <w:rStyle w:val="af1"/>
                <w:rFonts w:ascii="Times New Roman" w:eastAsia="宋体" w:hAnsi="Times New Roman" w:cs="Times New Roman"/>
                <w:noProof/>
              </w:rPr>
              <w:t xml:space="preserve">4. 1  </w:t>
            </w:r>
            <w:r w:rsidR="00EA6253" w:rsidRPr="001A3BEB">
              <w:rPr>
                <w:rStyle w:val="af1"/>
                <w:rFonts w:ascii="Times New Roman" w:eastAsia="宋体" w:hAnsi="Times New Roman" w:cs="Times New Roman"/>
                <w:noProof/>
              </w:rPr>
              <w:t>一般规定</w:t>
            </w:r>
            <w:r w:rsidR="00EA6253">
              <w:rPr>
                <w:noProof/>
                <w:webHidden/>
              </w:rPr>
              <w:tab/>
            </w:r>
            <w:r w:rsidR="00EA6253">
              <w:rPr>
                <w:noProof/>
                <w:webHidden/>
              </w:rPr>
              <w:fldChar w:fldCharType="begin"/>
            </w:r>
            <w:r w:rsidR="00EA6253">
              <w:rPr>
                <w:noProof/>
                <w:webHidden/>
              </w:rPr>
              <w:instrText xml:space="preserve"> PAGEREF _Toc185408635 \h </w:instrText>
            </w:r>
            <w:r w:rsidR="00EA6253">
              <w:rPr>
                <w:noProof/>
                <w:webHidden/>
              </w:rPr>
            </w:r>
            <w:r w:rsidR="00EA6253">
              <w:rPr>
                <w:noProof/>
                <w:webHidden/>
              </w:rPr>
              <w:fldChar w:fldCharType="separate"/>
            </w:r>
            <w:r w:rsidR="00C1333C">
              <w:rPr>
                <w:noProof/>
                <w:webHidden/>
              </w:rPr>
              <w:t>9</w:t>
            </w:r>
            <w:r w:rsidR="00EA6253">
              <w:rPr>
                <w:noProof/>
                <w:webHidden/>
              </w:rPr>
              <w:fldChar w:fldCharType="end"/>
            </w:r>
          </w:hyperlink>
        </w:p>
        <w:p w14:paraId="411D3765" w14:textId="13C32CD8" w:rsidR="00EA6253" w:rsidRDefault="004D0CB7">
          <w:pPr>
            <w:pStyle w:val="32"/>
            <w:tabs>
              <w:tab w:val="right" w:leader="dot" w:pos="9254"/>
            </w:tabs>
            <w:ind w:left="882"/>
            <w:rPr>
              <w:noProof/>
            </w:rPr>
          </w:pPr>
          <w:hyperlink w:anchor="_Toc185408636" w:history="1">
            <w:r w:rsidR="00EA6253" w:rsidRPr="001A3BEB">
              <w:rPr>
                <w:rStyle w:val="af1"/>
                <w:rFonts w:ascii="Times New Roman" w:eastAsia="宋体" w:hAnsi="Times New Roman" w:cs="Times New Roman"/>
                <w:noProof/>
              </w:rPr>
              <w:t xml:space="preserve">4. 2  </w:t>
            </w:r>
            <w:r w:rsidR="00EA6253" w:rsidRPr="001A3BEB">
              <w:rPr>
                <w:rStyle w:val="af1"/>
                <w:rFonts w:ascii="Times New Roman" w:eastAsia="宋体" w:hAnsi="Times New Roman" w:cs="Times New Roman"/>
                <w:noProof/>
              </w:rPr>
              <w:t>调适团队</w:t>
            </w:r>
            <w:r w:rsidR="00EA6253">
              <w:rPr>
                <w:noProof/>
                <w:webHidden/>
              </w:rPr>
              <w:tab/>
            </w:r>
            <w:r w:rsidR="00EA6253">
              <w:rPr>
                <w:noProof/>
                <w:webHidden/>
              </w:rPr>
              <w:fldChar w:fldCharType="begin"/>
            </w:r>
            <w:r w:rsidR="00EA6253">
              <w:rPr>
                <w:noProof/>
                <w:webHidden/>
              </w:rPr>
              <w:instrText xml:space="preserve"> PAGEREF _Toc185408636 \h </w:instrText>
            </w:r>
            <w:r w:rsidR="00EA6253">
              <w:rPr>
                <w:noProof/>
                <w:webHidden/>
              </w:rPr>
            </w:r>
            <w:r w:rsidR="00EA6253">
              <w:rPr>
                <w:noProof/>
                <w:webHidden/>
              </w:rPr>
              <w:fldChar w:fldCharType="separate"/>
            </w:r>
            <w:r w:rsidR="00C1333C">
              <w:rPr>
                <w:noProof/>
                <w:webHidden/>
              </w:rPr>
              <w:t>9</w:t>
            </w:r>
            <w:r w:rsidR="00EA6253">
              <w:rPr>
                <w:noProof/>
                <w:webHidden/>
              </w:rPr>
              <w:fldChar w:fldCharType="end"/>
            </w:r>
          </w:hyperlink>
        </w:p>
        <w:p w14:paraId="18E300F9" w14:textId="05E83333" w:rsidR="00EA6253" w:rsidRDefault="004D0CB7">
          <w:pPr>
            <w:pStyle w:val="32"/>
            <w:tabs>
              <w:tab w:val="right" w:leader="dot" w:pos="9254"/>
            </w:tabs>
            <w:ind w:left="882"/>
            <w:rPr>
              <w:noProof/>
            </w:rPr>
          </w:pPr>
          <w:hyperlink w:anchor="_Toc185408637" w:history="1">
            <w:r w:rsidR="00EA6253" w:rsidRPr="001A3BEB">
              <w:rPr>
                <w:rStyle w:val="af1"/>
                <w:rFonts w:ascii="Times New Roman" w:eastAsia="宋体" w:hAnsi="Times New Roman" w:cs="Times New Roman"/>
                <w:noProof/>
              </w:rPr>
              <w:t xml:space="preserve">4. 3  </w:t>
            </w:r>
            <w:r w:rsidR="00EA6253" w:rsidRPr="001A3BEB">
              <w:rPr>
                <w:rStyle w:val="af1"/>
                <w:rFonts w:ascii="Times New Roman" w:eastAsia="宋体" w:hAnsi="Times New Roman" w:cs="Times New Roman"/>
                <w:noProof/>
              </w:rPr>
              <w:t>调适实施</w:t>
            </w:r>
            <w:r w:rsidR="00EA6253">
              <w:rPr>
                <w:noProof/>
                <w:webHidden/>
              </w:rPr>
              <w:tab/>
            </w:r>
            <w:r w:rsidR="00EA6253">
              <w:rPr>
                <w:noProof/>
                <w:webHidden/>
              </w:rPr>
              <w:fldChar w:fldCharType="begin"/>
            </w:r>
            <w:r w:rsidR="00EA6253">
              <w:rPr>
                <w:noProof/>
                <w:webHidden/>
              </w:rPr>
              <w:instrText xml:space="preserve"> PAGEREF _Toc185408637 \h </w:instrText>
            </w:r>
            <w:r w:rsidR="00EA6253">
              <w:rPr>
                <w:noProof/>
                <w:webHidden/>
              </w:rPr>
            </w:r>
            <w:r w:rsidR="00EA6253">
              <w:rPr>
                <w:noProof/>
                <w:webHidden/>
              </w:rPr>
              <w:fldChar w:fldCharType="separate"/>
            </w:r>
            <w:r w:rsidR="00C1333C">
              <w:rPr>
                <w:noProof/>
                <w:webHidden/>
              </w:rPr>
              <w:t>11</w:t>
            </w:r>
            <w:r w:rsidR="00EA6253">
              <w:rPr>
                <w:noProof/>
                <w:webHidden/>
              </w:rPr>
              <w:fldChar w:fldCharType="end"/>
            </w:r>
          </w:hyperlink>
        </w:p>
        <w:p w14:paraId="57A91DC8" w14:textId="3CC3732B" w:rsidR="00EA6253" w:rsidRDefault="004D0CB7">
          <w:pPr>
            <w:pStyle w:val="32"/>
            <w:tabs>
              <w:tab w:val="right" w:leader="dot" w:pos="9254"/>
            </w:tabs>
            <w:ind w:left="882"/>
            <w:rPr>
              <w:noProof/>
            </w:rPr>
          </w:pPr>
          <w:hyperlink w:anchor="_Toc185408638" w:history="1">
            <w:r w:rsidR="00EA6253" w:rsidRPr="001A3BEB">
              <w:rPr>
                <w:rStyle w:val="af1"/>
                <w:rFonts w:ascii="Times New Roman" w:eastAsia="宋体" w:hAnsi="Times New Roman" w:cs="Times New Roman"/>
                <w:noProof/>
              </w:rPr>
              <w:t xml:space="preserve">4. 4  </w:t>
            </w:r>
            <w:r w:rsidR="00EA6253" w:rsidRPr="001A3BEB">
              <w:rPr>
                <w:rStyle w:val="af1"/>
                <w:rFonts w:ascii="Times New Roman" w:eastAsia="宋体" w:hAnsi="Times New Roman" w:cs="Times New Roman"/>
                <w:noProof/>
              </w:rPr>
              <w:t>质量控制</w:t>
            </w:r>
            <w:r w:rsidR="00EA6253">
              <w:rPr>
                <w:noProof/>
                <w:webHidden/>
              </w:rPr>
              <w:tab/>
            </w:r>
            <w:r w:rsidR="00EA6253">
              <w:rPr>
                <w:noProof/>
                <w:webHidden/>
              </w:rPr>
              <w:fldChar w:fldCharType="begin"/>
            </w:r>
            <w:r w:rsidR="00EA6253">
              <w:rPr>
                <w:noProof/>
                <w:webHidden/>
              </w:rPr>
              <w:instrText xml:space="preserve"> PAGEREF _Toc185408638 \h </w:instrText>
            </w:r>
            <w:r w:rsidR="00EA6253">
              <w:rPr>
                <w:noProof/>
                <w:webHidden/>
              </w:rPr>
            </w:r>
            <w:r w:rsidR="00EA6253">
              <w:rPr>
                <w:noProof/>
                <w:webHidden/>
              </w:rPr>
              <w:fldChar w:fldCharType="separate"/>
            </w:r>
            <w:r w:rsidR="00C1333C">
              <w:rPr>
                <w:noProof/>
                <w:webHidden/>
              </w:rPr>
              <w:t>13</w:t>
            </w:r>
            <w:r w:rsidR="00EA6253">
              <w:rPr>
                <w:noProof/>
                <w:webHidden/>
              </w:rPr>
              <w:fldChar w:fldCharType="end"/>
            </w:r>
          </w:hyperlink>
        </w:p>
        <w:p w14:paraId="0DE86CE2" w14:textId="5FBAF40B" w:rsidR="00EA6253" w:rsidRDefault="004D0CB7">
          <w:pPr>
            <w:pStyle w:val="11"/>
            <w:rPr>
              <w:noProof/>
            </w:rPr>
          </w:pPr>
          <w:hyperlink w:anchor="_Toc185408639" w:history="1">
            <w:r w:rsidR="00EA6253" w:rsidRPr="001A3BEB">
              <w:rPr>
                <w:rStyle w:val="af1"/>
                <w:b/>
                <w:bCs/>
                <w:noProof/>
              </w:rPr>
              <w:t xml:space="preserve">5  </w:t>
            </w:r>
            <w:r w:rsidR="00EA6253" w:rsidRPr="001A3BEB">
              <w:rPr>
                <w:rStyle w:val="af1"/>
                <w:rFonts w:ascii="黑体" w:eastAsia="黑体" w:hAnsi="黑体"/>
                <w:noProof/>
              </w:rPr>
              <w:t>供热、通风与空调系统</w:t>
            </w:r>
            <w:r w:rsidR="00EA6253">
              <w:rPr>
                <w:noProof/>
                <w:webHidden/>
              </w:rPr>
              <w:tab/>
            </w:r>
            <w:r w:rsidR="00EA6253">
              <w:rPr>
                <w:noProof/>
                <w:webHidden/>
              </w:rPr>
              <w:fldChar w:fldCharType="begin"/>
            </w:r>
            <w:r w:rsidR="00EA6253">
              <w:rPr>
                <w:noProof/>
                <w:webHidden/>
              </w:rPr>
              <w:instrText xml:space="preserve"> PAGEREF _Toc185408639 \h </w:instrText>
            </w:r>
            <w:r w:rsidR="00EA6253">
              <w:rPr>
                <w:noProof/>
                <w:webHidden/>
              </w:rPr>
            </w:r>
            <w:r w:rsidR="00EA6253">
              <w:rPr>
                <w:noProof/>
                <w:webHidden/>
              </w:rPr>
              <w:fldChar w:fldCharType="separate"/>
            </w:r>
            <w:r w:rsidR="00C1333C">
              <w:rPr>
                <w:noProof/>
                <w:webHidden/>
              </w:rPr>
              <w:t>15</w:t>
            </w:r>
            <w:r w:rsidR="00EA6253">
              <w:rPr>
                <w:noProof/>
                <w:webHidden/>
              </w:rPr>
              <w:fldChar w:fldCharType="end"/>
            </w:r>
          </w:hyperlink>
        </w:p>
        <w:p w14:paraId="28A5CACF" w14:textId="1313DD86" w:rsidR="00EA6253" w:rsidRDefault="004D0CB7">
          <w:pPr>
            <w:pStyle w:val="32"/>
            <w:tabs>
              <w:tab w:val="right" w:leader="dot" w:pos="9254"/>
            </w:tabs>
            <w:ind w:left="882"/>
            <w:rPr>
              <w:noProof/>
            </w:rPr>
          </w:pPr>
          <w:hyperlink w:anchor="_Toc185408640" w:history="1">
            <w:r w:rsidR="00EA6253" w:rsidRPr="001A3BEB">
              <w:rPr>
                <w:rStyle w:val="af1"/>
                <w:rFonts w:ascii="Times New Roman" w:eastAsia="宋体" w:hAnsi="Times New Roman" w:cs="Times New Roman"/>
                <w:noProof/>
              </w:rPr>
              <w:t xml:space="preserve">5. 1  </w:t>
            </w:r>
            <w:r w:rsidR="00EA6253" w:rsidRPr="001A3BEB">
              <w:rPr>
                <w:rStyle w:val="af1"/>
                <w:rFonts w:ascii="Times New Roman" w:eastAsia="宋体" w:hAnsi="Times New Roman" w:cs="Times New Roman"/>
                <w:noProof/>
              </w:rPr>
              <w:t>一般规定</w:t>
            </w:r>
            <w:r w:rsidR="00EA6253">
              <w:rPr>
                <w:noProof/>
                <w:webHidden/>
              </w:rPr>
              <w:tab/>
            </w:r>
            <w:r w:rsidR="00EA6253">
              <w:rPr>
                <w:noProof/>
                <w:webHidden/>
              </w:rPr>
              <w:fldChar w:fldCharType="begin"/>
            </w:r>
            <w:r w:rsidR="00EA6253">
              <w:rPr>
                <w:noProof/>
                <w:webHidden/>
              </w:rPr>
              <w:instrText xml:space="preserve"> PAGEREF _Toc185408640 \h </w:instrText>
            </w:r>
            <w:r w:rsidR="00EA6253">
              <w:rPr>
                <w:noProof/>
                <w:webHidden/>
              </w:rPr>
            </w:r>
            <w:r w:rsidR="00EA6253">
              <w:rPr>
                <w:noProof/>
                <w:webHidden/>
              </w:rPr>
              <w:fldChar w:fldCharType="separate"/>
            </w:r>
            <w:r w:rsidR="00C1333C">
              <w:rPr>
                <w:noProof/>
                <w:webHidden/>
              </w:rPr>
              <w:t>15</w:t>
            </w:r>
            <w:r w:rsidR="00EA6253">
              <w:rPr>
                <w:noProof/>
                <w:webHidden/>
              </w:rPr>
              <w:fldChar w:fldCharType="end"/>
            </w:r>
          </w:hyperlink>
        </w:p>
        <w:p w14:paraId="7B621D38" w14:textId="10D50670" w:rsidR="00EA6253" w:rsidRDefault="004D0CB7">
          <w:pPr>
            <w:pStyle w:val="32"/>
            <w:tabs>
              <w:tab w:val="right" w:leader="dot" w:pos="9254"/>
            </w:tabs>
            <w:ind w:left="882"/>
            <w:rPr>
              <w:noProof/>
            </w:rPr>
          </w:pPr>
          <w:hyperlink w:anchor="_Toc185408641" w:history="1">
            <w:r w:rsidR="00EA6253" w:rsidRPr="001A3BEB">
              <w:rPr>
                <w:rStyle w:val="af1"/>
                <w:rFonts w:ascii="Times New Roman" w:eastAsia="宋体" w:hAnsi="Times New Roman" w:cs="Times New Roman"/>
                <w:noProof/>
              </w:rPr>
              <w:t xml:space="preserve">5. 2  </w:t>
            </w:r>
            <w:r w:rsidR="00EA6253" w:rsidRPr="001A3BEB">
              <w:rPr>
                <w:rStyle w:val="af1"/>
                <w:rFonts w:ascii="Times New Roman" w:eastAsia="宋体" w:hAnsi="Times New Roman" w:cs="Times New Roman"/>
                <w:noProof/>
              </w:rPr>
              <w:t>调适预检查</w:t>
            </w:r>
            <w:r w:rsidR="00EA6253">
              <w:rPr>
                <w:noProof/>
                <w:webHidden/>
              </w:rPr>
              <w:tab/>
            </w:r>
            <w:r w:rsidR="00EA6253">
              <w:rPr>
                <w:noProof/>
                <w:webHidden/>
              </w:rPr>
              <w:fldChar w:fldCharType="begin"/>
            </w:r>
            <w:r w:rsidR="00EA6253">
              <w:rPr>
                <w:noProof/>
                <w:webHidden/>
              </w:rPr>
              <w:instrText xml:space="preserve"> PAGEREF _Toc185408641 \h </w:instrText>
            </w:r>
            <w:r w:rsidR="00EA6253">
              <w:rPr>
                <w:noProof/>
                <w:webHidden/>
              </w:rPr>
            </w:r>
            <w:r w:rsidR="00EA6253">
              <w:rPr>
                <w:noProof/>
                <w:webHidden/>
              </w:rPr>
              <w:fldChar w:fldCharType="separate"/>
            </w:r>
            <w:r w:rsidR="00C1333C">
              <w:rPr>
                <w:noProof/>
                <w:webHidden/>
              </w:rPr>
              <w:t>17</w:t>
            </w:r>
            <w:r w:rsidR="00EA6253">
              <w:rPr>
                <w:noProof/>
                <w:webHidden/>
              </w:rPr>
              <w:fldChar w:fldCharType="end"/>
            </w:r>
          </w:hyperlink>
        </w:p>
        <w:p w14:paraId="7E07EC1E" w14:textId="328C9174" w:rsidR="00EA6253" w:rsidRDefault="004D0CB7">
          <w:pPr>
            <w:pStyle w:val="32"/>
            <w:tabs>
              <w:tab w:val="right" w:leader="dot" w:pos="9254"/>
            </w:tabs>
            <w:ind w:left="882"/>
            <w:rPr>
              <w:noProof/>
            </w:rPr>
          </w:pPr>
          <w:hyperlink w:anchor="_Toc185408642" w:history="1">
            <w:r w:rsidR="00EA6253" w:rsidRPr="001A3BEB">
              <w:rPr>
                <w:rStyle w:val="af1"/>
                <w:rFonts w:ascii="Times New Roman" w:eastAsia="宋体" w:hAnsi="Times New Roman" w:cs="Times New Roman"/>
                <w:noProof/>
              </w:rPr>
              <w:t xml:space="preserve">5. 3  </w:t>
            </w:r>
            <w:r w:rsidR="00EA6253" w:rsidRPr="001A3BEB">
              <w:rPr>
                <w:rStyle w:val="af1"/>
                <w:rFonts w:ascii="Times New Roman" w:eastAsia="宋体" w:hAnsi="Times New Roman" w:cs="Times New Roman"/>
                <w:noProof/>
              </w:rPr>
              <w:t>单机试运转</w:t>
            </w:r>
            <w:r w:rsidR="00EA6253">
              <w:rPr>
                <w:noProof/>
                <w:webHidden/>
              </w:rPr>
              <w:tab/>
            </w:r>
            <w:r w:rsidR="00EA6253">
              <w:rPr>
                <w:noProof/>
                <w:webHidden/>
              </w:rPr>
              <w:fldChar w:fldCharType="begin"/>
            </w:r>
            <w:r w:rsidR="00EA6253">
              <w:rPr>
                <w:noProof/>
                <w:webHidden/>
              </w:rPr>
              <w:instrText xml:space="preserve"> PAGEREF _Toc185408642 \h </w:instrText>
            </w:r>
            <w:r w:rsidR="00EA6253">
              <w:rPr>
                <w:noProof/>
                <w:webHidden/>
              </w:rPr>
            </w:r>
            <w:r w:rsidR="00EA6253">
              <w:rPr>
                <w:noProof/>
                <w:webHidden/>
              </w:rPr>
              <w:fldChar w:fldCharType="separate"/>
            </w:r>
            <w:r w:rsidR="00C1333C">
              <w:rPr>
                <w:noProof/>
                <w:webHidden/>
              </w:rPr>
              <w:t>18</w:t>
            </w:r>
            <w:r w:rsidR="00EA6253">
              <w:rPr>
                <w:noProof/>
                <w:webHidden/>
              </w:rPr>
              <w:fldChar w:fldCharType="end"/>
            </w:r>
          </w:hyperlink>
        </w:p>
        <w:p w14:paraId="10FA47FE" w14:textId="7CC041F2" w:rsidR="00EA6253" w:rsidRDefault="004D0CB7">
          <w:pPr>
            <w:pStyle w:val="32"/>
            <w:tabs>
              <w:tab w:val="right" w:leader="dot" w:pos="9254"/>
            </w:tabs>
            <w:ind w:left="882"/>
            <w:rPr>
              <w:noProof/>
            </w:rPr>
          </w:pPr>
          <w:hyperlink w:anchor="_Toc185408643" w:history="1">
            <w:r w:rsidR="00EA6253" w:rsidRPr="001A3BEB">
              <w:rPr>
                <w:rStyle w:val="af1"/>
                <w:rFonts w:ascii="Times New Roman" w:eastAsia="宋体" w:hAnsi="Times New Roman" w:cs="Times New Roman"/>
                <w:noProof/>
              </w:rPr>
              <w:t xml:space="preserve">5. 4  </w:t>
            </w:r>
            <w:r w:rsidR="00EA6253" w:rsidRPr="001A3BEB">
              <w:rPr>
                <w:rStyle w:val="af1"/>
                <w:rFonts w:ascii="Times New Roman" w:eastAsia="宋体" w:hAnsi="Times New Roman" w:cs="Times New Roman"/>
                <w:noProof/>
              </w:rPr>
              <w:t>设备单机性能调适</w:t>
            </w:r>
            <w:r w:rsidR="00EA6253">
              <w:rPr>
                <w:noProof/>
                <w:webHidden/>
              </w:rPr>
              <w:tab/>
            </w:r>
            <w:r w:rsidR="00EA6253">
              <w:rPr>
                <w:noProof/>
                <w:webHidden/>
              </w:rPr>
              <w:fldChar w:fldCharType="begin"/>
            </w:r>
            <w:r w:rsidR="00EA6253">
              <w:rPr>
                <w:noProof/>
                <w:webHidden/>
              </w:rPr>
              <w:instrText xml:space="preserve"> PAGEREF _Toc185408643 \h </w:instrText>
            </w:r>
            <w:r w:rsidR="00EA6253">
              <w:rPr>
                <w:noProof/>
                <w:webHidden/>
              </w:rPr>
            </w:r>
            <w:r w:rsidR="00EA6253">
              <w:rPr>
                <w:noProof/>
                <w:webHidden/>
              </w:rPr>
              <w:fldChar w:fldCharType="separate"/>
            </w:r>
            <w:r w:rsidR="00C1333C">
              <w:rPr>
                <w:noProof/>
                <w:webHidden/>
              </w:rPr>
              <w:t>19</w:t>
            </w:r>
            <w:r w:rsidR="00EA6253">
              <w:rPr>
                <w:noProof/>
                <w:webHidden/>
              </w:rPr>
              <w:fldChar w:fldCharType="end"/>
            </w:r>
          </w:hyperlink>
        </w:p>
        <w:p w14:paraId="6CA88FF2" w14:textId="401AB377" w:rsidR="00EA6253" w:rsidRDefault="004D0CB7">
          <w:pPr>
            <w:pStyle w:val="32"/>
            <w:tabs>
              <w:tab w:val="right" w:leader="dot" w:pos="9254"/>
            </w:tabs>
            <w:ind w:left="882"/>
            <w:rPr>
              <w:noProof/>
            </w:rPr>
          </w:pPr>
          <w:hyperlink w:anchor="_Toc185408644" w:history="1">
            <w:r w:rsidR="00EA6253" w:rsidRPr="001A3BEB">
              <w:rPr>
                <w:rStyle w:val="af1"/>
                <w:rFonts w:ascii="Times New Roman" w:eastAsia="宋体" w:hAnsi="Times New Roman" w:cs="Times New Roman"/>
                <w:noProof/>
              </w:rPr>
              <w:t xml:space="preserve">5. 5  </w:t>
            </w:r>
            <w:r w:rsidR="00EA6253" w:rsidRPr="001A3BEB">
              <w:rPr>
                <w:rStyle w:val="af1"/>
                <w:rFonts w:ascii="Times New Roman" w:eastAsia="宋体" w:hAnsi="Times New Roman" w:cs="Times New Roman"/>
                <w:noProof/>
              </w:rPr>
              <w:t>系统平衡调适</w:t>
            </w:r>
            <w:r w:rsidR="00EA6253">
              <w:rPr>
                <w:noProof/>
                <w:webHidden/>
              </w:rPr>
              <w:tab/>
            </w:r>
            <w:r w:rsidR="00EA6253">
              <w:rPr>
                <w:noProof/>
                <w:webHidden/>
              </w:rPr>
              <w:fldChar w:fldCharType="begin"/>
            </w:r>
            <w:r w:rsidR="00EA6253">
              <w:rPr>
                <w:noProof/>
                <w:webHidden/>
              </w:rPr>
              <w:instrText xml:space="preserve"> PAGEREF _Toc185408644 \h </w:instrText>
            </w:r>
            <w:r w:rsidR="00EA6253">
              <w:rPr>
                <w:noProof/>
                <w:webHidden/>
              </w:rPr>
            </w:r>
            <w:r w:rsidR="00EA6253">
              <w:rPr>
                <w:noProof/>
                <w:webHidden/>
              </w:rPr>
              <w:fldChar w:fldCharType="separate"/>
            </w:r>
            <w:r w:rsidR="00C1333C">
              <w:rPr>
                <w:noProof/>
                <w:webHidden/>
              </w:rPr>
              <w:t>22</w:t>
            </w:r>
            <w:r w:rsidR="00EA6253">
              <w:rPr>
                <w:noProof/>
                <w:webHidden/>
              </w:rPr>
              <w:fldChar w:fldCharType="end"/>
            </w:r>
          </w:hyperlink>
        </w:p>
        <w:p w14:paraId="19A72B5B" w14:textId="782DD58A" w:rsidR="00EA6253" w:rsidRDefault="004D0CB7">
          <w:pPr>
            <w:pStyle w:val="32"/>
            <w:tabs>
              <w:tab w:val="right" w:leader="dot" w:pos="9254"/>
            </w:tabs>
            <w:ind w:left="882"/>
            <w:rPr>
              <w:noProof/>
            </w:rPr>
          </w:pPr>
          <w:hyperlink w:anchor="_Toc185408645" w:history="1">
            <w:r w:rsidR="00EA6253" w:rsidRPr="001A3BEB">
              <w:rPr>
                <w:rStyle w:val="af1"/>
                <w:rFonts w:ascii="Times New Roman" w:eastAsia="宋体" w:hAnsi="Times New Roman" w:cs="Times New Roman"/>
                <w:noProof/>
              </w:rPr>
              <w:t xml:space="preserve">5. 6  </w:t>
            </w:r>
            <w:r w:rsidR="00EA6253" w:rsidRPr="001A3BEB">
              <w:rPr>
                <w:rStyle w:val="af1"/>
                <w:rFonts w:ascii="Times New Roman" w:eastAsia="宋体" w:hAnsi="Times New Roman" w:cs="Times New Roman"/>
                <w:noProof/>
              </w:rPr>
              <w:t>联合调适</w:t>
            </w:r>
            <w:r w:rsidR="00EA6253">
              <w:rPr>
                <w:noProof/>
                <w:webHidden/>
              </w:rPr>
              <w:tab/>
            </w:r>
            <w:r w:rsidR="00EA6253">
              <w:rPr>
                <w:noProof/>
                <w:webHidden/>
              </w:rPr>
              <w:fldChar w:fldCharType="begin"/>
            </w:r>
            <w:r w:rsidR="00EA6253">
              <w:rPr>
                <w:noProof/>
                <w:webHidden/>
              </w:rPr>
              <w:instrText xml:space="preserve"> PAGEREF _Toc185408645 \h </w:instrText>
            </w:r>
            <w:r w:rsidR="00EA6253">
              <w:rPr>
                <w:noProof/>
                <w:webHidden/>
              </w:rPr>
            </w:r>
            <w:r w:rsidR="00EA6253">
              <w:rPr>
                <w:noProof/>
                <w:webHidden/>
              </w:rPr>
              <w:fldChar w:fldCharType="separate"/>
            </w:r>
            <w:r w:rsidR="00C1333C">
              <w:rPr>
                <w:noProof/>
                <w:webHidden/>
              </w:rPr>
              <w:t>24</w:t>
            </w:r>
            <w:r w:rsidR="00EA6253">
              <w:rPr>
                <w:noProof/>
                <w:webHidden/>
              </w:rPr>
              <w:fldChar w:fldCharType="end"/>
            </w:r>
          </w:hyperlink>
        </w:p>
        <w:p w14:paraId="3D370006" w14:textId="345D64F6" w:rsidR="00EA6253" w:rsidRDefault="004D0CB7">
          <w:pPr>
            <w:pStyle w:val="32"/>
            <w:tabs>
              <w:tab w:val="right" w:leader="dot" w:pos="9254"/>
            </w:tabs>
            <w:ind w:left="882"/>
            <w:rPr>
              <w:noProof/>
            </w:rPr>
          </w:pPr>
          <w:hyperlink w:anchor="_Toc185408646" w:history="1">
            <w:r w:rsidR="00EA6253" w:rsidRPr="001A3BEB">
              <w:rPr>
                <w:rStyle w:val="af1"/>
                <w:rFonts w:ascii="Times New Roman" w:eastAsia="宋体" w:hAnsi="Times New Roman" w:cs="Times New Roman"/>
                <w:noProof/>
              </w:rPr>
              <w:t xml:space="preserve">5. 7  </w:t>
            </w:r>
            <w:r w:rsidR="00EA6253" w:rsidRPr="001A3BEB">
              <w:rPr>
                <w:rStyle w:val="af1"/>
                <w:rFonts w:ascii="Times New Roman" w:eastAsia="宋体" w:hAnsi="Times New Roman" w:cs="Times New Roman"/>
                <w:noProof/>
              </w:rPr>
              <w:t>季节性验证</w:t>
            </w:r>
            <w:r w:rsidR="00EA6253">
              <w:rPr>
                <w:noProof/>
                <w:webHidden/>
              </w:rPr>
              <w:tab/>
            </w:r>
            <w:r w:rsidR="00EA6253">
              <w:rPr>
                <w:noProof/>
                <w:webHidden/>
              </w:rPr>
              <w:fldChar w:fldCharType="begin"/>
            </w:r>
            <w:r w:rsidR="00EA6253">
              <w:rPr>
                <w:noProof/>
                <w:webHidden/>
              </w:rPr>
              <w:instrText xml:space="preserve"> PAGEREF _Toc185408646 \h </w:instrText>
            </w:r>
            <w:r w:rsidR="00EA6253">
              <w:rPr>
                <w:noProof/>
                <w:webHidden/>
              </w:rPr>
            </w:r>
            <w:r w:rsidR="00EA6253">
              <w:rPr>
                <w:noProof/>
                <w:webHidden/>
              </w:rPr>
              <w:fldChar w:fldCharType="separate"/>
            </w:r>
            <w:r w:rsidR="00C1333C">
              <w:rPr>
                <w:noProof/>
                <w:webHidden/>
              </w:rPr>
              <w:t>25</w:t>
            </w:r>
            <w:r w:rsidR="00EA6253">
              <w:rPr>
                <w:noProof/>
                <w:webHidden/>
              </w:rPr>
              <w:fldChar w:fldCharType="end"/>
            </w:r>
          </w:hyperlink>
        </w:p>
        <w:p w14:paraId="0208C857" w14:textId="338C03E2" w:rsidR="00EA6253" w:rsidRDefault="004D0CB7">
          <w:pPr>
            <w:pStyle w:val="11"/>
            <w:rPr>
              <w:noProof/>
            </w:rPr>
          </w:pPr>
          <w:hyperlink w:anchor="_Toc185408647" w:history="1">
            <w:r w:rsidR="00EA6253" w:rsidRPr="001A3BEB">
              <w:rPr>
                <w:rStyle w:val="af1"/>
                <w:b/>
                <w:bCs/>
                <w:noProof/>
              </w:rPr>
              <w:t xml:space="preserve">6  </w:t>
            </w:r>
            <w:r w:rsidR="00EA6253" w:rsidRPr="001A3BEB">
              <w:rPr>
                <w:rStyle w:val="af1"/>
                <w:rFonts w:ascii="黑体" w:eastAsia="黑体" w:hAnsi="黑体"/>
                <w:noProof/>
              </w:rPr>
              <w:t>电气系统</w:t>
            </w:r>
            <w:r w:rsidR="00EA6253">
              <w:rPr>
                <w:noProof/>
                <w:webHidden/>
              </w:rPr>
              <w:tab/>
            </w:r>
            <w:r w:rsidR="00EA6253">
              <w:rPr>
                <w:noProof/>
                <w:webHidden/>
              </w:rPr>
              <w:fldChar w:fldCharType="begin"/>
            </w:r>
            <w:r w:rsidR="00EA6253">
              <w:rPr>
                <w:noProof/>
                <w:webHidden/>
              </w:rPr>
              <w:instrText xml:space="preserve"> PAGEREF _Toc185408647 \h </w:instrText>
            </w:r>
            <w:r w:rsidR="00EA6253">
              <w:rPr>
                <w:noProof/>
                <w:webHidden/>
              </w:rPr>
            </w:r>
            <w:r w:rsidR="00EA6253">
              <w:rPr>
                <w:noProof/>
                <w:webHidden/>
              </w:rPr>
              <w:fldChar w:fldCharType="separate"/>
            </w:r>
            <w:r w:rsidR="00C1333C">
              <w:rPr>
                <w:noProof/>
                <w:webHidden/>
              </w:rPr>
              <w:t>26</w:t>
            </w:r>
            <w:r w:rsidR="00EA6253">
              <w:rPr>
                <w:noProof/>
                <w:webHidden/>
              </w:rPr>
              <w:fldChar w:fldCharType="end"/>
            </w:r>
          </w:hyperlink>
        </w:p>
        <w:p w14:paraId="25FA6323" w14:textId="41B4DF12" w:rsidR="00EA6253" w:rsidRDefault="004D0CB7">
          <w:pPr>
            <w:pStyle w:val="32"/>
            <w:tabs>
              <w:tab w:val="right" w:leader="dot" w:pos="9254"/>
            </w:tabs>
            <w:ind w:left="882"/>
            <w:rPr>
              <w:noProof/>
            </w:rPr>
          </w:pPr>
          <w:hyperlink w:anchor="_Toc185408648" w:history="1">
            <w:r w:rsidR="00EA6253" w:rsidRPr="001A3BEB">
              <w:rPr>
                <w:rStyle w:val="af1"/>
                <w:rFonts w:ascii="Times New Roman" w:eastAsia="宋体" w:hAnsi="Times New Roman" w:cs="Times New Roman"/>
                <w:noProof/>
              </w:rPr>
              <w:t xml:space="preserve">6. 1  </w:t>
            </w:r>
            <w:r w:rsidR="00EA6253" w:rsidRPr="001A3BEB">
              <w:rPr>
                <w:rStyle w:val="af1"/>
                <w:rFonts w:ascii="Times New Roman" w:eastAsia="宋体" w:hAnsi="Times New Roman" w:cs="Times New Roman"/>
                <w:noProof/>
              </w:rPr>
              <w:t>一般规定</w:t>
            </w:r>
            <w:r w:rsidR="00EA6253">
              <w:rPr>
                <w:noProof/>
                <w:webHidden/>
              </w:rPr>
              <w:tab/>
            </w:r>
            <w:r w:rsidR="00EA6253">
              <w:rPr>
                <w:noProof/>
                <w:webHidden/>
              </w:rPr>
              <w:fldChar w:fldCharType="begin"/>
            </w:r>
            <w:r w:rsidR="00EA6253">
              <w:rPr>
                <w:noProof/>
                <w:webHidden/>
              </w:rPr>
              <w:instrText xml:space="preserve"> PAGEREF _Toc185408648 \h </w:instrText>
            </w:r>
            <w:r w:rsidR="00EA6253">
              <w:rPr>
                <w:noProof/>
                <w:webHidden/>
              </w:rPr>
            </w:r>
            <w:r w:rsidR="00EA6253">
              <w:rPr>
                <w:noProof/>
                <w:webHidden/>
              </w:rPr>
              <w:fldChar w:fldCharType="separate"/>
            </w:r>
            <w:r w:rsidR="00C1333C">
              <w:rPr>
                <w:noProof/>
                <w:webHidden/>
              </w:rPr>
              <w:t>26</w:t>
            </w:r>
            <w:r w:rsidR="00EA6253">
              <w:rPr>
                <w:noProof/>
                <w:webHidden/>
              </w:rPr>
              <w:fldChar w:fldCharType="end"/>
            </w:r>
          </w:hyperlink>
        </w:p>
        <w:p w14:paraId="11B9EBAB" w14:textId="5C2F89E6" w:rsidR="00EA6253" w:rsidRDefault="004D0CB7">
          <w:pPr>
            <w:pStyle w:val="32"/>
            <w:tabs>
              <w:tab w:val="right" w:leader="dot" w:pos="9254"/>
            </w:tabs>
            <w:ind w:left="882"/>
            <w:rPr>
              <w:noProof/>
            </w:rPr>
          </w:pPr>
          <w:hyperlink w:anchor="_Toc185408649" w:history="1">
            <w:r w:rsidR="00EA6253" w:rsidRPr="001A3BEB">
              <w:rPr>
                <w:rStyle w:val="af1"/>
                <w:rFonts w:ascii="Times New Roman" w:eastAsia="宋体" w:hAnsi="Times New Roman" w:cs="Times New Roman"/>
                <w:noProof/>
              </w:rPr>
              <w:t xml:space="preserve">6. 2  </w:t>
            </w:r>
            <w:r w:rsidR="00EA6253" w:rsidRPr="001A3BEB">
              <w:rPr>
                <w:rStyle w:val="af1"/>
                <w:rFonts w:ascii="Times New Roman" w:eastAsia="宋体" w:hAnsi="Times New Roman" w:cs="Times New Roman"/>
                <w:noProof/>
              </w:rPr>
              <w:t>调适预检查</w:t>
            </w:r>
            <w:r w:rsidR="00EA6253">
              <w:rPr>
                <w:noProof/>
                <w:webHidden/>
              </w:rPr>
              <w:tab/>
            </w:r>
            <w:r w:rsidR="00EA6253">
              <w:rPr>
                <w:noProof/>
                <w:webHidden/>
              </w:rPr>
              <w:fldChar w:fldCharType="begin"/>
            </w:r>
            <w:r w:rsidR="00EA6253">
              <w:rPr>
                <w:noProof/>
                <w:webHidden/>
              </w:rPr>
              <w:instrText xml:space="preserve"> PAGEREF _Toc185408649 \h </w:instrText>
            </w:r>
            <w:r w:rsidR="00EA6253">
              <w:rPr>
                <w:noProof/>
                <w:webHidden/>
              </w:rPr>
            </w:r>
            <w:r w:rsidR="00EA6253">
              <w:rPr>
                <w:noProof/>
                <w:webHidden/>
              </w:rPr>
              <w:fldChar w:fldCharType="separate"/>
            </w:r>
            <w:r w:rsidR="00C1333C">
              <w:rPr>
                <w:noProof/>
                <w:webHidden/>
              </w:rPr>
              <w:t>26</w:t>
            </w:r>
            <w:r w:rsidR="00EA6253">
              <w:rPr>
                <w:noProof/>
                <w:webHidden/>
              </w:rPr>
              <w:fldChar w:fldCharType="end"/>
            </w:r>
          </w:hyperlink>
        </w:p>
        <w:p w14:paraId="2492C136" w14:textId="722AEE81" w:rsidR="00EA6253" w:rsidRDefault="004D0CB7">
          <w:pPr>
            <w:pStyle w:val="32"/>
            <w:tabs>
              <w:tab w:val="right" w:leader="dot" w:pos="9254"/>
            </w:tabs>
            <w:ind w:left="882"/>
            <w:rPr>
              <w:noProof/>
            </w:rPr>
          </w:pPr>
          <w:hyperlink w:anchor="_Toc185408650" w:history="1">
            <w:r w:rsidR="00EA6253" w:rsidRPr="001A3BEB">
              <w:rPr>
                <w:rStyle w:val="af1"/>
                <w:rFonts w:ascii="Times New Roman" w:eastAsia="宋体" w:hAnsi="Times New Roman" w:cs="Times New Roman"/>
                <w:noProof/>
              </w:rPr>
              <w:t xml:space="preserve">6. 3  </w:t>
            </w:r>
            <w:r w:rsidR="00EA6253" w:rsidRPr="001A3BEB">
              <w:rPr>
                <w:rStyle w:val="af1"/>
                <w:rFonts w:ascii="Times New Roman" w:eastAsia="宋体" w:hAnsi="Times New Roman" w:cs="Times New Roman"/>
                <w:noProof/>
              </w:rPr>
              <w:t>低压装置检查和测试</w:t>
            </w:r>
            <w:r w:rsidR="00EA6253">
              <w:rPr>
                <w:noProof/>
                <w:webHidden/>
              </w:rPr>
              <w:tab/>
            </w:r>
            <w:r w:rsidR="00EA6253">
              <w:rPr>
                <w:noProof/>
                <w:webHidden/>
              </w:rPr>
              <w:fldChar w:fldCharType="begin"/>
            </w:r>
            <w:r w:rsidR="00EA6253">
              <w:rPr>
                <w:noProof/>
                <w:webHidden/>
              </w:rPr>
              <w:instrText xml:space="preserve"> PAGEREF _Toc185408650 \h </w:instrText>
            </w:r>
            <w:r w:rsidR="00EA6253">
              <w:rPr>
                <w:noProof/>
                <w:webHidden/>
              </w:rPr>
            </w:r>
            <w:r w:rsidR="00EA6253">
              <w:rPr>
                <w:noProof/>
                <w:webHidden/>
              </w:rPr>
              <w:fldChar w:fldCharType="separate"/>
            </w:r>
            <w:r w:rsidR="00C1333C">
              <w:rPr>
                <w:noProof/>
                <w:webHidden/>
              </w:rPr>
              <w:t>27</w:t>
            </w:r>
            <w:r w:rsidR="00EA6253">
              <w:rPr>
                <w:noProof/>
                <w:webHidden/>
              </w:rPr>
              <w:fldChar w:fldCharType="end"/>
            </w:r>
          </w:hyperlink>
        </w:p>
        <w:p w14:paraId="2D0AF009" w14:textId="4CEBADBF" w:rsidR="00EA6253" w:rsidRDefault="004D0CB7">
          <w:pPr>
            <w:pStyle w:val="32"/>
            <w:tabs>
              <w:tab w:val="right" w:leader="dot" w:pos="9254"/>
            </w:tabs>
            <w:ind w:left="882"/>
            <w:rPr>
              <w:noProof/>
            </w:rPr>
          </w:pPr>
          <w:hyperlink w:anchor="_Toc185408651" w:history="1">
            <w:r w:rsidR="00EA6253" w:rsidRPr="001A3BEB">
              <w:rPr>
                <w:rStyle w:val="af1"/>
                <w:rFonts w:ascii="Times New Roman" w:eastAsia="宋体" w:hAnsi="Times New Roman" w:cs="Times New Roman"/>
                <w:noProof/>
              </w:rPr>
              <w:t xml:space="preserve">6. 4  </w:t>
            </w:r>
            <w:r w:rsidR="00EA6253" w:rsidRPr="001A3BEB">
              <w:rPr>
                <w:rStyle w:val="af1"/>
                <w:rFonts w:ascii="Times New Roman" w:eastAsia="宋体" w:hAnsi="Times New Roman" w:cs="Times New Roman"/>
                <w:noProof/>
              </w:rPr>
              <w:t>主要设备、系统检查和测试</w:t>
            </w:r>
            <w:r w:rsidR="00EA6253">
              <w:rPr>
                <w:noProof/>
                <w:webHidden/>
              </w:rPr>
              <w:tab/>
            </w:r>
            <w:r w:rsidR="00EA6253">
              <w:rPr>
                <w:noProof/>
                <w:webHidden/>
              </w:rPr>
              <w:fldChar w:fldCharType="begin"/>
            </w:r>
            <w:r w:rsidR="00EA6253">
              <w:rPr>
                <w:noProof/>
                <w:webHidden/>
              </w:rPr>
              <w:instrText xml:space="preserve"> PAGEREF _Toc185408651 \h </w:instrText>
            </w:r>
            <w:r w:rsidR="00EA6253">
              <w:rPr>
                <w:noProof/>
                <w:webHidden/>
              </w:rPr>
            </w:r>
            <w:r w:rsidR="00EA6253">
              <w:rPr>
                <w:noProof/>
                <w:webHidden/>
              </w:rPr>
              <w:fldChar w:fldCharType="separate"/>
            </w:r>
            <w:r w:rsidR="00C1333C">
              <w:rPr>
                <w:noProof/>
                <w:webHidden/>
              </w:rPr>
              <w:t>30</w:t>
            </w:r>
            <w:r w:rsidR="00EA6253">
              <w:rPr>
                <w:noProof/>
                <w:webHidden/>
              </w:rPr>
              <w:fldChar w:fldCharType="end"/>
            </w:r>
          </w:hyperlink>
        </w:p>
        <w:p w14:paraId="17A764AF" w14:textId="3234FB2F" w:rsidR="00EA6253" w:rsidRDefault="004D0CB7">
          <w:pPr>
            <w:pStyle w:val="32"/>
            <w:tabs>
              <w:tab w:val="right" w:leader="dot" w:pos="9254"/>
            </w:tabs>
            <w:ind w:left="882"/>
            <w:rPr>
              <w:noProof/>
            </w:rPr>
          </w:pPr>
          <w:hyperlink w:anchor="_Toc185408652" w:history="1">
            <w:r w:rsidR="00EA6253" w:rsidRPr="001A3BEB">
              <w:rPr>
                <w:rStyle w:val="af1"/>
                <w:rFonts w:ascii="Times New Roman" w:eastAsia="宋体" w:hAnsi="Times New Roman" w:cs="Times New Roman"/>
                <w:noProof/>
              </w:rPr>
              <w:t xml:space="preserve">6. 5  </w:t>
            </w:r>
            <w:r w:rsidR="00EA6253" w:rsidRPr="001A3BEB">
              <w:rPr>
                <w:rStyle w:val="af1"/>
                <w:rFonts w:ascii="Times New Roman" w:eastAsia="宋体" w:hAnsi="Times New Roman" w:cs="Times New Roman"/>
                <w:noProof/>
              </w:rPr>
              <w:t>联合调适</w:t>
            </w:r>
            <w:r w:rsidR="00EA6253">
              <w:rPr>
                <w:noProof/>
                <w:webHidden/>
              </w:rPr>
              <w:tab/>
            </w:r>
            <w:r w:rsidR="00EA6253">
              <w:rPr>
                <w:noProof/>
                <w:webHidden/>
              </w:rPr>
              <w:fldChar w:fldCharType="begin"/>
            </w:r>
            <w:r w:rsidR="00EA6253">
              <w:rPr>
                <w:noProof/>
                <w:webHidden/>
              </w:rPr>
              <w:instrText xml:space="preserve"> PAGEREF _Toc185408652 \h </w:instrText>
            </w:r>
            <w:r w:rsidR="00EA6253">
              <w:rPr>
                <w:noProof/>
                <w:webHidden/>
              </w:rPr>
            </w:r>
            <w:r w:rsidR="00EA6253">
              <w:rPr>
                <w:noProof/>
                <w:webHidden/>
              </w:rPr>
              <w:fldChar w:fldCharType="separate"/>
            </w:r>
            <w:r w:rsidR="00C1333C">
              <w:rPr>
                <w:noProof/>
                <w:webHidden/>
              </w:rPr>
              <w:t>37</w:t>
            </w:r>
            <w:r w:rsidR="00EA6253">
              <w:rPr>
                <w:noProof/>
                <w:webHidden/>
              </w:rPr>
              <w:fldChar w:fldCharType="end"/>
            </w:r>
          </w:hyperlink>
        </w:p>
        <w:p w14:paraId="0BCE5822" w14:textId="301D4C61" w:rsidR="00EA6253" w:rsidRDefault="004D0CB7">
          <w:pPr>
            <w:pStyle w:val="11"/>
            <w:rPr>
              <w:noProof/>
            </w:rPr>
          </w:pPr>
          <w:hyperlink w:anchor="_Toc185408653" w:history="1">
            <w:r w:rsidR="00EA6253" w:rsidRPr="001A3BEB">
              <w:rPr>
                <w:rStyle w:val="af1"/>
                <w:b/>
                <w:bCs/>
                <w:noProof/>
              </w:rPr>
              <w:t xml:space="preserve">7  </w:t>
            </w:r>
            <w:r w:rsidR="00EA6253" w:rsidRPr="001A3BEB">
              <w:rPr>
                <w:rStyle w:val="af1"/>
                <w:rFonts w:ascii="黑体" w:eastAsia="黑体" w:hAnsi="黑体"/>
                <w:noProof/>
              </w:rPr>
              <w:t>给排水系统</w:t>
            </w:r>
            <w:r w:rsidR="00EA6253">
              <w:rPr>
                <w:noProof/>
                <w:webHidden/>
              </w:rPr>
              <w:tab/>
            </w:r>
            <w:r w:rsidR="00EA6253">
              <w:rPr>
                <w:noProof/>
                <w:webHidden/>
              </w:rPr>
              <w:fldChar w:fldCharType="begin"/>
            </w:r>
            <w:r w:rsidR="00EA6253">
              <w:rPr>
                <w:noProof/>
                <w:webHidden/>
              </w:rPr>
              <w:instrText xml:space="preserve"> PAGEREF _Toc185408653 \h </w:instrText>
            </w:r>
            <w:r w:rsidR="00EA6253">
              <w:rPr>
                <w:noProof/>
                <w:webHidden/>
              </w:rPr>
            </w:r>
            <w:r w:rsidR="00EA6253">
              <w:rPr>
                <w:noProof/>
                <w:webHidden/>
              </w:rPr>
              <w:fldChar w:fldCharType="separate"/>
            </w:r>
            <w:r w:rsidR="00C1333C">
              <w:rPr>
                <w:noProof/>
                <w:webHidden/>
              </w:rPr>
              <w:t>38</w:t>
            </w:r>
            <w:r w:rsidR="00EA6253">
              <w:rPr>
                <w:noProof/>
                <w:webHidden/>
              </w:rPr>
              <w:fldChar w:fldCharType="end"/>
            </w:r>
          </w:hyperlink>
        </w:p>
        <w:p w14:paraId="0617B991" w14:textId="5D470883" w:rsidR="00EA6253" w:rsidRDefault="004D0CB7">
          <w:pPr>
            <w:pStyle w:val="32"/>
            <w:tabs>
              <w:tab w:val="right" w:leader="dot" w:pos="9254"/>
            </w:tabs>
            <w:ind w:left="882"/>
            <w:rPr>
              <w:noProof/>
            </w:rPr>
          </w:pPr>
          <w:hyperlink w:anchor="_Toc185408654" w:history="1">
            <w:r w:rsidR="00EA6253" w:rsidRPr="001A3BEB">
              <w:rPr>
                <w:rStyle w:val="af1"/>
                <w:rFonts w:ascii="Times New Roman" w:eastAsia="宋体" w:hAnsi="Times New Roman" w:cs="Times New Roman"/>
                <w:noProof/>
              </w:rPr>
              <w:t xml:space="preserve">7. 1  </w:t>
            </w:r>
            <w:r w:rsidR="00EA6253" w:rsidRPr="001A3BEB">
              <w:rPr>
                <w:rStyle w:val="af1"/>
                <w:rFonts w:ascii="Times New Roman" w:eastAsia="宋体" w:hAnsi="Times New Roman" w:cs="Times New Roman"/>
                <w:noProof/>
              </w:rPr>
              <w:t>一般规定</w:t>
            </w:r>
            <w:r w:rsidR="00EA6253">
              <w:rPr>
                <w:noProof/>
                <w:webHidden/>
              </w:rPr>
              <w:tab/>
            </w:r>
            <w:r w:rsidR="00EA6253">
              <w:rPr>
                <w:noProof/>
                <w:webHidden/>
              </w:rPr>
              <w:fldChar w:fldCharType="begin"/>
            </w:r>
            <w:r w:rsidR="00EA6253">
              <w:rPr>
                <w:noProof/>
                <w:webHidden/>
              </w:rPr>
              <w:instrText xml:space="preserve"> PAGEREF _Toc185408654 \h </w:instrText>
            </w:r>
            <w:r w:rsidR="00EA6253">
              <w:rPr>
                <w:noProof/>
                <w:webHidden/>
              </w:rPr>
            </w:r>
            <w:r w:rsidR="00EA6253">
              <w:rPr>
                <w:noProof/>
                <w:webHidden/>
              </w:rPr>
              <w:fldChar w:fldCharType="separate"/>
            </w:r>
            <w:r w:rsidR="00C1333C">
              <w:rPr>
                <w:noProof/>
                <w:webHidden/>
              </w:rPr>
              <w:t>38</w:t>
            </w:r>
            <w:r w:rsidR="00EA6253">
              <w:rPr>
                <w:noProof/>
                <w:webHidden/>
              </w:rPr>
              <w:fldChar w:fldCharType="end"/>
            </w:r>
          </w:hyperlink>
        </w:p>
        <w:p w14:paraId="57369F67" w14:textId="48C06353" w:rsidR="00EA6253" w:rsidRDefault="004D0CB7">
          <w:pPr>
            <w:pStyle w:val="32"/>
            <w:tabs>
              <w:tab w:val="right" w:leader="dot" w:pos="9254"/>
            </w:tabs>
            <w:ind w:left="882"/>
            <w:rPr>
              <w:noProof/>
            </w:rPr>
          </w:pPr>
          <w:hyperlink w:anchor="_Toc185408655" w:history="1">
            <w:r w:rsidR="00EA6253" w:rsidRPr="001A3BEB">
              <w:rPr>
                <w:rStyle w:val="af1"/>
                <w:rFonts w:ascii="Times New Roman" w:eastAsia="宋体" w:hAnsi="Times New Roman" w:cs="Times New Roman"/>
                <w:noProof/>
              </w:rPr>
              <w:t xml:space="preserve">7. 2  </w:t>
            </w:r>
            <w:r w:rsidR="00EA6253" w:rsidRPr="001A3BEB">
              <w:rPr>
                <w:rStyle w:val="af1"/>
                <w:rFonts w:ascii="Times New Roman" w:eastAsia="宋体" w:hAnsi="Times New Roman" w:cs="Times New Roman"/>
                <w:noProof/>
              </w:rPr>
              <w:t>调适预检查</w:t>
            </w:r>
            <w:r w:rsidR="00EA6253">
              <w:rPr>
                <w:noProof/>
                <w:webHidden/>
              </w:rPr>
              <w:tab/>
            </w:r>
            <w:r w:rsidR="00EA6253">
              <w:rPr>
                <w:noProof/>
                <w:webHidden/>
              </w:rPr>
              <w:fldChar w:fldCharType="begin"/>
            </w:r>
            <w:r w:rsidR="00EA6253">
              <w:rPr>
                <w:noProof/>
                <w:webHidden/>
              </w:rPr>
              <w:instrText xml:space="preserve"> PAGEREF _Toc185408655 \h </w:instrText>
            </w:r>
            <w:r w:rsidR="00EA6253">
              <w:rPr>
                <w:noProof/>
                <w:webHidden/>
              </w:rPr>
            </w:r>
            <w:r w:rsidR="00EA6253">
              <w:rPr>
                <w:noProof/>
                <w:webHidden/>
              </w:rPr>
              <w:fldChar w:fldCharType="separate"/>
            </w:r>
            <w:r w:rsidR="00C1333C">
              <w:rPr>
                <w:noProof/>
                <w:webHidden/>
              </w:rPr>
              <w:t>38</w:t>
            </w:r>
            <w:r w:rsidR="00EA6253">
              <w:rPr>
                <w:noProof/>
                <w:webHidden/>
              </w:rPr>
              <w:fldChar w:fldCharType="end"/>
            </w:r>
          </w:hyperlink>
        </w:p>
        <w:p w14:paraId="658E274E" w14:textId="6BEED46F" w:rsidR="00EA6253" w:rsidRDefault="004D0CB7">
          <w:pPr>
            <w:pStyle w:val="32"/>
            <w:tabs>
              <w:tab w:val="right" w:leader="dot" w:pos="9254"/>
            </w:tabs>
            <w:ind w:left="882"/>
            <w:rPr>
              <w:noProof/>
            </w:rPr>
          </w:pPr>
          <w:hyperlink w:anchor="_Toc185408656" w:history="1">
            <w:r w:rsidR="00EA6253" w:rsidRPr="001A3BEB">
              <w:rPr>
                <w:rStyle w:val="af1"/>
                <w:rFonts w:ascii="Times New Roman" w:eastAsia="宋体" w:hAnsi="Times New Roman" w:cs="Times New Roman"/>
                <w:noProof/>
              </w:rPr>
              <w:t xml:space="preserve">7. 3  </w:t>
            </w:r>
            <w:r w:rsidR="00EA6253" w:rsidRPr="001A3BEB">
              <w:rPr>
                <w:rStyle w:val="af1"/>
                <w:rFonts w:ascii="Times New Roman" w:eastAsia="宋体" w:hAnsi="Times New Roman" w:cs="Times New Roman"/>
                <w:noProof/>
              </w:rPr>
              <w:t>给水系统</w:t>
            </w:r>
            <w:r w:rsidR="00EA6253">
              <w:rPr>
                <w:noProof/>
                <w:webHidden/>
              </w:rPr>
              <w:tab/>
            </w:r>
            <w:r w:rsidR="00EA6253">
              <w:rPr>
                <w:noProof/>
                <w:webHidden/>
              </w:rPr>
              <w:fldChar w:fldCharType="begin"/>
            </w:r>
            <w:r w:rsidR="00EA6253">
              <w:rPr>
                <w:noProof/>
                <w:webHidden/>
              </w:rPr>
              <w:instrText xml:space="preserve"> PAGEREF _Toc185408656 \h </w:instrText>
            </w:r>
            <w:r w:rsidR="00EA6253">
              <w:rPr>
                <w:noProof/>
                <w:webHidden/>
              </w:rPr>
            </w:r>
            <w:r w:rsidR="00EA6253">
              <w:rPr>
                <w:noProof/>
                <w:webHidden/>
              </w:rPr>
              <w:fldChar w:fldCharType="separate"/>
            </w:r>
            <w:r w:rsidR="00C1333C">
              <w:rPr>
                <w:noProof/>
                <w:webHidden/>
              </w:rPr>
              <w:t>39</w:t>
            </w:r>
            <w:r w:rsidR="00EA6253">
              <w:rPr>
                <w:noProof/>
                <w:webHidden/>
              </w:rPr>
              <w:fldChar w:fldCharType="end"/>
            </w:r>
          </w:hyperlink>
        </w:p>
        <w:p w14:paraId="1986C2F7" w14:textId="38DDED71" w:rsidR="00EA6253" w:rsidRDefault="004D0CB7">
          <w:pPr>
            <w:pStyle w:val="32"/>
            <w:tabs>
              <w:tab w:val="right" w:leader="dot" w:pos="9254"/>
            </w:tabs>
            <w:ind w:left="882"/>
            <w:rPr>
              <w:noProof/>
            </w:rPr>
          </w:pPr>
          <w:hyperlink w:anchor="_Toc185408657" w:history="1">
            <w:r w:rsidR="00EA6253" w:rsidRPr="001A3BEB">
              <w:rPr>
                <w:rStyle w:val="af1"/>
                <w:rFonts w:ascii="Times New Roman" w:eastAsia="宋体" w:hAnsi="Times New Roman" w:cs="Times New Roman"/>
                <w:noProof/>
              </w:rPr>
              <w:t xml:space="preserve">7. 4  </w:t>
            </w:r>
            <w:r w:rsidR="00EA6253" w:rsidRPr="001A3BEB">
              <w:rPr>
                <w:rStyle w:val="af1"/>
                <w:rFonts w:ascii="Times New Roman" w:eastAsia="宋体" w:hAnsi="Times New Roman" w:cs="Times New Roman"/>
                <w:noProof/>
              </w:rPr>
              <w:t>排水系统</w:t>
            </w:r>
            <w:r w:rsidR="00EA6253">
              <w:rPr>
                <w:noProof/>
                <w:webHidden/>
              </w:rPr>
              <w:tab/>
            </w:r>
            <w:r w:rsidR="00EA6253">
              <w:rPr>
                <w:noProof/>
                <w:webHidden/>
              </w:rPr>
              <w:fldChar w:fldCharType="begin"/>
            </w:r>
            <w:r w:rsidR="00EA6253">
              <w:rPr>
                <w:noProof/>
                <w:webHidden/>
              </w:rPr>
              <w:instrText xml:space="preserve"> PAGEREF _Toc185408657 \h </w:instrText>
            </w:r>
            <w:r w:rsidR="00EA6253">
              <w:rPr>
                <w:noProof/>
                <w:webHidden/>
              </w:rPr>
            </w:r>
            <w:r w:rsidR="00EA6253">
              <w:rPr>
                <w:noProof/>
                <w:webHidden/>
              </w:rPr>
              <w:fldChar w:fldCharType="separate"/>
            </w:r>
            <w:r w:rsidR="00C1333C">
              <w:rPr>
                <w:noProof/>
                <w:webHidden/>
              </w:rPr>
              <w:t>42</w:t>
            </w:r>
            <w:r w:rsidR="00EA6253">
              <w:rPr>
                <w:noProof/>
                <w:webHidden/>
              </w:rPr>
              <w:fldChar w:fldCharType="end"/>
            </w:r>
          </w:hyperlink>
        </w:p>
        <w:p w14:paraId="61F23939" w14:textId="14FA7BBC" w:rsidR="00EA6253" w:rsidRDefault="004D0CB7">
          <w:pPr>
            <w:pStyle w:val="32"/>
            <w:tabs>
              <w:tab w:val="right" w:leader="dot" w:pos="9254"/>
            </w:tabs>
            <w:ind w:left="882"/>
            <w:rPr>
              <w:noProof/>
            </w:rPr>
          </w:pPr>
          <w:hyperlink w:anchor="_Toc185408658" w:history="1">
            <w:r w:rsidR="00EA6253" w:rsidRPr="001A3BEB">
              <w:rPr>
                <w:rStyle w:val="af1"/>
                <w:rFonts w:ascii="Times New Roman" w:eastAsia="宋体" w:hAnsi="Times New Roman" w:cs="Times New Roman"/>
                <w:noProof/>
              </w:rPr>
              <w:t xml:space="preserve">7. 5  </w:t>
            </w:r>
            <w:r w:rsidR="00EA6253" w:rsidRPr="001A3BEB">
              <w:rPr>
                <w:rStyle w:val="af1"/>
                <w:rFonts w:ascii="Times New Roman" w:eastAsia="宋体" w:hAnsi="Times New Roman" w:cs="Times New Roman"/>
                <w:noProof/>
              </w:rPr>
              <w:t>非传统水源利用系统</w:t>
            </w:r>
            <w:r w:rsidR="00EA6253">
              <w:rPr>
                <w:noProof/>
                <w:webHidden/>
              </w:rPr>
              <w:tab/>
            </w:r>
            <w:r w:rsidR="00EA6253">
              <w:rPr>
                <w:noProof/>
                <w:webHidden/>
              </w:rPr>
              <w:fldChar w:fldCharType="begin"/>
            </w:r>
            <w:r w:rsidR="00EA6253">
              <w:rPr>
                <w:noProof/>
                <w:webHidden/>
              </w:rPr>
              <w:instrText xml:space="preserve"> PAGEREF _Toc185408658 \h </w:instrText>
            </w:r>
            <w:r w:rsidR="00EA6253">
              <w:rPr>
                <w:noProof/>
                <w:webHidden/>
              </w:rPr>
            </w:r>
            <w:r w:rsidR="00EA6253">
              <w:rPr>
                <w:noProof/>
                <w:webHidden/>
              </w:rPr>
              <w:fldChar w:fldCharType="separate"/>
            </w:r>
            <w:r w:rsidR="00C1333C">
              <w:rPr>
                <w:noProof/>
                <w:webHidden/>
              </w:rPr>
              <w:t>42</w:t>
            </w:r>
            <w:r w:rsidR="00EA6253">
              <w:rPr>
                <w:noProof/>
                <w:webHidden/>
              </w:rPr>
              <w:fldChar w:fldCharType="end"/>
            </w:r>
          </w:hyperlink>
        </w:p>
        <w:p w14:paraId="248A2217" w14:textId="6B47B983" w:rsidR="00EA6253" w:rsidRDefault="004D0CB7">
          <w:pPr>
            <w:pStyle w:val="11"/>
            <w:rPr>
              <w:noProof/>
            </w:rPr>
          </w:pPr>
          <w:hyperlink w:anchor="_Toc185408659" w:history="1">
            <w:r w:rsidR="00EA6253" w:rsidRPr="001A3BEB">
              <w:rPr>
                <w:rStyle w:val="af1"/>
                <w:b/>
                <w:bCs/>
                <w:noProof/>
              </w:rPr>
              <w:t xml:space="preserve">8  </w:t>
            </w:r>
            <w:r w:rsidR="00EA6253" w:rsidRPr="001A3BEB">
              <w:rPr>
                <w:rStyle w:val="af1"/>
                <w:rFonts w:ascii="黑体" w:eastAsia="黑体" w:hAnsi="黑体"/>
                <w:noProof/>
              </w:rPr>
              <w:t>建筑智能化系统</w:t>
            </w:r>
            <w:r w:rsidR="00EA6253">
              <w:rPr>
                <w:noProof/>
                <w:webHidden/>
              </w:rPr>
              <w:tab/>
            </w:r>
            <w:r w:rsidR="00EA6253">
              <w:rPr>
                <w:noProof/>
                <w:webHidden/>
              </w:rPr>
              <w:fldChar w:fldCharType="begin"/>
            </w:r>
            <w:r w:rsidR="00EA6253">
              <w:rPr>
                <w:noProof/>
                <w:webHidden/>
              </w:rPr>
              <w:instrText xml:space="preserve"> PAGEREF _Toc185408659 \h </w:instrText>
            </w:r>
            <w:r w:rsidR="00EA6253">
              <w:rPr>
                <w:noProof/>
                <w:webHidden/>
              </w:rPr>
            </w:r>
            <w:r w:rsidR="00EA6253">
              <w:rPr>
                <w:noProof/>
                <w:webHidden/>
              </w:rPr>
              <w:fldChar w:fldCharType="separate"/>
            </w:r>
            <w:r w:rsidR="00C1333C">
              <w:rPr>
                <w:noProof/>
                <w:webHidden/>
              </w:rPr>
              <w:t>44</w:t>
            </w:r>
            <w:r w:rsidR="00EA6253">
              <w:rPr>
                <w:noProof/>
                <w:webHidden/>
              </w:rPr>
              <w:fldChar w:fldCharType="end"/>
            </w:r>
          </w:hyperlink>
        </w:p>
        <w:p w14:paraId="624A92C9" w14:textId="0F32BDF2" w:rsidR="00EA6253" w:rsidRDefault="004D0CB7">
          <w:pPr>
            <w:pStyle w:val="32"/>
            <w:tabs>
              <w:tab w:val="right" w:leader="dot" w:pos="9254"/>
            </w:tabs>
            <w:ind w:left="882"/>
            <w:rPr>
              <w:noProof/>
            </w:rPr>
          </w:pPr>
          <w:hyperlink w:anchor="_Toc185408660" w:history="1">
            <w:r w:rsidR="00EA6253" w:rsidRPr="001A3BEB">
              <w:rPr>
                <w:rStyle w:val="af1"/>
                <w:rFonts w:ascii="Times New Roman" w:eastAsia="宋体" w:hAnsi="Times New Roman" w:cs="Times New Roman"/>
                <w:noProof/>
              </w:rPr>
              <w:t xml:space="preserve">8. 1  </w:t>
            </w:r>
            <w:r w:rsidR="00EA6253" w:rsidRPr="001A3BEB">
              <w:rPr>
                <w:rStyle w:val="af1"/>
                <w:rFonts w:ascii="Times New Roman" w:eastAsia="宋体" w:hAnsi="Times New Roman" w:cs="Times New Roman"/>
                <w:noProof/>
              </w:rPr>
              <w:t>一般规定</w:t>
            </w:r>
            <w:r w:rsidR="00EA6253">
              <w:rPr>
                <w:noProof/>
                <w:webHidden/>
              </w:rPr>
              <w:tab/>
            </w:r>
            <w:r w:rsidR="00EA6253">
              <w:rPr>
                <w:noProof/>
                <w:webHidden/>
              </w:rPr>
              <w:fldChar w:fldCharType="begin"/>
            </w:r>
            <w:r w:rsidR="00EA6253">
              <w:rPr>
                <w:noProof/>
                <w:webHidden/>
              </w:rPr>
              <w:instrText xml:space="preserve"> PAGEREF _Toc185408660 \h </w:instrText>
            </w:r>
            <w:r w:rsidR="00EA6253">
              <w:rPr>
                <w:noProof/>
                <w:webHidden/>
              </w:rPr>
            </w:r>
            <w:r w:rsidR="00EA6253">
              <w:rPr>
                <w:noProof/>
                <w:webHidden/>
              </w:rPr>
              <w:fldChar w:fldCharType="separate"/>
            </w:r>
            <w:r w:rsidR="00C1333C">
              <w:rPr>
                <w:noProof/>
                <w:webHidden/>
              </w:rPr>
              <w:t>44</w:t>
            </w:r>
            <w:r w:rsidR="00EA6253">
              <w:rPr>
                <w:noProof/>
                <w:webHidden/>
              </w:rPr>
              <w:fldChar w:fldCharType="end"/>
            </w:r>
          </w:hyperlink>
        </w:p>
        <w:p w14:paraId="61EE1F54" w14:textId="6A2DB2B8" w:rsidR="00EA6253" w:rsidRDefault="004D0CB7">
          <w:pPr>
            <w:pStyle w:val="32"/>
            <w:tabs>
              <w:tab w:val="right" w:leader="dot" w:pos="9254"/>
            </w:tabs>
            <w:ind w:left="882"/>
            <w:rPr>
              <w:noProof/>
            </w:rPr>
          </w:pPr>
          <w:hyperlink w:anchor="_Toc185408661" w:history="1">
            <w:r w:rsidR="00EA6253" w:rsidRPr="001A3BEB">
              <w:rPr>
                <w:rStyle w:val="af1"/>
                <w:rFonts w:ascii="Times New Roman" w:eastAsia="宋体" w:hAnsi="Times New Roman" w:cs="Times New Roman"/>
                <w:noProof/>
              </w:rPr>
              <w:t xml:space="preserve">8. 2  </w:t>
            </w:r>
            <w:r w:rsidR="00EA6253" w:rsidRPr="001A3BEB">
              <w:rPr>
                <w:rStyle w:val="af1"/>
                <w:rFonts w:ascii="Times New Roman" w:eastAsia="宋体" w:hAnsi="Times New Roman" w:cs="Times New Roman"/>
                <w:noProof/>
              </w:rPr>
              <w:t>调适预检查</w:t>
            </w:r>
            <w:r w:rsidR="00EA6253">
              <w:rPr>
                <w:noProof/>
                <w:webHidden/>
              </w:rPr>
              <w:tab/>
            </w:r>
            <w:r w:rsidR="00EA6253">
              <w:rPr>
                <w:noProof/>
                <w:webHidden/>
              </w:rPr>
              <w:fldChar w:fldCharType="begin"/>
            </w:r>
            <w:r w:rsidR="00EA6253">
              <w:rPr>
                <w:noProof/>
                <w:webHidden/>
              </w:rPr>
              <w:instrText xml:space="preserve"> PAGEREF _Toc185408661 \h </w:instrText>
            </w:r>
            <w:r w:rsidR="00EA6253">
              <w:rPr>
                <w:noProof/>
                <w:webHidden/>
              </w:rPr>
            </w:r>
            <w:r w:rsidR="00EA6253">
              <w:rPr>
                <w:noProof/>
                <w:webHidden/>
              </w:rPr>
              <w:fldChar w:fldCharType="separate"/>
            </w:r>
            <w:r w:rsidR="00C1333C">
              <w:rPr>
                <w:noProof/>
                <w:webHidden/>
              </w:rPr>
              <w:t>44</w:t>
            </w:r>
            <w:r w:rsidR="00EA6253">
              <w:rPr>
                <w:noProof/>
                <w:webHidden/>
              </w:rPr>
              <w:fldChar w:fldCharType="end"/>
            </w:r>
          </w:hyperlink>
        </w:p>
        <w:p w14:paraId="0734D274" w14:textId="137E9632" w:rsidR="00EA6253" w:rsidRDefault="004D0CB7">
          <w:pPr>
            <w:pStyle w:val="32"/>
            <w:tabs>
              <w:tab w:val="right" w:leader="dot" w:pos="9254"/>
            </w:tabs>
            <w:ind w:left="882"/>
            <w:rPr>
              <w:noProof/>
            </w:rPr>
          </w:pPr>
          <w:hyperlink w:anchor="_Toc185408662" w:history="1">
            <w:r w:rsidR="00EA6253" w:rsidRPr="001A3BEB">
              <w:rPr>
                <w:rStyle w:val="af1"/>
                <w:rFonts w:ascii="Times New Roman" w:eastAsia="宋体" w:hAnsi="Times New Roman" w:cs="Times New Roman"/>
                <w:noProof/>
              </w:rPr>
              <w:t xml:space="preserve">8. 3  </w:t>
            </w:r>
            <w:r w:rsidR="00EA6253" w:rsidRPr="001A3BEB">
              <w:rPr>
                <w:rStyle w:val="af1"/>
                <w:rFonts w:ascii="Times New Roman" w:eastAsia="宋体" w:hAnsi="Times New Roman" w:cs="Times New Roman"/>
                <w:noProof/>
              </w:rPr>
              <w:t>暖通空调智能系统</w:t>
            </w:r>
            <w:r w:rsidR="00EA6253">
              <w:rPr>
                <w:noProof/>
                <w:webHidden/>
              </w:rPr>
              <w:tab/>
            </w:r>
            <w:r w:rsidR="00EA6253">
              <w:rPr>
                <w:noProof/>
                <w:webHidden/>
              </w:rPr>
              <w:fldChar w:fldCharType="begin"/>
            </w:r>
            <w:r w:rsidR="00EA6253">
              <w:rPr>
                <w:noProof/>
                <w:webHidden/>
              </w:rPr>
              <w:instrText xml:space="preserve"> PAGEREF _Toc185408662 \h </w:instrText>
            </w:r>
            <w:r w:rsidR="00EA6253">
              <w:rPr>
                <w:noProof/>
                <w:webHidden/>
              </w:rPr>
            </w:r>
            <w:r w:rsidR="00EA6253">
              <w:rPr>
                <w:noProof/>
                <w:webHidden/>
              </w:rPr>
              <w:fldChar w:fldCharType="separate"/>
            </w:r>
            <w:r w:rsidR="00C1333C">
              <w:rPr>
                <w:noProof/>
                <w:webHidden/>
              </w:rPr>
              <w:t>45</w:t>
            </w:r>
            <w:r w:rsidR="00EA6253">
              <w:rPr>
                <w:noProof/>
                <w:webHidden/>
              </w:rPr>
              <w:fldChar w:fldCharType="end"/>
            </w:r>
          </w:hyperlink>
        </w:p>
        <w:p w14:paraId="107A6610" w14:textId="32E2FE35" w:rsidR="00EA6253" w:rsidRDefault="004D0CB7">
          <w:pPr>
            <w:pStyle w:val="32"/>
            <w:tabs>
              <w:tab w:val="right" w:leader="dot" w:pos="9254"/>
            </w:tabs>
            <w:ind w:left="882"/>
            <w:rPr>
              <w:noProof/>
            </w:rPr>
          </w:pPr>
          <w:hyperlink w:anchor="_Toc185408663" w:history="1">
            <w:r w:rsidR="00EA6253" w:rsidRPr="001A3BEB">
              <w:rPr>
                <w:rStyle w:val="af1"/>
                <w:rFonts w:ascii="Times New Roman" w:eastAsia="宋体" w:hAnsi="Times New Roman" w:cs="Times New Roman"/>
                <w:noProof/>
              </w:rPr>
              <w:t xml:space="preserve">8. 4  </w:t>
            </w:r>
            <w:r w:rsidR="00EA6253" w:rsidRPr="001A3BEB">
              <w:rPr>
                <w:rStyle w:val="af1"/>
                <w:rFonts w:ascii="Times New Roman" w:eastAsia="宋体" w:hAnsi="Times New Roman" w:cs="Times New Roman"/>
                <w:noProof/>
              </w:rPr>
              <w:t>智能照明系统</w:t>
            </w:r>
            <w:r w:rsidR="00EA6253">
              <w:rPr>
                <w:noProof/>
                <w:webHidden/>
              </w:rPr>
              <w:tab/>
            </w:r>
            <w:r w:rsidR="00EA6253">
              <w:rPr>
                <w:noProof/>
                <w:webHidden/>
              </w:rPr>
              <w:fldChar w:fldCharType="begin"/>
            </w:r>
            <w:r w:rsidR="00EA6253">
              <w:rPr>
                <w:noProof/>
                <w:webHidden/>
              </w:rPr>
              <w:instrText xml:space="preserve"> PAGEREF _Toc185408663 \h </w:instrText>
            </w:r>
            <w:r w:rsidR="00EA6253">
              <w:rPr>
                <w:noProof/>
                <w:webHidden/>
              </w:rPr>
            </w:r>
            <w:r w:rsidR="00EA6253">
              <w:rPr>
                <w:noProof/>
                <w:webHidden/>
              </w:rPr>
              <w:fldChar w:fldCharType="separate"/>
            </w:r>
            <w:r w:rsidR="00C1333C">
              <w:rPr>
                <w:noProof/>
                <w:webHidden/>
              </w:rPr>
              <w:t>47</w:t>
            </w:r>
            <w:r w:rsidR="00EA6253">
              <w:rPr>
                <w:noProof/>
                <w:webHidden/>
              </w:rPr>
              <w:fldChar w:fldCharType="end"/>
            </w:r>
          </w:hyperlink>
        </w:p>
        <w:p w14:paraId="42AA36F3" w14:textId="0BD4C6E9" w:rsidR="00EA6253" w:rsidRDefault="004D0CB7">
          <w:pPr>
            <w:pStyle w:val="32"/>
            <w:tabs>
              <w:tab w:val="right" w:leader="dot" w:pos="9254"/>
            </w:tabs>
            <w:ind w:left="882"/>
            <w:rPr>
              <w:noProof/>
            </w:rPr>
          </w:pPr>
          <w:hyperlink w:anchor="_Toc185408664" w:history="1">
            <w:r w:rsidR="00EA6253" w:rsidRPr="001A3BEB">
              <w:rPr>
                <w:rStyle w:val="af1"/>
                <w:rFonts w:ascii="Times New Roman" w:eastAsia="宋体" w:hAnsi="Times New Roman" w:cs="Times New Roman"/>
                <w:noProof/>
              </w:rPr>
              <w:t xml:space="preserve">8. 5  </w:t>
            </w:r>
            <w:r w:rsidR="00EA6253" w:rsidRPr="001A3BEB">
              <w:rPr>
                <w:rStyle w:val="af1"/>
                <w:rFonts w:ascii="Times New Roman" w:eastAsia="宋体" w:hAnsi="Times New Roman" w:cs="Times New Roman"/>
                <w:noProof/>
              </w:rPr>
              <w:t>给排水智能系统</w:t>
            </w:r>
            <w:r w:rsidR="00EA6253">
              <w:rPr>
                <w:noProof/>
                <w:webHidden/>
              </w:rPr>
              <w:tab/>
            </w:r>
            <w:r w:rsidR="00EA6253">
              <w:rPr>
                <w:noProof/>
                <w:webHidden/>
              </w:rPr>
              <w:fldChar w:fldCharType="begin"/>
            </w:r>
            <w:r w:rsidR="00EA6253">
              <w:rPr>
                <w:noProof/>
                <w:webHidden/>
              </w:rPr>
              <w:instrText xml:space="preserve"> PAGEREF _Toc185408664 \h </w:instrText>
            </w:r>
            <w:r w:rsidR="00EA6253">
              <w:rPr>
                <w:noProof/>
                <w:webHidden/>
              </w:rPr>
            </w:r>
            <w:r w:rsidR="00EA6253">
              <w:rPr>
                <w:noProof/>
                <w:webHidden/>
              </w:rPr>
              <w:fldChar w:fldCharType="separate"/>
            </w:r>
            <w:r w:rsidR="00C1333C">
              <w:rPr>
                <w:noProof/>
                <w:webHidden/>
              </w:rPr>
              <w:t>48</w:t>
            </w:r>
            <w:r w:rsidR="00EA6253">
              <w:rPr>
                <w:noProof/>
                <w:webHidden/>
              </w:rPr>
              <w:fldChar w:fldCharType="end"/>
            </w:r>
          </w:hyperlink>
        </w:p>
        <w:p w14:paraId="170AD887" w14:textId="1763E632" w:rsidR="00EA6253" w:rsidRDefault="004D0CB7">
          <w:pPr>
            <w:pStyle w:val="11"/>
            <w:rPr>
              <w:noProof/>
            </w:rPr>
          </w:pPr>
          <w:hyperlink w:anchor="_Toc185408665" w:history="1">
            <w:r w:rsidR="00EA6253" w:rsidRPr="001A3BEB">
              <w:rPr>
                <w:rStyle w:val="af1"/>
                <w:b/>
                <w:bCs/>
                <w:noProof/>
              </w:rPr>
              <w:t xml:space="preserve">9  </w:t>
            </w:r>
            <w:r w:rsidR="00EA6253" w:rsidRPr="001A3BEB">
              <w:rPr>
                <w:rStyle w:val="af1"/>
                <w:rFonts w:ascii="黑体" w:eastAsia="黑体" w:hAnsi="黑体"/>
                <w:noProof/>
              </w:rPr>
              <w:t>调适验收</w:t>
            </w:r>
            <w:r w:rsidR="00EA6253">
              <w:rPr>
                <w:noProof/>
                <w:webHidden/>
              </w:rPr>
              <w:tab/>
            </w:r>
            <w:r w:rsidR="00EA6253">
              <w:rPr>
                <w:noProof/>
                <w:webHidden/>
              </w:rPr>
              <w:fldChar w:fldCharType="begin"/>
            </w:r>
            <w:r w:rsidR="00EA6253">
              <w:rPr>
                <w:noProof/>
                <w:webHidden/>
              </w:rPr>
              <w:instrText xml:space="preserve"> PAGEREF _Toc185408665 \h </w:instrText>
            </w:r>
            <w:r w:rsidR="00EA6253">
              <w:rPr>
                <w:noProof/>
                <w:webHidden/>
              </w:rPr>
            </w:r>
            <w:r w:rsidR="00EA6253">
              <w:rPr>
                <w:noProof/>
                <w:webHidden/>
              </w:rPr>
              <w:fldChar w:fldCharType="separate"/>
            </w:r>
            <w:r w:rsidR="00C1333C">
              <w:rPr>
                <w:noProof/>
                <w:webHidden/>
              </w:rPr>
              <w:t>48</w:t>
            </w:r>
            <w:r w:rsidR="00EA6253">
              <w:rPr>
                <w:noProof/>
                <w:webHidden/>
              </w:rPr>
              <w:fldChar w:fldCharType="end"/>
            </w:r>
          </w:hyperlink>
        </w:p>
        <w:p w14:paraId="16217B20" w14:textId="0E5BA584" w:rsidR="00EA6253" w:rsidRDefault="004D0CB7">
          <w:pPr>
            <w:pStyle w:val="11"/>
            <w:rPr>
              <w:noProof/>
            </w:rPr>
          </w:pPr>
          <w:hyperlink w:anchor="_Toc185408666" w:history="1">
            <w:r w:rsidR="00EA6253" w:rsidRPr="001A3BEB">
              <w:rPr>
                <w:rStyle w:val="af1"/>
                <w:rFonts w:ascii="宋体" w:hAnsi="宋体" w:cstheme="majorBidi"/>
                <w:b/>
                <w:noProof/>
              </w:rPr>
              <w:t>附录</w:t>
            </w:r>
            <w:r w:rsidR="00EA6253" w:rsidRPr="001A3BEB">
              <w:rPr>
                <w:rStyle w:val="af1"/>
                <w:rFonts w:ascii="宋体" w:hAnsi="宋体" w:cstheme="majorBidi"/>
                <w:b/>
                <w:noProof/>
              </w:rPr>
              <w:t>A.</w:t>
            </w:r>
            <w:r w:rsidR="00EA6253" w:rsidRPr="001A3BEB">
              <w:rPr>
                <w:rStyle w:val="af1"/>
                <w:rFonts w:ascii="宋体" w:eastAsia="黑体" w:hAnsi="宋体" w:cstheme="majorBidi"/>
                <w:b/>
                <w:noProof/>
              </w:rPr>
              <w:t xml:space="preserve"> </w:t>
            </w:r>
            <w:r w:rsidR="00EA6253" w:rsidRPr="001A3BEB">
              <w:rPr>
                <w:rStyle w:val="af1"/>
                <w:rFonts w:ascii="宋体" w:hAnsi="宋体" w:cstheme="majorBidi"/>
                <w:b/>
                <w:noProof/>
              </w:rPr>
              <w:t>调适仪表要求</w:t>
            </w:r>
            <w:r w:rsidR="00EA6253">
              <w:rPr>
                <w:noProof/>
                <w:webHidden/>
              </w:rPr>
              <w:tab/>
            </w:r>
            <w:r w:rsidR="00EA6253">
              <w:rPr>
                <w:noProof/>
                <w:webHidden/>
              </w:rPr>
              <w:fldChar w:fldCharType="begin"/>
            </w:r>
            <w:r w:rsidR="00EA6253">
              <w:rPr>
                <w:noProof/>
                <w:webHidden/>
              </w:rPr>
              <w:instrText xml:space="preserve"> PAGEREF _Toc185408666 \h </w:instrText>
            </w:r>
            <w:r w:rsidR="00EA6253">
              <w:rPr>
                <w:noProof/>
                <w:webHidden/>
              </w:rPr>
            </w:r>
            <w:r w:rsidR="00EA6253">
              <w:rPr>
                <w:noProof/>
                <w:webHidden/>
              </w:rPr>
              <w:fldChar w:fldCharType="separate"/>
            </w:r>
            <w:r w:rsidR="00C1333C">
              <w:rPr>
                <w:noProof/>
                <w:webHidden/>
              </w:rPr>
              <w:t>54</w:t>
            </w:r>
            <w:r w:rsidR="00EA6253">
              <w:rPr>
                <w:noProof/>
                <w:webHidden/>
              </w:rPr>
              <w:fldChar w:fldCharType="end"/>
            </w:r>
          </w:hyperlink>
        </w:p>
        <w:p w14:paraId="1D7D4A6D" w14:textId="364D0015" w:rsidR="00EA6253" w:rsidRDefault="004D0CB7">
          <w:pPr>
            <w:pStyle w:val="11"/>
            <w:rPr>
              <w:noProof/>
            </w:rPr>
          </w:pPr>
          <w:hyperlink w:anchor="_Toc185408667" w:history="1">
            <w:r w:rsidR="00EA6253" w:rsidRPr="001A3BEB">
              <w:rPr>
                <w:rStyle w:val="af1"/>
                <w:rFonts w:ascii="宋体" w:hAnsi="宋体" w:cstheme="majorBidi"/>
                <w:b/>
                <w:noProof/>
              </w:rPr>
              <w:t>附录</w:t>
            </w:r>
            <w:r w:rsidR="00EA6253" w:rsidRPr="001A3BEB">
              <w:rPr>
                <w:rStyle w:val="af1"/>
                <w:rFonts w:ascii="宋体" w:hAnsi="宋体" w:cstheme="majorBidi"/>
                <w:b/>
                <w:noProof/>
              </w:rPr>
              <w:t>B.</w:t>
            </w:r>
            <w:r w:rsidR="00EA6253" w:rsidRPr="001A3BEB">
              <w:rPr>
                <w:rStyle w:val="af1"/>
                <w:rFonts w:ascii="宋体" w:eastAsia="黑体" w:hAnsi="宋体" w:cstheme="majorBidi"/>
                <w:b/>
                <w:noProof/>
              </w:rPr>
              <w:t xml:space="preserve"> </w:t>
            </w:r>
            <w:r w:rsidR="00EA6253" w:rsidRPr="001A3BEB">
              <w:rPr>
                <w:rStyle w:val="af1"/>
                <w:rFonts w:ascii="宋体" w:hAnsi="宋体" w:cstheme="majorBidi"/>
                <w:b/>
                <w:noProof/>
              </w:rPr>
              <w:t>问题日志模板</w:t>
            </w:r>
            <w:r w:rsidR="00EA6253">
              <w:rPr>
                <w:noProof/>
                <w:webHidden/>
              </w:rPr>
              <w:tab/>
            </w:r>
            <w:r w:rsidR="00EA6253">
              <w:rPr>
                <w:noProof/>
                <w:webHidden/>
              </w:rPr>
              <w:fldChar w:fldCharType="begin"/>
            </w:r>
            <w:r w:rsidR="00EA6253">
              <w:rPr>
                <w:noProof/>
                <w:webHidden/>
              </w:rPr>
              <w:instrText xml:space="preserve"> PAGEREF _Toc185408667 \h </w:instrText>
            </w:r>
            <w:r w:rsidR="00EA6253">
              <w:rPr>
                <w:noProof/>
                <w:webHidden/>
              </w:rPr>
            </w:r>
            <w:r w:rsidR="00EA6253">
              <w:rPr>
                <w:noProof/>
                <w:webHidden/>
              </w:rPr>
              <w:fldChar w:fldCharType="separate"/>
            </w:r>
            <w:r w:rsidR="00C1333C">
              <w:rPr>
                <w:noProof/>
                <w:webHidden/>
              </w:rPr>
              <w:t>55</w:t>
            </w:r>
            <w:r w:rsidR="00EA6253">
              <w:rPr>
                <w:noProof/>
                <w:webHidden/>
              </w:rPr>
              <w:fldChar w:fldCharType="end"/>
            </w:r>
          </w:hyperlink>
        </w:p>
        <w:p w14:paraId="6A9CFC3B" w14:textId="465A9AB3" w:rsidR="00EA6253" w:rsidRDefault="004D0CB7">
          <w:pPr>
            <w:pStyle w:val="11"/>
            <w:rPr>
              <w:noProof/>
            </w:rPr>
          </w:pPr>
          <w:hyperlink w:anchor="_Toc185408668" w:history="1">
            <w:r w:rsidR="00EA6253" w:rsidRPr="001A3BEB">
              <w:rPr>
                <w:rStyle w:val="af1"/>
                <w:rFonts w:ascii="宋体" w:hAnsi="宋体" w:cstheme="majorBidi"/>
                <w:b/>
                <w:noProof/>
              </w:rPr>
              <w:t>附录</w:t>
            </w:r>
            <w:r w:rsidR="00EA6253" w:rsidRPr="001A3BEB">
              <w:rPr>
                <w:rStyle w:val="af1"/>
                <w:rFonts w:ascii="宋体" w:eastAsia="黑体" w:hAnsi="宋体" w:cstheme="majorBidi"/>
                <w:b/>
                <w:noProof/>
              </w:rPr>
              <w:t>C</w:t>
            </w:r>
            <w:r w:rsidR="00EA6253" w:rsidRPr="001A3BEB">
              <w:rPr>
                <w:rStyle w:val="af1"/>
                <w:rFonts w:ascii="宋体" w:hAnsi="宋体" w:cstheme="majorBidi"/>
                <w:b/>
                <w:noProof/>
              </w:rPr>
              <w:t>.</w:t>
            </w:r>
            <w:r w:rsidR="00EA6253" w:rsidRPr="001A3BEB">
              <w:rPr>
                <w:rStyle w:val="af1"/>
                <w:noProof/>
              </w:rPr>
              <w:t xml:space="preserve"> </w:t>
            </w:r>
            <w:r w:rsidR="00EA6253" w:rsidRPr="001A3BEB">
              <w:rPr>
                <w:rStyle w:val="af1"/>
                <w:rFonts w:ascii="宋体" w:hAnsi="宋体" w:cstheme="majorBidi"/>
                <w:b/>
                <w:noProof/>
              </w:rPr>
              <w:t>风系统平衡调适程序</w:t>
            </w:r>
            <w:r w:rsidR="00EA6253">
              <w:rPr>
                <w:noProof/>
                <w:webHidden/>
              </w:rPr>
              <w:tab/>
            </w:r>
            <w:r w:rsidR="00EA6253">
              <w:rPr>
                <w:noProof/>
                <w:webHidden/>
              </w:rPr>
              <w:fldChar w:fldCharType="begin"/>
            </w:r>
            <w:r w:rsidR="00EA6253">
              <w:rPr>
                <w:noProof/>
                <w:webHidden/>
              </w:rPr>
              <w:instrText xml:space="preserve"> PAGEREF _Toc185408668 \h </w:instrText>
            </w:r>
            <w:r w:rsidR="00EA6253">
              <w:rPr>
                <w:noProof/>
                <w:webHidden/>
              </w:rPr>
            </w:r>
            <w:r w:rsidR="00EA6253">
              <w:rPr>
                <w:noProof/>
                <w:webHidden/>
              </w:rPr>
              <w:fldChar w:fldCharType="separate"/>
            </w:r>
            <w:r w:rsidR="00C1333C">
              <w:rPr>
                <w:noProof/>
                <w:webHidden/>
              </w:rPr>
              <w:t>56</w:t>
            </w:r>
            <w:r w:rsidR="00EA6253">
              <w:rPr>
                <w:noProof/>
                <w:webHidden/>
              </w:rPr>
              <w:fldChar w:fldCharType="end"/>
            </w:r>
          </w:hyperlink>
        </w:p>
        <w:p w14:paraId="23854BF6" w14:textId="351D3D2D" w:rsidR="00EA6253" w:rsidRDefault="004D0CB7">
          <w:pPr>
            <w:pStyle w:val="11"/>
            <w:rPr>
              <w:noProof/>
            </w:rPr>
          </w:pPr>
          <w:hyperlink w:anchor="_Toc185408669" w:history="1">
            <w:r w:rsidR="00EA6253" w:rsidRPr="001A3BEB">
              <w:rPr>
                <w:rStyle w:val="af1"/>
                <w:rFonts w:ascii="宋体" w:hAnsi="宋体" w:cstheme="majorBidi"/>
                <w:b/>
                <w:noProof/>
              </w:rPr>
              <w:t>附录</w:t>
            </w:r>
            <w:r w:rsidR="00EA6253" w:rsidRPr="001A3BEB">
              <w:rPr>
                <w:rStyle w:val="af1"/>
                <w:rFonts w:ascii="宋体" w:eastAsia="黑体" w:hAnsi="宋体" w:cstheme="majorBidi"/>
                <w:b/>
                <w:noProof/>
              </w:rPr>
              <w:t>D</w:t>
            </w:r>
            <w:r w:rsidR="00EA6253" w:rsidRPr="001A3BEB">
              <w:rPr>
                <w:rStyle w:val="af1"/>
                <w:rFonts w:ascii="宋体" w:hAnsi="宋体" w:cstheme="majorBidi"/>
                <w:b/>
                <w:noProof/>
              </w:rPr>
              <w:t>.</w:t>
            </w:r>
            <w:r w:rsidR="00EA6253" w:rsidRPr="001A3BEB">
              <w:rPr>
                <w:rStyle w:val="af1"/>
                <w:noProof/>
              </w:rPr>
              <w:t xml:space="preserve"> </w:t>
            </w:r>
            <w:r w:rsidR="00EA6253" w:rsidRPr="001A3BEB">
              <w:rPr>
                <w:rStyle w:val="af1"/>
                <w:rFonts w:ascii="宋体" w:hAnsi="宋体" w:cstheme="majorBidi"/>
                <w:b/>
                <w:noProof/>
              </w:rPr>
              <w:t>水系统平衡调适程序</w:t>
            </w:r>
            <w:r w:rsidR="00EA6253">
              <w:rPr>
                <w:noProof/>
                <w:webHidden/>
              </w:rPr>
              <w:tab/>
            </w:r>
            <w:r w:rsidR="00EA6253">
              <w:rPr>
                <w:noProof/>
                <w:webHidden/>
              </w:rPr>
              <w:fldChar w:fldCharType="begin"/>
            </w:r>
            <w:r w:rsidR="00EA6253">
              <w:rPr>
                <w:noProof/>
                <w:webHidden/>
              </w:rPr>
              <w:instrText xml:space="preserve"> PAGEREF _Toc185408669 \h </w:instrText>
            </w:r>
            <w:r w:rsidR="00EA6253">
              <w:rPr>
                <w:noProof/>
                <w:webHidden/>
              </w:rPr>
            </w:r>
            <w:r w:rsidR="00EA6253">
              <w:rPr>
                <w:noProof/>
                <w:webHidden/>
              </w:rPr>
              <w:fldChar w:fldCharType="separate"/>
            </w:r>
            <w:r w:rsidR="00C1333C">
              <w:rPr>
                <w:noProof/>
                <w:webHidden/>
              </w:rPr>
              <w:t>58</w:t>
            </w:r>
            <w:r w:rsidR="00EA6253">
              <w:rPr>
                <w:noProof/>
                <w:webHidden/>
              </w:rPr>
              <w:fldChar w:fldCharType="end"/>
            </w:r>
          </w:hyperlink>
        </w:p>
        <w:p w14:paraId="4BBFDEC1" w14:textId="4BC59C81" w:rsidR="00EA6253" w:rsidRDefault="004D0CB7">
          <w:pPr>
            <w:pStyle w:val="11"/>
            <w:rPr>
              <w:noProof/>
            </w:rPr>
          </w:pPr>
          <w:hyperlink w:anchor="_Toc185408670" w:history="1">
            <w:r w:rsidR="00EA6253" w:rsidRPr="001A3BEB">
              <w:rPr>
                <w:rStyle w:val="af1"/>
                <w:rFonts w:ascii="宋体" w:hAnsi="宋体" w:cstheme="majorBidi"/>
                <w:b/>
                <w:noProof/>
              </w:rPr>
              <w:t>附录</w:t>
            </w:r>
            <w:r w:rsidR="00EA6253" w:rsidRPr="001A3BEB">
              <w:rPr>
                <w:rStyle w:val="af1"/>
                <w:rFonts w:ascii="宋体" w:eastAsia="黑体" w:hAnsi="宋体" w:cstheme="majorBidi"/>
                <w:b/>
                <w:noProof/>
              </w:rPr>
              <w:t>E</w:t>
            </w:r>
            <w:r w:rsidR="00EA6253" w:rsidRPr="001A3BEB">
              <w:rPr>
                <w:rStyle w:val="af1"/>
                <w:rFonts w:ascii="宋体" w:hAnsi="宋体" w:cstheme="majorBidi"/>
                <w:b/>
                <w:noProof/>
              </w:rPr>
              <w:t>.</w:t>
            </w:r>
            <w:r w:rsidR="00EA6253" w:rsidRPr="001A3BEB">
              <w:rPr>
                <w:rStyle w:val="af1"/>
                <w:noProof/>
              </w:rPr>
              <w:t xml:space="preserve"> </w:t>
            </w:r>
            <w:r w:rsidR="00EA6253" w:rsidRPr="001A3BEB">
              <w:rPr>
                <w:rStyle w:val="af1"/>
                <w:rFonts w:ascii="宋体" w:hAnsi="宋体" w:cstheme="majorBidi"/>
                <w:b/>
                <w:noProof/>
              </w:rPr>
              <w:t>机电系统验收模板</w:t>
            </w:r>
            <w:r w:rsidR="00EA6253">
              <w:rPr>
                <w:noProof/>
                <w:webHidden/>
              </w:rPr>
              <w:tab/>
            </w:r>
            <w:r w:rsidR="00EA6253">
              <w:rPr>
                <w:noProof/>
                <w:webHidden/>
              </w:rPr>
              <w:fldChar w:fldCharType="begin"/>
            </w:r>
            <w:r w:rsidR="00EA6253">
              <w:rPr>
                <w:noProof/>
                <w:webHidden/>
              </w:rPr>
              <w:instrText xml:space="preserve"> PAGEREF _Toc185408670 \h </w:instrText>
            </w:r>
            <w:r w:rsidR="00EA6253">
              <w:rPr>
                <w:noProof/>
                <w:webHidden/>
              </w:rPr>
            </w:r>
            <w:r w:rsidR="00EA6253">
              <w:rPr>
                <w:noProof/>
                <w:webHidden/>
              </w:rPr>
              <w:fldChar w:fldCharType="separate"/>
            </w:r>
            <w:r w:rsidR="00C1333C">
              <w:rPr>
                <w:noProof/>
                <w:webHidden/>
              </w:rPr>
              <w:t>63</w:t>
            </w:r>
            <w:r w:rsidR="00EA6253">
              <w:rPr>
                <w:noProof/>
                <w:webHidden/>
              </w:rPr>
              <w:fldChar w:fldCharType="end"/>
            </w:r>
          </w:hyperlink>
        </w:p>
        <w:p w14:paraId="1AD16968" w14:textId="0C4217EC" w:rsidR="00EA6253" w:rsidRDefault="004D0CB7">
          <w:pPr>
            <w:pStyle w:val="21"/>
            <w:tabs>
              <w:tab w:val="right" w:leader="dot" w:pos="9254"/>
            </w:tabs>
            <w:ind w:left="441"/>
            <w:rPr>
              <w:noProof/>
            </w:rPr>
          </w:pPr>
          <w:hyperlink w:anchor="_Toc185408671" w:history="1">
            <w:r w:rsidR="00EA6253" w:rsidRPr="001A3BEB">
              <w:rPr>
                <w:rStyle w:val="af1"/>
                <w:rFonts w:ascii="宋体" w:hAnsi="宋体" w:cstheme="majorBidi"/>
                <w:b/>
                <w:noProof/>
              </w:rPr>
              <w:t>本标准用词说明</w:t>
            </w:r>
            <w:r w:rsidR="00EA6253">
              <w:rPr>
                <w:noProof/>
                <w:webHidden/>
              </w:rPr>
              <w:tab/>
            </w:r>
            <w:r w:rsidR="00EA6253">
              <w:rPr>
                <w:noProof/>
                <w:webHidden/>
              </w:rPr>
              <w:fldChar w:fldCharType="begin"/>
            </w:r>
            <w:r w:rsidR="00EA6253">
              <w:rPr>
                <w:noProof/>
                <w:webHidden/>
              </w:rPr>
              <w:instrText xml:space="preserve"> PAGEREF _Toc185408671 \h </w:instrText>
            </w:r>
            <w:r w:rsidR="00EA6253">
              <w:rPr>
                <w:noProof/>
                <w:webHidden/>
              </w:rPr>
            </w:r>
            <w:r w:rsidR="00EA6253">
              <w:rPr>
                <w:noProof/>
                <w:webHidden/>
              </w:rPr>
              <w:fldChar w:fldCharType="separate"/>
            </w:r>
            <w:r w:rsidR="00C1333C">
              <w:rPr>
                <w:noProof/>
                <w:webHidden/>
              </w:rPr>
              <w:t>65</w:t>
            </w:r>
            <w:r w:rsidR="00EA6253">
              <w:rPr>
                <w:noProof/>
                <w:webHidden/>
              </w:rPr>
              <w:fldChar w:fldCharType="end"/>
            </w:r>
          </w:hyperlink>
        </w:p>
        <w:p w14:paraId="6EC585B5" w14:textId="75B4D71C" w:rsidR="00EA6253" w:rsidRDefault="004D0CB7">
          <w:pPr>
            <w:pStyle w:val="11"/>
            <w:rPr>
              <w:noProof/>
            </w:rPr>
          </w:pPr>
          <w:hyperlink w:anchor="_Toc185408672" w:history="1">
            <w:r w:rsidR="00EA6253" w:rsidRPr="001A3BEB">
              <w:rPr>
                <w:rStyle w:val="af1"/>
                <w:rFonts w:cs="宋体"/>
                <w:b/>
                <w:bCs/>
                <w:noProof/>
              </w:rPr>
              <w:t>引用标准名录</w:t>
            </w:r>
            <w:r w:rsidR="00EA6253">
              <w:rPr>
                <w:noProof/>
                <w:webHidden/>
              </w:rPr>
              <w:tab/>
            </w:r>
            <w:r w:rsidR="00EA6253">
              <w:rPr>
                <w:noProof/>
                <w:webHidden/>
              </w:rPr>
              <w:fldChar w:fldCharType="begin"/>
            </w:r>
            <w:r w:rsidR="00EA6253">
              <w:rPr>
                <w:noProof/>
                <w:webHidden/>
              </w:rPr>
              <w:instrText xml:space="preserve"> PAGEREF _Toc185408672 \h </w:instrText>
            </w:r>
            <w:r w:rsidR="00EA6253">
              <w:rPr>
                <w:noProof/>
                <w:webHidden/>
              </w:rPr>
            </w:r>
            <w:r w:rsidR="00EA6253">
              <w:rPr>
                <w:noProof/>
                <w:webHidden/>
              </w:rPr>
              <w:fldChar w:fldCharType="separate"/>
            </w:r>
            <w:r w:rsidR="00C1333C">
              <w:rPr>
                <w:noProof/>
                <w:webHidden/>
              </w:rPr>
              <w:t>66</w:t>
            </w:r>
            <w:r w:rsidR="00EA6253">
              <w:rPr>
                <w:noProof/>
                <w:webHidden/>
              </w:rPr>
              <w:fldChar w:fldCharType="end"/>
            </w:r>
          </w:hyperlink>
        </w:p>
        <w:p w14:paraId="2AA7632C" w14:textId="19E1F788" w:rsidR="00EA6253" w:rsidRDefault="004D0CB7">
          <w:pPr>
            <w:pStyle w:val="11"/>
            <w:rPr>
              <w:noProof/>
            </w:rPr>
          </w:pPr>
          <w:hyperlink w:anchor="_Toc185408673" w:history="1">
            <w:r w:rsidR="00EA6253" w:rsidRPr="001A3BEB">
              <w:rPr>
                <w:rStyle w:val="af1"/>
                <w:b/>
                <w:noProof/>
              </w:rPr>
              <w:t>条文说明</w:t>
            </w:r>
            <w:r w:rsidR="00EA6253">
              <w:rPr>
                <w:noProof/>
                <w:webHidden/>
              </w:rPr>
              <w:tab/>
            </w:r>
            <w:r w:rsidR="00EA6253">
              <w:rPr>
                <w:noProof/>
                <w:webHidden/>
              </w:rPr>
              <w:fldChar w:fldCharType="begin"/>
            </w:r>
            <w:r w:rsidR="00EA6253">
              <w:rPr>
                <w:noProof/>
                <w:webHidden/>
              </w:rPr>
              <w:instrText xml:space="preserve"> PAGEREF _Toc185408673 \h </w:instrText>
            </w:r>
            <w:r w:rsidR="00EA6253">
              <w:rPr>
                <w:noProof/>
                <w:webHidden/>
              </w:rPr>
            </w:r>
            <w:r w:rsidR="00EA6253">
              <w:rPr>
                <w:noProof/>
                <w:webHidden/>
              </w:rPr>
              <w:fldChar w:fldCharType="separate"/>
            </w:r>
            <w:r w:rsidR="00C1333C">
              <w:rPr>
                <w:noProof/>
                <w:webHidden/>
              </w:rPr>
              <w:t>67</w:t>
            </w:r>
            <w:r w:rsidR="00EA6253">
              <w:rPr>
                <w:noProof/>
                <w:webHidden/>
              </w:rPr>
              <w:fldChar w:fldCharType="end"/>
            </w:r>
          </w:hyperlink>
        </w:p>
        <w:p w14:paraId="7423A403" w14:textId="4CF68503" w:rsidR="00E9335B" w:rsidRDefault="00EB14E4">
          <w:r>
            <w:rPr>
              <w:bCs/>
              <w:lang w:val="zh-CN"/>
            </w:rPr>
            <w:fldChar w:fldCharType="end"/>
          </w:r>
        </w:p>
      </w:sdtContent>
    </w:sdt>
    <w:p w14:paraId="165803B3" w14:textId="77777777" w:rsidR="00E9335B" w:rsidRDefault="00EB14E4">
      <w:pPr>
        <w:rPr>
          <w:rStyle w:val="20"/>
          <w:rFonts w:ascii="Times New Roman" w:eastAsia="宋体" w:hAnsi="Times New Roman" w:cs="Times New Roman"/>
        </w:rPr>
      </w:pPr>
      <w:r>
        <w:rPr>
          <w:rStyle w:val="20"/>
          <w:rFonts w:ascii="Times New Roman" w:eastAsia="宋体" w:hAnsi="Times New Roman" w:cs="Times New Roman"/>
        </w:rPr>
        <w:br w:type="page"/>
      </w:r>
    </w:p>
    <w:sdt>
      <w:sdtPr>
        <w:rPr>
          <w:rFonts w:ascii="Times New Roman" w:eastAsia="宋体" w:hAnsi="Times New Roman" w:cs="Times New Roman"/>
          <w:color w:val="auto"/>
          <w:kern w:val="2"/>
          <w:sz w:val="21"/>
          <w:szCs w:val="22"/>
          <w:lang w:val="zh-CN"/>
        </w:rPr>
        <w:id w:val="-828131972"/>
        <w:docPartObj>
          <w:docPartGallery w:val="Table of Contents"/>
          <w:docPartUnique/>
        </w:docPartObj>
      </w:sdtPr>
      <w:sdtEndPr>
        <w:rPr>
          <w:b/>
          <w:bCs/>
        </w:rPr>
      </w:sdtEndPr>
      <w:sdtContent>
        <w:sdt>
          <w:sdtPr>
            <w:rPr>
              <w:rFonts w:ascii="Times New Roman" w:eastAsia="宋体" w:hAnsi="Times New Roman" w:cs="Times New Roman"/>
              <w:color w:val="auto"/>
              <w:kern w:val="2"/>
              <w:sz w:val="21"/>
              <w:szCs w:val="22"/>
              <w:lang w:val="zh-CN"/>
            </w:rPr>
            <w:id w:val="1805501597"/>
            <w:docPartObj>
              <w:docPartGallery w:val="Table of Contents"/>
              <w:docPartUnique/>
            </w:docPartObj>
          </w:sdtPr>
          <w:sdtEndPr>
            <w:rPr>
              <w:b/>
              <w:bCs/>
            </w:rPr>
          </w:sdtEndPr>
          <w:sdtContent>
            <w:p w14:paraId="07CC0BC9" w14:textId="77777777" w:rsidR="00417111" w:rsidRDefault="00417111" w:rsidP="00417111">
              <w:pPr>
                <w:pStyle w:val="TOC2"/>
                <w:jc w:val="center"/>
                <w:rPr>
                  <w:color w:val="auto"/>
                </w:rPr>
              </w:pPr>
              <w:r>
                <w:rPr>
                  <w:rFonts w:hint="eastAsia"/>
                  <w:color w:val="auto"/>
                </w:rPr>
                <w:t>Contents</w:t>
              </w:r>
            </w:p>
            <w:p w14:paraId="39ECDDA2" w14:textId="77777777" w:rsidR="00417111" w:rsidRDefault="00417111" w:rsidP="00417111">
              <w:pPr>
                <w:pStyle w:val="11"/>
                <w:tabs>
                  <w:tab w:val="clear" w:pos="1050"/>
                  <w:tab w:val="clear" w:pos="13948"/>
                  <w:tab w:val="right" w:leader="dot" w:pos="9264"/>
                </w:tabs>
                <w:rPr>
                  <w:rFonts w:ascii="Times New Roman" w:hAnsi="Times New Roman" w:cs="Times New Roman"/>
                </w:rPr>
              </w:pPr>
              <w:r>
                <w:fldChar w:fldCharType="begin"/>
              </w:r>
              <w:r>
                <w:instrText xml:space="preserve"> TOC \o "1-3" \h \z \u </w:instrText>
              </w:r>
              <w:r>
                <w:fldChar w:fldCharType="separate"/>
              </w:r>
              <w:hyperlink w:anchor="_Toc25841" w:history="1">
                <w:r>
                  <w:rPr>
                    <w:rFonts w:ascii="Times New Roman" w:eastAsia="宋体" w:hAnsi="Times New Roman" w:cs="Times New Roman"/>
                  </w:rPr>
                  <w:t>1  General Provisions</w:t>
                </w:r>
                <w:r>
                  <w:rPr>
                    <w:rFonts w:ascii="Times New Roman" w:hAnsi="Times New Roman" w:cs="Times New Roman"/>
                  </w:rPr>
                  <w:tab/>
                  <w:t>1</w:t>
                </w:r>
              </w:hyperlink>
            </w:p>
            <w:p w14:paraId="4EFF71DB"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16366" w:history="1">
                <w:r w:rsidR="00417111">
                  <w:rPr>
                    <w:rFonts w:ascii="Times New Roman" w:eastAsia="宋体" w:hAnsi="Times New Roman" w:cs="Times New Roman"/>
                  </w:rPr>
                  <w:t>2</w:t>
                </w:r>
                <w:r w:rsidR="00417111">
                  <w:rPr>
                    <w:rFonts w:ascii="Times New Roman" w:eastAsia="宋体" w:hAnsi="Times New Roman" w:cs="Times New Roman"/>
                    <w:szCs w:val="21"/>
                  </w:rPr>
                  <w:t xml:space="preserve">  Terms</w:t>
                </w:r>
                <w:r w:rsidR="00417111">
                  <w:rPr>
                    <w:rFonts w:ascii="Times New Roman" w:hAnsi="Times New Roman" w:cs="Times New Roman"/>
                  </w:rPr>
                  <w:tab/>
                  <w:t>3</w:t>
                </w:r>
              </w:hyperlink>
            </w:p>
            <w:p w14:paraId="38BFCEE0"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10136" w:history="1">
                <w:r w:rsidR="00417111">
                  <w:rPr>
                    <w:rFonts w:ascii="Times New Roman" w:eastAsia="宋体" w:hAnsi="Times New Roman" w:cs="Times New Roman"/>
                  </w:rPr>
                  <w:t>3  Basic requirements</w:t>
                </w:r>
                <w:r w:rsidR="00417111">
                  <w:rPr>
                    <w:rFonts w:ascii="Times New Roman" w:hAnsi="Times New Roman" w:cs="Times New Roman"/>
                  </w:rPr>
                  <w:tab/>
                  <w:t>5</w:t>
                </w:r>
              </w:hyperlink>
            </w:p>
            <w:p w14:paraId="31704BEE"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7781" w:history="1">
                <w:r w:rsidR="00417111">
                  <w:rPr>
                    <w:rFonts w:ascii="Times New Roman" w:eastAsia="宋体" w:hAnsi="Times New Roman" w:cs="Times New Roman"/>
                  </w:rPr>
                  <w:t>4  Organization and Implementation</w:t>
                </w:r>
                <w:r w:rsidR="00417111">
                  <w:rPr>
                    <w:rFonts w:ascii="Times New Roman" w:hAnsi="Times New Roman" w:cs="Times New Roman"/>
                  </w:rPr>
                  <w:tab/>
                  <w:t>9</w:t>
                </w:r>
              </w:hyperlink>
            </w:p>
            <w:p w14:paraId="3C1DBA29" w14:textId="77777777" w:rsidR="00417111" w:rsidRDefault="004D0CB7" w:rsidP="00417111">
              <w:pPr>
                <w:pStyle w:val="32"/>
                <w:tabs>
                  <w:tab w:val="right" w:leader="dot" w:pos="9264"/>
                </w:tabs>
                <w:ind w:left="882"/>
                <w:rPr>
                  <w:rFonts w:ascii="Times New Roman" w:hAnsi="Times New Roman" w:cs="Times New Roman"/>
                </w:rPr>
              </w:pPr>
              <w:hyperlink w:anchor="_Toc10642" w:history="1">
                <w:r w:rsidR="00417111">
                  <w:rPr>
                    <w:rFonts w:ascii="Times New Roman" w:eastAsia="宋体" w:hAnsi="Times New Roman" w:cs="Times New Roman"/>
                    <w:szCs w:val="21"/>
                  </w:rPr>
                  <w:t>4. 1  General Requirements</w:t>
                </w:r>
                <w:r w:rsidR="00417111">
                  <w:rPr>
                    <w:rFonts w:ascii="Times New Roman" w:hAnsi="Times New Roman" w:cs="Times New Roman"/>
                  </w:rPr>
                  <w:tab/>
                  <w:t>9</w:t>
                </w:r>
              </w:hyperlink>
            </w:p>
            <w:p w14:paraId="5B7B826C" w14:textId="77777777" w:rsidR="00417111" w:rsidRDefault="004D0CB7" w:rsidP="00417111">
              <w:pPr>
                <w:pStyle w:val="32"/>
                <w:tabs>
                  <w:tab w:val="right" w:leader="dot" w:pos="9264"/>
                </w:tabs>
                <w:ind w:left="882"/>
                <w:rPr>
                  <w:rFonts w:ascii="Times New Roman" w:hAnsi="Times New Roman" w:cs="Times New Roman"/>
                </w:rPr>
              </w:pPr>
              <w:hyperlink w:anchor="_Toc3712" w:history="1">
                <w:r w:rsidR="00417111">
                  <w:rPr>
                    <w:rFonts w:ascii="Times New Roman" w:eastAsia="宋体" w:hAnsi="Times New Roman" w:cs="Times New Roman"/>
                    <w:szCs w:val="21"/>
                  </w:rPr>
                  <w:t>4. 2  Team</w:t>
                </w:r>
                <w:r w:rsidR="00417111">
                  <w:rPr>
                    <w:rFonts w:ascii="Times New Roman" w:hAnsi="Times New Roman" w:cs="Times New Roman"/>
                  </w:rPr>
                  <w:tab/>
                  <w:t>9</w:t>
                </w:r>
              </w:hyperlink>
            </w:p>
            <w:p w14:paraId="2C4746AC" w14:textId="77777777" w:rsidR="00417111" w:rsidRDefault="004D0CB7" w:rsidP="00417111">
              <w:pPr>
                <w:pStyle w:val="32"/>
                <w:tabs>
                  <w:tab w:val="right" w:leader="dot" w:pos="9264"/>
                </w:tabs>
                <w:ind w:left="882"/>
                <w:rPr>
                  <w:rFonts w:ascii="Times New Roman" w:hAnsi="Times New Roman" w:cs="Times New Roman"/>
                </w:rPr>
              </w:pPr>
              <w:hyperlink w:anchor="_Toc3269" w:history="1">
                <w:r w:rsidR="00417111">
                  <w:rPr>
                    <w:rFonts w:ascii="Times New Roman" w:eastAsia="宋体" w:hAnsi="Times New Roman" w:cs="Times New Roman"/>
                    <w:szCs w:val="21"/>
                  </w:rPr>
                  <w:t>4. 3  Implementation</w:t>
                </w:r>
                <w:r w:rsidR="00417111">
                  <w:rPr>
                    <w:rFonts w:ascii="Times New Roman" w:hAnsi="Times New Roman" w:cs="Times New Roman"/>
                  </w:rPr>
                  <w:tab/>
                  <w:t>11</w:t>
                </w:r>
              </w:hyperlink>
            </w:p>
            <w:p w14:paraId="456EFB5E" w14:textId="77777777" w:rsidR="00417111" w:rsidRDefault="004D0CB7" w:rsidP="00417111">
              <w:pPr>
                <w:pStyle w:val="32"/>
                <w:tabs>
                  <w:tab w:val="right" w:leader="dot" w:pos="9264"/>
                </w:tabs>
                <w:ind w:left="882"/>
                <w:rPr>
                  <w:rFonts w:ascii="Times New Roman" w:hAnsi="Times New Roman" w:cs="Times New Roman"/>
                </w:rPr>
              </w:pPr>
              <w:hyperlink w:anchor="_Toc2422" w:history="1">
                <w:r w:rsidR="00417111">
                  <w:rPr>
                    <w:rFonts w:ascii="Times New Roman" w:eastAsia="宋体" w:hAnsi="Times New Roman" w:cs="Times New Roman"/>
                    <w:szCs w:val="21"/>
                  </w:rPr>
                  <w:t>4. 4  The Quality Control</w:t>
                </w:r>
                <w:r w:rsidR="00417111">
                  <w:rPr>
                    <w:rFonts w:ascii="Times New Roman" w:hAnsi="Times New Roman" w:cs="Times New Roman"/>
                  </w:rPr>
                  <w:tab/>
                  <w:t>13</w:t>
                </w:r>
              </w:hyperlink>
            </w:p>
            <w:p w14:paraId="4DAE188B"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28882" w:history="1">
                <w:r w:rsidR="00417111">
                  <w:rPr>
                    <w:rFonts w:ascii="Times New Roman" w:eastAsia="宋体" w:hAnsi="Times New Roman" w:cs="Times New Roman"/>
                  </w:rPr>
                  <w:t>5  Heating, Ventilation and Air Conditioning Systems</w:t>
                </w:r>
                <w:r w:rsidR="00417111">
                  <w:rPr>
                    <w:rFonts w:ascii="Times New Roman" w:hAnsi="Times New Roman" w:cs="Times New Roman"/>
                  </w:rPr>
                  <w:tab/>
                  <w:t>15</w:t>
                </w:r>
              </w:hyperlink>
            </w:p>
            <w:p w14:paraId="2AF06CB5" w14:textId="77777777" w:rsidR="00417111" w:rsidRDefault="004D0CB7" w:rsidP="00417111">
              <w:pPr>
                <w:pStyle w:val="32"/>
                <w:tabs>
                  <w:tab w:val="right" w:leader="dot" w:pos="9264"/>
                </w:tabs>
                <w:ind w:left="882"/>
                <w:rPr>
                  <w:rFonts w:ascii="Times New Roman" w:hAnsi="Times New Roman" w:cs="Times New Roman"/>
                </w:rPr>
              </w:pPr>
              <w:hyperlink w:anchor="_Toc5792" w:history="1">
                <w:r w:rsidR="00417111">
                  <w:rPr>
                    <w:rFonts w:ascii="Times New Roman" w:eastAsia="宋体" w:hAnsi="Times New Roman" w:cs="Times New Roman"/>
                    <w:szCs w:val="21"/>
                  </w:rPr>
                  <w:t>5. 1  General Requirements</w:t>
                </w:r>
                <w:r w:rsidR="00417111">
                  <w:rPr>
                    <w:rFonts w:ascii="Times New Roman" w:hAnsi="Times New Roman" w:cs="Times New Roman"/>
                  </w:rPr>
                  <w:tab/>
                  <w:t>15</w:t>
                </w:r>
              </w:hyperlink>
            </w:p>
            <w:p w14:paraId="648717EB" w14:textId="77777777" w:rsidR="00417111" w:rsidRDefault="004D0CB7" w:rsidP="00417111">
              <w:pPr>
                <w:pStyle w:val="32"/>
                <w:tabs>
                  <w:tab w:val="right" w:leader="dot" w:pos="9264"/>
                </w:tabs>
                <w:ind w:left="882"/>
                <w:rPr>
                  <w:rFonts w:ascii="Times New Roman" w:hAnsi="Times New Roman" w:cs="Times New Roman"/>
                </w:rPr>
              </w:pPr>
              <w:hyperlink w:anchor="_Toc29952" w:history="1">
                <w:r w:rsidR="00417111">
                  <w:rPr>
                    <w:rFonts w:ascii="Times New Roman" w:eastAsia="宋体" w:hAnsi="Times New Roman" w:cs="Times New Roman"/>
                    <w:szCs w:val="21"/>
                  </w:rPr>
                  <w:t>5. 2  Inspection</w:t>
                </w:r>
                <w:r w:rsidR="00417111">
                  <w:rPr>
                    <w:rFonts w:ascii="Times New Roman" w:hAnsi="Times New Roman" w:cs="Times New Roman"/>
                  </w:rPr>
                  <w:tab/>
                  <w:t>17</w:t>
                </w:r>
              </w:hyperlink>
            </w:p>
            <w:p w14:paraId="2DAD8D1B" w14:textId="77777777" w:rsidR="00417111" w:rsidRDefault="004D0CB7" w:rsidP="00417111">
              <w:pPr>
                <w:pStyle w:val="32"/>
                <w:tabs>
                  <w:tab w:val="right" w:leader="dot" w:pos="9264"/>
                </w:tabs>
                <w:ind w:left="882"/>
                <w:rPr>
                  <w:rFonts w:ascii="Times New Roman" w:hAnsi="Times New Roman" w:cs="Times New Roman"/>
                </w:rPr>
              </w:pPr>
              <w:hyperlink w:anchor="_Toc53" w:history="1">
                <w:r w:rsidR="00417111">
                  <w:rPr>
                    <w:rFonts w:ascii="Times New Roman" w:eastAsia="宋体" w:hAnsi="Times New Roman" w:cs="Times New Roman"/>
                    <w:szCs w:val="21"/>
                  </w:rPr>
                  <w:t>5. 3  Single machine commissioning</w:t>
                </w:r>
                <w:r w:rsidR="00417111">
                  <w:rPr>
                    <w:rFonts w:ascii="Times New Roman" w:hAnsi="Times New Roman" w:cs="Times New Roman"/>
                  </w:rPr>
                  <w:tab/>
                  <w:t>18</w:t>
                </w:r>
              </w:hyperlink>
            </w:p>
            <w:p w14:paraId="760B0C83" w14:textId="77777777" w:rsidR="00417111" w:rsidRDefault="004D0CB7" w:rsidP="00417111">
              <w:pPr>
                <w:pStyle w:val="32"/>
                <w:tabs>
                  <w:tab w:val="right" w:leader="dot" w:pos="9264"/>
                </w:tabs>
                <w:ind w:left="882"/>
                <w:rPr>
                  <w:rFonts w:ascii="Times New Roman" w:hAnsi="Times New Roman" w:cs="Times New Roman"/>
                </w:rPr>
              </w:pPr>
              <w:hyperlink w:anchor="_Toc27275" w:history="1">
                <w:r w:rsidR="00417111">
                  <w:rPr>
                    <w:rFonts w:ascii="Times New Roman" w:eastAsia="宋体" w:hAnsi="Times New Roman" w:cs="Times New Roman"/>
                    <w:szCs w:val="21"/>
                  </w:rPr>
                  <w:t>5. 4  Performance Commissioning</w:t>
                </w:r>
                <w:r w:rsidR="00417111">
                  <w:rPr>
                    <w:rFonts w:ascii="Times New Roman" w:hAnsi="Times New Roman" w:cs="Times New Roman"/>
                  </w:rPr>
                  <w:tab/>
                  <w:t>19</w:t>
                </w:r>
              </w:hyperlink>
            </w:p>
            <w:p w14:paraId="20EBF747" w14:textId="77777777" w:rsidR="00417111" w:rsidRDefault="004D0CB7" w:rsidP="00417111">
              <w:pPr>
                <w:pStyle w:val="32"/>
                <w:tabs>
                  <w:tab w:val="right" w:leader="dot" w:pos="9264"/>
                </w:tabs>
                <w:ind w:left="882"/>
                <w:rPr>
                  <w:rFonts w:ascii="Times New Roman" w:hAnsi="Times New Roman" w:cs="Times New Roman"/>
                </w:rPr>
              </w:pPr>
              <w:hyperlink w:anchor="_Toc19156" w:history="1">
                <w:r w:rsidR="00417111">
                  <w:rPr>
                    <w:rFonts w:ascii="Times New Roman" w:eastAsia="宋体" w:hAnsi="Times New Roman" w:cs="Times New Roman"/>
                    <w:szCs w:val="21"/>
                  </w:rPr>
                  <w:t>5. 5  Testing Adjusting and Banlance</w:t>
                </w:r>
                <w:r w:rsidR="00417111">
                  <w:rPr>
                    <w:rFonts w:ascii="Times New Roman" w:hAnsi="Times New Roman" w:cs="Times New Roman"/>
                  </w:rPr>
                  <w:tab/>
                  <w:t>22</w:t>
                </w:r>
              </w:hyperlink>
            </w:p>
            <w:p w14:paraId="177A11AC" w14:textId="77777777" w:rsidR="00417111" w:rsidRDefault="004D0CB7" w:rsidP="00417111">
              <w:pPr>
                <w:pStyle w:val="32"/>
                <w:tabs>
                  <w:tab w:val="right" w:leader="dot" w:pos="9264"/>
                </w:tabs>
                <w:ind w:left="882"/>
                <w:rPr>
                  <w:rFonts w:ascii="Times New Roman" w:hAnsi="Times New Roman" w:cs="Times New Roman"/>
                </w:rPr>
              </w:pPr>
              <w:hyperlink w:anchor="_Toc17035" w:history="1">
                <w:r w:rsidR="00417111">
                  <w:rPr>
                    <w:rFonts w:ascii="Times New Roman" w:eastAsia="宋体" w:hAnsi="Times New Roman" w:cs="Times New Roman"/>
                    <w:szCs w:val="21"/>
                  </w:rPr>
                  <w:t>5. 6  Joint Commissioning</w:t>
                </w:r>
                <w:r w:rsidR="00417111">
                  <w:rPr>
                    <w:rFonts w:ascii="Times New Roman" w:hAnsi="Times New Roman" w:cs="Times New Roman"/>
                  </w:rPr>
                  <w:tab/>
                  <w:t>24</w:t>
                </w:r>
              </w:hyperlink>
            </w:p>
            <w:p w14:paraId="4104B3C6" w14:textId="77777777" w:rsidR="00417111" w:rsidRDefault="004D0CB7" w:rsidP="00417111">
              <w:pPr>
                <w:pStyle w:val="32"/>
                <w:tabs>
                  <w:tab w:val="right" w:leader="dot" w:pos="9264"/>
                </w:tabs>
                <w:ind w:left="882"/>
                <w:rPr>
                  <w:rFonts w:ascii="Times New Roman" w:hAnsi="Times New Roman" w:cs="Times New Roman"/>
                </w:rPr>
              </w:pPr>
              <w:hyperlink w:anchor="_Toc28263" w:history="1">
                <w:r w:rsidR="00417111">
                  <w:rPr>
                    <w:rFonts w:ascii="Times New Roman" w:eastAsia="宋体" w:hAnsi="Times New Roman" w:cs="Times New Roman"/>
                    <w:szCs w:val="21"/>
                  </w:rPr>
                  <w:t>5. 7  Seasonal Testing</w:t>
                </w:r>
                <w:r w:rsidR="00417111">
                  <w:rPr>
                    <w:rFonts w:ascii="Times New Roman" w:hAnsi="Times New Roman" w:cs="Times New Roman"/>
                  </w:rPr>
                  <w:tab/>
                  <w:t>25</w:t>
                </w:r>
              </w:hyperlink>
            </w:p>
            <w:p w14:paraId="6C7186EC"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23484" w:history="1">
                <w:r w:rsidR="00417111">
                  <w:rPr>
                    <w:rFonts w:ascii="Times New Roman" w:eastAsia="宋体" w:hAnsi="Times New Roman" w:cs="Times New Roman"/>
                  </w:rPr>
                  <w:t xml:space="preserve">6  Electrical System </w:t>
                </w:r>
                <w:r w:rsidR="00417111">
                  <w:rPr>
                    <w:rFonts w:ascii="Times New Roman" w:hAnsi="Times New Roman" w:cs="Times New Roman"/>
                  </w:rPr>
                  <w:tab/>
                  <w:t>26</w:t>
                </w:r>
              </w:hyperlink>
            </w:p>
            <w:p w14:paraId="5A51FD53" w14:textId="77777777" w:rsidR="00417111" w:rsidRDefault="004D0CB7" w:rsidP="00417111">
              <w:pPr>
                <w:pStyle w:val="32"/>
                <w:tabs>
                  <w:tab w:val="right" w:leader="dot" w:pos="9264"/>
                </w:tabs>
                <w:ind w:left="882"/>
                <w:rPr>
                  <w:rFonts w:ascii="Times New Roman" w:hAnsi="Times New Roman" w:cs="Times New Roman"/>
                </w:rPr>
              </w:pPr>
              <w:hyperlink w:anchor="_Toc814" w:history="1">
                <w:r w:rsidR="00417111">
                  <w:rPr>
                    <w:rFonts w:ascii="Times New Roman" w:eastAsia="宋体" w:hAnsi="Times New Roman" w:cs="Times New Roman"/>
                    <w:szCs w:val="21"/>
                  </w:rPr>
                  <w:t>6. 1  General Requirements</w:t>
                </w:r>
                <w:r w:rsidR="00417111">
                  <w:rPr>
                    <w:rFonts w:ascii="Times New Roman" w:hAnsi="Times New Roman" w:cs="Times New Roman"/>
                  </w:rPr>
                  <w:tab/>
                  <w:t>26</w:t>
                </w:r>
              </w:hyperlink>
            </w:p>
            <w:p w14:paraId="16704115" w14:textId="77777777" w:rsidR="00417111" w:rsidRDefault="004D0CB7" w:rsidP="00417111">
              <w:pPr>
                <w:pStyle w:val="32"/>
                <w:tabs>
                  <w:tab w:val="right" w:leader="dot" w:pos="9264"/>
                </w:tabs>
                <w:ind w:left="882"/>
                <w:rPr>
                  <w:rFonts w:ascii="Times New Roman" w:hAnsi="Times New Roman" w:cs="Times New Roman"/>
                </w:rPr>
              </w:pPr>
              <w:hyperlink w:anchor="_Toc14329" w:history="1">
                <w:r w:rsidR="00417111">
                  <w:rPr>
                    <w:rFonts w:ascii="Times New Roman" w:eastAsia="宋体" w:hAnsi="Times New Roman" w:cs="Times New Roman"/>
                    <w:szCs w:val="21"/>
                  </w:rPr>
                  <w:t>6. 2  Inspection</w:t>
                </w:r>
                <w:r w:rsidR="00417111">
                  <w:rPr>
                    <w:rFonts w:ascii="Times New Roman" w:hAnsi="Times New Roman" w:cs="Times New Roman"/>
                  </w:rPr>
                  <w:tab/>
                  <w:t>26</w:t>
                </w:r>
              </w:hyperlink>
            </w:p>
            <w:p w14:paraId="6B7D73A1" w14:textId="77777777" w:rsidR="00417111" w:rsidRDefault="004D0CB7" w:rsidP="00417111">
              <w:pPr>
                <w:pStyle w:val="32"/>
                <w:tabs>
                  <w:tab w:val="right" w:leader="dot" w:pos="9264"/>
                </w:tabs>
                <w:ind w:left="882"/>
                <w:rPr>
                  <w:rFonts w:ascii="Times New Roman" w:hAnsi="Times New Roman" w:cs="Times New Roman"/>
                </w:rPr>
              </w:pPr>
              <w:hyperlink w:anchor="_Toc27621" w:history="1">
                <w:r w:rsidR="00417111">
                  <w:rPr>
                    <w:rFonts w:ascii="Times New Roman" w:eastAsia="宋体" w:hAnsi="Times New Roman" w:cs="Times New Roman"/>
                    <w:szCs w:val="21"/>
                  </w:rPr>
                  <w:t xml:space="preserve">6. 3  Low Voltage Device Inspection and Testing </w:t>
                </w:r>
                <w:r w:rsidR="00417111">
                  <w:rPr>
                    <w:rFonts w:ascii="Times New Roman" w:hAnsi="Times New Roman" w:cs="Times New Roman"/>
                  </w:rPr>
                  <w:tab/>
                  <w:t>27</w:t>
                </w:r>
              </w:hyperlink>
            </w:p>
            <w:p w14:paraId="46C9DFC0" w14:textId="77777777" w:rsidR="00417111" w:rsidRDefault="004D0CB7" w:rsidP="00417111">
              <w:pPr>
                <w:pStyle w:val="32"/>
                <w:tabs>
                  <w:tab w:val="right" w:leader="dot" w:pos="9264"/>
                </w:tabs>
                <w:ind w:left="882"/>
                <w:rPr>
                  <w:rFonts w:ascii="Times New Roman" w:hAnsi="Times New Roman" w:cs="Times New Roman"/>
                </w:rPr>
              </w:pPr>
              <w:hyperlink w:anchor="_Toc7723" w:history="1">
                <w:r w:rsidR="00417111">
                  <w:rPr>
                    <w:rFonts w:ascii="Times New Roman" w:eastAsia="宋体" w:hAnsi="Times New Roman" w:cs="Times New Roman"/>
                    <w:szCs w:val="21"/>
                  </w:rPr>
                  <w:t>6. 4  Main Equipment and System Inspection and Testing</w:t>
                </w:r>
                <w:r w:rsidR="00417111">
                  <w:rPr>
                    <w:rFonts w:ascii="Times New Roman" w:hAnsi="Times New Roman" w:cs="Times New Roman"/>
                  </w:rPr>
                  <w:tab/>
                  <w:t>30</w:t>
                </w:r>
              </w:hyperlink>
            </w:p>
            <w:p w14:paraId="499990C1" w14:textId="77777777" w:rsidR="00417111" w:rsidRDefault="004D0CB7" w:rsidP="00417111">
              <w:pPr>
                <w:pStyle w:val="32"/>
                <w:tabs>
                  <w:tab w:val="right" w:leader="dot" w:pos="9264"/>
                </w:tabs>
                <w:ind w:left="882"/>
                <w:rPr>
                  <w:rFonts w:ascii="Times New Roman" w:hAnsi="Times New Roman" w:cs="Times New Roman"/>
                </w:rPr>
              </w:pPr>
              <w:hyperlink w:anchor="_Toc3688" w:history="1">
                <w:r w:rsidR="00417111">
                  <w:rPr>
                    <w:rFonts w:ascii="Times New Roman" w:eastAsia="宋体" w:hAnsi="Times New Roman" w:cs="Times New Roman"/>
                    <w:szCs w:val="21"/>
                  </w:rPr>
                  <w:t>6. 5  Joint Commissioning</w:t>
                </w:r>
                <w:r w:rsidR="00417111">
                  <w:rPr>
                    <w:rFonts w:ascii="Times New Roman" w:hAnsi="Times New Roman" w:cs="Times New Roman"/>
                  </w:rPr>
                  <w:tab/>
                  <w:t>37</w:t>
                </w:r>
              </w:hyperlink>
            </w:p>
            <w:p w14:paraId="23532B4F"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5360" w:history="1">
                <w:r w:rsidR="00417111">
                  <w:rPr>
                    <w:rFonts w:ascii="Times New Roman" w:eastAsia="宋体" w:hAnsi="Times New Roman" w:cs="Times New Roman"/>
                  </w:rPr>
                  <w:t>7  Water Supply and Drainage System</w:t>
                </w:r>
                <w:r w:rsidR="00417111">
                  <w:rPr>
                    <w:rFonts w:ascii="Times New Roman" w:hAnsi="Times New Roman" w:cs="Times New Roman"/>
                  </w:rPr>
                  <w:tab/>
                  <w:t>38</w:t>
                </w:r>
              </w:hyperlink>
            </w:p>
            <w:p w14:paraId="48B13E74" w14:textId="77777777" w:rsidR="00417111" w:rsidRDefault="004D0CB7" w:rsidP="00417111">
              <w:pPr>
                <w:pStyle w:val="32"/>
                <w:tabs>
                  <w:tab w:val="right" w:leader="dot" w:pos="9264"/>
                </w:tabs>
                <w:ind w:left="882"/>
                <w:rPr>
                  <w:rFonts w:ascii="Times New Roman" w:hAnsi="Times New Roman" w:cs="Times New Roman"/>
                </w:rPr>
              </w:pPr>
              <w:hyperlink w:anchor="_Toc30284" w:history="1">
                <w:r w:rsidR="00417111">
                  <w:rPr>
                    <w:rFonts w:ascii="Times New Roman" w:eastAsia="宋体" w:hAnsi="Times New Roman" w:cs="Times New Roman"/>
                    <w:szCs w:val="21"/>
                  </w:rPr>
                  <w:t>7. 1  General Requirements</w:t>
                </w:r>
                <w:r w:rsidR="00417111">
                  <w:rPr>
                    <w:rFonts w:ascii="Times New Roman" w:hAnsi="Times New Roman" w:cs="Times New Roman"/>
                  </w:rPr>
                  <w:tab/>
                  <w:t>38</w:t>
                </w:r>
              </w:hyperlink>
            </w:p>
            <w:p w14:paraId="52B5D04A" w14:textId="77777777" w:rsidR="00417111" w:rsidRDefault="004D0CB7" w:rsidP="00417111">
              <w:pPr>
                <w:pStyle w:val="32"/>
                <w:tabs>
                  <w:tab w:val="right" w:leader="dot" w:pos="9264"/>
                </w:tabs>
                <w:ind w:left="882"/>
                <w:rPr>
                  <w:rFonts w:ascii="Times New Roman" w:hAnsi="Times New Roman" w:cs="Times New Roman"/>
                </w:rPr>
              </w:pPr>
              <w:hyperlink w:anchor="_Toc17231" w:history="1">
                <w:r w:rsidR="00417111">
                  <w:rPr>
                    <w:rFonts w:ascii="Times New Roman" w:eastAsia="宋体" w:hAnsi="Times New Roman" w:cs="Times New Roman"/>
                    <w:szCs w:val="21"/>
                  </w:rPr>
                  <w:t>7. 2  Inspection</w:t>
                </w:r>
                <w:r w:rsidR="00417111">
                  <w:rPr>
                    <w:rFonts w:ascii="Times New Roman" w:hAnsi="Times New Roman" w:cs="Times New Roman"/>
                  </w:rPr>
                  <w:tab/>
                  <w:t>38</w:t>
                </w:r>
              </w:hyperlink>
            </w:p>
            <w:p w14:paraId="24049328" w14:textId="77777777" w:rsidR="00417111" w:rsidRDefault="004D0CB7" w:rsidP="00417111">
              <w:pPr>
                <w:pStyle w:val="32"/>
                <w:tabs>
                  <w:tab w:val="right" w:leader="dot" w:pos="9264"/>
                </w:tabs>
                <w:ind w:left="882"/>
                <w:rPr>
                  <w:rFonts w:ascii="Times New Roman" w:hAnsi="Times New Roman" w:cs="Times New Roman"/>
                </w:rPr>
              </w:pPr>
              <w:hyperlink w:anchor="_Toc22836" w:history="1">
                <w:r w:rsidR="00417111">
                  <w:rPr>
                    <w:rFonts w:ascii="Times New Roman" w:eastAsia="宋体" w:hAnsi="Times New Roman" w:cs="Times New Roman"/>
                    <w:szCs w:val="21"/>
                  </w:rPr>
                  <w:t>7. 3  Water supply system</w:t>
                </w:r>
                <w:r w:rsidR="00417111">
                  <w:rPr>
                    <w:rFonts w:ascii="Times New Roman" w:hAnsi="Times New Roman" w:cs="Times New Roman"/>
                  </w:rPr>
                  <w:tab/>
                  <w:t>39</w:t>
                </w:r>
              </w:hyperlink>
            </w:p>
            <w:p w14:paraId="5E8E2B10" w14:textId="77777777" w:rsidR="00417111" w:rsidRDefault="004D0CB7" w:rsidP="00417111">
              <w:pPr>
                <w:pStyle w:val="32"/>
                <w:tabs>
                  <w:tab w:val="right" w:leader="dot" w:pos="9264"/>
                </w:tabs>
                <w:ind w:left="882"/>
                <w:rPr>
                  <w:rFonts w:ascii="Times New Roman" w:hAnsi="Times New Roman" w:cs="Times New Roman"/>
                </w:rPr>
              </w:pPr>
              <w:hyperlink w:anchor="_Toc28718" w:history="1">
                <w:r w:rsidR="00417111">
                  <w:rPr>
                    <w:rFonts w:ascii="Times New Roman" w:eastAsia="宋体" w:hAnsi="Times New Roman" w:cs="Times New Roman"/>
                    <w:szCs w:val="21"/>
                  </w:rPr>
                  <w:t>7. 4  drainage system</w:t>
                </w:r>
                <w:r w:rsidR="00417111">
                  <w:rPr>
                    <w:rFonts w:ascii="Times New Roman" w:hAnsi="Times New Roman" w:cs="Times New Roman"/>
                  </w:rPr>
                  <w:tab/>
                  <w:t>42</w:t>
                </w:r>
              </w:hyperlink>
            </w:p>
            <w:p w14:paraId="0F16F43C" w14:textId="77777777" w:rsidR="00417111" w:rsidRDefault="004D0CB7" w:rsidP="00417111">
              <w:pPr>
                <w:pStyle w:val="32"/>
                <w:tabs>
                  <w:tab w:val="right" w:leader="dot" w:pos="9264"/>
                </w:tabs>
                <w:ind w:left="882"/>
                <w:rPr>
                  <w:rFonts w:ascii="Times New Roman" w:hAnsi="Times New Roman" w:cs="Times New Roman"/>
                </w:rPr>
              </w:pPr>
              <w:hyperlink w:anchor="_Toc29429" w:history="1">
                <w:r w:rsidR="00417111">
                  <w:rPr>
                    <w:rFonts w:ascii="Times New Roman" w:eastAsia="宋体" w:hAnsi="Times New Roman" w:cs="Times New Roman"/>
                    <w:szCs w:val="21"/>
                  </w:rPr>
                  <w:t>7. 5  Alternative water use systems</w:t>
                </w:r>
                <w:r w:rsidR="00417111">
                  <w:rPr>
                    <w:rFonts w:ascii="Times New Roman" w:hAnsi="Times New Roman" w:cs="Times New Roman"/>
                  </w:rPr>
                  <w:tab/>
                  <w:t>42</w:t>
                </w:r>
              </w:hyperlink>
            </w:p>
            <w:p w14:paraId="7EA45917"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24172" w:history="1">
                <w:r w:rsidR="00417111">
                  <w:rPr>
                    <w:rFonts w:ascii="Times New Roman" w:eastAsia="宋体" w:hAnsi="Times New Roman" w:cs="Times New Roman"/>
                  </w:rPr>
                  <w:t>8  Building intelligent system</w:t>
                </w:r>
                <w:r w:rsidR="00417111">
                  <w:rPr>
                    <w:rFonts w:ascii="Times New Roman" w:hAnsi="Times New Roman" w:cs="Times New Roman"/>
                  </w:rPr>
                  <w:tab/>
                  <w:t>44</w:t>
                </w:r>
              </w:hyperlink>
            </w:p>
            <w:p w14:paraId="01FAC983" w14:textId="77777777" w:rsidR="00417111" w:rsidRDefault="004D0CB7" w:rsidP="00417111">
              <w:pPr>
                <w:pStyle w:val="32"/>
                <w:tabs>
                  <w:tab w:val="right" w:leader="dot" w:pos="9264"/>
                </w:tabs>
                <w:ind w:left="882"/>
                <w:rPr>
                  <w:rFonts w:ascii="Times New Roman" w:hAnsi="Times New Roman" w:cs="Times New Roman"/>
                </w:rPr>
              </w:pPr>
              <w:hyperlink w:anchor="_Toc8141" w:history="1">
                <w:r w:rsidR="00417111">
                  <w:rPr>
                    <w:rFonts w:ascii="Times New Roman" w:eastAsia="宋体" w:hAnsi="Times New Roman" w:cs="Times New Roman"/>
                    <w:szCs w:val="21"/>
                  </w:rPr>
                  <w:t>8. 1  General Requirements</w:t>
                </w:r>
                <w:r w:rsidR="00417111">
                  <w:rPr>
                    <w:rFonts w:ascii="Times New Roman" w:hAnsi="Times New Roman" w:cs="Times New Roman"/>
                  </w:rPr>
                  <w:tab/>
                  <w:t>44</w:t>
                </w:r>
              </w:hyperlink>
            </w:p>
            <w:p w14:paraId="0D114756" w14:textId="77777777" w:rsidR="00417111" w:rsidRDefault="004D0CB7" w:rsidP="00417111">
              <w:pPr>
                <w:pStyle w:val="32"/>
                <w:tabs>
                  <w:tab w:val="right" w:leader="dot" w:pos="9264"/>
                </w:tabs>
                <w:ind w:left="882"/>
                <w:rPr>
                  <w:rFonts w:ascii="Times New Roman" w:hAnsi="Times New Roman" w:cs="Times New Roman"/>
                </w:rPr>
              </w:pPr>
              <w:hyperlink w:anchor="_Toc29386" w:history="1">
                <w:r w:rsidR="00417111">
                  <w:rPr>
                    <w:rFonts w:ascii="Times New Roman" w:eastAsia="宋体" w:hAnsi="Times New Roman" w:cs="Times New Roman"/>
                    <w:szCs w:val="21"/>
                  </w:rPr>
                  <w:t>8. 2  Inspection</w:t>
                </w:r>
                <w:r w:rsidR="00417111">
                  <w:rPr>
                    <w:rFonts w:ascii="Times New Roman" w:hAnsi="Times New Roman" w:cs="Times New Roman"/>
                  </w:rPr>
                  <w:tab/>
                  <w:t>44</w:t>
                </w:r>
              </w:hyperlink>
            </w:p>
            <w:p w14:paraId="6AEA702E" w14:textId="77777777" w:rsidR="00417111" w:rsidRDefault="004D0CB7" w:rsidP="00417111">
              <w:pPr>
                <w:pStyle w:val="32"/>
                <w:tabs>
                  <w:tab w:val="right" w:leader="dot" w:pos="9264"/>
                </w:tabs>
                <w:ind w:left="882"/>
                <w:rPr>
                  <w:rFonts w:ascii="Times New Roman" w:hAnsi="Times New Roman" w:cs="Times New Roman"/>
                </w:rPr>
              </w:pPr>
              <w:hyperlink w:anchor="_Toc3368" w:history="1">
                <w:r w:rsidR="00417111">
                  <w:rPr>
                    <w:rFonts w:ascii="Times New Roman" w:eastAsia="宋体" w:hAnsi="Times New Roman" w:cs="Times New Roman"/>
                    <w:szCs w:val="21"/>
                  </w:rPr>
                  <w:t>8. 3  HVAC intelligent systems</w:t>
                </w:r>
                <w:r w:rsidR="00417111">
                  <w:rPr>
                    <w:rFonts w:ascii="Times New Roman" w:hAnsi="Times New Roman" w:cs="Times New Roman"/>
                  </w:rPr>
                  <w:tab/>
                  <w:t>45</w:t>
                </w:r>
              </w:hyperlink>
            </w:p>
            <w:p w14:paraId="3EDE7F8D" w14:textId="77777777" w:rsidR="00417111" w:rsidRDefault="004D0CB7" w:rsidP="00417111">
              <w:pPr>
                <w:pStyle w:val="32"/>
                <w:tabs>
                  <w:tab w:val="right" w:leader="dot" w:pos="9264"/>
                </w:tabs>
                <w:ind w:left="882"/>
                <w:rPr>
                  <w:rFonts w:ascii="Times New Roman" w:hAnsi="Times New Roman" w:cs="Times New Roman"/>
                </w:rPr>
              </w:pPr>
              <w:hyperlink w:anchor="_Toc14848" w:history="1">
                <w:r w:rsidR="00417111">
                  <w:rPr>
                    <w:rFonts w:ascii="Times New Roman" w:eastAsia="宋体" w:hAnsi="Times New Roman" w:cs="Times New Roman"/>
                    <w:szCs w:val="21"/>
                  </w:rPr>
                  <w:t>8. 4  Intelligent lighting system</w:t>
                </w:r>
                <w:r w:rsidR="00417111">
                  <w:rPr>
                    <w:rFonts w:ascii="Times New Roman" w:hAnsi="Times New Roman" w:cs="Times New Roman"/>
                  </w:rPr>
                  <w:tab/>
                  <w:t>47</w:t>
                </w:r>
              </w:hyperlink>
            </w:p>
            <w:p w14:paraId="78D00FAC" w14:textId="77777777" w:rsidR="00417111" w:rsidRDefault="004D0CB7" w:rsidP="00417111">
              <w:pPr>
                <w:pStyle w:val="32"/>
                <w:tabs>
                  <w:tab w:val="right" w:leader="dot" w:pos="9264"/>
                </w:tabs>
                <w:ind w:left="882"/>
                <w:rPr>
                  <w:rFonts w:ascii="Times New Roman" w:hAnsi="Times New Roman" w:cs="Times New Roman"/>
                </w:rPr>
              </w:pPr>
              <w:hyperlink w:anchor="_Toc24018" w:history="1">
                <w:r w:rsidR="00417111">
                  <w:rPr>
                    <w:rFonts w:ascii="Times New Roman" w:eastAsia="宋体" w:hAnsi="Times New Roman" w:cs="Times New Roman"/>
                    <w:szCs w:val="21"/>
                  </w:rPr>
                  <w:t>8. 5  Intelligent water supply and drainage system</w:t>
                </w:r>
                <w:r w:rsidR="00417111">
                  <w:rPr>
                    <w:rFonts w:ascii="Times New Roman" w:hAnsi="Times New Roman" w:cs="Times New Roman"/>
                  </w:rPr>
                  <w:tab/>
                  <w:t>48</w:t>
                </w:r>
              </w:hyperlink>
            </w:p>
            <w:p w14:paraId="60F63650"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17548" w:history="1">
                <w:r w:rsidR="00417111">
                  <w:rPr>
                    <w:rFonts w:ascii="Times New Roman" w:eastAsia="宋体" w:hAnsi="Times New Roman" w:cs="Times New Roman"/>
                  </w:rPr>
                  <w:t>9  Acceptance for Commissioning</w:t>
                </w:r>
                <w:r w:rsidR="00417111">
                  <w:rPr>
                    <w:rFonts w:ascii="Times New Roman" w:hAnsi="Times New Roman" w:cs="Times New Roman"/>
                  </w:rPr>
                  <w:tab/>
                  <w:t>48</w:t>
                </w:r>
              </w:hyperlink>
            </w:p>
            <w:p w14:paraId="608E8C94"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31838" w:history="1">
                <w:r w:rsidR="00417111">
                  <w:rPr>
                    <w:rFonts w:ascii="Times New Roman" w:hAnsi="Times New Roman" w:cs="Times New Roman"/>
                    <w:bCs/>
                    <w:lang w:val="zh-CN"/>
                  </w:rPr>
                  <w:t>Appendix A</w:t>
                </w:r>
                <w:r w:rsidR="00417111">
                  <w:rPr>
                    <w:rFonts w:ascii="Times New Roman" w:hAnsi="Times New Roman" w:cs="Times New Roman"/>
                    <w:szCs w:val="28"/>
                  </w:rPr>
                  <w:t xml:space="preserve"> Requirements for </w:t>
                </w:r>
                <w:r w:rsidR="00417111">
                  <w:rPr>
                    <w:rFonts w:ascii="Times New Roman" w:hAnsi="Times New Roman" w:cs="Times New Roman" w:hint="eastAsia"/>
                    <w:szCs w:val="28"/>
                  </w:rPr>
                  <w:t>commissioning</w:t>
                </w:r>
                <w:r w:rsidR="00417111">
                  <w:rPr>
                    <w:rFonts w:ascii="Times New Roman" w:hAnsi="Times New Roman" w:cs="Times New Roman"/>
                    <w:szCs w:val="28"/>
                  </w:rPr>
                  <w:t xml:space="preserve"> meter</w:t>
                </w:r>
                <w:r w:rsidR="00417111">
                  <w:rPr>
                    <w:rFonts w:ascii="Times New Roman" w:hAnsi="Times New Roman" w:cs="Times New Roman"/>
                  </w:rPr>
                  <w:tab/>
                  <w:t>54</w:t>
                </w:r>
              </w:hyperlink>
            </w:p>
            <w:p w14:paraId="57B3EAB9"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28756" w:history="1">
                <w:r w:rsidR="00417111">
                  <w:rPr>
                    <w:rFonts w:ascii="Times New Roman" w:hAnsi="Times New Roman" w:cs="Times New Roman"/>
                    <w:bCs/>
                    <w:lang w:val="zh-CN"/>
                  </w:rPr>
                  <w:t xml:space="preserve">Appendix </w:t>
                </w:r>
                <w:r w:rsidR="00417111">
                  <w:rPr>
                    <w:rFonts w:ascii="Times New Roman" w:hAnsi="Times New Roman" w:cs="Times New Roman"/>
                    <w:bCs/>
                  </w:rPr>
                  <w:t>B</w:t>
                </w:r>
                <w:r w:rsidR="00417111">
                  <w:rPr>
                    <w:rFonts w:ascii="Times New Roman" w:hAnsi="Times New Roman" w:cs="Times New Roman"/>
                    <w:szCs w:val="28"/>
                  </w:rPr>
                  <w:t xml:space="preserve"> Problem log template</w:t>
                </w:r>
                <w:r w:rsidR="00417111">
                  <w:rPr>
                    <w:rFonts w:ascii="Times New Roman" w:hAnsi="Times New Roman" w:cs="Times New Roman"/>
                  </w:rPr>
                  <w:tab/>
                  <w:t>55</w:t>
                </w:r>
              </w:hyperlink>
            </w:p>
            <w:p w14:paraId="2C4096B2"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23200" w:history="1">
                <w:r w:rsidR="00417111">
                  <w:rPr>
                    <w:rFonts w:ascii="Times New Roman" w:hAnsi="Times New Roman" w:cs="Times New Roman"/>
                    <w:bCs/>
                    <w:lang w:val="zh-CN"/>
                  </w:rPr>
                  <w:t xml:space="preserve">Appendix </w:t>
                </w:r>
                <w:r w:rsidR="00417111">
                  <w:rPr>
                    <w:rFonts w:ascii="Times New Roman" w:hAnsi="Times New Roman" w:cs="Times New Roman"/>
                    <w:bCs/>
                  </w:rPr>
                  <w:t>C</w:t>
                </w:r>
                <w:r w:rsidR="00417111">
                  <w:rPr>
                    <w:rFonts w:ascii="Times New Roman" w:hAnsi="Times New Roman" w:cs="Times New Roman"/>
                  </w:rPr>
                  <w:t xml:space="preserve"> </w:t>
                </w:r>
                <w:r w:rsidR="00417111">
                  <w:rPr>
                    <w:rFonts w:ascii="Times New Roman" w:eastAsia="宋体" w:hAnsi="Times New Roman" w:cs="Times New Roman"/>
                    <w:szCs w:val="28"/>
                  </w:rPr>
                  <w:t>Method of wind system balance commissioning</w:t>
                </w:r>
                <w:r w:rsidR="00417111">
                  <w:rPr>
                    <w:rFonts w:ascii="Times New Roman" w:hAnsi="Times New Roman" w:cs="Times New Roman"/>
                  </w:rPr>
                  <w:tab/>
                  <w:t>56</w:t>
                </w:r>
              </w:hyperlink>
            </w:p>
            <w:p w14:paraId="44E1FC30"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16354" w:history="1">
                <w:r w:rsidR="00417111">
                  <w:rPr>
                    <w:rFonts w:ascii="Times New Roman" w:hAnsi="Times New Roman" w:cs="Times New Roman"/>
                    <w:bCs/>
                    <w:lang w:val="zh-CN"/>
                  </w:rPr>
                  <w:t xml:space="preserve">Appendix </w:t>
                </w:r>
                <w:r w:rsidR="00417111">
                  <w:rPr>
                    <w:rFonts w:ascii="Times New Roman" w:hAnsi="Times New Roman" w:cs="Times New Roman"/>
                    <w:bCs/>
                  </w:rPr>
                  <w:t>D</w:t>
                </w:r>
                <w:r w:rsidR="00417111">
                  <w:rPr>
                    <w:rFonts w:ascii="Times New Roman" w:hAnsi="Times New Roman" w:cs="Times New Roman"/>
                  </w:rPr>
                  <w:t xml:space="preserve"> </w:t>
                </w:r>
                <w:r w:rsidR="00417111">
                  <w:rPr>
                    <w:rFonts w:ascii="Times New Roman" w:eastAsia="宋体" w:hAnsi="Times New Roman" w:cs="Times New Roman"/>
                    <w:szCs w:val="28"/>
                  </w:rPr>
                  <w:t>Method of water system balance commissioning</w:t>
                </w:r>
                <w:r w:rsidR="00417111">
                  <w:rPr>
                    <w:rFonts w:ascii="Times New Roman" w:hAnsi="Times New Roman" w:cs="Times New Roman"/>
                  </w:rPr>
                  <w:tab/>
                  <w:t>58</w:t>
                </w:r>
              </w:hyperlink>
            </w:p>
            <w:p w14:paraId="2C9488E4"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32665" w:history="1">
                <w:r w:rsidR="00417111">
                  <w:rPr>
                    <w:rFonts w:ascii="Times New Roman" w:hAnsi="Times New Roman" w:cs="Times New Roman"/>
                    <w:bCs/>
                    <w:lang w:val="zh-CN"/>
                  </w:rPr>
                  <w:t xml:space="preserve">Appendix </w:t>
                </w:r>
                <w:r w:rsidR="00417111">
                  <w:rPr>
                    <w:rFonts w:ascii="Times New Roman" w:hAnsi="Times New Roman" w:cs="Times New Roman"/>
                    <w:bCs/>
                  </w:rPr>
                  <w:t>E</w:t>
                </w:r>
                <w:r w:rsidR="00417111">
                  <w:rPr>
                    <w:rFonts w:ascii="Times New Roman" w:hAnsi="Times New Roman" w:cs="Times New Roman"/>
                  </w:rPr>
                  <w:t xml:space="preserve"> Acceptance Template</w:t>
                </w:r>
                <w:r w:rsidR="00417111">
                  <w:rPr>
                    <w:rFonts w:ascii="Times New Roman" w:hAnsi="Times New Roman" w:cs="Times New Roman"/>
                  </w:rPr>
                  <w:tab/>
                  <w:t>63</w:t>
                </w:r>
              </w:hyperlink>
            </w:p>
            <w:p w14:paraId="5954694B" w14:textId="77777777" w:rsidR="00417111" w:rsidRDefault="004D0CB7" w:rsidP="00417111">
              <w:pPr>
                <w:pStyle w:val="21"/>
                <w:tabs>
                  <w:tab w:val="right" w:leader="dot" w:pos="9264"/>
                </w:tabs>
                <w:ind w:left="441"/>
                <w:rPr>
                  <w:rFonts w:ascii="Times New Roman" w:hAnsi="Times New Roman" w:cs="Times New Roman"/>
                </w:rPr>
              </w:pPr>
              <w:hyperlink w:anchor="_Toc7726" w:history="1">
                <w:r w:rsidR="00417111">
                  <w:rPr>
                    <w:rFonts w:ascii="Times New Roman" w:hAnsi="Times New Roman" w:cs="Times New Roman"/>
                    <w:bCs/>
                    <w:lang w:val="zh-CN"/>
                  </w:rPr>
                  <w:t>Explanation of Wording in This Standard</w:t>
                </w:r>
                <w:r w:rsidR="00417111">
                  <w:rPr>
                    <w:rFonts w:ascii="Times New Roman" w:hAnsi="Times New Roman" w:cs="Times New Roman"/>
                  </w:rPr>
                  <w:tab/>
                  <w:t>65</w:t>
                </w:r>
              </w:hyperlink>
            </w:p>
            <w:p w14:paraId="1658539E" w14:textId="77777777" w:rsidR="00417111" w:rsidRDefault="004D0CB7" w:rsidP="00417111">
              <w:pPr>
                <w:pStyle w:val="11"/>
                <w:tabs>
                  <w:tab w:val="clear" w:pos="1050"/>
                  <w:tab w:val="clear" w:pos="13948"/>
                  <w:tab w:val="right" w:leader="dot" w:pos="9264"/>
                </w:tabs>
                <w:rPr>
                  <w:rFonts w:ascii="Times New Roman" w:hAnsi="Times New Roman" w:cs="Times New Roman"/>
                </w:rPr>
              </w:pPr>
              <w:hyperlink w:anchor="_Toc25783" w:history="1">
                <w:r w:rsidR="00417111">
                  <w:rPr>
                    <w:rFonts w:ascii="Times New Roman" w:hAnsi="Times New Roman" w:cs="Times New Roman"/>
                    <w:bCs/>
                    <w:lang w:val="zh-CN"/>
                  </w:rPr>
                  <w:t>List of Quoted Standards</w:t>
                </w:r>
                <w:r w:rsidR="00417111">
                  <w:rPr>
                    <w:rFonts w:ascii="Times New Roman" w:hAnsi="Times New Roman" w:cs="Times New Roman"/>
                  </w:rPr>
                  <w:tab/>
                  <w:t>66</w:t>
                </w:r>
              </w:hyperlink>
            </w:p>
            <w:p w14:paraId="558C810E" w14:textId="77777777" w:rsidR="00417111" w:rsidRDefault="004D0CB7" w:rsidP="00417111">
              <w:pPr>
                <w:pStyle w:val="11"/>
                <w:tabs>
                  <w:tab w:val="clear" w:pos="1050"/>
                  <w:tab w:val="clear" w:pos="13948"/>
                  <w:tab w:val="right" w:leader="dot" w:pos="9264"/>
                </w:tabs>
              </w:pPr>
              <w:hyperlink w:anchor="_Toc14323" w:history="1">
                <w:r w:rsidR="00417111">
                  <w:rPr>
                    <w:rFonts w:ascii="Times New Roman" w:hAnsi="Times New Roman" w:cs="Times New Roman"/>
                    <w:bCs/>
                    <w:lang w:val="zh-CN"/>
                  </w:rPr>
                  <w:t>Explanation of Provisions</w:t>
                </w:r>
                <w:r w:rsidR="00417111">
                  <w:rPr>
                    <w:rFonts w:ascii="Times New Roman" w:hAnsi="Times New Roman" w:cs="Times New Roman"/>
                  </w:rPr>
                  <w:tab/>
                  <w:t>67</w:t>
                </w:r>
              </w:hyperlink>
            </w:p>
            <w:p w14:paraId="24E9A660" w14:textId="5282E8AE" w:rsidR="00E9335B" w:rsidRPr="00417111" w:rsidRDefault="00417111" w:rsidP="00417111">
              <w:pPr>
                <w:widowControl/>
                <w:jc w:val="left"/>
                <w:rPr>
                  <w:b/>
                  <w:bCs/>
                  <w:lang w:val="zh-CN"/>
                </w:rPr>
              </w:pPr>
              <w:r>
                <w:rPr>
                  <w:bCs/>
                  <w:lang w:val="zh-CN"/>
                </w:rPr>
                <w:fldChar w:fldCharType="end"/>
              </w:r>
            </w:p>
          </w:sdtContent>
        </w:sdt>
      </w:sdtContent>
    </w:sdt>
    <w:p w14:paraId="32A084A5" w14:textId="77777777" w:rsidR="00E9335B" w:rsidRDefault="00E9335B">
      <w:pPr>
        <w:ind w:firstLineChars="200" w:firstLine="501"/>
        <w:rPr>
          <w:rFonts w:ascii="宋体" w:hAnsi="宋体"/>
          <w:sz w:val="24"/>
          <w:szCs w:val="24"/>
        </w:rPr>
      </w:pPr>
    </w:p>
    <w:sectPr w:rsidR="00E9335B">
      <w:pgSz w:w="11906" w:h="16838"/>
      <w:pgMar w:top="1610" w:right="1349" w:bottom="1213" w:left="1293" w:header="851" w:footer="992" w:gutter="0"/>
      <w:pgNumType w:start="1"/>
      <w:cols w:space="425"/>
      <w:docGrid w:type="linesAndChars" w:linePitch="333" w:charSpace="21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FA580" w14:textId="77777777" w:rsidR="00F83D10" w:rsidRDefault="00F83D10">
      <w:pPr>
        <w:spacing w:line="240" w:lineRule="auto"/>
      </w:pPr>
      <w:r>
        <w:separator/>
      </w:r>
    </w:p>
  </w:endnote>
  <w:endnote w:type="continuationSeparator" w:id="0">
    <w:p w14:paraId="7CB0CAC6" w14:textId="77777777" w:rsidR="00F83D10" w:rsidRDefault="00F83D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
    </w:sdtPr>
    <w:sdtEndPr>
      <w:rPr>
        <w:rFonts w:ascii="Times New Roman" w:hAnsi="Times New Roman" w:cs="Times New Roman"/>
        <w:i/>
        <w:iCs/>
        <w:sz w:val="21"/>
        <w:szCs w:val="21"/>
        <w:lang w:val="zh-CN"/>
      </w:rPr>
    </w:sdtEndPr>
    <w:sdtContent>
      <w:p w14:paraId="259FC270" w14:textId="364319B9" w:rsidR="00F83D10" w:rsidRDefault="00F83D10">
        <w:pPr>
          <w:pStyle w:val="a9"/>
          <w:rPr>
            <w:rFonts w:ascii="Times New Roman" w:hAnsi="Times New Roman" w:cs="Times New Roman"/>
            <w:i/>
            <w:iCs/>
            <w:sz w:val="21"/>
            <w:szCs w:val="21"/>
            <w:lang w:val="zh-CN"/>
          </w:rPr>
        </w:pPr>
        <w:r>
          <w:rPr>
            <w:rFonts w:ascii="Times New Roman" w:hAnsi="Times New Roman" w:cs="Times New Roman"/>
            <w:i/>
            <w:iCs/>
            <w:sz w:val="21"/>
            <w:szCs w:val="21"/>
            <w:lang w:val="zh-CN"/>
          </w:rPr>
          <w:fldChar w:fldCharType="begin"/>
        </w:r>
        <w:r>
          <w:rPr>
            <w:rFonts w:ascii="Times New Roman" w:hAnsi="Times New Roman" w:cs="Times New Roman"/>
            <w:i/>
            <w:iCs/>
            <w:sz w:val="21"/>
            <w:szCs w:val="21"/>
            <w:lang w:val="zh-CN"/>
          </w:rPr>
          <w:instrText>PAGE   \* MERGEFORMAT</w:instrText>
        </w:r>
        <w:r>
          <w:rPr>
            <w:rFonts w:ascii="Times New Roman" w:hAnsi="Times New Roman" w:cs="Times New Roman"/>
            <w:i/>
            <w:iCs/>
            <w:sz w:val="21"/>
            <w:szCs w:val="21"/>
            <w:lang w:val="zh-CN"/>
          </w:rPr>
          <w:fldChar w:fldCharType="separate"/>
        </w:r>
        <w:r w:rsidR="004D0CB7">
          <w:rPr>
            <w:rFonts w:ascii="Times New Roman" w:hAnsi="Times New Roman" w:cs="Times New Roman"/>
            <w:i/>
            <w:iCs/>
            <w:noProof/>
            <w:sz w:val="21"/>
            <w:szCs w:val="21"/>
            <w:lang w:val="zh-CN"/>
          </w:rPr>
          <w:t>4</w:t>
        </w:r>
        <w:r>
          <w:rPr>
            <w:rFonts w:ascii="Times New Roman" w:hAnsi="Times New Roman" w:cs="Times New Roman"/>
            <w:i/>
            <w:iCs/>
            <w:sz w:val="21"/>
            <w:szCs w:val="21"/>
            <w:lang w:val="zh-CN"/>
          </w:rPr>
          <w:fldChar w:fldCharType="end"/>
        </w:r>
      </w:p>
    </w:sdtContent>
  </w:sdt>
  <w:p w14:paraId="7CF2FB8E" w14:textId="77777777" w:rsidR="00F83D10" w:rsidRDefault="00F83D10">
    <w:pPr>
      <w:pStyle w:val="a9"/>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749075"/>
    </w:sdtPr>
    <w:sdtEndPr>
      <w:rPr>
        <w:color w:val="FFFFFF" w:themeColor="background1"/>
      </w:rPr>
    </w:sdtEndPr>
    <w:sdtContent>
      <w:p w14:paraId="4F789E21" w14:textId="6717831E" w:rsidR="00F83D10" w:rsidRDefault="00F83D10">
        <w:pPr>
          <w:pStyle w:val="a9"/>
          <w:jc w:val="right"/>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4D0CB7" w:rsidRPr="004D0CB7">
          <w:rPr>
            <w:noProof/>
            <w:color w:val="FFFFFF" w:themeColor="background1"/>
            <w:lang w:val="zh-CN"/>
          </w:rPr>
          <w:t>1</w:t>
        </w:r>
        <w:r>
          <w:rPr>
            <w:color w:val="FFFFFF" w:themeColor="background1"/>
          </w:rPr>
          <w:fldChar w:fldCharType="end"/>
        </w:r>
      </w:p>
    </w:sdtContent>
  </w:sdt>
  <w:p w14:paraId="615728C2" w14:textId="77777777" w:rsidR="00F83D10" w:rsidRDefault="00F83D10">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935676"/>
    </w:sdtPr>
    <w:sdtEndPr>
      <w:rPr>
        <w:rFonts w:ascii="Times New Roman" w:hAnsi="Times New Roman" w:cs="Times New Roman"/>
        <w:i/>
        <w:iCs/>
        <w:sz w:val="21"/>
        <w:szCs w:val="21"/>
      </w:rPr>
    </w:sdtEndPr>
    <w:sdtContent>
      <w:p w14:paraId="54F8238E" w14:textId="49C5C609" w:rsidR="00F83D10" w:rsidRDefault="00F83D10">
        <w:pPr>
          <w:pStyle w:val="a9"/>
          <w:jc w:val="right"/>
          <w:rPr>
            <w:rFonts w:ascii="Times New Roman" w:hAnsi="Times New Roman" w:cs="Times New Roman"/>
            <w:i/>
            <w:iCs/>
            <w:sz w:val="21"/>
            <w:szCs w:val="21"/>
          </w:rPr>
        </w:pPr>
        <w:r>
          <w:rPr>
            <w:rFonts w:ascii="Times New Roman" w:hAnsi="Times New Roman" w:cs="Times New Roman"/>
            <w:i/>
            <w:iCs/>
            <w:sz w:val="21"/>
            <w:szCs w:val="21"/>
          </w:rPr>
          <w:fldChar w:fldCharType="begin"/>
        </w:r>
        <w:r>
          <w:rPr>
            <w:rFonts w:ascii="Times New Roman" w:hAnsi="Times New Roman" w:cs="Times New Roman"/>
            <w:i/>
            <w:iCs/>
            <w:sz w:val="21"/>
            <w:szCs w:val="21"/>
          </w:rPr>
          <w:instrText>PAGE   \* MERGEFORMAT</w:instrText>
        </w:r>
        <w:r>
          <w:rPr>
            <w:rFonts w:ascii="Times New Roman" w:hAnsi="Times New Roman" w:cs="Times New Roman"/>
            <w:i/>
            <w:iCs/>
            <w:sz w:val="21"/>
            <w:szCs w:val="21"/>
          </w:rPr>
          <w:fldChar w:fldCharType="separate"/>
        </w:r>
        <w:r w:rsidR="004D0CB7" w:rsidRPr="004D0CB7">
          <w:rPr>
            <w:rFonts w:ascii="Times New Roman" w:hAnsi="Times New Roman" w:cs="Times New Roman"/>
            <w:i/>
            <w:iCs/>
            <w:noProof/>
            <w:sz w:val="21"/>
            <w:szCs w:val="21"/>
            <w:lang w:val="zh-CN"/>
          </w:rPr>
          <w:t>3</w:t>
        </w:r>
        <w:r>
          <w:rPr>
            <w:rFonts w:ascii="Times New Roman" w:hAnsi="Times New Roman" w:cs="Times New Roman"/>
            <w:i/>
            <w:iCs/>
            <w:sz w:val="21"/>
            <w:szCs w:val="21"/>
          </w:rPr>
          <w:fldChar w:fldCharType="end"/>
        </w:r>
      </w:p>
    </w:sdtContent>
  </w:sdt>
  <w:p w14:paraId="4E78EC35" w14:textId="77777777" w:rsidR="00F83D10" w:rsidRDefault="00F83D1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7A964" w14:textId="77777777" w:rsidR="00F83D10" w:rsidRDefault="00F83D10">
      <w:r>
        <w:separator/>
      </w:r>
    </w:p>
  </w:footnote>
  <w:footnote w:type="continuationSeparator" w:id="0">
    <w:p w14:paraId="300014B2" w14:textId="77777777" w:rsidR="00F83D10" w:rsidRDefault="00F83D1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759D2"/>
    <w:multiLevelType w:val="multilevel"/>
    <w:tmpl w:val="12E759D2"/>
    <w:lvl w:ilvl="0">
      <w:start w:val="1"/>
      <w:numFmt w:val="decimal"/>
      <w:lvlText w:val="%1"/>
      <w:lvlJc w:val="left"/>
      <w:pPr>
        <w:ind w:left="803" w:hanging="360"/>
      </w:pPr>
      <w:rPr>
        <w:rFonts w:hint="default"/>
        <w:b/>
      </w:rPr>
    </w:lvl>
    <w:lvl w:ilvl="1">
      <w:start w:val="1"/>
      <w:numFmt w:val="lowerLetter"/>
      <w:lvlText w:val="%2)"/>
      <w:lvlJc w:val="left"/>
      <w:pPr>
        <w:ind w:left="1283" w:hanging="420"/>
      </w:pPr>
    </w:lvl>
    <w:lvl w:ilvl="2">
      <w:start w:val="1"/>
      <w:numFmt w:val="lowerRoman"/>
      <w:lvlText w:val="%3."/>
      <w:lvlJc w:val="right"/>
      <w:pPr>
        <w:ind w:left="1703" w:hanging="420"/>
      </w:pPr>
    </w:lvl>
    <w:lvl w:ilvl="3">
      <w:start w:val="1"/>
      <w:numFmt w:val="decimal"/>
      <w:lvlText w:val="%4."/>
      <w:lvlJc w:val="left"/>
      <w:pPr>
        <w:ind w:left="2123" w:hanging="420"/>
      </w:pPr>
    </w:lvl>
    <w:lvl w:ilvl="4">
      <w:start w:val="1"/>
      <w:numFmt w:val="lowerLetter"/>
      <w:lvlText w:val="%5)"/>
      <w:lvlJc w:val="left"/>
      <w:pPr>
        <w:ind w:left="2543" w:hanging="420"/>
      </w:pPr>
    </w:lvl>
    <w:lvl w:ilvl="5">
      <w:start w:val="1"/>
      <w:numFmt w:val="lowerRoman"/>
      <w:lvlText w:val="%6."/>
      <w:lvlJc w:val="right"/>
      <w:pPr>
        <w:ind w:left="2963" w:hanging="420"/>
      </w:pPr>
    </w:lvl>
    <w:lvl w:ilvl="6">
      <w:start w:val="1"/>
      <w:numFmt w:val="decimal"/>
      <w:lvlText w:val="%7."/>
      <w:lvlJc w:val="left"/>
      <w:pPr>
        <w:ind w:left="3383" w:hanging="420"/>
      </w:pPr>
    </w:lvl>
    <w:lvl w:ilvl="7">
      <w:start w:val="1"/>
      <w:numFmt w:val="lowerLetter"/>
      <w:lvlText w:val="%8)"/>
      <w:lvlJc w:val="left"/>
      <w:pPr>
        <w:ind w:left="3803" w:hanging="420"/>
      </w:pPr>
    </w:lvl>
    <w:lvl w:ilvl="8">
      <w:start w:val="1"/>
      <w:numFmt w:val="lowerRoman"/>
      <w:lvlText w:val="%9."/>
      <w:lvlJc w:val="right"/>
      <w:pPr>
        <w:ind w:left="4223" w:hanging="420"/>
      </w:pPr>
    </w:lvl>
  </w:abstractNum>
  <w:abstractNum w:abstractNumId="1" w15:restartNumberingAfterBreak="0">
    <w:nsid w:val="15F5006A"/>
    <w:multiLevelType w:val="multilevel"/>
    <w:tmpl w:val="15F5006A"/>
    <w:lvl w:ilvl="0">
      <w:start w:val="1"/>
      <w:numFmt w:val="decimal"/>
      <w:suff w:val="space"/>
      <w:lvlText w:val="d.%1."/>
      <w:lvlJc w:val="left"/>
      <w:pPr>
        <w:ind w:left="810" w:hanging="41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20CC5D8D"/>
    <w:multiLevelType w:val="multilevel"/>
    <w:tmpl w:val="20CC5D8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 w15:restartNumberingAfterBreak="0">
    <w:nsid w:val="23413783"/>
    <w:multiLevelType w:val="multilevel"/>
    <w:tmpl w:val="23413783"/>
    <w:lvl w:ilvl="0">
      <w:start w:val="1"/>
      <w:numFmt w:val="decimal"/>
      <w:suff w:val="space"/>
      <w:lvlText w:val="%1)"/>
      <w:lvlJc w:val="left"/>
      <w:pPr>
        <w:ind w:left="1399" w:hanging="999"/>
      </w:pPr>
      <w:rPr>
        <w:rFonts w:ascii="Times New Roman" w:hAnsi="Times New Roman" w:cs="Times New Roman" w:hint="default"/>
      </w:rPr>
    </w:lvl>
    <w:lvl w:ilvl="1">
      <w:start w:val="1"/>
      <w:numFmt w:val="lowerLetter"/>
      <w:lvlText w:val="%2."/>
      <w:lvlJc w:val="left"/>
      <w:pPr>
        <w:ind w:left="1860" w:hanging="360"/>
      </w:pPr>
      <w:rPr>
        <w:rFonts w:ascii="Times New Roman" w:hAnsi="Times New Roman" w:cs="Times New Roman" w:hint="default"/>
      </w:rPr>
    </w:lvl>
    <w:lvl w:ilvl="2">
      <w:start w:val="1"/>
      <w:numFmt w:val="lowerRoman"/>
      <w:lvlText w:val="%3."/>
      <w:lvlJc w:val="right"/>
      <w:pPr>
        <w:ind w:left="2580" w:hanging="180"/>
      </w:pPr>
      <w:rPr>
        <w:rFonts w:ascii="Times New Roman" w:hAnsi="Times New Roman" w:cs="Times New Roman" w:hint="default"/>
      </w:rPr>
    </w:lvl>
    <w:lvl w:ilvl="3">
      <w:start w:val="1"/>
      <w:numFmt w:val="decimal"/>
      <w:lvlText w:val="%4."/>
      <w:lvlJc w:val="left"/>
      <w:pPr>
        <w:ind w:left="3300" w:hanging="360"/>
      </w:pPr>
      <w:rPr>
        <w:rFonts w:ascii="Times New Roman" w:hAnsi="Times New Roman" w:cs="Times New Roman" w:hint="default"/>
      </w:rPr>
    </w:lvl>
    <w:lvl w:ilvl="4">
      <w:start w:val="1"/>
      <w:numFmt w:val="lowerLetter"/>
      <w:lvlText w:val="%5."/>
      <w:lvlJc w:val="left"/>
      <w:pPr>
        <w:ind w:left="4020" w:hanging="360"/>
      </w:pPr>
      <w:rPr>
        <w:rFonts w:ascii="Times New Roman" w:hAnsi="Times New Roman" w:cs="Times New Roman" w:hint="default"/>
      </w:rPr>
    </w:lvl>
    <w:lvl w:ilvl="5">
      <w:start w:val="1"/>
      <w:numFmt w:val="lowerRoman"/>
      <w:lvlText w:val="%6."/>
      <w:lvlJc w:val="right"/>
      <w:pPr>
        <w:ind w:left="4740" w:hanging="180"/>
      </w:pPr>
      <w:rPr>
        <w:rFonts w:ascii="Times New Roman" w:hAnsi="Times New Roman" w:cs="Times New Roman" w:hint="default"/>
      </w:rPr>
    </w:lvl>
    <w:lvl w:ilvl="6">
      <w:start w:val="1"/>
      <w:numFmt w:val="decimal"/>
      <w:lvlText w:val="%7."/>
      <w:lvlJc w:val="left"/>
      <w:pPr>
        <w:ind w:left="5460" w:hanging="360"/>
      </w:pPr>
      <w:rPr>
        <w:rFonts w:ascii="Times New Roman" w:hAnsi="Times New Roman" w:cs="Times New Roman" w:hint="default"/>
      </w:rPr>
    </w:lvl>
    <w:lvl w:ilvl="7">
      <w:start w:val="1"/>
      <w:numFmt w:val="lowerLetter"/>
      <w:lvlText w:val="%8."/>
      <w:lvlJc w:val="left"/>
      <w:pPr>
        <w:ind w:left="6180" w:hanging="360"/>
      </w:pPr>
      <w:rPr>
        <w:rFonts w:ascii="Times New Roman" w:hAnsi="Times New Roman" w:cs="Times New Roman" w:hint="default"/>
      </w:rPr>
    </w:lvl>
    <w:lvl w:ilvl="8">
      <w:start w:val="1"/>
      <w:numFmt w:val="lowerRoman"/>
      <w:lvlText w:val="%9."/>
      <w:lvlJc w:val="right"/>
      <w:pPr>
        <w:ind w:left="6900" w:hanging="180"/>
      </w:pPr>
      <w:rPr>
        <w:rFonts w:ascii="Times New Roman" w:hAnsi="Times New Roman" w:cs="Times New Roman" w:hint="default"/>
      </w:rPr>
    </w:lvl>
  </w:abstractNum>
  <w:abstractNum w:abstractNumId="4" w15:restartNumberingAfterBreak="0">
    <w:nsid w:val="26D27DFA"/>
    <w:multiLevelType w:val="multilevel"/>
    <w:tmpl w:val="26D27DFA"/>
    <w:lvl w:ilvl="0">
      <w:start w:val="1"/>
      <w:numFmt w:val="decimal"/>
      <w:suff w:val="space"/>
      <w:lvlText w:val="%1)"/>
      <w:lvlJc w:val="left"/>
      <w:pPr>
        <w:ind w:left="1399" w:hanging="999"/>
      </w:pPr>
      <w:rPr>
        <w:rFonts w:ascii="Times New Roman" w:hAnsi="Times New Roman" w:cs="Times New Roman" w:hint="default"/>
      </w:rPr>
    </w:lvl>
    <w:lvl w:ilvl="1">
      <w:start w:val="1"/>
      <w:numFmt w:val="lowerLetter"/>
      <w:lvlText w:val="%2."/>
      <w:lvlJc w:val="left"/>
      <w:pPr>
        <w:ind w:left="1860" w:hanging="360"/>
      </w:pPr>
      <w:rPr>
        <w:rFonts w:ascii="Times New Roman" w:hAnsi="Times New Roman" w:cs="Times New Roman" w:hint="default"/>
      </w:rPr>
    </w:lvl>
    <w:lvl w:ilvl="2">
      <w:start w:val="1"/>
      <w:numFmt w:val="lowerRoman"/>
      <w:lvlText w:val="%3."/>
      <w:lvlJc w:val="right"/>
      <w:pPr>
        <w:ind w:left="2580" w:hanging="180"/>
      </w:pPr>
      <w:rPr>
        <w:rFonts w:ascii="Times New Roman" w:hAnsi="Times New Roman" w:cs="Times New Roman" w:hint="default"/>
      </w:rPr>
    </w:lvl>
    <w:lvl w:ilvl="3">
      <w:start w:val="1"/>
      <w:numFmt w:val="decimal"/>
      <w:lvlText w:val="%4."/>
      <w:lvlJc w:val="left"/>
      <w:pPr>
        <w:ind w:left="3300" w:hanging="360"/>
      </w:pPr>
      <w:rPr>
        <w:rFonts w:ascii="Times New Roman" w:hAnsi="Times New Roman" w:cs="Times New Roman" w:hint="default"/>
      </w:rPr>
    </w:lvl>
    <w:lvl w:ilvl="4">
      <w:start w:val="1"/>
      <w:numFmt w:val="lowerLetter"/>
      <w:lvlText w:val="%5."/>
      <w:lvlJc w:val="left"/>
      <w:pPr>
        <w:ind w:left="4020" w:hanging="360"/>
      </w:pPr>
      <w:rPr>
        <w:rFonts w:ascii="Times New Roman" w:hAnsi="Times New Roman" w:cs="Times New Roman" w:hint="default"/>
      </w:rPr>
    </w:lvl>
    <w:lvl w:ilvl="5">
      <w:start w:val="1"/>
      <w:numFmt w:val="lowerRoman"/>
      <w:lvlText w:val="%6."/>
      <w:lvlJc w:val="right"/>
      <w:pPr>
        <w:ind w:left="4740" w:hanging="180"/>
      </w:pPr>
      <w:rPr>
        <w:rFonts w:ascii="Times New Roman" w:hAnsi="Times New Roman" w:cs="Times New Roman" w:hint="default"/>
      </w:rPr>
    </w:lvl>
    <w:lvl w:ilvl="6">
      <w:start w:val="1"/>
      <w:numFmt w:val="decimal"/>
      <w:lvlText w:val="%7."/>
      <w:lvlJc w:val="left"/>
      <w:pPr>
        <w:ind w:left="5460" w:hanging="360"/>
      </w:pPr>
      <w:rPr>
        <w:rFonts w:ascii="Times New Roman" w:hAnsi="Times New Roman" w:cs="Times New Roman" w:hint="default"/>
      </w:rPr>
    </w:lvl>
    <w:lvl w:ilvl="7">
      <w:start w:val="1"/>
      <w:numFmt w:val="lowerLetter"/>
      <w:lvlText w:val="%8."/>
      <w:lvlJc w:val="left"/>
      <w:pPr>
        <w:ind w:left="6180" w:hanging="360"/>
      </w:pPr>
      <w:rPr>
        <w:rFonts w:ascii="Times New Roman" w:hAnsi="Times New Roman" w:cs="Times New Roman" w:hint="default"/>
      </w:rPr>
    </w:lvl>
    <w:lvl w:ilvl="8">
      <w:start w:val="1"/>
      <w:numFmt w:val="lowerRoman"/>
      <w:lvlText w:val="%9."/>
      <w:lvlJc w:val="right"/>
      <w:pPr>
        <w:ind w:left="6900" w:hanging="180"/>
      </w:pPr>
      <w:rPr>
        <w:rFonts w:ascii="Times New Roman" w:hAnsi="Times New Roman" w:cs="Times New Roman" w:hint="default"/>
      </w:rPr>
    </w:lvl>
  </w:abstractNum>
  <w:abstractNum w:abstractNumId="5" w15:restartNumberingAfterBreak="0">
    <w:nsid w:val="2DBA6DAF"/>
    <w:multiLevelType w:val="multilevel"/>
    <w:tmpl w:val="2DBA6DAF"/>
    <w:lvl w:ilvl="0">
      <w:start w:val="1"/>
      <w:numFmt w:val="bullet"/>
      <w:suff w:val="space"/>
      <w:lvlText w:val=""/>
      <w:lvlJc w:val="left"/>
      <w:pPr>
        <w:ind w:left="870" w:hanging="450"/>
      </w:pPr>
      <w:rPr>
        <w:rFonts w:ascii="Wingdings" w:hAnsi="Wingdings" w:hint="default"/>
      </w:rPr>
    </w:lvl>
    <w:lvl w:ilvl="1">
      <w:start w:val="1"/>
      <w:numFmt w:val="bullet"/>
      <w:lvlText w:val=""/>
      <w:lvlJc w:val="left"/>
      <w:pPr>
        <w:ind w:left="1290" w:hanging="420"/>
      </w:pPr>
      <w:rPr>
        <w:rFonts w:ascii="Wingdings" w:hAnsi="Wingdings" w:hint="default"/>
      </w:rPr>
    </w:lvl>
    <w:lvl w:ilvl="2">
      <w:start w:val="1"/>
      <w:numFmt w:val="bullet"/>
      <w:lvlText w:val=""/>
      <w:lvlJc w:val="left"/>
      <w:pPr>
        <w:ind w:left="1710" w:hanging="420"/>
      </w:pPr>
      <w:rPr>
        <w:rFonts w:ascii="Wingdings" w:hAnsi="Wingdings" w:hint="default"/>
      </w:rPr>
    </w:lvl>
    <w:lvl w:ilvl="3">
      <w:start w:val="1"/>
      <w:numFmt w:val="bullet"/>
      <w:lvlText w:val=""/>
      <w:lvlJc w:val="left"/>
      <w:pPr>
        <w:ind w:left="2130" w:hanging="420"/>
      </w:pPr>
      <w:rPr>
        <w:rFonts w:ascii="Wingdings" w:hAnsi="Wingdings" w:hint="default"/>
      </w:rPr>
    </w:lvl>
    <w:lvl w:ilvl="4">
      <w:start w:val="1"/>
      <w:numFmt w:val="bullet"/>
      <w:lvlText w:val=""/>
      <w:lvlJc w:val="left"/>
      <w:pPr>
        <w:ind w:left="2550" w:hanging="420"/>
      </w:pPr>
      <w:rPr>
        <w:rFonts w:ascii="Wingdings" w:hAnsi="Wingdings" w:hint="default"/>
      </w:rPr>
    </w:lvl>
    <w:lvl w:ilvl="5">
      <w:start w:val="1"/>
      <w:numFmt w:val="bullet"/>
      <w:lvlText w:val=""/>
      <w:lvlJc w:val="left"/>
      <w:pPr>
        <w:ind w:left="2970" w:hanging="420"/>
      </w:pPr>
      <w:rPr>
        <w:rFonts w:ascii="Wingdings" w:hAnsi="Wingdings" w:hint="default"/>
      </w:rPr>
    </w:lvl>
    <w:lvl w:ilvl="6">
      <w:start w:val="1"/>
      <w:numFmt w:val="bullet"/>
      <w:lvlText w:val=""/>
      <w:lvlJc w:val="left"/>
      <w:pPr>
        <w:ind w:left="3390" w:hanging="420"/>
      </w:pPr>
      <w:rPr>
        <w:rFonts w:ascii="Wingdings" w:hAnsi="Wingdings" w:hint="default"/>
      </w:rPr>
    </w:lvl>
    <w:lvl w:ilvl="7">
      <w:start w:val="1"/>
      <w:numFmt w:val="bullet"/>
      <w:lvlText w:val=""/>
      <w:lvlJc w:val="left"/>
      <w:pPr>
        <w:ind w:left="3810" w:hanging="420"/>
      </w:pPr>
      <w:rPr>
        <w:rFonts w:ascii="Wingdings" w:hAnsi="Wingdings" w:hint="default"/>
      </w:rPr>
    </w:lvl>
    <w:lvl w:ilvl="8">
      <w:start w:val="1"/>
      <w:numFmt w:val="bullet"/>
      <w:lvlText w:val=""/>
      <w:lvlJc w:val="left"/>
      <w:pPr>
        <w:ind w:left="4230" w:hanging="420"/>
      </w:pPr>
      <w:rPr>
        <w:rFonts w:ascii="Wingdings" w:hAnsi="Wingdings" w:hint="default"/>
      </w:rPr>
    </w:lvl>
  </w:abstractNum>
  <w:abstractNum w:abstractNumId="6" w15:restartNumberingAfterBreak="0">
    <w:nsid w:val="4530179B"/>
    <w:multiLevelType w:val="multilevel"/>
    <w:tmpl w:val="4530179B"/>
    <w:lvl w:ilvl="0">
      <w:start w:val="1"/>
      <w:numFmt w:val="decimal"/>
      <w:lvlText w:val="d.%1."/>
      <w:lvlJc w:val="left"/>
      <w:pPr>
        <w:ind w:left="1560" w:hanging="360"/>
      </w:pPr>
      <w:rPr>
        <w:rFonts w:ascii="Times New Roman" w:hAnsi="Times New Roman" w:cs="Times New Roman" w:hint="default"/>
      </w:rPr>
    </w:lvl>
    <w:lvl w:ilvl="1">
      <w:start w:val="1"/>
      <w:numFmt w:val="decimal"/>
      <w:suff w:val="space"/>
      <w:lvlText w:val="c.%2."/>
      <w:lvlJc w:val="left"/>
      <w:pPr>
        <w:ind w:left="760" w:hanging="360"/>
      </w:pPr>
      <w:rPr>
        <w:rFonts w:ascii="Times New Roman" w:hAnsi="Times New Roman" w:cs="Times New Roman" w:hint="default"/>
      </w:rPr>
    </w:lvl>
    <w:lvl w:ilvl="2">
      <w:start w:val="1"/>
      <w:numFmt w:val="japaneseCounting"/>
      <w:lvlText w:val="%3、"/>
      <w:lvlJc w:val="left"/>
      <w:pPr>
        <w:ind w:left="2430" w:hanging="450"/>
      </w:pPr>
      <w:rPr>
        <w:rFonts w:ascii="Times New Roman" w:hAnsi="Times New Roman" w:cs="Times New Roman" w:hint="default"/>
        <w:b/>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5D0B4AC3"/>
    <w:multiLevelType w:val="multilevel"/>
    <w:tmpl w:val="5D0B4AC3"/>
    <w:lvl w:ilvl="0">
      <w:start w:val="1"/>
      <w:numFmt w:val="decimal"/>
      <w:suff w:val="space"/>
      <w:lvlText w:val="b.%1."/>
      <w:lvlJc w:val="left"/>
      <w:pPr>
        <w:ind w:left="810" w:hanging="410"/>
      </w:pPr>
      <w:rPr>
        <w:rFonts w:ascii="Times New Roman" w:hAnsi="Times New Roman" w:cs="Times New Roman" w:hint="default"/>
      </w:rPr>
    </w:lvl>
    <w:lvl w:ilvl="1">
      <w:start w:val="1"/>
      <w:numFmt w:val="lowerLetter"/>
      <w:lvlText w:val="%2."/>
      <w:lvlJc w:val="left"/>
      <w:pPr>
        <w:ind w:left="1860" w:hanging="360"/>
      </w:pPr>
      <w:rPr>
        <w:rFonts w:ascii="Times New Roman" w:hAnsi="Times New Roman" w:cs="Times New Roman" w:hint="default"/>
      </w:rPr>
    </w:lvl>
    <w:lvl w:ilvl="2">
      <w:start w:val="1"/>
      <w:numFmt w:val="lowerRoman"/>
      <w:lvlText w:val="%3."/>
      <w:lvlJc w:val="right"/>
      <w:pPr>
        <w:ind w:left="2580" w:hanging="180"/>
      </w:pPr>
      <w:rPr>
        <w:rFonts w:ascii="Times New Roman" w:hAnsi="Times New Roman" w:cs="Times New Roman" w:hint="default"/>
      </w:rPr>
    </w:lvl>
    <w:lvl w:ilvl="3">
      <w:start w:val="1"/>
      <w:numFmt w:val="decimal"/>
      <w:lvlText w:val="%4."/>
      <w:lvlJc w:val="left"/>
      <w:pPr>
        <w:ind w:left="3300" w:hanging="360"/>
      </w:pPr>
      <w:rPr>
        <w:rFonts w:ascii="Times New Roman" w:hAnsi="Times New Roman" w:cs="Times New Roman" w:hint="default"/>
      </w:rPr>
    </w:lvl>
    <w:lvl w:ilvl="4">
      <w:start w:val="1"/>
      <w:numFmt w:val="lowerLetter"/>
      <w:lvlText w:val="%5."/>
      <w:lvlJc w:val="left"/>
      <w:pPr>
        <w:ind w:left="4020" w:hanging="360"/>
      </w:pPr>
      <w:rPr>
        <w:rFonts w:ascii="Times New Roman" w:hAnsi="Times New Roman" w:cs="Times New Roman" w:hint="default"/>
      </w:rPr>
    </w:lvl>
    <w:lvl w:ilvl="5">
      <w:start w:val="1"/>
      <w:numFmt w:val="lowerRoman"/>
      <w:lvlText w:val="%6."/>
      <w:lvlJc w:val="right"/>
      <w:pPr>
        <w:ind w:left="4740" w:hanging="180"/>
      </w:pPr>
      <w:rPr>
        <w:rFonts w:ascii="Times New Roman" w:hAnsi="Times New Roman" w:cs="Times New Roman" w:hint="default"/>
      </w:rPr>
    </w:lvl>
    <w:lvl w:ilvl="6">
      <w:start w:val="1"/>
      <w:numFmt w:val="decimal"/>
      <w:lvlText w:val="%7."/>
      <w:lvlJc w:val="left"/>
      <w:pPr>
        <w:ind w:left="5460" w:hanging="360"/>
      </w:pPr>
      <w:rPr>
        <w:rFonts w:ascii="Times New Roman" w:hAnsi="Times New Roman" w:cs="Times New Roman" w:hint="default"/>
      </w:rPr>
    </w:lvl>
    <w:lvl w:ilvl="7">
      <w:start w:val="1"/>
      <w:numFmt w:val="lowerLetter"/>
      <w:lvlText w:val="%8."/>
      <w:lvlJc w:val="left"/>
      <w:pPr>
        <w:ind w:left="6180" w:hanging="360"/>
      </w:pPr>
      <w:rPr>
        <w:rFonts w:ascii="Times New Roman" w:hAnsi="Times New Roman" w:cs="Times New Roman" w:hint="default"/>
      </w:rPr>
    </w:lvl>
    <w:lvl w:ilvl="8">
      <w:start w:val="1"/>
      <w:numFmt w:val="lowerRoman"/>
      <w:lvlText w:val="%9."/>
      <w:lvlJc w:val="right"/>
      <w:pPr>
        <w:ind w:left="6900" w:hanging="180"/>
      </w:pPr>
      <w:rPr>
        <w:rFonts w:ascii="Times New Roman" w:hAnsi="Times New Roman" w:cs="Times New Roman" w:hint="default"/>
      </w:rPr>
    </w:lvl>
  </w:abstractNum>
  <w:abstractNum w:abstractNumId="8" w15:restartNumberingAfterBreak="0">
    <w:nsid w:val="5DB36403"/>
    <w:multiLevelType w:val="multilevel"/>
    <w:tmpl w:val="5DB36403"/>
    <w:lvl w:ilvl="0">
      <w:start w:val="1"/>
      <w:numFmt w:val="decimal"/>
      <w:suff w:val="space"/>
      <w:lvlText w:val="a.%1."/>
      <w:lvlJc w:val="left"/>
      <w:pPr>
        <w:ind w:left="810" w:hanging="41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75160C41"/>
    <w:multiLevelType w:val="multilevel"/>
    <w:tmpl w:val="75160C41"/>
    <w:lvl w:ilvl="0">
      <w:start w:val="1"/>
      <w:numFmt w:val="decimal"/>
      <w:lvlText w:val="%1)"/>
      <w:lvlJc w:val="left"/>
      <w:pPr>
        <w:ind w:left="900" w:hanging="420"/>
      </w:pPr>
      <w:rPr>
        <w:rFonts w:ascii="Times New Roman" w:hAnsi="Times New Roman" w:cs="Times New Roman" w:hint="default"/>
      </w:rPr>
    </w:lvl>
    <w:lvl w:ilvl="1">
      <w:start w:val="1"/>
      <w:numFmt w:val="lowerLetter"/>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10" w15:restartNumberingAfterBreak="0">
    <w:nsid w:val="781F09D6"/>
    <w:multiLevelType w:val="multilevel"/>
    <w:tmpl w:val="781F09D6"/>
    <w:lvl w:ilvl="0">
      <w:start w:val="1"/>
      <w:numFmt w:val="lowerLetter"/>
      <w:lvlText w:val="%1."/>
      <w:lvlJc w:val="left"/>
      <w:pPr>
        <w:ind w:left="870" w:hanging="420"/>
      </w:pPr>
      <w:rPr>
        <w:rFonts w:ascii="宋体" w:eastAsia="宋体" w:hAnsi="宋体" w:hint="eastAsia"/>
      </w:rPr>
    </w:lvl>
    <w:lvl w:ilvl="1">
      <w:start w:val="1"/>
      <w:numFmt w:val="lowerLetter"/>
      <w:lvlText w:val="%2)"/>
      <w:lvlJc w:val="left"/>
      <w:pPr>
        <w:ind w:left="1290" w:hanging="420"/>
      </w:pPr>
      <w:rPr>
        <w:rFonts w:ascii="Times New Roman" w:hAnsi="Times New Roman" w:cs="Times New Roman" w:hint="default"/>
      </w:rPr>
    </w:lvl>
    <w:lvl w:ilvl="2">
      <w:start w:val="1"/>
      <w:numFmt w:val="lowerRoman"/>
      <w:lvlText w:val="%3."/>
      <w:lvlJc w:val="right"/>
      <w:pPr>
        <w:ind w:left="1710" w:hanging="420"/>
      </w:pPr>
      <w:rPr>
        <w:rFonts w:ascii="Times New Roman" w:hAnsi="Times New Roman" w:cs="Times New Roman" w:hint="default"/>
      </w:rPr>
    </w:lvl>
    <w:lvl w:ilvl="3">
      <w:start w:val="1"/>
      <w:numFmt w:val="decimal"/>
      <w:lvlText w:val="%4."/>
      <w:lvlJc w:val="left"/>
      <w:pPr>
        <w:ind w:left="2130" w:hanging="420"/>
      </w:pPr>
      <w:rPr>
        <w:rFonts w:ascii="Times New Roman" w:hAnsi="Times New Roman" w:cs="Times New Roman" w:hint="default"/>
      </w:rPr>
    </w:lvl>
    <w:lvl w:ilvl="4">
      <w:start w:val="1"/>
      <w:numFmt w:val="lowerLetter"/>
      <w:lvlText w:val="%5)"/>
      <w:lvlJc w:val="left"/>
      <w:pPr>
        <w:ind w:left="2550" w:hanging="420"/>
      </w:pPr>
      <w:rPr>
        <w:rFonts w:ascii="Times New Roman" w:hAnsi="Times New Roman" w:cs="Times New Roman" w:hint="default"/>
      </w:rPr>
    </w:lvl>
    <w:lvl w:ilvl="5">
      <w:start w:val="1"/>
      <w:numFmt w:val="lowerRoman"/>
      <w:lvlText w:val="%6."/>
      <w:lvlJc w:val="right"/>
      <w:pPr>
        <w:ind w:left="2970" w:hanging="420"/>
      </w:pPr>
      <w:rPr>
        <w:rFonts w:ascii="Times New Roman" w:hAnsi="Times New Roman" w:cs="Times New Roman" w:hint="default"/>
      </w:rPr>
    </w:lvl>
    <w:lvl w:ilvl="6">
      <w:start w:val="1"/>
      <w:numFmt w:val="decimal"/>
      <w:lvlText w:val="%7."/>
      <w:lvlJc w:val="left"/>
      <w:pPr>
        <w:ind w:left="3390" w:hanging="420"/>
      </w:pPr>
      <w:rPr>
        <w:rFonts w:ascii="Times New Roman" w:hAnsi="Times New Roman" w:cs="Times New Roman" w:hint="default"/>
      </w:rPr>
    </w:lvl>
    <w:lvl w:ilvl="7">
      <w:start w:val="1"/>
      <w:numFmt w:val="lowerLetter"/>
      <w:lvlText w:val="%8)"/>
      <w:lvlJc w:val="left"/>
      <w:pPr>
        <w:ind w:left="3810" w:hanging="420"/>
      </w:pPr>
      <w:rPr>
        <w:rFonts w:ascii="Times New Roman" w:hAnsi="Times New Roman" w:cs="Times New Roman" w:hint="default"/>
      </w:rPr>
    </w:lvl>
    <w:lvl w:ilvl="8">
      <w:start w:val="1"/>
      <w:numFmt w:val="lowerRoman"/>
      <w:lvlText w:val="%9."/>
      <w:lvlJc w:val="right"/>
      <w:pPr>
        <w:ind w:left="4230" w:hanging="420"/>
      </w:pPr>
      <w:rPr>
        <w:rFonts w:ascii="Times New Roman" w:hAnsi="Times New Roman" w:cs="Times New Roman"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evenAndOddHeaders/>
  <w:drawingGridHorizontalSpacing w:val="221"/>
  <w:drawingGridVerticalSpacing w:val="333"/>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QyNze1MDMwNrEwMzRR0lEKTi0uzszPAykwrAUAuJHaTiwAAAA="/>
    <w:docVar w:name="commondata" w:val="eyJoZGlkIjoiMDUyZTU1NGNiM2I5Y2NjZDc4YTYxMGJmNTQ0ZDNiY2EifQ=="/>
  </w:docVars>
  <w:rsids>
    <w:rsidRoot w:val="0028249B"/>
    <w:rsid w:val="8877EAA3"/>
    <w:rsid w:val="8CDFDF11"/>
    <w:rsid w:val="8D5EDFB3"/>
    <w:rsid w:val="8D6E50C0"/>
    <w:rsid w:val="8EFD35D7"/>
    <w:rsid w:val="8FE39734"/>
    <w:rsid w:val="8FFF138A"/>
    <w:rsid w:val="953F3D99"/>
    <w:rsid w:val="963779A3"/>
    <w:rsid w:val="96E9BB09"/>
    <w:rsid w:val="97D7A85E"/>
    <w:rsid w:val="97FFCF64"/>
    <w:rsid w:val="9B3EC578"/>
    <w:rsid w:val="9BAE2AE7"/>
    <w:rsid w:val="9BB634E6"/>
    <w:rsid w:val="9BFFF9AA"/>
    <w:rsid w:val="9CBF407E"/>
    <w:rsid w:val="9DAF41A6"/>
    <w:rsid w:val="9DFE7C29"/>
    <w:rsid w:val="9DFFF7C3"/>
    <w:rsid w:val="9E3AC582"/>
    <w:rsid w:val="9EDDCEAB"/>
    <w:rsid w:val="9EF79D6B"/>
    <w:rsid w:val="9F4FB118"/>
    <w:rsid w:val="9F677D5C"/>
    <w:rsid w:val="9FFB1DAD"/>
    <w:rsid w:val="9FFB997B"/>
    <w:rsid w:val="A5FFBA92"/>
    <w:rsid w:val="A6679374"/>
    <w:rsid w:val="A6E2F386"/>
    <w:rsid w:val="A7FD5CC4"/>
    <w:rsid w:val="A8FD1963"/>
    <w:rsid w:val="A9DFBA37"/>
    <w:rsid w:val="A9EDBCC5"/>
    <w:rsid w:val="AAFFBC2E"/>
    <w:rsid w:val="AB7E86CE"/>
    <w:rsid w:val="ABB77443"/>
    <w:rsid w:val="ABEF53B7"/>
    <w:rsid w:val="ACFF5BD8"/>
    <w:rsid w:val="ADFC841E"/>
    <w:rsid w:val="AE734A34"/>
    <w:rsid w:val="AEE793CE"/>
    <w:rsid w:val="AF5F0683"/>
    <w:rsid w:val="AFB73AC2"/>
    <w:rsid w:val="AFF3A9AD"/>
    <w:rsid w:val="AFFE06BD"/>
    <w:rsid w:val="B25B9595"/>
    <w:rsid w:val="B33F5CCC"/>
    <w:rsid w:val="B3DF7710"/>
    <w:rsid w:val="B3EA9659"/>
    <w:rsid w:val="B3FB5039"/>
    <w:rsid w:val="B4D5ACD8"/>
    <w:rsid w:val="B73E3942"/>
    <w:rsid w:val="B7DE51D2"/>
    <w:rsid w:val="B7E7114C"/>
    <w:rsid w:val="B7EFC52C"/>
    <w:rsid w:val="B7F764D5"/>
    <w:rsid w:val="B7FBF1F2"/>
    <w:rsid w:val="B9EDB747"/>
    <w:rsid w:val="B9EF72E5"/>
    <w:rsid w:val="BA9E4BDB"/>
    <w:rsid w:val="BAF6DA56"/>
    <w:rsid w:val="BB777AB7"/>
    <w:rsid w:val="BB7F0A56"/>
    <w:rsid w:val="BB7F5F2B"/>
    <w:rsid w:val="BB7F8368"/>
    <w:rsid w:val="BBBB136A"/>
    <w:rsid w:val="BBBBECAE"/>
    <w:rsid w:val="BBCBC170"/>
    <w:rsid w:val="BBCDAD87"/>
    <w:rsid w:val="BBFFFC83"/>
    <w:rsid w:val="BCFFBC24"/>
    <w:rsid w:val="BD774832"/>
    <w:rsid w:val="BD7D3A4D"/>
    <w:rsid w:val="BDFA3534"/>
    <w:rsid w:val="BDFA4E9B"/>
    <w:rsid w:val="BEBFE721"/>
    <w:rsid w:val="BED48E0E"/>
    <w:rsid w:val="BED76C7D"/>
    <w:rsid w:val="BEFFBEDC"/>
    <w:rsid w:val="BF5BA6C9"/>
    <w:rsid w:val="BF5DF148"/>
    <w:rsid w:val="BF8FB6A6"/>
    <w:rsid w:val="BF9B1452"/>
    <w:rsid w:val="BFA7A02B"/>
    <w:rsid w:val="BFA96A32"/>
    <w:rsid w:val="BFB4008F"/>
    <w:rsid w:val="BFBE1E2F"/>
    <w:rsid w:val="BFCF6F5B"/>
    <w:rsid w:val="BFD785C8"/>
    <w:rsid w:val="BFDB1879"/>
    <w:rsid w:val="BFDBBDB6"/>
    <w:rsid w:val="BFE30826"/>
    <w:rsid w:val="BFEE6277"/>
    <w:rsid w:val="BFF78162"/>
    <w:rsid w:val="BFFD05BD"/>
    <w:rsid w:val="BFFF02D3"/>
    <w:rsid w:val="BFFFDD65"/>
    <w:rsid w:val="C3BF7106"/>
    <w:rsid w:val="C74F6A27"/>
    <w:rsid w:val="C7FFC5ED"/>
    <w:rsid w:val="C8F6349D"/>
    <w:rsid w:val="C9E98EA6"/>
    <w:rsid w:val="CD55F9EB"/>
    <w:rsid w:val="CDFE374A"/>
    <w:rsid w:val="CEEFE4E1"/>
    <w:rsid w:val="CF5DB3B0"/>
    <w:rsid w:val="CF5DB889"/>
    <w:rsid w:val="CFEF039E"/>
    <w:rsid w:val="CFF54CA0"/>
    <w:rsid w:val="CFF7B7CC"/>
    <w:rsid w:val="CFFFFAF4"/>
    <w:rsid w:val="D1DFB3EE"/>
    <w:rsid w:val="D1FFCEBC"/>
    <w:rsid w:val="D2AFA3CE"/>
    <w:rsid w:val="D3DD4F82"/>
    <w:rsid w:val="D3DE88D6"/>
    <w:rsid w:val="D59A2ABB"/>
    <w:rsid w:val="D5FD1E8C"/>
    <w:rsid w:val="D61A7451"/>
    <w:rsid w:val="D657241B"/>
    <w:rsid w:val="D6B37C1C"/>
    <w:rsid w:val="D6CDF97E"/>
    <w:rsid w:val="D774B31C"/>
    <w:rsid w:val="D7DFF143"/>
    <w:rsid w:val="D7EADA0C"/>
    <w:rsid w:val="D7EF3EB0"/>
    <w:rsid w:val="D9A5E9B9"/>
    <w:rsid w:val="D9FFA1BA"/>
    <w:rsid w:val="DAFB2E69"/>
    <w:rsid w:val="DB76845A"/>
    <w:rsid w:val="DBBFF555"/>
    <w:rsid w:val="DBD609C6"/>
    <w:rsid w:val="DBFD04BA"/>
    <w:rsid w:val="DBFFF02F"/>
    <w:rsid w:val="DC79EED5"/>
    <w:rsid w:val="DDF74A56"/>
    <w:rsid w:val="DDFA0029"/>
    <w:rsid w:val="DDFC486C"/>
    <w:rsid w:val="DDFE93DC"/>
    <w:rsid w:val="DE4BB410"/>
    <w:rsid w:val="DE577D6A"/>
    <w:rsid w:val="DE5D3485"/>
    <w:rsid w:val="DEA3C65A"/>
    <w:rsid w:val="DECFD3A7"/>
    <w:rsid w:val="DF11F9FC"/>
    <w:rsid w:val="DF4BFBC8"/>
    <w:rsid w:val="DF753F1D"/>
    <w:rsid w:val="DF7E920A"/>
    <w:rsid w:val="DF971FB3"/>
    <w:rsid w:val="DFB7A5B8"/>
    <w:rsid w:val="DFBDBBE2"/>
    <w:rsid w:val="DFD62335"/>
    <w:rsid w:val="DFDD622C"/>
    <w:rsid w:val="DFDF9162"/>
    <w:rsid w:val="DFEF565B"/>
    <w:rsid w:val="DFEF7C61"/>
    <w:rsid w:val="DFF771F5"/>
    <w:rsid w:val="DFFF7E7C"/>
    <w:rsid w:val="E3F9E03F"/>
    <w:rsid w:val="E47A1C1D"/>
    <w:rsid w:val="E71133DF"/>
    <w:rsid w:val="E77E3B40"/>
    <w:rsid w:val="E7F77477"/>
    <w:rsid w:val="E7FDE32D"/>
    <w:rsid w:val="E7FFB84F"/>
    <w:rsid w:val="E7FFBFDF"/>
    <w:rsid w:val="E9F9D024"/>
    <w:rsid w:val="E9FE9AF1"/>
    <w:rsid w:val="EAA38E1E"/>
    <w:rsid w:val="EAFE8CE2"/>
    <w:rsid w:val="EB330933"/>
    <w:rsid w:val="EBBF5B63"/>
    <w:rsid w:val="EBF32EE0"/>
    <w:rsid w:val="EBFF179E"/>
    <w:rsid w:val="EC1FED3B"/>
    <w:rsid w:val="ECEFD9F1"/>
    <w:rsid w:val="ED6E679E"/>
    <w:rsid w:val="ED8FA1D6"/>
    <w:rsid w:val="EDBB71C6"/>
    <w:rsid w:val="EDEE9D8A"/>
    <w:rsid w:val="EDF80B9A"/>
    <w:rsid w:val="EDFB85A8"/>
    <w:rsid w:val="EE15AAB5"/>
    <w:rsid w:val="EEB727E1"/>
    <w:rsid w:val="EEEA632F"/>
    <w:rsid w:val="EF311674"/>
    <w:rsid w:val="EF380393"/>
    <w:rsid w:val="EF5F2DF6"/>
    <w:rsid w:val="EF6E144C"/>
    <w:rsid w:val="EF6EB790"/>
    <w:rsid w:val="EF7F71B4"/>
    <w:rsid w:val="EF7FFAEE"/>
    <w:rsid w:val="EFB925B3"/>
    <w:rsid w:val="EFBD97D1"/>
    <w:rsid w:val="EFBFAE8D"/>
    <w:rsid w:val="EFCFB5EB"/>
    <w:rsid w:val="EFDB090E"/>
    <w:rsid w:val="EFE79DD9"/>
    <w:rsid w:val="EFFA884A"/>
    <w:rsid w:val="EFFDF3F4"/>
    <w:rsid w:val="EFFF7DBD"/>
    <w:rsid w:val="EFFFE03B"/>
    <w:rsid w:val="F1FF7796"/>
    <w:rsid w:val="F23FD4B6"/>
    <w:rsid w:val="F27B8E4F"/>
    <w:rsid w:val="F27F70A8"/>
    <w:rsid w:val="F2AD7704"/>
    <w:rsid w:val="F2DF1974"/>
    <w:rsid w:val="F2F6E663"/>
    <w:rsid w:val="F3EF439A"/>
    <w:rsid w:val="F4750711"/>
    <w:rsid w:val="F5357457"/>
    <w:rsid w:val="F6ABA32E"/>
    <w:rsid w:val="F6DC1973"/>
    <w:rsid w:val="F73C92CA"/>
    <w:rsid w:val="F73F1957"/>
    <w:rsid w:val="F77258DA"/>
    <w:rsid w:val="F787CBFE"/>
    <w:rsid w:val="F7B7BD41"/>
    <w:rsid w:val="F7BF4697"/>
    <w:rsid w:val="F7C0671F"/>
    <w:rsid w:val="F7EBD638"/>
    <w:rsid w:val="F7F32D29"/>
    <w:rsid w:val="F7FE74DE"/>
    <w:rsid w:val="F7FF6851"/>
    <w:rsid w:val="F8EFD60A"/>
    <w:rsid w:val="F95EE644"/>
    <w:rsid w:val="F9CF0687"/>
    <w:rsid w:val="F9CFC19D"/>
    <w:rsid w:val="F9E72F19"/>
    <w:rsid w:val="F9F58EEC"/>
    <w:rsid w:val="F9FB8B36"/>
    <w:rsid w:val="FAFF199A"/>
    <w:rsid w:val="FB11472D"/>
    <w:rsid w:val="FB6D0088"/>
    <w:rsid w:val="FB7BE5B5"/>
    <w:rsid w:val="FB8DE5F8"/>
    <w:rsid w:val="FB971993"/>
    <w:rsid w:val="FBB94403"/>
    <w:rsid w:val="FBBF83B1"/>
    <w:rsid w:val="FBDF9687"/>
    <w:rsid w:val="FBEE6151"/>
    <w:rsid w:val="FBEED4DC"/>
    <w:rsid w:val="FBEF5DB7"/>
    <w:rsid w:val="FBFB3E63"/>
    <w:rsid w:val="FBFBC362"/>
    <w:rsid w:val="FBFC5A9A"/>
    <w:rsid w:val="FBFEA3D4"/>
    <w:rsid w:val="FBFFDAF9"/>
    <w:rsid w:val="FC3F0147"/>
    <w:rsid w:val="FCBEDD28"/>
    <w:rsid w:val="FCD3AA6D"/>
    <w:rsid w:val="FCE6A576"/>
    <w:rsid w:val="FCFEC3DA"/>
    <w:rsid w:val="FD592E53"/>
    <w:rsid w:val="FD5FD805"/>
    <w:rsid w:val="FD7E876B"/>
    <w:rsid w:val="FD8FF0E4"/>
    <w:rsid w:val="FDB7FD14"/>
    <w:rsid w:val="FDBB0A96"/>
    <w:rsid w:val="FDBEA85E"/>
    <w:rsid w:val="FDDBFEFC"/>
    <w:rsid w:val="FDDFA667"/>
    <w:rsid w:val="FDE9B733"/>
    <w:rsid w:val="FDF609DE"/>
    <w:rsid w:val="FDF74793"/>
    <w:rsid w:val="FDF77CCC"/>
    <w:rsid w:val="FDFDB0F9"/>
    <w:rsid w:val="FDFE82BF"/>
    <w:rsid w:val="FDFF75BB"/>
    <w:rsid w:val="FDFFDE05"/>
    <w:rsid w:val="FDFFE94C"/>
    <w:rsid w:val="FE3F3114"/>
    <w:rsid w:val="FE9F25FC"/>
    <w:rsid w:val="FEAF88F1"/>
    <w:rsid w:val="FEB9D0AF"/>
    <w:rsid w:val="FEBA3864"/>
    <w:rsid w:val="FEBE77F4"/>
    <w:rsid w:val="FEDADD66"/>
    <w:rsid w:val="FEDD49D7"/>
    <w:rsid w:val="FEDE1EE9"/>
    <w:rsid w:val="FEE0EB00"/>
    <w:rsid w:val="FEEF5BFC"/>
    <w:rsid w:val="FEEFEBB7"/>
    <w:rsid w:val="FEF45C58"/>
    <w:rsid w:val="FEF72214"/>
    <w:rsid w:val="FEFF8A4B"/>
    <w:rsid w:val="FEFFC8DE"/>
    <w:rsid w:val="FEFFCC3A"/>
    <w:rsid w:val="FEFFF1CC"/>
    <w:rsid w:val="FF179BE7"/>
    <w:rsid w:val="FF1EE8C3"/>
    <w:rsid w:val="FF660BAD"/>
    <w:rsid w:val="FF6C437C"/>
    <w:rsid w:val="FF6FCD83"/>
    <w:rsid w:val="FF771EA0"/>
    <w:rsid w:val="FF778C60"/>
    <w:rsid w:val="FF7BDE76"/>
    <w:rsid w:val="FF7D5824"/>
    <w:rsid w:val="FF7EC883"/>
    <w:rsid w:val="FF7F872F"/>
    <w:rsid w:val="FF9FC40A"/>
    <w:rsid w:val="FFA7E680"/>
    <w:rsid w:val="FFB420E9"/>
    <w:rsid w:val="FFB7DBC5"/>
    <w:rsid w:val="FFBB9DE4"/>
    <w:rsid w:val="FFBF46DC"/>
    <w:rsid w:val="FFBF5EE6"/>
    <w:rsid w:val="FFC4A4BF"/>
    <w:rsid w:val="FFCE0BF7"/>
    <w:rsid w:val="FFCF7384"/>
    <w:rsid w:val="FFD0A3F3"/>
    <w:rsid w:val="FFDB1C9F"/>
    <w:rsid w:val="FFDEF6F8"/>
    <w:rsid w:val="FFDF8C0C"/>
    <w:rsid w:val="FFDFE563"/>
    <w:rsid w:val="FFE7487D"/>
    <w:rsid w:val="FFE9E128"/>
    <w:rsid w:val="FFEABFA6"/>
    <w:rsid w:val="FFEB21F3"/>
    <w:rsid w:val="FFED334B"/>
    <w:rsid w:val="FFEF86CD"/>
    <w:rsid w:val="FFF10728"/>
    <w:rsid w:val="FFF5BA1A"/>
    <w:rsid w:val="FFF7E687"/>
    <w:rsid w:val="FFFB8815"/>
    <w:rsid w:val="FFFBAB6A"/>
    <w:rsid w:val="FFFBC901"/>
    <w:rsid w:val="FFFD8F47"/>
    <w:rsid w:val="FFFDB685"/>
    <w:rsid w:val="FFFE83C3"/>
    <w:rsid w:val="FFFEAFAA"/>
    <w:rsid w:val="FFFF3A75"/>
    <w:rsid w:val="FFFF4B3C"/>
    <w:rsid w:val="FFFF5363"/>
    <w:rsid w:val="FFFFEBC8"/>
    <w:rsid w:val="FFFFF551"/>
    <w:rsid w:val="00001C98"/>
    <w:rsid w:val="00010F3F"/>
    <w:rsid w:val="000120AE"/>
    <w:rsid w:val="000130CC"/>
    <w:rsid w:val="000132C3"/>
    <w:rsid w:val="00016D50"/>
    <w:rsid w:val="00022D0E"/>
    <w:rsid w:val="000235A2"/>
    <w:rsid w:val="00024235"/>
    <w:rsid w:val="00025990"/>
    <w:rsid w:val="00026332"/>
    <w:rsid w:val="00033D19"/>
    <w:rsid w:val="000347EB"/>
    <w:rsid w:val="0003569D"/>
    <w:rsid w:val="000415E2"/>
    <w:rsid w:val="000449EB"/>
    <w:rsid w:val="00044AEA"/>
    <w:rsid w:val="00046FEF"/>
    <w:rsid w:val="00051148"/>
    <w:rsid w:val="00053C10"/>
    <w:rsid w:val="000553C7"/>
    <w:rsid w:val="0005656E"/>
    <w:rsid w:val="00056DFF"/>
    <w:rsid w:val="00057307"/>
    <w:rsid w:val="00057D79"/>
    <w:rsid w:val="000600E1"/>
    <w:rsid w:val="0006425A"/>
    <w:rsid w:val="0006592F"/>
    <w:rsid w:val="00065D47"/>
    <w:rsid w:val="00067DBA"/>
    <w:rsid w:val="0007229E"/>
    <w:rsid w:val="00075F70"/>
    <w:rsid w:val="000833EE"/>
    <w:rsid w:val="000876CC"/>
    <w:rsid w:val="00090664"/>
    <w:rsid w:val="00092F03"/>
    <w:rsid w:val="0009433E"/>
    <w:rsid w:val="00094C10"/>
    <w:rsid w:val="00095819"/>
    <w:rsid w:val="0009625F"/>
    <w:rsid w:val="000A581C"/>
    <w:rsid w:val="000A582D"/>
    <w:rsid w:val="000A712E"/>
    <w:rsid w:val="000A75B7"/>
    <w:rsid w:val="000B0FD5"/>
    <w:rsid w:val="000B4111"/>
    <w:rsid w:val="000B46B6"/>
    <w:rsid w:val="000B5677"/>
    <w:rsid w:val="000B6CA6"/>
    <w:rsid w:val="000B77FD"/>
    <w:rsid w:val="000C1247"/>
    <w:rsid w:val="000C19E3"/>
    <w:rsid w:val="000C1A3D"/>
    <w:rsid w:val="000C4323"/>
    <w:rsid w:val="000C6EAA"/>
    <w:rsid w:val="000D2DDC"/>
    <w:rsid w:val="000D3E8D"/>
    <w:rsid w:val="000D6806"/>
    <w:rsid w:val="000D7049"/>
    <w:rsid w:val="000E1AE7"/>
    <w:rsid w:val="000E2649"/>
    <w:rsid w:val="000F0FE5"/>
    <w:rsid w:val="000F15FB"/>
    <w:rsid w:val="000F162A"/>
    <w:rsid w:val="000F2FE8"/>
    <w:rsid w:val="000F3B43"/>
    <w:rsid w:val="000F4056"/>
    <w:rsid w:val="000F44FA"/>
    <w:rsid w:val="000F4BAE"/>
    <w:rsid w:val="000F5EA3"/>
    <w:rsid w:val="00100EB4"/>
    <w:rsid w:val="001038E7"/>
    <w:rsid w:val="00105479"/>
    <w:rsid w:val="0011054A"/>
    <w:rsid w:val="00110C5F"/>
    <w:rsid w:val="00122983"/>
    <w:rsid w:val="00122A93"/>
    <w:rsid w:val="00124ECF"/>
    <w:rsid w:val="001251D2"/>
    <w:rsid w:val="00126AAD"/>
    <w:rsid w:val="00127A2D"/>
    <w:rsid w:val="00127D3E"/>
    <w:rsid w:val="00132A28"/>
    <w:rsid w:val="00132F6B"/>
    <w:rsid w:val="001339D0"/>
    <w:rsid w:val="00134B5B"/>
    <w:rsid w:val="00134CCF"/>
    <w:rsid w:val="00136C8A"/>
    <w:rsid w:val="001408CC"/>
    <w:rsid w:val="00141E96"/>
    <w:rsid w:val="00143BEE"/>
    <w:rsid w:val="00144CD3"/>
    <w:rsid w:val="00145D0C"/>
    <w:rsid w:val="0015077D"/>
    <w:rsid w:val="00151CB4"/>
    <w:rsid w:val="00152E3B"/>
    <w:rsid w:val="00153BCB"/>
    <w:rsid w:val="00154DE4"/>
    <w:rsid w:val="00163174"/>
    <w:rsid w:val="00163673"/>
    <w:rsid w:val="001659D6"/>
    <w:rsid w:val="001667BC"/>
    <w:rsid w:val="00173304"/>
    <w:rsid w:val="0017623A"/>
    <w:rsid w:val="001763FD"/>
    <w:rsid w:val="00182BE7"/>
    <w:rsid w:val="00183F69"/>
    <w:rsid w:val="00185C34"/>
    <w:rsid w:val="00186133"/>
    <w:rsid w:val="00187B6D"/>
    <w:rsid w:val="00187BA3"/>
    <w:rsid w:val="00192AE2"/>
    <w:rsid w:val="001935A1"/>
    <w:rsid w:val="00194314"/>
    <w:rsid w:val="00196412"/>
    <w:rsid w:val="001A112E"/>
    <w:rsid w:val="001A15DC"/>
    <w:rsid w:val="001A6F85"/>
    <w:rsid w:val="001B0421"/>
    <w:rsid w:val="001B04E3"/>
    <w:rsid w:val="001B41E4"/>
    <w:rsid w:val="001B5778"/>
    <w:rsid w:val="001B612E"/>
    <w:rsid w:val="001B7265"/>
    <w:rsid w:val="001C125B"/>
    <w:rsid w:val="001C2CF6"/>
    <w:rsid w:val="001C2D8B"/>
    <w:rsid w:val="001C7601"/>
    <w:rsid w:val="001D1466"/>
    <w:rsid w:val="001D35D3"/>
    <w:rsid w:val="001D7814"/>
    <w:rsid w:val="001D7966"/>
    <w:rsid w:val="001D7EFB"/>
    <w:rsid w:val="001E216E"/>
    <w:rsid w:val="001E2E1C"/>
    <w:rsid w:val="001E3BE1"/>
    <w:rsid w:val="001E3EC2"/>
    <w:rsid w:val="001E64A4"/>
    <w:rsid w:val="001F14A1"/>
    <w:rsid w:val="001F1EB6"/>
    <w:rsid w:val="001F281C"/>
    <w:rsid w:val="001F2AF6"/>
    <w:rsid w:val="001F3592"/>
    <w:rsid w:val="001F6348"/>
    <w:rsid w:val="001F7C26"/>
    <w:rsid w:val="00201192"/>
    <w:rsid w:val="00203C14"/>
    <w:rsid w:val="002073FC"/>
    <w:rsid w:val="00207A09"/>
    <w:rsid w:val="00210557"/>
    <w:rsid w:val="002111DC"/>
    <w:rsid w:val="00214B19"/>
    <w:rsid w:val="0021541D"/>
    <w:rsid w:val="00215C27"/>
    <w:rsid w:val="00220174"/>
    <w:rsid w:val="00220491"/>
    <w:rsid w:val="0022460C"/>
    <w:rsid w:val="00225EC9"/>
    <w:rsid w:val="00226994"/>
    <w:rsid w:val="00227154"/>
    <w:rsid w:val="002303BD"/>
    <w:rsid w:val="002328EE"/>
    <w:rsid w:val="0023330D"/>
    <w:rsid w:val="00233669"/>
    <w:rsid w:val="00233C42"/>
    <w:rsid w:val="0023753A"/>
    <w:rsid w:val="002434CD"/>
    <w:rsid w:val="00243BA8"/>
    <w:rsid w:val="002444AD"/>
    <w:rsid w:val="00246741"/>
    <w:rsid w:val="0025083D"/>
    <w:rsid w:val="00252208"/>
    <w:rsid w:val="00255300"/>
    <w:rsid w:val="00257769"/>
    <w:rsid w:val="002620D2"/>
    <w:rsid w:val="00271501"/>
    <w:rsid w:val="00271DCD"/>
    <w:rsid w:val="0027314D"/>
    <w:rsid w:val="00273BE3"/>
    <w:rsid w:val="00274185"/>
    <w:rsid w:val="0027480C"/>
    <w:rsid w:val="00277615"/>
    <w:rsid w:val="00277D43"/>
    <w:rsid w:val="0028249B"/>
    <w:rsid w:val="002879E7"/>
    <w:rsid w:val="00287DAF"/>
    <w:rsid w:val="0029204B"/>
    <w:rsid w:val="00292C0D"/>
    <w:rsid w:val="0029330A"/>
    <w:rsid w:val="00295CB6"/>
    <w:rsid w:val="002A0DAC"/>
    <w:rsid w:val="002B1AA6"/>
    <w:rsid w:val="002B2987"/>
    <w:rsid w:val="002B3DE0"/>
    <w:rsid w:val="002B45C7"/>
    <w:rsid w:val="002B5638"/>
    <w:rsid w:val="002B649A"/>
    <w:rsid w:val="002B709D"/>
    <w:rsid w:val="002C00B6"/>
    <w:rsid w:val="002C2F11"/>
    <w:rsid w:val="002C3C7F"/>
    <w:rsid w:val="002C7699"/>
    <w:rsid w:val="002D4419"/>
    <w:rsid w:val="002D56BD"/>
    <w:rsid w:val="002D6C74"/>
    <w:rsid w:val="002D6DD5"/>
    <w:rsid w:val="002E3ADB"/>
    <w:rsid w:val="002E74B2"/>
    <w:rsid w:val="002E78A2"/>
    <w:rsid w:val="002F0E8D"/>
    <w:rsid w:val="002F14F1"/>
    <w:rsid w:val="002F2949"/>
    <w:rsid w:val="002F5A98"/>
    <w:rsid w:val="002F6702"/>
    <w:rsid w:val="002F7847"/>
    <w:rsid w:val="00300D43"/>
    <w:rsid w:val="00303582"/>
    <w:rsid w:val="00304AF0"/>
    <w:rsid w:val="00305FAD"/>
    <w:rsid w:val="00306EB8"/>
    <w:rsid w:val="00310F5C"/>
    <w:rsid w:val="00311D71"/>
    <w:rsid w:val="00315B95"/>
    <w:rsid w:val="00315F43"/>
    <w:rsid w:val="003162DD"/>
    <w:rsid w:val="0032034D"/>
    <w:rsid w:val="00321219"/>
    <w:rsid w:val="00321D32"/>
    <w:rsid w:val="00322783"/>
    <w:rsid w:val="0032553E"/>
    <w:rsid w:val="003306C5"/>
    <w:rsid w:val="00332C4F"/>
    <w:rsid w:val="00335910"/>
    <w:rsid w:val="00341620"/>
    <w:rsid w:val="0034689D"/>
    <w:rsid w:val="0035078D"/>
    <w:rsid w:val="003524CF"/>
    <w:rsid w:val="0035781E"/>
    <w:rsid w:val="00360B3C"/>
    <w:rsid w:val="003619AC"/>
    <w:rsid w:val="0036286C"/>
    <w:rsid w:val="003649BD"/>
    <w:rsid w:val="00370BE7"/>
    <w:rsid w:val="00370C30"/>
    <w:rsid w:val="00374AD5"/>
    <w:rsid w:val="00375567"/>
    <w:rsid w:val="00375FB0"/>
    <w:rsid w:val="00377429"/>
    <w:rsid w:val="0037752A"/>
    <w:rsid w:val="00377DEC"/>
    <w:rsid w:val="00381404"/>
    <w:rsid w:val="003817B4"/>
    <w:rsid w:val="00381BBC"/>
    <w:rsid w:val="003820C7"/>
    <w:rsid w:val="00382EBC"/>
    <w:rsid w:val="00384E67"/>
    <w:rsid w:val="00386A17"/>
    <w:rsid w:val="00387BE9"/>
    <w:rsid w:val="003900B2"/>
    <w:rsid w:val="003914FB"/>
    <w:rsid w:val="00391B4D"/>
    <w:rsid w:val="00393367"/>
    <w:rsid w:val="0039397C"/>
    <w:rsid w:val="00396F1B"/>
    <w:rsid w:val="00397CDB"/>
    <w:rsid w:val="00397E18"/>
    <w:rsid w:val="003A22D3"/>
    <w:rsid w:val="003A4FC3"/>
    <w:rsid w:val="003A6559"/>
    <w:rsid w:val="003B01E1"/>
    <w:rsid w:val="003B3435"/>
    <w:rsid w:val="003B4B28"/>
    <w:rsid w:val="003B5032"/>
    <w:rsid w:val="003B5FE8"/>
    <w:rsid w:val="003B60EA"/>
    <w:rsid w:val="003B6AEE"/>
    <w:rsid w:val="003B792C"/>
    <w:rsid w:val="003C00B2"/>
    <w:rsid w:val="003C0317"/>
    <w:rsid w:val="003C54D5"/>
    <w:rsid w:val="003C70DB"/>
    <w:rsid w:val="003C7BD7"/>
    <w:rsid w:val="003C7EEB"/>
    <w:rsid w:val="003D10A9"/>
    <w:rsid w:val="003D2D37"/>
    <w:rsid w:val="003D3878"/>
    <w:rsid w:val="003D7DE4"/>
    <w:rsid w:val="003E0B4E"/>
    <w:rsid w:val="003E1A28"/>
    <w:rsid w:val="003E1EF1"/>
    <w:rsid w:val="003E38BB"/>
    <w:rsid w:val="003E3C85"/>
    <w:rsid w:val="003E41E7"/>
    <w:rsid w:val="003E47C5"/>
    <w:rsid w:val="003E4836"/>
    <w:rsid w:val="003E6419"/>
    <w:rsid w:val="003F4DE5"/>
    <w:rsid w:val="003F536D"/>
    <w:rsid w:val="003F5FAE"/>
    <w:rsid w:val="0040478D"/>
    <w:rsid w:val="00404C95"/>
    <w:rsid w:val="00405601"/>
    <w:rsid w:val="0041036C"/>
    <w:rsid w:val="0041446F"/>
    <w:rsid w:val="00415935"/>
    <w:rsid w:val="00417111"/>
    <w:rsid w:val="00417831"/>
    <w:rsid w:val="00422728"/>
    <w:rsid w:val="00422F4A"/>
    <w:rsid w:val="00425219"/>
    <w:rsid w:val="00425CB5"/>
    <w:rsid w:val="00426475"/>
    <w:rsid w:val="00433245"/>
    <w:rsid w:val="00436746"/>
    <w:rsid w:val="004379EC"/>
    <w:rsid w:val="00440C4F"/>
    <w:rsid w:val="00441FC7"/>
    <w:rsid w:val="004447E1"/>
    <w:rsid w:val="0044553C"/>
    <w:rsid w:val="00446FFF"/>
    <w:rsid w:val="00450073"/>
    <w:rsid w:val="00454FC9"/>
    <w:rsid w:val="00455CAF"/>
    <w:rsid w:val="00460D10"/>
    <w:rsid w:val="004621BF"/>
    <w:rsid w:val="00471A02"/>
    <w:rsid w:val="00473E95"/>
    <w:rsid w:val="0047443A"/>
    <w:rsid w:val="00474499"/>
    <w:rsid w:val="00480F29"/>
    <w:rsid w:val="00482A46"/>
    <w:rsid w:val="00482AE5"/>
    <w:rsid w:val="00482C7F"/>
    <w:rsid w:val="004837BD"/>
    <w:rsid w:val="00484365"/>
    <w:rsid w:val="00487BCD"/>
    <w:rsid w:val="0049319F"/>
    <w:rsid w:val="004951B7"/>
    <w:rsid w:val="00495D45"/>
    <w:rsid w:val="00496717"/>
    <w:rsid w:val="00496E60"/>
    <w:rsid w:val="0049781C"/>
    <w:rsid w:val="004A01F0"/>
    <w:rsid w:val="004A0DA4"/>
    <w:rsid w:val="004A26D6"/>
    <w:rsid w:val="004A6739"/>
    <w:rsid w:val="004B04CB"/>
    <w:rsid w:val="004B3530"/>
    <w:rsid w:val="004B6124"/>
    <w:rsid w:val="004B7505"/>
    <w:rsid w:val="004C0997"/>
    <w:rsid w:val="004C0DC5"/>
    <w:rsid w:val="004C1593"/>
    <w:rsid w:val="004C3CBD"/>
    <w:rsid w:val="004C41A4"/>
    <w:rsid w:val="004D02BF"/>
    <w:rsid w:val="004D04C9"/>
    <w:rsid w:val="004D053D"/>
    <w:rsid w:val="004D0CB7"/>
    <w:rsid w:val="004D4677"/>
    <w:rsid w:val="004D49B9"/>
    <w:rsid w:val="004D7005"/>
    <w:rsid w:val="004D767A"/>
    <w:rsid w:val="004E3967"/>
    <w:rsid w:val="004E3E27"/>
    <w:rsid w:val="004E4452"/>
    <w:rsid w:val="004E6D84"/>
    <w:rsid w:val="004E728B"/>
    <w:rsid w:val="004E7DBC"/>
    <w:rsid w:val="004F0495"/>
    <w:rsid w:val="004F111F"/>
    <w:rsid w:val="004F13D8"/>
    <w:rsid w:val="004F3320"/>
    <w:rsid w:val="004F407A"/>
    <w:rsid w:val="004F709A"/>
    <w:rsid w:val="0050099C"/>
    <w:rsid w:val="0050250F"/>
    <w:rsid w:val="005071F1"/>
    <w:rsid w:val="00507304"/>
    <w:rsid w:val="005105F3"/>
    <w:rsid w:val="00517DE6"/>
    <w:rsid w:val="005210CF"/>
    <w:rsid w:val="00524C17"/>
    <w:rsid w:val="00525505"/>
    <w:rsid w:val="00525CC0"/>
    <w:rsid w:val="00526B44"/>
    <w:rsid w:val="00530A71"/>
    <w:rsid w:val="00531255"/>
    <w:rsid w:val="005313AC"/>
    <w:rsid w:val="00534DC2"/>
    <w:rsid w:val="00536AA3"/>
    <w:rsid w:val="00542390"/>
    <w:rsid w:val="00542FAD"/>
    <w:rsid w:val="00545CCB"/>
    <w:rsid w:val="00546824"/>
    <w:rsid w:val="00551195"/>
    <w:rsid w:val="00551DA1"/>
    <w:rsid w:val="00552D5C"/>
    <w:rsid w:val="00552F37"/>
    <w:rsid w:val="00553078"/>
    <w:rsid w:val="00553403"/>
    <w:rsid w:val="005536C8"/>
    <w:rsid w:val="0056048C"/>
    <w:rsid w:val="00562876"/>
    <w:rsid w:val="00563121"/>
    <w:rsid w:val="005641F6"/>
    <w:rsid w:val="005650AF"/>
    <w:rsid w:val="00567FDE"/>
    <w:rsid w:val="00570AF1"/>
    <w:rsid w:val="00571CCD"/>
    <w:rsid w:val="00571ED5"/>
    <w:rsid w:val="00575939"/>
    <w:rsid w:val="00577832"/>
    <w:rsid w:val="00577C2B"/>
    <w:rsid w:val="00577F72"/>
    <w:rsid w:val="005815C7"/>
    <w:rsid w:val="00583D85"/>
    <w:rsid w:val="00583E6F"/>
    <w:rsid w:val="00592C0A"/>
    <w:rsid w:val="005A1459"/>
    <w:rsid w:val="005A34A1"/>
    <w:rsid w:val="005A38BC"/>
    <w:rsid w:val="005A4033"/>
    <w:rsid w:val="005A43C7"/>
    <w:rsid w:val="005B1D9C"/>
    <w:rsid w:val="005B5DF7"/>
    <w:rsid w:val="005B7B4A"/>
    <w:rsid w:val="005C3531"/>
    <w:rsid w:val="005D0A45"/>
    <w:rsid w:val="005D179F"/>
    <w:rsid w:val="005D1D1A"/>
    <w:rsid w:val="005D7447"/>
    <w:rsid w:val="005E065E"/>
    <w:rsid w:val="005E07A6"/>
    <w:rsid w:val="005E1F00"/>
    <w:rsid w:val="005E67C4"/>
    <w:rsid w:val="005F165F"/>
    <w:rsid w:val="005F33E3"/>
    <w:rsid w:val="005F5759"/>
    <w:rsid w:val="006005AA"/>
    <w:rsid w:val="00600C14"/>
    <w:rsid w:val="006013C3"/>
    <w:rsid w:val="00601B4A"/>
    <w:rsid w:val="00602F67"/>
    <w:rsid w:val="00604B43"/>
    <w:rsid w:val="0061698A"/>
    <w:rsid w:val="00621764"/>
    <w:rsid w:val="006279E2"/>
    <w:rsid w:val="00630BB9"/>
    <w:rsid w:val="006313AC"/>
    <w:rsid w:val="00635E0E"/>
    <w:rsid w:val="00636695"/>
    <w:rsid w:val="006376A9"/>
    <w:rsid w:val="00637CCB"/>
    <w:rsid w:val="00640CB6"/>
    <w:rsid w:val="00640F35"/>
    <w:rsid w:val="00641E60"/>
    <w:rsid w:val="006430BB"/>
    <w:rsid w:val="006435E3"/>
    <w:rsid w:val="0064417F"/>
    <w:rsid w:val="0064671C"/>
    <w:rsid w:val="00646B83"/>
    <w:rsid w:val="006555F3"/>
    <w:rsid w:val="0065596C"/>
    <w:rsid w:val="00656C7B"/>
    <w:rsid w:val="006576E3"/>
    <w:rsid w:val="00661265"/>
    <w:rsid w:val="006716D5"/>
    <w:rsid w:val="00671A9B"/>
    <w:rsid w:val="00672139"/>
    <w:rsid w:val="00675C39"/>
    <w:rsid w:val="00677458"/>
    <w:rsid w:val="00680F0B"/>
    <w:rsid w:val="00681070"/>
    <w:rsid w:val="006830DE"/>
    <w:rsid w:val="006853CA"/>
    <w:rsid w:val="00686015"/>
    <w:rsid w:val="006863C8"/>
    <w:rsid w:val="0068703C"/>
    <w:rsid w:val="0069002C"/>
    <w:rsid w:val="00690912"/>
    <w:rsid w:val="006909B5"/>
    <w:rsid w:val="006921A2"/>
    <w:rsid w:val="0069272F"/>
    <w:rsid w:val="0069651E"/>
    <w:rsid w:val="006971DC"/>
    <w:rsid w:val="006A2796"/>
    <w:rsid w:val="006A4B4B"/>
    <w:rsid w:val="006B103B"/>
    <w:rsid w:val="006B1E45"/>
    <w:rsid w:val="006B21B5"/>
    <w:rsid w:val="006B2AF7"/>
    <w:rsid w:val="006B6FC6"/>
    <w:rsid w:val="006C024A"/>
    <w:rsid w:val="006C1CEB"/>
    <w:rsid w:val="006D0AC7"/>
    <w:rsid w:val="006D1255"/>
    <w:rsid w:val="006D35A3"/>
    <w:rsid w:val="006D7D6E"/>
    <w:rsid w:val="006E0452"/>
    <w:rsid w:val="006E07E5"/>
    <w:rsid w:val="006E30DB"/>
    <w:rsid w:val="006E33BD"/>
    <w:rsid w:val="006E5144"/>
    <w:rsid w:val="006E6A8F"/>
    <w:rsid w:val="006F2949"/>
    <w:rsid w:val="006F464F"/>
    <w:rsid w:val="007010F9"/>
    <w:rsid w:val="00704F9D"/>
    <w:rsid w:val="00707F06"/>
    <w:rsid w:val="00714F2A"/>
    <w:rsid w:val="007159C1"/>
    <w:rsid w:val="007163D4"/>
    <w:rsid w:val="0071763D"/>
    <w:rsid w:val="00717B77"/>
    <w:rsid w:val="007219A6"/>
    <w:rsid w:val="00722128"/>
    <w:rsid w:val="00722518"/>
    <w:rsid w:val="007253A6"/>
    <w:rsid w:val="007272D1"/>
    <w:rsid w:val="0073111D"/>
    <w:rsid w:val="00733901"/>
    <w:rsid w:val="007345A0"/>
    <w:rsid w:val="00734C0C"/>
    <w:rsid w:val="00735769"/>
    <w:rsid w:val="0073681C"/>
    <w:rsid w:val="0074148F"/>
    <w:rsid w:val="00742A44"/>
    <w:rsid w:val="007437CA"/>
    <w:rsid w:val="0074618E"/>
    <w:rsid w:val="00747637"/>
    <w:rsid w:val="00754A4B"/>
    <w:rsid w:val="00761EE5"/>
    <w:rsid w:val="00763072"/>
    <w:rsid w:val="00763DEA"/>
    <w:rsid w:val="00766084"/>
    <w:rsid w:val="00771C08"/>
    <w:rsid w:val="00772CBA"/>
    <w:rsid w:val="00776B4B"/>
    <w:rsid w:val="00777855"/>
    <w:rsid w:val="00780460"/>
    <w:rsid w:val="00780F17"/>
    <w:rsid w:val="00781495"/>
    <w:rsid w:val="00781988"/>
    <w:rsid w:val="00783ADB"/>
    <w:rsid w:val="00783E44"/>
    <w:rsid w:val="00786EA4"/>
    <w:rsid w:val="00790830"/>
    <w:rsid w:val="00790AB5"/>
    <w:rsid w:val="007911B3"/>
    <w:rsid w:val="00794B18"/>
    <w:rsid w:val="00794F31"/>
    <w:rsid w:val="00795A7E"/>
    <w:rsid w:val="00795EDD"/>
    <w:rsid w:val="007962AD"/>
    <w:rsid w:val="007A129D"/>
    <w:rsid w:val="007A1CDF"/>
    <w:rsid w:val="007A3479"/>
    <w:rsid w:val="007A56C9"/>
    <w:rsid w:val="007A62E2"/>
    <w:rsid w:val="007A65A8"/>
    <w:rsid w:val="007B1421"/>
    <w:rsid w:val="007B2A26"/>
    <w:rsid w:val="007B3361"/>
    <w:rsid w:val="007B4D7A"/>
    <w:rsid w:val="007B4ECE"/>
    <w:rsid w:val="007B576F"/>
    <w:rsid w:val="007B625A"/>
    <w:rsid w:val="007B6343"/>
    <w:rsid w:val="007C0F2D"/>
    <w:rsid w:val="007C37F4"/>
    <w:rsid w:val="007D1110"/>
    <w:rsid w:val="007D1620"/>
    <w:rsid w:val="007E0928"/>
    <w:rsid w:val="007E2955"/>
    <w:rsid w:val="007E7BF3"/>
    <w:rsid w:val="007F33D5"/>
    <w:rsid w:val="007F4F70"/>
    <w:rsid w:val="007F53EB"/>
    <w:rsid w:val="00800F0F"/>
    <w:rsid w:val="00801630"/>
    <w:rsid w:val="00802C9D"/>
    <w:rsid w:val="00807168"/>
    <w:rsid w:val="00811FCF"/>
    <w:rsid w:val="00812EF1"/>
    <w:rsid w:val="00814746"/>
    <w:rsid w:val="00815C7B"/>
    <w:rsid w:val="0081645D"/>
    <w:rsid w:val="008209A3"/>
    <w:rsid w:val="00823BA5"/>
    <w:rsid w:val="00826FE3"/>
    <w:rsid w:val="00827BD7"/>
    <w:rsid w:val="008318F8"/>
    <w:rsid w:val="00833027"/>
    <w:rsid w:val="00833728"/>
    <w:rsid w:val="0083458C"/>
    <w:rsid w:val="00835874"/>
    <w:rsid w:val="008360ED"/>
    <w:rsid w:val="00840811"/>
    <w:rsid w:val="00841D1A"/>
    <w:rsid w:val="00847644"/>
    <w:rsid w:val="008511B4"/>
    <w:rsid w:val="00851E68"/>
    <w:rsid w:val="0085428A"/>
    <w:rsid w:val="0085557B"/>
    <w:rsid w:val="008559BF"/>
    <w:rsid w:val="008609B7"/>
    <w:rsid w:val="00861316"/>
    <w:rsid w:val="00861A10"/>
    <w:rsid w:val="00863054"/>
    <w:rsid w:val="00863623"/>
    <w:rsid w:val="00866045"/>
    <w:rsid w:val="0086612D"/>
    <w:rsid w:val="00871857"/>
    <w:rsid w:val="008719B7"/>
    <w:rsid w:val="00871CF6"/>
    <w:rsid w:val="00876738"/>
    <w:rsid w:val="008803B5"/>
    <w:rsid w:val="00883191"/>
    <w:rsid w:val="00884C47"/>
    <w:rsid w:val="00886486"/>
    <w:rsid w:val="00887052"/>
    <w:rsid w:val="00890F8A"/>
    <w:rsid w:val="00892A12"/>
    <w:rsid w:val="00895097"/>
    <w:rsid w:val="00897DC5"/>
    <w:rsid w:val="008A0E86"/>
    <w:rsid w:val="008A130D"/>
    <w:rsid w:val="008A4084"/>
    <w:rsid w:val="008A4359"/>
    <w:rsid w:val="008A4EB9"/>
    <w:rsid w:val="008A629E"/>
    <w:rsid w:val="008A783A"/>
    <w:rsid w:val="008B0666"/>
    <w:rsid w:val="008B141C"/>
    <w:rsid w:val="008B3CC8"/>
    <w:rsid w:val="008B56DC"/>
    <w:rsid w:val="008B646F"/>
    <w:rsid w:val="008B72F9"/>
    <w:rsid w:val="008C1384"/>
    <w:rsid w:val="008C1563"/>
    <w:rsid w:val="008C5D29"/>
    <w:rsid w:val="008C7CE3"/>
    <w:rsid w:val="008D20DE"/>
    <w:rsid w:val="008D39AB"/>
    <w:rsid w:val="008D4A5F"/>
    <w:rsid w:val="008D4D9D"/>
    <w:rsid w:val="008E01DA"/>
    <w:rsid w:val="008E0CC7"/>
    <w:rsid w:val="008E0D13"/>
    <w:rsid w:val="008E14D7"/>
    <w:rsid w:val="008E1EB7"/>
    <w:rsid w:val="008E2641"/>
    <w:rsid w:val="008E324C"/>
    <w:rsid w:val="008E3514"/>
    <w:rsid w:val="008E35E8"/>
    <w:rsid w:val="008E392A"/>
    <w:rsid w:val="008E3BAD"/>
    <w:rsid w:val="008E43C5"/>
    <w:rsid w:val="008E727A"/>
    <w:rsid w:val="008F1E16"/>
    <w:rsid w:val="008F4062"/>
    <w:rsid w:val="008F49A7"/>
    <w:rsid w:val="008F5204"/>
    <w:rsid w:val="00901C27"/>
    <w:rsid w:val="0090233F"/>
    <w:rsid w:val="009037E2"/>
    <w:rsid w:val="00904B57"/>
    <w:rsid w:val="00910AFD"/>
    <w:rsid w:val="00910D2F"/>
    <w:rsid w:val="00914C1F"/>
    <w:rsid w:val="00916D6F"/>
    <w:rsid w:val="00917042"/>
    <w:rsid w:val="00920341"/>
    <w:rsid w:val="00920BCD"/>
    <w:rsid w:val="00921008"/>
    <w:rsid w:val="00921A54"/>
    <w:rsid w:val="00922F10"/>
    <w:rsid w:val="00925540"/>
    <w:rsid w:val="00927DB1"/>
    <w:rsid w:val="0094014A"/>
    <w:rsid w:val="00940BF9"/>
    <w:rsid w:val="00940E8D"/>
    <w:rsid w:val="0094266E"/>
    <w:rsid w:val="00942BA4"/>
    <w:rsid w:val="00942DBA"/>
    <w:rsid w:val="00943A52"/>
    <w:rsid w:val="00944633"/>
    <w:rsid w:val="009503DD"/>
    <w:rsid w:val="00950DD3"/>
    <w:rsid w:val="00951017"/>
    <w:rsid w:val="009519A8"/>
    <w:rsid w:val="00951C08"/>
    <w:rsid w:val="00956421"/>
    <w:rsid w:val="0096105C"/>
    <w:rsid w:val="00961B0B"/>
    <w:rsid w:val="00963A2F"/>
    <w:rsid w:val="0097219C"/>
    <w:rsid w:val="00974DC6"/>
    <w:rsid w:val="00980523"/>
    <w:rsid w:val="00980F34"/>
    <w:rsid w:val="00991967"/>
    <w:rsid w:val="00992305"/>
    <w:rsid w:val="009933B1"/>
    <w:rsid w:val="00994025"/>
    <w:rsid w:val="00994609"/>
    <w:rsid w:val="009959BE"/>
    <w:rsid w:val="00996823"/>
    <w:rsid w:val="009969A2"/>
    <w:rsid w:val="00997372"/>
    <w:rsid w:val="0099751B"/>
    <w:rsid w:val="009A0903"/>
    <w:rsid w:val="009A31A1"/>
    <w:rsid w:val="009A4302"/>
    <w:rsid w:val="009A4C3F"/>
    <w:rsid w:val="009B0660"/>
    <w:rsid w:val="009B181C"/>
    <w:rsid w:val="009B2B66"/>
    <w:rsid w:val="009B2B73"/>
    <w:rsid w:val="009B37AF"/>
    <w:rsid w:val="009B3BC3"/>
    <w:rsid w:val="009B5BE3"/>
    <w:rsid w:val="009B5E86"/>
    <w:rsid w:val="009C5629"/>
    <w:rsid w:val="009C6229"/>
    <w:rsid w:val="009C6482"/>
    <w:rsid w:val="009D0EB6"/>
    <w:rsid w:val="009D1B09"/>
    <w:rsid w:val="009D22CB"/>
    <w:rsid w:val="009D23B8"/>
    <w:rsid w:val="009D3A3A"/>
    <w:rsid w:val="009D517F"/>
    <w:rsid w:val="009E18CC"/>
    <w:rsid w:val="009E1AA1"/>
    <w:rsid w:val="009E54A5"/>
    <w:rsid w:val="009E5779"/>
    <w:rsid w:val="009E6B93"/>
    <w:rsid w:val="009E728A"/>
    <w:rsid w:val="009E7543"/>
    <w:rsid w:val="009F0215"/>
    <w:rsid w:val="009F366D"/>
    <w:rsid w:val="009F38C1"/>
    <w:rsid w:val="009F6C08"/>
    <w:rsid w:val="009F6F76"/>
    <w:rsid w:val="009F753C"/>
    <w:rsid w:val="00A00D9F"/>
    <w:rsid w:val="00A015AD"/>
    <w:rsid w:val="00A01E1A"/>
    <w:rsid w:val="00A0291B"/>
    <w:rsid w:val="00A031E8"/>
    <w:rsid w:val="00A07ADB"/>
    <w:rsid w:val="00A107F2"/>
    <w:rsid w:val="00A1098E"/>
    <w:rsid w:val="00A11EFE"/>
    <w:rsid w:val="00A11F11"/>
    <w:rsid w:val="00A12931"/>
    <w:rsid w:val="00A13165"/>
    <w:rsid w:val="00A17ACC"/>
    <w:rsid w:val="00A20225"/>
    <w:rsid w:val="00A213B8"/>
    <w:rsid w:val="00A2209E"/>
    <w:rsid w:val="00A22B17"/>
    <w:rsid w:val="00A23849"/>
    <w:rsid w:val="00A23EDE"/>
    <w:rsid w:val="00A24261"/>
    <w:rsid w:val="00A32D38"/>
    <w:rsid w:val="00A32EDC"/>
    <w:rsid w:val="00A3303A"/>
    <w:rsid w:val="00A339BA"/>
    <w:rsid w:val="00A3457A"/>
    <w:rsid w:val="00A34D53"/>
    <w:rsid w:val="00A369CF"/>
    <w:rsid w:val="00A42145"/>
    <w:rsid w:val="00A42C22"/>
    <w:rsid w:val="00A459CF"/>
    <w:rsid w:val="00A46EB6"/>
    <w:rsid w:val="00A54195"/>
    <w:rsid w:val="00A57938"/>
    <w:rsid w:val="00A6265D"/>
    <w:rsid w:val="00A63182"/>
    <w:rsid w:val="00A631DA"/>
    <w:rsid w:val="00A64B6A"/>
    <w:rsid w:val="00A72708"/>
    <w:rsid w:val="00A73251"/>
    <w:rsid w:val="00A74B16"/>
    <w:rsid w:val="00A74C3B"/>
    <w:rsid w:val="00A7512B"/>
    <w:rsid w:val="00A7669E"/>
    <w:rsid w:val="00A77306"/>
    <w:rsid w:val="00A8227F"/>
    <w:rsid w:val="00A83148"/>
    <w:rsid w:val="00A838A3"/>
    <w:rsid w:val="00A843AB"/>
    <w:rsid w:val="00A85F84"/>
    <w:rsid w:val="00A90397"/>
    <w:rsid w:val="00A9139E"/>
    <w:rsid w:val="00A935AB"/>
    <w:rsid w:val="00A94C3C"/>
    <w:rsid w:val="00A976CC"/>
    <w:rsid w:val="00AA1597"/>
    <w:rsid w:val="00AA3BC7"/>
    <w:rsid w:val="00AA6038"/>
    <w:rsid w:val="00AA6261"/>
    <w:rsid w:val="00AA6EBD"/>
    <w:rsid w:val="00AB0788"/>
    <w:rsid w:val="00AB4FD3"/>
    <w:rsid w:val="00AB63FB"/>
    <w:rsid w:val="00AC17A2"/>
    <w:rsid w:val="00AC3585"/>
    <w:rsid w:val="00AC3DBB"/>
    <w:rsid w:val="00AC403F"/>
    <w:rsid w:val="00AC4CD2"/>
    <w:rsid w:val="00AC5AA7"/>
    <w:rsid w:val="00AC71FD"/>
    <w:rsid w:val="00AD0DF2"/>
    <w:rsid w:val="00AD4515"/>
    <w:rsid w:val="00AD62F7"/>
    <w:rsid w:val="00AE2C26"/>
    <w:rsid w:val="00AE2CEF"/>
    <w:rsid w:val="00AE3D4C"/>
    <w:rsid w:val="00AE3EA9"/>
    <w:rsid w:val="00AE7964"/>
    <w:rsid w:val="00AF3139"/>
    <w:rsid w:val="00AF324A"/>
    <w:rsid w:val="00AF3696"/>
    <w:rsid w:val="00AF3B68"/>
    <w:rsid w:val="00AF4DE6"/>
    <w:rsid w:val="00AF5693"/>
    <w:rsid w:val="00AF5ECF"/>
    <w:rsid w:val="00B0055D"/>
    <w:rsid w:val="00B01D96"/>
    <w:rsid w:val="00B03788"/>
    <w:rsid w:val="00B055D2"/>
    <w:rsid w:val="00B059CD"/>
    <w:rsid w:val="00B06838"/>
    <w:rsid w:val="00B1055B"/>
    <w:rsid w:val="00B12899"/>
    <w:rsid w:val="00B129D7"/>
    <w:rsid w:val="00B13D72"/>
    <w:rsid w:val="00B15479"/>
    <w:rsid w:val="00B1662B"/>
    <w:rsid w:val="00B1731B"/>
    <w:rsid w:val="00B174A6"/>
    <w:rsid w:val="00B23AE9"/>
    <w:rsid w:val="00B245CC"/>
    <w:rsid w:val="00B25998"/>
    <w:rsid w:val="00B25C9C"/>
    <w:rsid w:val="00B268E7"/>
    <w:rsid w:val="00B3325E"/>
    <w:rsid w:val="00B34508"/>
    <w:rsid w:val="00B357A7"/>
    <w:rsid w:val="00B35F74"/>
    <w:rsid w:val="00B36F7F"/>
    <w:rsid w:val="00B41A33"/>
    <w:rsid w:val="00B43D99"/>
    <w:rsid w:val="00B44D6C"/>
    <w:rsid w:val="00B450F8"/>
    <w:rsid w:val="00B458EB"/>
    <w:rsid w:val="00B51075"/>
    <w:rsid w:val="00B52F93"/>
    <w:rsid w:val="00B568AC"/>
    <w:rsid w:val="00B60507"/>
    <w:rsid w:val="00B61621"/>
    <w:rsid w:val="00B6334C"/>
    <w:rsid w:val="00B6406D"/>
    <w:rsid w:val="00B642D5"/>
    <w:rsid w:val="00B650FB"/>
    <w:rsid w:val="00B65BB9"/>
    <w:rsid w:val="00B73D0E"/>
    <w:rsid w:val="00B74715"/>
    <w:rsid w:val="00B75A5F"/>
    <w:rsid w:val="00B83049"/>
    <w:rsid w:val="00B834E5"/>
    <w:rsid w:val="00B84B98"/>
    <w:rsid w:val="00B84C45"/>
    <w:rsid w:val="00B87A4A"/>
    <w:rsid w:val="00B92400"/>
    <w:rsid w:val="00B92617"/>
    <w:rsid w:val="00B92633"/>
    <w:rsid w:val="00B94E66"/>
    <w:rsid w:val="00B95EDF"/>
    <w:rsid w:val="00B97117"/>
    <w:rsid w:val="00BA13BC"/>
    <w:rsid w:val="00BA1400"/>
    <w:rsid w:val="00BA3672"/>
    <w:rsid w:val="00BA48CC"/>
    <w:rsid w:val="00BA648C"/>
    <w:rsid w:val="00BB16FA"/>
    <w:rsid w:val="00BB38D8"/>
    <w:rsid w:val="00BB39FA"/>
    <w:rsid w:val="00BB4038"/>
    <w:rsid w:val="00BB5B1A"/>
    <w:rsid w:val="00BB7033"/>
    <w:rsid w:val="00BB7ABF"/>
    <w:rsid w:val="00BC0DD7"/>
    <w:rsid w:val="00BC6071"/>
    <w:rsid w:val="00BD1DE9"/>
    <w:rsid w:val="00BD1F73"/>
    <w:rsid w:val="00BD58B2"/>
    <w:rsid w:val="00BD5CF7"/>
    <w:rsid w:val="00BD736C"/>
    <w:rsid w:val="00BD788C"/>
    <w:rsid w:val="00BE20A1"/>
    <w:rsid w:val="00BE3286"/>
    <w:rsid w:val="00BE4B61"/>
    <w:rsid w:val="00BE7E6B"/>
    <w:rsid w:val="00BF073F"/>
    <w:rsid w:val="00BF3193"/>
    <w:rsid w:val="00BF51EF"/>
    <w:rsid w:val="00BF5518"/>
    <w:rsid w:val="00BF5D62"/>
    <w:rsid w:val="00C02267"/>
    <w:rsid w:val="00C02D88"/>
    <w:rsid w:val="00C042EC"/>
    <w:rsid w:val="00C049BF"/>
    <w:rsid w:val="00C04ACB"/>
    <w:rsid w:val="00C04DE6"/>
    <w:rsid w:val="00C059A0"/>
    <w:rsid w:val="00C06691"/>
    <w:rsid w:val="00C06C9D"/>
    <w:rsid w:val="00C07176"/>
    <w:rsid w:val="00C10641"/>
    <w:rsid w:val="00C1148B"/>
    <w:rsid w:val="00C1333C"/>
    <w:rsid w:val="00C134DA"/>
    <w:rsid w:val="00C14295"/>
    <w:rsid w:val="00C14726"/>
    <w:rsid w:val="00C1498D"/>
    <w:rsid w:val="00C14E56"/>
    <w:rsid w:val="00C1537E"/>
    <w:rsid w:val="00C16172"/>
    <w:rsid w:val="00C17CCA"/>
    <w:rsid w:val="00C21941"/>
    <w:rsid w:val="00C251E8"/>
    <w:rsid w:val="00C25BC7"/>
    <w:rsid w:val="00C31A3F"/>
    <w:rsid w:val="00C31D1E"/>
    <w:rsid w:val="00C33F16"/>
    <w:rsid w:val="00C35013"/>
    <w:rsid w:val="00C3597D"/>
    <w:rsid w:val="00C40CFD"/>
    <w:rsid w:val="00C41E28"/>
    <w:rsid w:val="00C423E6"/>
    <w:rsid w:val="00C43CC9"/>
    <w:rsid w:val="00C4672E"/>
    <w:rsid w:val="00C500A9"/>
    <w:rsid w:val="00C504D7"/>
    <w:rsid w:val="00C568C8"/>
    <w:rsid w:val="00C56AF1"/>
    <w:rsid w:val="00C56C01"/>
    <w:rsid w:val="00C56EC7"/>
    <w:rsid w:val="00C57D74"/>
    <w:rsid w:val="00C71132"/>
    <w:rsid w:val="00C714F2"/>
    <w:rsid w:val="00C718E9"/>
    <w:rsid w:val="00C741DA"/>
    <w:rsid w:val="00C774CE"/>
    <w:rsid w:val="00C80D68"/>
    <w:rsid w:val="00C80F72"/>
    <w:rsid w:val="00C864E6"/>
    <w:rsid w:val="00C86663"/>
    <w:rsid w:val="00C86CE3"/>
    <w:rsid w:val="00C87379"/>
    <w:rsid w:val="00C90888"/>
    <w:rsid w:val="00C9209B"/>
    <w:rsid w:val="00C92618"/>
    <w:rsid w:val="00C92DF9"/>
    <w:rsid w:val="00C93026"/>
    <w:rsid w:val="00C93329"/>
    <w:rsid w:val="00C97688"/>
    <w:rsid w:val="00C97E3C"/>
    <w:rsid w:val="00CA4756"/>
    <w:rsid w:val="00CA5E16"/>
    <w:rsid w:val="00CA609F"/>
    <w:rsid w:val="00CA6883"/>
    <w:rsid w:val="00CA7EC1"/>
    <w:rsid w:val="00CB19EE"/>
    <w:rsid w:val="00CB2261"/>
    <w:rsid w:val="00CB3D90"/>
    <w:rsid w:val="00CB4ADD"/>
    <w:rsid w:val="00CB5443"/>
    <w:rsid w:val="00CB5F64"/>
    <w:rsid w:val="00CC0BF2"/>
    <w:rsid w:val="00CC25F2"/>
    <w:rsid w:val="00CC316A"/>
    <w:rsid w:val="00CC45DF"/>
    <w:rsid w:val="00CC6951"/>
    <w:rsid w:val="00CD0119"/>
    <w:rsid w:val="00CD24A6"/>
    <w:rsid w:val="00CD2A52"/>
    <w:rsid w:val="00CD5158"/>
    <w:rsid w:val="00CD5AFC"/>
    <w:rsid w:val="00CE1DC9"/>
    <w:rsid w:val="00CE39FE"/>
    <w:rsid w:val="00CE4141"/>
    <w:rsid w:val="00CE4F46"/>
    <w:rsid w:val="00CF00C7"/>
    <w:rsid w:val="00CF422D"/>
    <w:rsid w:val="00CF45E7"/>
    <w:rsid w:val="00CF565D"/>
    <w:rsid w:val="00D01599"/>
    <w:rsid w:val="00D017CC"/>
    <w:rsid w:val="00D01CB8"/>
    <w:rsid w:val="00D0248A"/>
    <w:rsid w:val="00D03016"/>
    <w:rsid w:val="00D03851"/>
    <w:rsid w:val="00D101D6"/>
    <w:rsid w:val="00D114D9"/>
    <w:rsid w:val="00D1174F"/>
    <w:rsid w:val="00D11815"/>
    <w:rsid w:val="00D14F18"/>
    <w:rsid w:val="00D15D5A"/>
    <w:rsid w:val="00D214D7"/>
    <w:rsid w:val="00D22680"/>
    <w:rsid w:val="00D25EA4"/>
    <w:rsid w:val="00D27225"/>
    <w:rsid w:val="00D30672"/>
    <w:rsid w:val="00D3212B"/>
    <w:rsid w:val="00D33C0E"/>
    <w:rsid w:val="00D34BB7"/>
    <w:rsid w:val="00D4092C"/>
    <w:rsid w:val="00D411CF"/>
    <w:rsid w:val="00D419E0"/>
    <w:rsid w:val="00D42846"/>
    <w:rsid w:val="00D42A08"/>
    <w:rsid w:val="00D45490"/>
    <w:rsid w:val="00D54008"/>
    <w:rsid w:val="00D54A91"/>
    <w:rsid w:val="00D55EC0"/>
    <w:rsid w:val="00D563AC"/>
    <w:rsid w:val="00D62D1B"/>
    <w:rsid w:val="00D632D9"/>
    <w:rsid w:val="00D674CE"/>
    <w:rsid w:val="00D71458"/>
    <w:rsid w:val="00D7366F"/>
    <w:rsid w:val="00D75095"/>
    <w:rsid w:val="00D839FA"/>
    <w:rsid w:val="00D922F9"/>
    <w:rsid w:val="00D92696"/>
    <w:rsid w:val="00D926ED"/>
    <w:rsid w:val="00DA1F15"/>
    <w:rsid w:val="00DA2907"/>
    <w:rsid w:val="00DA50C6"/>
    <w:rsid w:val="00DB0C04"/>
    <w:rsid w:val="00DB2153"/>
    <w:rsid w:val="00DB2C75"/>
    <w:rsid w:val="00DB57EF"/>
    <w:rsid w:val="00DB6598"/>
    <w:rsid w:val="00DB76A8"/>
    <w:rsid w:val="00DC22C6"/>
    <w:rsid w:val="00DC413C"/>
    <w:rsid w:val="00DC6169"/>
    <w:rsid w:val="00DC6833"/>
    <w:rsid w:val="00DC6B56"/>
    <w:rsid w:val="00DD3F84"/>
    <w:rsid w:val="00DD5283"/>
    <w:rsid w:val="00DD6200"/>
    <w:rsid w:val="00DD685E"/>
    <w:rsid w:val="00DD7F2B"/>
    <w:rsid w:val="00DE099D"/>
    <w:rsid w:val="00DE643A"/>
    <w:rsid w:val="00DE65E8"/>
    <w:rsid w:val="00DF04FB"/>
    <w:rsid w:val="00DF4305"/>
    <w:rsid w:val="00DF570C"/>
    <w:rsid w:val="00E00836"/>
    <w:rsid w:val="00E041AC"/>
    <w:rsid w:val="00E04588"/>
    <w:rsid w:val="00E04831"/>
    <w:rsid w:val="00E108D0"/>
    <w:rsid w:val="00E13247"/>
    <w:rsid w:val="00E133F7"/>
    <w:rsid w:val="00E14886"/>
    <w:rsid w:val="00E14C52"/>
    <w:rsid w:val="00E16078"/>
    <w:rsid w:val="00E163CD"/>
    <w:rsid w:val="00E16C00"/>
    <w:rsid w:val="00E21A5F"/>
    <w:rsid w:val="00E2448B"/>
    <w:rsid w:val="00E31308"/>
    <w:rsid w:val="00E33480"/>
    <w:rsid w:val="00E3401C"/>
    <w:rsid w:val="00E35E29"/>
    <w:rsid w:val="00E37131"/>
    <w:rsid w:val="00E372D7"/>
    <w:rsid w:val="00E3730A"/>
    <w:rsid w:val="00E37F36"/>
    <w:rsid w:val="00E412E8"/>
    <w:rsid w:val="00E41593"/>
    <w:rsid w:val="00E41AAB"/>
    <w:rsid w:val="00E459F8"/>
    <w:rsid w:val="00E45F45"/>
    <w:rsid w:val="00E466FF"/>
    <w:rsid w:val="00E5164D"/>
    <w:rsid w:val="00E53574"/>
    <w:rsid w:val="00E54080"/>
    <w:rsid w:val="00E54C66"/>
    <w:rsid w:val="00E56475"/>
    <w:rsid w:val="00E568C7"/>
    <w:rsid w:val="00E56AA4"/>
    <w:rsid w:val="00E611DC"/>
    <w:rsid w:val="00E614F5"/>
    <w:rsid w:val="00E61E14"/>
    <w:rsid w:val="00E6564F"/>
    <w:rsid w:val="00E65F9B"/>
    <w:rsid w:val="00E663BD"/>
    <w:rsid w:val="00E716C9"/>
    <w:rsid w:val="00E726F8"/>
    <w:rsid w:val="00E7364F"/>
    <w:rsid w:val="00E74C32"/>
    <w:rsid w:val="00E74DE7"/>
    <w:rsid w:val="00E76536"/>
    <w:rsid w:val="00E767F9"/>
    <w:rsid w:val="00E771F8"/>
    <w:rsid w:val="00E77545"/>
    <w:rsid w:val="00E8008E"/>
    <w:rsid w:val="00E808D3"/>
    <w:rsid w:val="00E8331C"/>
    <w:rsid w:val="00E87A86"/>
    <w:rsid w:val="00E9099D"/>
    <w:rsid w:val="00E9335B"/>
    <w:rsid w:val="00E94E33"/>
    <w:rsid w:val="00E96C93"/>
    <w:rsid w:val="00E96D41"/>
    <w:rsid w:val="00E96E25"/>
    <w:rsid w:val="00EA145A"/>
    <w:rsid w:val="00EA166E"/>
    <w:rsid w:val="00EA1D7B"/>
    <w:rsid w:val="00EA3342"/>
    <w:rsid w:val="00EA572D"/>
    <w:rsid w:val="00EA6253"/>
    <w:rsid w:val="00EA7499"/>
    <w:rsid w:val="00EB038D"/>
    <w:rsid w:val="00EB14E4"/>
    <w:rsid w:val="00EB2FFC"/>
    <w:rsid w:val="00EB76CD"/>
    <w:rsid w:val="00EC01C6"/>
    <w:rsid w:val="00EC1C98"/>
    <w:rsid w:val="00EC36EB"/>
    <w:rsid w:val="00EC7379"/>
    <w:rsid w:val="00EC74E2"/>
    <w:rsid w:val="00ED0764"/>
    <w:rsid w:val="00ED1DCF"/>
    <w:rsid w:val="00ED24A1"/>
    <w:rsid w:val="00ED2CA6"/>
    <w:rsid w:val="00ED39C4"/>
    <w:rsid w:val="00ED44E7"/>
    <w:rsid w:val="00ED5B0A"/>
    <w:rsid w:val="00ED6819"/>
    <w:rsid w:val="00ED69BA"/>
    <w:rsid w:val="00ED713D"/>
    <w:rsid w:val="00EE262B"/>
    <w:rsid w:val="00EE2D50"/>
    <w:rsid w:val="00EE3982"/>
    <w:rsid w:val="00EE56DB"/>
    <w:rsid w:val="00EE57DA"/>
    <w:rsid w:val="00EE7382"/>
    <w:rsid w:val="00EF1648"/>
    <w:rsid w:val="00EF1FCF"/>
    <w:rsid w:val="00EF2A1B"/>
    <w:rsid w:val="00F002D3"/>
    <w:rsid w:val="00F006F8"/>
    <w:rsid w:val="00F01F73"/>
    <w:rsid w:val="00F02F63"/>
    <w:rsid w:val="00F04462"/>
    <w:rsid w:val="00F06517"/>
    <w:rsid w:val="00F072DC"/>
    <w:rsid w:val="00F13614"/>
    <w:rsid w:val="00F17C0F"/>
    <w:rsid w:val="00F2034E"/>
    <w:rsid w:val="00F20B3A"/>
    <w:rsid w:val="00F22980"/>
    <w:rsid w:val="00F33DBE"/>
    <w:rsid w:val="00F34793"/>
    <w:rsid w:val="00F355D0"/>
    <w:rsid w:val="00F3603B"/>
    <w:rsid w:val="00F409DA"/>
    <w:rsid w:val="00F409F1"/>
    <w:rsid w:val="00F426FD"/>
    <w:rsid w:val="00F45DC4"/>
    <w:rsid w:val="00F45FD3"/>
    <w:rsid w:val="00F46A8D"/>
    <w:rsid w:val="00F51A53"/>
    <w:rsid w:val="00F52C1B"/>
    <w:rsid w:val="00F54B48"/>
    <w:rsid w:val="00F60B58"/>
    <w:rsid w:val="00F60C30"/>
    <w:rsid w:val="00F611F6"/>
    <w:rsid w:val="00F61658"/>
    <w:rsid w:val="00F6166D"/>
    <w:rsid w:val="00F620EC"/>
    <w:rsid w:val="00F62F46"/>
    <w:rsid w:val="00F668CC"/>
    <w:rsid w:val="00F679B7"/>
    <w:rsid w:val="00F679F4"/>
    <w:rsid w:val="00F70972"/>
    <w:rsid w:val="00F70CAC"/>
    <w:rsid w:val="00F720B1"/>
    <w:rsid w:val="00F735D7"/>
    <w:rsid w:val="00F73A4F"/>
    <w:rsid w:val="00F753E5"/>
    <w:rsid w:val="00F77861"/>
    <w:rsid w:val="00F803EE"/>
    <w:rsid w:val="00F8131C"/>
    <w:rsid w:val="00F823FB"/>
    <w:rsid w:val="00F83D10"/>
    <w:rsid w:val="00F847C5"/>
    <w:rsid w:val="00F85925"/>
    <w:rsid w:val="00F93260"/>
    <w:rsid w:val="00F9615E"/>
    <w:rsid w:val="00F97695"/>
    <w:rsid w:val="00FA0291"/>
    <w:rsid w:val="00FA0A3B"/>
    <w:rsid w:val="00FA0E80"/>
    <w:rsid w:val="00FA2555"/>
    <w:rsid w:val="00FA2D1D"/>
    <w:rsid w:val="00FA314A"/>
    <w:rsid w:val="00FA5079"/>
    <w:rsid w:val="00FB11F3"/>
    <w:rsid w:val="00FB2075"/>
    <w:rsid w:val="00FB25EB"/>
    <w:rsid w:val="00FB32C6"/>
    <w:rsid w:val="00FB5DC2"/>
    <w:rsid w:val="00FB7D25"/>
    <w:rsid w:val="00FC34BB"/>
    <w:rsid w:val="00FC42F3"/>
    <w:rsid w:val="00FC5177"/>
    <w:rsid w:val="00FC74D2"/>
    <w:rsid w:val="00FD23EF"/>
    <w:rsid w:val="00FD248D"/>
    <w:rsid w:val="00FD43C8"/>
    <w:rsid w:val="00FD681A"/>
    <w:rsid w:val="00FE10FC"/>
    <w:rsid w:val="00FE265B"/>
    <w:rsid w:val="00FE4FD5"/>
    <w:rsid w:val="00FF011F"/>
    <w:rsid w:val="00FF2165"/>
    <w:rsid w:val="00FF7FE6"/>
    <w:rsid w:val="025B2DC4"/>
    <w:rsid w:val="053F0149"/>
    <w:rsid w:val="05A056BD"/>
    <w:rsid w:val="06A0349B"/>
    <w:rsid w:val="06FF0658"/>
    <w:rsid w:val="078775DF"/>
    <w:rsid w:val="091F3F21"/>
    <w:rsid w:val="09E162A4"/>
    <w:rsid w:val="0A6C3DC0"/>
    <w:rsid w:val="0AAF4B66"/>
    <w:rsid w:val="0B921C08"/>
    <w:rsid w:val="0CBE467B"/>
    <w:rsid w:val="0D7A67F4"/>
    <w:rsid w:val="0D7F2F88"/>
    <w:rsid w:val="0DBF06AB"/>
    <w:rsid w:val="0FAC3C87"/>
    <w:rsid w:val="0FCD40A6"/>
    <w:rsid w:val="0FD514E0"/>
    <w:rsid w:val="10802373"/>
    <w:rsid w:val="10AF0EAA"/>
    <w:rsid w:val="11800151"/>
    <w:rsid w:val="11BA18B5"/>
    <w:rsid w:val="11E64458"/>
    <w:rsid w:val="12C66F79"/>
    <w:rsid w:val="13053004"/>
    <w:rsid w:val="136FE3A2"/>
    <w:rsid w:val="13EE3A98"/>
    <w:rsid w:val="145325AB"/>
    <w:rsid w:val="14F670A8"/>
    <w:rsid w:val="158D7E85"/>
    <w:rsid w:val="15B5C619"/>
    <w:rsid w:val="15DA0777"/>
    <w:rsid w:val="162419F3"/>
    <w:rsid w:val="16564E73"/>
    <w:rsid w:val="16A3500D"/>
    <w:rsid w:val="17A523D8"/>
    <w:rsid w:val="19263CD4"/>
    <w:rsid w:val="19265A82"/>
    <w:rsid w:val="19F33BB6"/>
    <w:rsid w:val="19FBF3D6"/>
    <w:rsid w:val="1B1C0EEA"/>
    <w:rsid w:val="1B4337E7"/>
    <w:rsid w:val="1BBED91A"/>
    <w:rsid w:val="1BDBB051"/>
    <w:rsid w:val="1BE063BC"/>
    <w:rsid w:val="1BFD0D1C"/>
    <w:rsid w:val="1D725739"/>
    <w:rsid w:val="1D7FE2D0"/>
    <w:rsid w:val="1DEFA4F6"/>
    <w:rsid w:val="1DFC5003"/>
    <w:rsid w:val="1DFD1806"/>
    <w:rsid w:val="1E5CBE24"/>
    <w:rsid w:val="1EAF2075"/>
    <w:rsid w:val="1EB5F98E"/>
    <w:rsid w:val="1F2C34E1"/>
    <w:rsid w:val="1F667165"/>
    <w:rsid w:val="1F7E2174"/>
    <w:rsid w:val="1FBF4075"/>
    <w:rsid w:val="1FF38BA4"/>
    <w:rsid w:val="1FFB2D6F"/>
    <w:rsid w:val="206550E2"/>
    <w:rsid w:val="220C62B1"/>
    <w:rsid w:val="22853819"/>
    <w:rsid w:val="231B5F2B"/>
    <w:rsid w:val="235D6544"/>
    <w:rsid w:val="24FFE55B"/>
    <w:rsid w:val="255EE51B"/>
    <w:rsid w:val="25CF140F"/>
    <w:rsid w:val="263E08AF"/>
    <w:rsid w:val="266D4CF0"/>
    <w:rsid w:val="26B26BA7"/>
    <w:rsid w:val="26DE174A"/>
    <w:rsid w:val="26DFFE53"/>
    <w:rsid w:val="27037402"/>
    <w:rsid w:val="27075663"/>
    <w:rsid w:val="27673E35"/>
    <w:rsid w:val="27B7255C"/>
    <w:rsid w:val="27EF3FED"/>
    <w:rsid w:val="284509CE"/>
    <w:rsid w:val="28D472A8"/>
    <w:rsid w:val="295923CF"/>
    <w:rsid w:val="2A9D0D34"/>
    <w:rsid w:val="2ADEC1D9"/>
    <w:rsid w:val="2B753877"/>
    <w:rsid w:val="2B8313B8"/>
    <w:rsid w:val="2DE7CBF1"/>
    <w:rsid w:val="2DEC6E42"/>
    <w:rsid w:val="2E16BF99"/>
    <w:rsid w:val="2E980D78"/>
    <w:rsid w:val="2F5922B5"/>
    <w:rsid w:val="2F5DF668"/>
    <w:rsid w:val="2FD3648A"/>
    <w:rsid w:val="30071D11"/>
    <w:rsid w:val="30817D16"/>
    <w:rsid w:val="31442AF1"/>
    <w:rsid w:val="31D12FBB"/>
    <w:rsid w:val="31D3A51B"/>
    <w:rsid w:val="31E367AE"/>
    <w:rsid w:val="33497E04"/>
    <w:rsid w:val="33883169"/>
    <w:rsid w:val="339B939B"/>
    <w:rsid w:val="33FFA383"/>
    <w:rsid w:val="34056568"/>
    <w:rsid w:val="35843E04"/>
    <w:rsid w:val="35FB40C6"/>
    <w:rsid w:val="36BA4530"/>
    <w:rsid w:val="36DE12F2"/>
    <w:rsid w:val="36F6488E"/>
    <w:rsid w:val="37453DD1"/>
    <w:rsid w:val="375717D0"/>
    <w:rsid w:val="375C5D52"/>
    <w:rsid w:val="3769B394"/>
    <w:rsid w:val="37B75FBD"/>
    <w:rsid w:val="37E2DB25"/>
    <w:rsid w:val="37EFFEE4"/>
    <w:rsid w:val="37FD0462"/>
    <w:rsid w:val="381551E7"/>
    <w:rsid w:val="3859FDB5"/>
    <w:rsid w:val="38997BC6"/>
    <w:rsid w:val="39E135D3"/>
    <w:rsid w:val="39FB787E"/>
    <w:rsid w:val="3A540249"/>
    <w:rsid w:val="3A577D39"/>
    <w:rsid w:val="3B13ACCE"/>
    <w:rsid w:val="3B343BD6"/>
    <w:rsid w:val="3B370F0F"/>
    <w:rsid w:val="3B3FAF59"/>
    <w:rsid w:val="3B675D5A"/>
    <w:rsid w:val="3B7EE2BE"/>
    <w:rsid w:val="3B7F4AC5"/>
    <w:rsid w:val="3BDF7223"/>
    <w:rsid w:val="3BEB9EDD"/>
    <w:rsid w:val="3BFE458B"/>
    <w:rsid w:val="3C1E7712"/>
    <w:rsid w:val="3C6E5013"/>
    <w:rsid w:val="3C707C16"/>
    <w:rsid w:val="3CE33B06"/>
    <w:rsid w:val="3D5FCB9D"/>
    <w:rsid w:val="3D7E5CF3"/>
    <w:rsid w:val="3DB6109A"/>
    <w:rsid w:val="3DF90CEF"/>
    <w:rsid w:val="3DFB489E"/>
    <w:rsid w:val="3DFF2E69"/>
    <w:rsid w:val="3E7CE3CD"/>
    <w:rsid w:val="3E8A0528"/>
    <w:rsid w:val="3E93DA07"/>
    <w:rsid w:val="3EB0E0FC"/>
    <w:rsid w:val="3EB73233"/>
    <w:rsid w:val="3EBFEF8F"/>
    <w:rsid w:val="3ED85568"/>
    <w:rsid w:val="3EF3AA79"/>
    <w:rsid w:val="3EFC3DD4"/>
    <w:rsid w:val="3EFEA1EF"/>
    <w:rsid w:val="3F4918D9"/>
    <w:rsid w:val="3F7D8BB0"/>
    <w:rsid w:val="3F7F5FED"/>
    <w:rsid w:val="3F7FCEC0"/>
    <w:rsid w:val="3F8EFA91"/>
    <w:rsid w:val="3F9D5496"/>
    <w:rsid w:val="3FCC262F"/>
    <w:rsid w:val="3FDAB414"/>
    <w:rsid w:val="3FE90CDB"/>
    <w:rsid w:val="3FF53EC1"/>
    <w:rsid w:val="3FF7E32C"/>
    <w:rsid w:val="3FFBE4A6"/>
    <w:rsid w:val="3FFFDF01"/>
    <w:rsid w:val="3FFFFCB5"/>
    <w:rsid w:val="3FFFFE93"/>
    <w:rsid w:val="40520D87"/>
    <w:rsid w:val="431542ED"/>
    <w:rsid w:val="43F108B7"/>
    <w:rsid w:val="43F5E2C3"/>
    <w:rsid w:val="44986F84"/>
    <w:rsid w:val="44A91191"/>
    <w:rsid w:val="44D81A76"/>
    <w:rsid w:val="453E1BA6"/>
    <w:rsid w:val="455C4456"/>
    <w:rsid w:val="45C269AF"/>
    <w:rsid w:val="46396545"/>
    <w:rsid w:val="47345191"/>
    <w:rsid w:val="479C2622"/>
    <w:rsid w:val="47CA56A6"/>
    <w:rsid w:val="47EB2A5C"/>
    <w:rsid w:val="47FDC679"/>
    <w:rsid w:val="47FF9420"/>
    <w:rsid w:val="49365CB8"/>
    <w:rsid w:val="49EFA256"/>
    <w:rsid w:val="4A86BC83"/>
    <w:rsid w:val="4AEC002A"/>
    <w:rsid w:val="4BB2766B"/>
    <w:rsid w:val="4BBC79FC"/>
    <w:rsid w:val="4BD034A7"/>
    <w:rsid w:val="4BE4FF0C"/>
    <w:rsid w:val="4BEE392E"/>
    <w:rsid w:val="4CDFFED5"/>
    <w:rsid w:val="4D5FF6A3"/>
    <w:rsid w:val="4DD282B6"/>
    <w:rsid w:val="4DD6991C"/>
    <w:rsid w:val="4DD92AE7"/>
    <w:rsid w:val="4DDFC7CE"/>
    <w:rsid w:val="4DED545E"/>
    <w:rsid w:val="4E041520"/>
    <w:rsid w:val="4EF192A8"/>
    <w:rsid w:val="4EF74031"/>
    <w:rsid w:val="4EF98555"/>
    <w:rsid w:val="4F778EE2"/>
    <w:rsid w:val="4F9FF599"/>
    <w:rsid w:val="4FFD71AE"/>
    <w:rsid w:val="51326CC3"/>
    <w:rsid w:val="514566E6"/>
    <w:rsid w:val="517DA0AF"/>
    <w:rsid w:val="51A60F32"/>
    <w:rsid w:val="51F0C13B"/>
    <w:rsid w:val="523522B6"/>
    <w:rsid w:val="52DB4C0C"/>
    <w:rsid w:val="52F45CCD"/>
    <w:rsid w:val="537F937C"/>
    <w:rsid w:val="53EFA371"/>
    <w:rsid w:val="54065CB8"/>
    <w:rsid w:val="5473246A"/>
    <w:rsid w:val="550541C2"/>
    <w:rsid w:val="55BF8ACD"/>
    <w:rsid w:val="561E27D5"/>
    <w:rsid w:val="56757125"/>
    <w:rsid w:val="567B2844"/>
    <w:rsid w:val="56EE2A75"/>
    <w:rsid w:val="571FC2E5"/>
    <w:rsid w:val="57B5D6BA"/>
    <w:rsid w:val="57BBEBEB"/>
    <w:rsid w:val="57E99A6D"/>
    <w:rsid w:val="587A2BB3"/>
    <w:rsid w:val="587E6DBD"/>
    <w:rsid w:val="58FB68E2"/>
    <w:rsid w:val="59FBF48B"/>
    <w:rsid w:val="59FD3349"/>
    <w:rsid w:val="59FFB2EA"/>
    <w:rsid w:val="5A39FD21"/>
    <w:rsid w:val="5AFB47BA"/>
    <w:rsid w:val="5AFFBC13"/>
    <w:rsid w:val="5B3C6463"/>
    <w:rsid w:val="5BB9D953"/>
    <w:rsid w:val="5BBE1686"/>
    <w:rsid w:val="5C82434A"/>
    <w:rsid w:val="5CB15857"/>
    <w:rsid w:val="5CCE57E1"/>
    <w:rsid w:val="5CDB558D"/>
    <w:rsid w:val="5CDD26C2"/>
    <w:rsid w:val="5D351EEA"/>
    <w:rsid w:val="5D567E91"/>
    <w:rsid w:val="5D6FF8AB"/>
    <w:rsid w:val="5D7D76BA"/>
    <w:rsid w:val="5DDA49FF"/>
    <w:rsid w:val="5DDB98B6"/>
    <w:rsid w:val="5DDF217B"/>
    <w:rsid w:val="5DEB688F"/>
    <w:rsid w:val="5DF72B16"/>
    <w:rsid w:val="5DFB89EF"/>
    <w:rsid w:val="5DFD0877"/>
    <w:rsid w:val="5E15DDD2"/>
    <w:rsid w:val="5E76AEA8"/>
    <w:rsid w:val="5E9B41AF"/>
    <w:rsid w:val="5EC4F685"/>
    <w:rsid w:val="5ED31CA5"/>
    <w:rsid w:val="5EF64B7B"/>
    <w:rsid w:val="5F250790"/>
    <w:rsid w:val="5F831A07"/>
    <w:rsid w:val="5FBA5AEA"/>
    <w:rsid w:val="5FEBD591"/>
    <w:rsid w:val="5FED6428"/>
    <w:rsid w:val="5FF56166"/>
    <w:rsid w:val="5FF88A1C"/>
    <w:rsid w:val="5FFFEA79"/>
    <w:rsid w:val="60636240"/>
    <w:rsid w:val="60822B6A"/>
    <w:rsid w:val="608508AD"/>
    <w:rsid w:val="60F021CA"/>
    <w:rsid w:val="60FFE030"/>
    <w:rsid w:val="6155202D"/>
    <w:rsid w:val="61EFC55D"/>
    <w:rsid w:val="62570027"/>
    <w:rsid w:val="62BD2580"/>
    <w:rsid w:val="63B84AF5"/>
    <w:rsid w:val="63C4349A"/>
    <w:rsid w:val="6401024A"/>
    <w:rsid w:val="643F2EA2"/>
    <w:rsid w:val="647A8BC3"/>
    <w:rsid w:val="64852C29"/>
    <w:rsid w:val="64D76BAC"/>
    <w:rsid w:val="651D6DAD"/>
    <w:rsid w:val="658904F7"/>
    <w:rsid w:val="65A441F1"/>
    <w:rsid w:val="65AB66C0"/>
    <w:rsid w:val="65DF9F53"/>
    <w:rsid w:val="65FF941C"/>
    <w:rsid w:val="66FBE105"/>
    <w:rsid w:val="66FF0FF8"/>
    <w:rsid w:val="670A5668"/>
    <w:rsid w:val="677156E7"/>
    <w:rsid w:val="6777DD72"/>
    <w:rsid w:val="67BAB252"/>
    <w:rsid w:val="67CF4F11"/>
    <w:rsid w:val="67DAB5BF"/>
    <w:rsid w:val="6881195A"/>
    <w:rsid w:val="68DE0D6F"/>
    <w:rsid w:val="69237868"/>
    <w:rsid w:val="695F5D50"/>
    <w:rsid w:val="69872AEF"/>
    <w:rsid w:val="69BC6373"/>
    <w:rsid w:val="6AA62678"/>
    <w:rsid w:val="6AF9EE2B"/>
    <w:rsid w:val="6B6A0DCB"/>
    <w:rsid w:val="6B7C19A8"/>
    <w:rsid w:val="6BBF4F8C"/>
    <w:rsid w:val="6BEF6B8E"/>
    <w:rsid w:val="6BF05BF9"/>
    <w:rsid w:val="6CF46B9E"/>
    <w:rsid w:val="6CF7F146"/>
    <w:rsid w:val="6D3F9801"/>
    <w:rsid w:val="6D5B488E"/>
    <w:rsid w:val="6DECBBD4"/>
    <w:rsid w:val="6DF58EAC"/>
    <w:rsid w:val="6EB51970"/>
    <w:rsid w:val="6F3DF063"/>
    <w:rsid w:val="6F5B8161"/>
    <w:rsid w:val="6F8DEC65"/>
    <w:rsid w:val="6F8FD961"/>
    <w:rsid w:val="6F906926"/>
    <w:rsid w:val="6F9D2292"/>
    <w:rsid w:val="6FC7C2DF"/>
    <w:rsid w:val="6FDE9F60"/>
    <w:rsid w:val="6FE93119"/>
    <w:rsid w:val="6FEB9FA7"/>
    <w:rsid w:val="6FF61557"/>
    <w:rsid w:val="6FFE7F80"/>
    <w:rsid w:val="6FFF538C"/>
    <w:rsid w:val="6FFFF889"/>
    <w:rsid w:val="7026931E"/>
    <w:rsid w:val="70934920"/>
    <w:rsid w:val="71426CA8"/>
    <w:rsid w:val="71B79CDB"/>
    <w:rsid w:val="71F538CF"/>
    <w:rsid w:val="7226869F"/>
    <w:rsid w:val="7239CF03"/>
    <w:rsid w:val="72DA05E4"/>
    <w:rsid w:val="72FA16C8"/>
    <w:rsid w:val="72FEF309"/>
    <w:rsid w:val="737F81C6"/>
    <w:rsid w:val="73BD0CC9"/>
    <w:rsid w:val="73C13552"/>
    <w:rsid w:val="73DF93C7"/>
    <w:rsid w:val="73DFA261"/>
    <w:rsid w:val="73FF77C3"/>
    <w:rsid w:val="740825C7"/>
    <w:rsid w:val="7464B720"/>
    <w:rsid w:val="74D10657"/>
    <w:rsid w:val="74F7AACB"/>
    <w:rsid w:val="7553AB60"/>
    <w:rsid w:val="75C63EC3"/>
    <w:rsid w:val="75DF9F77"/>
    <w:rsid w:val="75E7F037"/>
    <w:rsid w:val="75FF5352"/>
    <w:rsid w:val="76057F01"/>
    <w:rsid w:val="76765C4F"/>
    <w:rsid w:val="7691545E"/>
    <w:rsid w:val="76FE4076"/>
    <w:rsid w:val="7757597D"/>
    <w:rsid w:val="7757CD3F"/>
    <w:rsid w:val="776E579F"/>
    <w:rsid w:val="777B122C"/>
    <w:rsid w:val="777E8155"/>
    <w:rsid w:val="777F3738"/>
    <w:rsid w:val="778154D2"/>
    <w:rsid w:val="778D72A6"/>
    <w:rsid w:val="7793ABDC"/>
    <w:rsid w:val="779F3779"/>
    <w:rsid w:val="77CF7DBF"/>
    <w:rsid w:val="77CFAC6C"/>
    <w:rsid w:val="77DB5C82"/>
    <w:rsid w:val="77E809E1"/>
    <w:rsid w:val="77F7E460"/>
    <w:rsid w:val="77FF3FC5"/>
    <w:rsid w:val="77FFF184"/>
    <w:rsid w:val="785E1CB7"/>
    <w:rsid w:val="78D36201"/>
    <w:rsid w:val="78DCFF00"/>
    <w:rsid w:val="78EF0CF4"/>
    <w:rsid w:val="78FB85B7"/>
    <w:rsid w:val="792AACB4"/>
    <w:rsid w:val="79BED974"/>
    <w:rsid w:val="79EA3E8C"/>
    <w:rsid w:val="7A5114C1"/>
    <w:rsid w:val="7A6EC5DD"/>
    <w:rsid w:val="7A6F28AC"/>
    <w:rsid w:val="7ABFBE05"/>
    <w:rsid w:val="7AD726F2"/>
    <w:rsid w:val="7AEFC745"/>
    <w:rsid w:val="7AF3DB67"/>
    <w:rsid w:val="7B1FF181"/>
    <w:rsid w:val="7B66175F"/>
    <w:rsid w:val="7BBE1E07"/>
    <w:rsid w:val="7BBEFC7F"/>
    <w:rsid w:val="7BD2207D"/>
    <w:rsid w:val="7BDD0A3E"/>
    <w:rsid w:val="7BDE9DD8"/>
    <w:rsid w:val="7BEF6C41"/>
    <w:rsid w:val="7BF02C26"/>
    <w:rsid w:val="7BF7ACE3"/>
    <w:rsid w:val="7BFCC8FA"/>
    <w:rsid w:val="7BFE1C0F"/>
    <w:rsid w:val="7BFF60A5"/>
    <w:rsid w:val="7C5F45D7"/>
    <w:rsid w:val="7C5F89C8"/>
    <w:rsid w:val="7C7578E6"/>
    <w:rsid w:val="7CF90201"/>
    <w:rsid w:val="7CFD1527"/>
    <w:rsid w:val="7D6F9654"/>
    <w:rsid w:val="7D73EC97"/>
    <w:rsid w:val="7D7CB9CA"/>
    <w:rsid w:val="7D7D06A9"/>
    <w:rsid w:val="7DBEEB54"/>
    <w:rsid w:val="7DBF03E6"/>
    <w:rsid w:val="7DCF26F8"/>
    <w:rsid w:val="7DD2E52D"/>
    <w:rsid w:val="7DDEB62C"/>
    <w:rsid w:val="7DFD47BF"/>
    <w:rsid w:val="7DFF75A0"/>
    <w:rsid w:val="7DFF8BDF"/>
    <w:rsid w:val="7E4D71E7"/>
    <w:rsid w:val="7E9FAE75"/>
    <w:rsid w:val="7EAF59C6"/>
    <w:rsid w:val="7EBBB7ED"/>
    <w:rsid w:val="7ECD130C"/>
    <w:rsid w:val="7EDD8E9E"/>
    <w:rsid w:val="7EDF18EA"/>
    <w:rsid w:val="7EE78265"/>
    <w:rsid w:val="7EEC74CC"/>
    <w:rsid w:val="7EEFBDB2"/>
    <w:rsid w:val="7EF4A878"/>
    <w:rsid w:val="7EFB0181"/>
    <w:rsid w:val="7EFB43E5"/>
    <w:rsid w:val="7EFDDFC5"/>
    <w:rsid w:val="7EFFD3E8"/>
    <w:rsid w:val="7F0328A0"/>
    <w:rsid w:val="7F25047F"/>
    <w:rsid w:val="7F29699F"/>
    <w:rsid w:val="7F3A2AB7"/>
    <w:rsid w:val="7F3DD74F"/>
    <w:rsid w:val="7F5FD5BC"/>
    <w:rsid w:val="7F6FDD96"/>
    <w:rsid w:val="7F7770EF"/>
    <w:rsid w:val="7F77E1E9"/>
    <w:rsid w:val="7F7E5878"/>
    <w:rsid w:val="7F7E8DDF"/>
    <w:rsid w:val="7F7F4136"/>
    <w:rsid w:val="7F7F48DC"/>
    <w:rsid w:val="7F7F66D0"/>
    <w:rsid w:val="7F7F7463"/>
    <w:rsid w:val="7F97FFC5"/>
    <w:rsid w:val="7F9E8DF0"/>
    <w:rsid w:val="7F9FADF0"/>
    <w:rsid w:val="7F9FBCA2"/>
    <w:rsid w:val="7FA7ABC9"/>
    <w:rsid w:val="7FB45004"/>
    <w:rsid w:val="7FBB8ED1"/>
    <w:rsid w:val="7FBF3D77"/>
    <w:rsid w:val="7FBFFE12"/>
    <w:rsid w:val="7FCF69E9"/>
    <w:rsid w:val="7FD16939"/>
    <w:rsid w:val="7FD66D76"/>
    <w:rsid w:val="7FD6CF38"/>
    <w:rsid w:val="7FD79E17"/>
    <w:rsid w:val="7FD7DE36"/>
    <w:rsid w:val="7FD93751"/>
    <w:rsid w:val="7FE728A7"/>
    <w:rsid w:val="7FE7C9BC"/>
    <w:rsid w:val="7FEB2F2D"/>
    <w:rsid w:val="7FEB9BB8"/>
    <w:rsid w:val="7FEDC856"/>
    <w:rsid w:val="7FEFF3BA"/>
    <w:rsid w:val="7FF35A51"/>
    <w:rsid w:val="7FF724D4"/>
    <w:rsid w:val="7FF9D32D"/>
    <w:rsid w:val="7FFB5C59"/>
    <w:rsid w:val="7FFBF9A9"/>
    <w:rsid w:val="7FFDAE15"/>
    <w:rsid w:val="7FFE1AF8"/>
    <w:rsid w:val="7FFF0245"/>
    <w:rsid w:val="7FFF2878"/>
    <w:rsid w:val="7FFF538D"/>
    <w:rsid w:val="7FFF76EB"/>
    <w:rsid w:val="7FFF9447"/>
    <w:rsid w:val="7FFF9B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220EF41A"/>
  <w15:docId w15:val="{97A65C40-CDB0-4B90-9C4F-80AF7CD7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jc w:val="both"/>
    </w:pPr>
    <w:rPr>
      <w:kern w:val="2"/>
      <w:sz w:val="21"/>
      <w:szCs w:val="22"/>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nhideWhenUsed/>
    <w:qFormat/>
    <w:pPr>
      <w:keepNext/>
      <w:keepLines/>
      <w:spacing w:before="260" w:after="260" w:line="416" w:lineRule="auto"/>
      <w:outlineLvl w:val="1"/>
    </w:pPr>
    <w:rPr>
      <w:rFonts w:asciiTheme="majorHAnsi" w:eastAsia="黑体" w:hAnsiTheme="majorHAnsi" w:cstheme="majorBidi"/>
      <w:b/>
      <w:bCs/>
      <w:sz w:val="32"/>
      <w:szCs w:val="32"/>
    </w:rPr>
  </w:style>
  <w:style w:type="paragraph" w:styleId="3">
    <w:name w:val="heading 3"/>
    <w:basedOn w:val="a"/>
    <w:next w:val="a"/>
    <w:link w:val="30"/>
    <w:autoRedefine/>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link w:val="40"/>
    <w:autoRedefine/>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autoRedefine/>
    <w:qFormat/>
    <w:pPr>
      <w:ind w:left="1260" w:hanging="420"/>
    </w:pPr>
    <w:rPr>
      <w:szCs w:val="20"/>
    </w:rPr>
  </w:style>
  <w:style w:type="paragraph" w:styleId="7">
    <w:name w:val="toc 7"/>
    <w:basedOn w:val="a"/>
    <w:next w:val="a"/>
    <w:uiPriority w:val="39"/>
    <w:unhideWhenUsed/>
    <w:qFormat/>
    <w:pPr>
      <w:spacing w:line="240" w:lineRule="auto"/>
      <w:ind w:leftChars="1200" w:left="2520"/>
    </w:pPr>
    <w:rPr>
      <w:rFonts w:asciiTheme="minorHAnsi" w:eastAsiaTheme="minorEastAsia" w:hAnsiTheme="minorHAnsi" w:cstheme="minorBidi"/>
    </w:rPr>
  </w:style>
  <w:style w:type="paragraph" w:styleId="a3">
    <w:name w:val="annotation text"/>
    <w:basedOn w:val="a"/>
    <w:link w:val="a4"/>
    <w:autoRedefine/>
    <w:uiPriority w:val="99"/>
    <w:unhideWhenUsed/>
    <w:qFormat/>
    <w:pPr>
      <w:jc w:val="left"/>
    </w:pPr>
  </w:style>
  <w:style w:type="paragraph" w:styleId="5">
    <w:name w:val="toc 5"/>
    <w:basedOn w:val="a"/>
    <w:next w:val="a"/>
    <w:uiPriority w:val="39"/>
    <w:unhideWhenUsed/>
    <w:qFormat/>
    <w:pPr>
      <w:spacing w:line="240" w:lineRule="auto"/>
      <w:ind w:leftChars="800" w:left="1680"/>
    </w:pPr>
    <w:rPr>
      <w:rFonts w:asciiTheme="minorHAnsi" w:eastAsiaTheme="minorEastAsia" w:hAnsiTheme="minorHAnsi" w:cstheme="minorBidi"/>
    </w:rPr>
  </w:style>
  <w:style w:type="paragraph" w:styleId="32">
    <w:name w:val="toc 3"/>
    <w:basedOn w:val="a"/>
    <w:next w:val="a"/>
    <w:autoRedefine/>
    <w:uiPriority w:val="39"/>
    <w:unhideWhenUsed/>
    <w:qFormat/>
    <w:pPr>
      <w:spacing w:line="240" w:lineRule="auto"/>
      <w:ind w:leftChars="400" w:left="840"/>
    </w:pPr>
    <w:rPr>
      <w:rFonts w:asciiTheme="minorHAnsi" w:eastAsiaTheme="minorEastAsia" w:hAnsiTheme="minorHAnsi" w:cstheme="minorBidi"/>
    </w:rPr>
  </w:style>
  <w:style w:type="paragraph" w:styleId="8">
    <w:name w:val="toc 8"/>
    <w:basedOn w:val="a"/>
    <w:next w:val="a"/>
    <w:autoRedefine/>
    <w:uiPriority w:val="39"/>
    <w:unhideWhenUsed/>
    <w:qFormat/>
    <w:pPr>
      <w:spacing w:line="240" w:lineRule="auto"/>
      <w:ind w:leftChars="1400" w:left="2940"/>
    </w:pPr>
    <w:rPr>
      <w:rFonts w:asciiTheme="minorHAnsi" w:eastAsiaTheme="minorEastAsia" w:hAnsiTheme="minorHAnsi" w:cstheme="minorBidi"/>
    </w:rPr>
  </w:style>
  <w:style w:type="paragraph" w:styleId="a5">
    <w:name w:val="Date"/>
    <w:basedOn w:val="a"/>
    <w:next w:val="a"/>
    <w:link w:val="a6"/>
    <w:autoRedefine/>
    <w:uiPriority w:val="99"/>
    <w:semiHidden/>
    <w:unhideWhenUsed/>
    <w:qFormat/>
    <w:pPr>
      <w:ind w:leftChars="2500" w:left="100"/>
    </w:pPr>
  </w:style>
  <w:style w:type="paragraph" w:styleId="a7">
    <w:name w:val="Balloon Text"/>
    <w:basedOn w:val="a"/>
    <w:link w:val="a8"/>
    <w:autoRedefine/>
    <w:uiPriority w:val="99"/>
    <w:semiHidden/>
    <w:unhideWhenUsed/>
    <w:qFormat/>
    <w:pPr>
      <w:spacing w:line="240" w:lineRule="auto"/>
    </w:pPr>
    <w:rPr>
      <w:sz w:val="18"/>
      <w:szCs w:val="18"/>
    </w:rPr>
  </w:style>
  <w:style w:type="paragraph" w:styleId="a9">
    <w:name w:val="footer"/>
    <w:basedOn w:val="a"/>
    <w:link w:val="aa"/>
    <w:autoRedefine/>
    <w:uiPriority w:val="99"/>
    <w:unhideWhenUsed/>
    <w:qFormat/>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paragraph" w:styleId="ab">
    <w:name w:val="header"/>
    <w:basedOn w:val="a"/>
    <w:link w:val="ac"/>
    <w:autoRedefine/>
    <w:uiPriority w:val="99"/>
    <w:unhideWhenUsed/>
    <w:qFormat/>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paragraph" w:styleId="11">
    <w:name w:val="toc 1"/>
    <w:basedOn w:val="a"/>
    <w:next w:val="a"/>
    <w:autoRedefine/>
    <w:uiPriority w:val="39"/>
    <w:unhideWhenUsed/>
    <w:qFormat/>
    <w:pPr>
      <w:tabs>
        <w:tab w:val="left" w:pos="1050"/>
        <w:tab w:val="right" w:leader="dot" w:pos="13948"/>
      </w:tabs>
      <w:spacing w:line="240" w:lineRule="auto"/>
      <w:ind w:firstLine="480"/>
    </w:pPr>
    <w:rPr>
      <w:rFonts w:asciiTheme="minorHAnsi" w:eastAsiaTheme="minorEastAsia" w:hAnsiTheme="minorHAnsi" w:cstheme="minorBidi"/>
    </w:rPr>
  </w:style>
  <w:style w:type="paragraph" w:styleId="41">
    <w:name w:val="toc 4"/>
    <w:basedOn w:val="a"/>
    <w:next w:val="a"/>
    <w:autoRedefine/>
    <w:uiPriority w:val="39"/>
    <w:unhideWhenUsed/>
    <w:qFormat/>
    <w:pPr>
      <w:spacing w:line="240" w:lineRule="auto"/>
      <w:ind w:leftChars="600" w:left="1260"/>
    </w:pPr>
    <w:rPr>
      <w:rFonts w:asciiTheme="minorHAnsi" w:eastAsiaTheme="minorEastAsia" w:hAnsiTheme="minorHAnsi" w:cstheme="minorBidi"/>
    </w:rPr>
  </w:style>
  <w:style w:type="paragraph" w:styleId="6">
    <w:name w:val="toc 6"/>
    <w:basedOn w:val="a"/>
    <w:next w:val="a"/>
    <w:autoRedefine/>
    <w:uiPriority w:val="39"/>
    <w:unhideWhenUsed/>
    <w:qFormat/>
    <w:pPr>
      <w:spacing w:line="240" w:lineRule="auto"/>
      <w:ind w:leftChars="1000" w:left="2100"/>
    </w:pPr>
    <w:rPr>
      <w:rFonts w:asciiTheme="minorHAnsi" w:eastAsiaTheme="minorEastAsia" w:hAnsiTheme="minorHAnsi" w:cstheme="minorBidi"/>
    </w:rPr>
  </w:style>
  <w:style w:type="paragraph" w:styleId="21">
    <w:name w:val="toc 2"/>
    <w:basedOn w:val="a"/>
    <w:next w:val="a"/>
    <w:autoRedefine/>
    <w:uiPriority w:val="39"/>
    <w:unhideWhenUsed/>
    <w:qFormat/>
    <w:pPr>
      <w:spacing w:line="240" w:lineRule="auto"/>
      <w:ind w:leftChars="200" w:left="420"/>
    </w:pPr>
    <w:rPr>
      <w:rFonts w:asciiTheme="minorHAnsi" w:eastAsiaTheme="minorEastAsia" w:hAnsiTheme="minorHAnsi" w:cstheme="minorBidi"/>
    </w:rPr>
  </w:style>
  <w:style w:type="paragraph" w:styleId="9">
    <w:name w:val="toc 9"/>
    <w:basedOn w:val="a"/>
    <w:next w:val="a"/>
    <w:autoRedefine/>
    <w:uiPriority w:val="39"/>
    <w:unhideWhenUsed/>
    <w:qFormat/>
    <w:pPr>
      <w:spacing w:line="240" w:lineRule="auto"/>
      <w:ind w:leftChars="1600" w:left="3360"/>
    </w:pPr>
    <w:rPr>
      <w:rFonts w:asciiTheme="minorHAnsi" w:eastAsiaTheme="minorEastAsia" w:hAnsiTheme="minorHAnsi" w:cstheme="minorBidi"/>
    </w:rPr>
  </w:style>
  <w:style w:type="paragraph" w:styleId="ad">
    <w:name w:val="Normal (Web)"/>
    <w:basedOn w:val="a"/>
    <w:autoRedefine/>
    <w:uiPriority w:val="99"/>
    <w:semiHidden/>
    <w:unhideWhenUsed/>
    <w:qFormat/>
    <w:pPr>
      <w:spacing w:beforeAutospacing="1" w:afterAutospacing="1"/>
      <w:jc w:val="left"/>
    </w:pPr>
    <w:rPr>
      <w:kern w:val="0"/>
      <w:sz w:val="24"/>
    </w:rPr>
  </w:style>
  <w:style w:type="paragraph" w:styleId="ae">
    <w:name w:val="annotation subject"/>
    <w:basedOn w:val="a3"/>
    <w:next w:val="a3"/>
    <w:link w:val="af"/>
    <w:autoRedefine/>
    <w:uiPriority w:val="99"/>
    <w:semiHidden/>
    <w:unhideWhenUsed/>
    <w:qFormat/>
    <w:rPr>
      <w:b/>
      <w:bCs/>
    </w:rPr>
  </w:style>
  <w:style w:type="table" w:styleId="af0">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autoRedefine/>
    <w:uiPriority w:val="99"/>
    <w:unhideWhenUsed/>
    <w:qFormat/>
    <w:rPr>
      <w:color w:val="0563C1" w:themeColor="hyperlink"/>
      <w:u w:val="single"/>
    </w:rPr>
  </w:style>
  <w:style w:type="character" w:styleId="af2">
    <w:name w:val="annotation reference"/>
    <w:basedOn w:val="a0"/>
    <w:autoRedefine/>
    <w:uiPriority w:val="99"/>
    <w:semiHidden/>
    <w:unhideWhenUsed/>
    <w:qFormat/>
    <w:rPr>
      <w:sz w:val="21"/>
      <w:szCs w:val="21"/>
    </w:rPr>
  </w:style>
  <w:style w:type="character" w:customStyle="1" w:styleId="ac">
    <w:name w:val="页眉 字符"/>
    <w:basedOn w:val="a0"/>
    <w:link w:val="ab"/>
    <w:autoRedefine/>
    <w:uiPriority w:val="99"/>
    <w:qFormat/>
    <w:rPr>
      <w:sz w:val="18"/>
      <w:szCs w:val="18"/>
    </w:rPr>
  </w:style>
  <w:style w:type="character" w:customStyle="1" w:styleId="aa">
    <w:name w:val="页脚 字符"/>
    <w:basedOn w:val="a0"/>
    <w:link w:val="a9"/>
    <w:autoRedefine/>
    <w:uiPriority w:val="99"/>
    <w:qFormat/>
    <w:rPr>
      <w:sz w:val="18"/>
      <w:szCs w:val="18"/>
    </w:rPr>
  </w:style>
  <w:style w:type="paragraph" w:customStyle="1" w:styleId="Default">
    <w:name w:val="Default"/>
    <w:autoRedefine/>
    <w:qFormat/>
    <w:pPr>
      <w:widowControl w:val="0"/>
      <w:autoSpaceDE w:val="0"/>
      <w:autoSpaceDN w:val="0"/>
      <w:adjustRightInd w:val="0"/>
    </w:pPr>
    <w:rPr>
      <w:color w:val="000000"/>
      <w:sz w:val="24"/>
      <w:szCs w:val="24"/>
    </w:rPr>
  </w:style>
  <w:style w:type="paragraph" w:customStyle="1" w:styleId="af3">
    <w:name w:val="标准标志"/>
    <w:basedOn w:val="Default"/>
    <w:next w:val="Default"/>
    <w:autoRedefine/>
    <w:uiPriority w:val="99"/>
    <w:qFormat/>
    <w:rPr>
      <w:color w:val="auto"/>
    </w:rPr>
  </w:style>
  <w:style w:type="paragraph" w:customStyle="1" w:styleId="af4">
    <w:name w:val="其他标准称谓"/>
    <w:basedOn w:val="Default"/>
    <w:next w:val="Default"/>
    <w:autoRedefine/>
    <w:uiPriority w:val="99"/>
    <w:qFormat/>
    <w:rPr>
      <w:color w:val="auto"/>
    </w:rPr>
  </w:style>
  <w:style w:type="paragraph" w:customStyle="1" w:styleId="TOC3">
    <w:name w:val="TOC 标题3"/>
    <w:basedOn w:val="1"/>
    <w:next w:val="a"/>
    <w:autoRedefine/>
    <w:uiPriority w:val="39"/>
    <w:unhideWhenUsed/>
    <w:qFormat/>
    <w:pPr>
      <w:outlineLvl w:val="9"/>
    </w:pPr>
  </w:style>
  <w:style w:type="character" w:customStyle="1" w:styleId="10">
    <w:name w:val="标题 1 字符"/>
    <w:basedOn w:val="a0"/>
    <w:link w:val="1"/>
    <w:autoRedefine/>
    <w:uiPriority w:val="9"/>
    <w:qFormat/>
    <w:rPr>
      <w:rFonts w:ascii="Times New Roman" w:eastAsia="宋体" w:hAnsi="Times New Roman" w:cs="Times New Roman"/>
      <w:b/>
      <w:bCs/>
      <w:kern w:val="44"/>
      <w:sz w:val="44"/>
      <w:szCs w:val="44"/>
    </w:rPr>
  </w:style>
  <w:style w:type="character" w:customStyle="1" w:styleId="20">
    <w:name w:val="标题 2 字符"/>
    <w:basedOn w:val="a0"/>
    <w:link w:val="2"/>
    <w:autoRedefine/>
    <w:qFormat/>
    <w:rPr>
      <w:rFonts w:asciiTheme="majorHAnsi" w:eastAsia="黑体" w:hAnsiTheme="majorHAnsi" w:cstheme="majorBidi"/>
      <w:b/>
      <w:bCs/>
      <w:kern w:val="2"/>
      <w:sz w:val="32"/>
      <w:szCs w:val="32"/>
    </w:rPr>
  </w:style>
  <w:style w:type="character" w:styleId="af5">
    <w:name w:val="Placeholder Text"/>
    <w:basedOn w:val="a0"/>
    <w:autoRedefine/>
    <w:uiPriority w:val="99"/>
    <w:semiHidden/>
    <w:qFormat/>
    <w:rPr>
      <w:color w:val="808080"/>
    </w:rPr>
  </w:style>
  <w:style w:type="character" w:customStyle="1" w:styleId="30">
    <w:name w:val="标题 3 字符"/>
    <w:basedOn w:val="a0"/>
    <w:link w:val="3"/>
    <w:autoRedefine/>
    <w:qFormat/>
    <w:rPr>
      <w:rFonts w:asciiTheme="minorHAnsi" w:eastAsiaTheme="minorEastAsia" w:hAnsiTheme="minorHAnsi" w:cstheme="minorBidi"/>
      <w:b/>
      <w:bCs/>
      <w:kern w:val="2"/>
      <w:sz w:val="32"/>
      <w:szCs w:val="32"/>
    </w:rPr>
  </w:style>
  <w:style w:type="paragraph" w:styleId="af6">
    <w:name w:val="List Paragraph"/>
    <w:basedOn w:val="a"/>
    <w:autoRedefine/>
    <w:uiPriority w:val="34"/>
    <w:qFormat/>
    <w:pPr>
      <w:ind w:firstLineChars="200" w:firstLine="420"/>
    </w:pPr>
  </w:style>
  <w:style w:type="character" w:customStyle="1" w:styleId="a6">
    <w:name w:val="日期 字符"/>
    <w:basedOn w:val="a0"/>
    <w:link w:val="a5"/>
    <w:autoRedefine/>
    <w:uiPriority w:val="99"/>
    <w:semiHidden/>
    <w:qFormat/>
    <w:rPr>
      <w:rFonts w:ascii="Times New Roman" w:eastAsia="宋体" w:hAnsi="Times New Roman" w:cs="Times New Roman"/>
      <w:kern w:val="2"/>
      <w:sz w:val="21"/>
      <w:szCs w:val="22"/>
    </w:rPr>
  </w:style>
  <w:style w:type="table" w:customStyle="1" w:styleId="TableNormal">
    <w:name w:val="Table Normal"/>
    <w:autoRedefine/>
    <w:semiHidden/>
    <w:unhideWhenUsed/>
    <w:qFormat/>
    <w:rPr>
      <w:rFonts w:ascii="Arial" w:hAnsi="Arial" w:cs="Arial"/>
      <w:snapToGrid w:val="0"/>
      <w:color w:val="000000"/>
      <w:sz w:val="21"/>
      <w:szCs w:val="21"/>
    </w:rPr>
    <w:tblPr>
      <w:tblCellMar>
        <w:top w:w="0" w:type="dxa"/>
        <w:left w:w="0" w:type="dxa"/>
        <w:bottom w:w="0" w:type="dxa"/>
        <w:right w:w="0" w:type="dxa"/>
      </w:tblCellMar>
    </w:tblPr>
  </w:style>
  <w:style w:type="paragraph" w:customStyle="1" w:styleId="TOC1">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2">
    <w:name w:val="修订1"/>
    <w:autoRedefine/>
    <w:hidden/>
    <w:uiPriority w:val="99"/>
    <w:semiHidden/>
    <w:qFormat/>
    <w:rPr>
      <w:kern w:val="2"/>
      <w:sz w:val="21"/>
      <w:szCs w:val="22"/>
    </w:rPr>
  </w:style>
  <w:style w:type="character" w:customStyle="1" w:styleId="a4">
    <w:name w:val="批注文字 字符"/>
    <w:basedOn w:val="a0"/>
    <w:link w:val="a3"/>
    <w:autoRedefine/>
    <w:uiPriority w:val="99"/>
    <w:qFormat/>
    <w:rPr>
      <w:rFonts w:ascii="Times New Roman" w:eastAsia="宋体" w:hAnsi="Times New Roman" w:cs="Times New Roman"/>
      <w:kern w:val="2"/>
      <w:sz w:val="21"/>
      <w:szCs w:val="22"/>
    </w:rPr>
  </w:style>
  <w:style w:type="character" w:customStyle="1" w:styleId="af">
    <w:name w:val="批注主题 字符"/>
    <w:basedOn w:val="a4"/>
    <w:link w:val="ae"/>
    <w:autoRedefine/>
    <w:uiPriority w:val="99"/>
    <w:semiHidden/>
    <w:qFormat/>
    <w:rPr>
      <w:rFonts w:ascii="Times New Roman" w:eastAsia="宋体" w:hAnsi="Times New Roman" w:cs="Times New Roman"/>
      <w:b/>
      <w:bCs/>
      <w:kern w:val="2"/>
      <w:sz w:val="21"/>
      <w:szCs w:val="22"/>
    </w:rPr>
  </w:style>
  <w:style w:type="character" w:customStyle="1" w:styleId="a8">
    <w:name w:val="批注框文本 字符"/>
    <w:basedOn w:val="a0"/>
    <w:link w:val="a7"/>
    <w:autoRedefine/>
    <w:uiPriority w:val="99"/>
    <w:semiHidden/>
    <w:qFormat/>
    <w:rPr>
      <w:rFonts w:ascii="Times New Roman" w:eastAsia="宋体" w:hAnsi="Times New Roman" w:cs="Times New Roman"/>
      <w:kern w:val="2"/>
      <w:sz w:val="18"/>
      <w:szCs w:val="18"/>
    </w:rPr>
  </w:style>
  <w:style w:type="table" w:customStyle="1" w:styleId="13">
    <w:name w:val="网格型1"/>
    <w:basedOn w:val="a1"/>
    <w:autoRedefine/>
    <w:uiPriority w:val="99"/>
    <w:unhideWhenUsed/>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条文说明"/>
    <w:basedOn w:val="a"/>
    <w:autoRedefine/>
    <w:qFormat/>
    <w:pPr>
      <w:jc w:val="left"/>
    </w:pPr>
    <w:rPr>
      <w:rFonts w:ascii="楷体" w:eastAsia="楷体" w:hAnsi="楷体"/>
      <w:szCs w:val="21"/>
      <w:u w:val="single"/>
    </w:rPr>
  </w:style>
  <w:style w:type="table" w:customStyle="1" w:styleId="22">
    <w:name w:val="网格型2"/>
    <w:basedOn w:val="a1"/>
    <w:autoRedefine/>
    <w:uiPriority w:val="99"/>
    <w:unhideWhenUsed/>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autoRedefine/>
    <w:uiPriority w:val="9"/>
    <w:semiHidden/>
    <w:qFormat/>
    <w:rPr>
      <w:rFonts w:asciiTheme="majorHAnsi" w:eastAsiaTheme="majorEastAsia" w:hAnsiTheme="majorHAnsi" w:cstheme="majorBidi"/>
      <w:b/>
      <w:bCs/>
      <w:kern w:val="2"/>
      <w:sz w:val="28"/>
      <w:szCs w:val="28"/>
    </w:rPr>
  </w:style>
  <w:style w:type="paragraph" w:customStyle="1" w:styleId="WPSOffice1">
    <w:name w:val="WPSOffice手动目录 1"/>
    <w:autoRedefine/>
    <w:qFormat/>
    <w:rPr>
      <w:rFonts w:asciiTheme="minorHAnsi" w:eastAsiaTheme="minorEastAsia" w:hAnsiTheme="minorHAnsi" w:cstheme="minorBidi"/>
    </w:rPr>
  </w:style>
  <w:style w:type="paragraph" w:customStyle="1" w:styleId="WPSOffice2">
    <w:name w:val="WPSOffice手动目录 2"/>
    <w:autoRedefine/>
    <w:qFormat/>
    <w:pPr>
      <w:ind w:leftChars="200" w:left="200"/>
    </w:pPr>
    <w:rPr>
      <w:rFonts w:asciiTheme="minorHAnsi" w:eastAsiaTheme="minorEastAsia" w:hAnsiTheme="minorHAnsi" w:cstheme="minorBidi"/>
    </w:rPr>
  </w:style>
  <w:style w:type="paragraph" w:customStyle="1" w:styleId="WPSOffice3">
    <w:name w:val="WPSOffice手动目录 3"/>
    <w:autoRedefine/>
    <w:qFormat/>
    <w:pPr>
      <w:ind w:leftChars="400" w:left="400"/>
    </w:pPr>
    <w:rPr>
      <w:rFonts w:asciiTheme="minorHAnsi" w:eastAsiaTheme="minorEastAsia" w:hAnsiTheme="minorHAnsi" w:cstheme="minorBidi"/>
    </w:rPr>
  </w:style>
  <w:style w:type="paragraph" w:customStyle="1" w:styleId="23">
    <w:name w:val="2级正文"/>
    <w:basedOn w:val="a"/>
    <w:autoRedefine/>
    <w:qFormat/>
    <w:pPr>
      <w:spacing w:beforeLines="50" w:before="50" w:afterLines="50" w:after="50"/>
      <w:ind w:leftChars="59" w:left="59" w:firstLine="482"/>
    </w:pPr>
    <w:rPr>
      <w:rFonts w:ascii="仿宋" w:hAnsi="仿宋"/>
      <w:kern w:val="0"/>
      <w:sz w:val="24"/>
      <w:szCs w:val="24"/>
    </w:rPr>
  </w:style>
  <w:style w:type="paragraph" w:customStyle="1" w:styleId="14">
    <w:name w:val="样式1"/>
    <w:autoRedefine/>
    <w:qFormat/>
    <w:pPr>
      <w:widowControl w:val="0"/>
      <w:spacing w:line="360" w:lineRule="auto"/>
      <w:ind w:left="846"/>
      <w:jc w:val="both"/>
    </w:pPr>
    <w:rPr>
      <w:rFonts w:ascii="Calibri" w:hAnsi="Calibri"/>
      <w:kern w:val="2"/>
      <w:sz w:val="24"/>
      <w:szCs w:val="24"/>
    </w:rPr>
  </w:style>
  <w:style w:type="paragraph" w:customStyle="1" w:styleId="15">
    <w:name w:val="1）"/>
    <w:autoRedefine/>
    <w:qFormat/>
    <w:pPr>
      <w:widowControl w:val="0"/>
      <w:spacing w:line="360" w:lineRule="auto"/>
      <w:jc w:val="both"/>
    </w:pPr>
    <w:rPr>
      <w:rFonts w:ascii="Calibri" w:hAnsi="Calibri"/>
      <w:kern w:val="2"/>
      <w:sz w:val="24"/>
      <w:szCs w:val="24"/>
    </w:rPr>
  </w:style>
  <w:style w:type="paragraph" w:customStyle="1" w:styleId="af8">
    <w:name w:val="正文编号"/>
    <w:autoRedefine/>
    <w:qFormat/>
    <w:pPr>
      <w:widowControl w:val="0"/>
      <w:spacing w:line="360" w:lineRule="auto"/>
      <w:jc w:val="both"/>
    </w:pPr>
    <w:rPr>
      <w:rFonts w:ascii="Calibri" w:hAnsi="Calibri"/>
      <w:kern w:val="2"/>
      <w:sz w:val="24"/>
      <w:szCs w:val="24"/>
    </w:rPr>
  </w:style>
  <w:style w:type="paragraph" w:customStyle="1" w:styleId="24">
    <w:name w:val="修订2"/>
    <w:autoRedefine/>
    <w:hidden/>
    <w:uiPriority w:val="99"/>
    <w:semiHidden/>
    <w:qFormat/>
    <w:rPr>
      <w:kern w:val="2"/>
      <w:sz w:val="21"/>
      <w:szCs w:val="22"/>
    </w:rPr>
  </w:style>
  <w:style w:type="paragraph" w:customStyle="1" w:styleId="TOC2">
    <w:name w:val="TOC 标题2"/>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word">
    <w:name w:val="word"/>
    <w:autoRedefine/>
    <w:qFormat/>
  </w:style>
  <w:style w:type="paragraph" w:styleId="af9">
    <w:name w:val="Revision"/>
    <w:hidden/>
    <w:uiPriority w:val="99"/>
    <w:unhideWhenUsed/>
    <w:rsid w:val="00B51075"/>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95724">
      <w:bodyDiv w:val="1"/>
      <w:marLeft w:val="0"/>
      <w:marRight w:val="0"/>
      <w:marTop w:val="0"/>
      <w:marBottom w:val="0"/>
      <w:divBdr>
        <w:top w:val="none" w:sz="0" w:space="0" w:color="auto"/>
        <w:left w:val="none" w:sz="0" w:space="0" w:color="auto"/>
        <w:bottom w:val="none" w:sz="0" w:space="0" w:color="auto"/>
        <w:right w:val="none" w:sz="0" w:space="0" w:color="auto"/>
      </w:divBdr>
    </w:div>
    <w:div w:id="331302331">
      <w:bodyDiv w:val="1"/>
      <w:marLeft w:val="0"/>
      <w:marRight w:val="0"/>
      <w:marTop w:val="0"/>
      <w:marBottom w:val="0"/>
      <w:divBdr>
        <w:top w:val="none" w:sz="0" w:space="0" w:color="auto"/>
        <w:left w:val="none" w:sz="0" w:space="0" w:color="auto"/>
        <w:bottom w:val="none" w:sz="0" w:space="0" w:color="auto"/>
        <w:right w:val="none" w:sz="0" w:space="0" w:color="auto"/>
      </w:divBdr>
    </w:div>
    <w:div w:id="389230242">
      <w:bodyDiv w:val="1"/>
      <w:marLeft w:val="0"/>
      <w:marRight w:val="0"/>
      <w:marTop w:val="0"/>
      <w:marBottom w:val="0"/>
      <w:divBdr>
        <w:top w:val="none" w:sz="0" w:space="0" w:color="auto"/>
        <w:left w:val="none" w:sz="0" w:space="0" w:color="auto"/>
        <w:bottom w:val="none" w:sz="0" w:space="0" w:color="auto"/>
        <w:right w:val="none" w:sz="0" w:space="0" w:color="auto"/>
      </w:divBdr>
    </w:div>
    <w:div w:id="599874286">
      <w:bodyDiv w:val="1"/>
      <w:marLeft w:val="0"/>
      <w:marRight w:val="0"/>
      <w:marTop w:val="0"/>
      <w:marBottom w:val="0"/>
      <w:divBdr>
        <w:top w:val="none" w:sz="0" w:space="0" w:color="auto"/>
        <w:left w:val="none" w:sz="0" w:space="0" w:color="auto"/>
        <w:bottom w:val="none" w:sz="0" w:space="0" w:color="auto"/>
        <w:right w:val="none" w:sz="0" w:space="0" w:color="auto"/>
      </w:divBdr>
    </w:div>
    <w:div w:id="829061830">
      <w:bodyDiv w:val="1"/>
      <w:marLeft w:val="0"/>
      <w:marRight w:val="0"/>
      <w:marTop w:val="0"/>
      <w:marBottom w:val="0"/>
      <w:divBdr>
        <w:top w:val="none" w:sz="0" w:space="0" w:color="auto"/>
        <w:left w:val="none" w:sz="0" w:space="0" w:color="auto"/>
        <w:bottom w:val="none" w:sz="0" w:space="0" w:color="auto"/>
        <w:right w:val="none" w:sz="0" w:space="0" w:color="auto"/>
      </w:divBdr>
    </w:div>
    <w:div w:id="986056545">
      <w:bodyDiv w:val="1"/>
      <w:marLeft w:val="0"/>
      <w:marRight w:val="0"/>
      <w:marTop w:val="0"/>
      <w:marBottom w:val="0"/>
      <w:divBdr>
        <w:top w:val="none" w:sz="0" w:space="0" w:color="auto"/>
        <w:left w:val="none" w:sz="0" w:space="0" w:color="auto"/>
        <w:bottom w:val="none" w:sz="0" w:space="0" w:color="auto"/>
        <w:right w:val="none" w:sz="0" w:space="0" w:color="auto"/>
      </w:divBdr>
    </w:div>
    <w:div w:id="1035735537">
      <w:bodyDiv w:val="1"/>
      <w:marLeft w:val="0"/>
      <w:marRight w:val="0"/>
      <w:marTop w:val="0"/>
      <w:marBottom w:val="0"/>
      <w:divBdr>
        <w:top w:val="none" w:sz="0" w:space="0" w:color="auto"/>
        <w:left w:val="none" w:sz="0" w:space="0" w:color="auto"/>
        <w:bottom w:val="none" w:sz="0" w:space="0" w:color="auto"/>
        <w:right w:val="none" w:sz="0" w:space="0" w:color="auto"/>
      </w:divBdr>
    </w:div>
    <w:div w:id="1688554080">
      <w:bodyDiv w:val="1"/>
      <w:marLeft w:val="0"/>
      <w:marRight w:val="0"/>
      <w:marTop w:val="0"/>
      <w:marBottom w:val="0"/>
      <w:divBdr>
        <w:top w:val="none" w:sz="0" w:space="0" w:color="auto"/>
        <w:left w:val="none" w:sz="0" w:space="0" w:color="auto"/>
        <w:bottom w:val="none" w:sz="0" w:space="0" w:color="auto"/>
        <w:right w:val="none" w:sz="0" w:space="0" w:color="auto"/>
      </w:divBdr>
    </w:div>
    <w:div w:id="1909458605">
      <w:bodyDiv w:val="1"/>
      <w:marLeft w:val="0"/>
      <w:marRight w:val="0"/>
      <w:marTop w:val="0"/>
      <w:marBottom w:val="0"/>
      <w:divBdr>
        <w:top w:val="none" w:sz="0" w:space="0" w:color="auto"/>
        <w:left w:val="none" w:sz="0" w:space="0" w:color="auto"/>
        <w:bottom w:val="none" w:sz="0" w:space="0" w:color="auto"/>
        <w:right w:val="none" w:sz="0" w:space="0" w:color="auto"/>
      </w:divBdr>
    </w:div>
    <w:div w:id="1952936961">
      <w:bodyDiv w:val="1"/>
      <w:marLeft w:val="0"/>
      <w:marRight w:val="0"/>
      <w:marTop w:val="0"/>
      <w:marBottom w:val="0"/>
      <w:divBdr>
        <w:top w:val="none" w:sz="0" w:space="0" w:color="auto"/>
        <w:left w:val="none" w:sz="0" w:space="0" w:color="auto"/>
        <w:bottom w:val="none" w:sz="0" w:space="0" w:color="auto"/>
        <w:right w:val="none" w:sz="0" w:space="0" w:color="auto"/>
      </w:divBdr>
    </w:div>
    <w:div w:id="2061979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D22799-E197-42C5-AC69-2C20E5E95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82</Pages>
  <Words>11371</Words>
  <Characters>64815</Characters>
  <Application>Microsoft Office Word</Application>
  <DocSecurity>0</DocSecurity>
  <Lines>540</Lines>
  <Paragraphs>152</Paragraphs>
  <ScaleCrop>false</ScaleCrop>
  <Company/>
  <LinksUpToDate>false</LinksUpToDate>
  <CharactersWithSpaces>76034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天予 陈</dc:creator>
  <cp:lastModifiedBy>Wanda</cp:lastModifiedBy>
  <cp:revision>14</cp:revision>
  <cp:lastPrinted>2024-07-08T01:47:00Z</cp:lastPrinted>
  <dcterms:created xsi:type="dcterms:W3CDTF">2024-12-11T08:04:00Z</dcterms:created>
  <dcterms:modified xsi:type="dcterms:W3CDTF">2024-12-18T03:09:00Z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C89562A39B7F4EAAB26CEC8CF605C77B_13</vt:lpwstr>
  </property>
</Properties>
</file>