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黑体"/>
          <w:sz w:val="32"/>
          <w:szCs w:val="32"/>
          <w:lang w:val="en-US" w:eastAsia="zh-CN"/>
        </w:rPr>
      </w:pPr>
      <w:bookmarkStart w:id="0" w:name="_Toc22958"/>
      <w:bookmarkStart w:id="1" w:name="_Toc32485509"/>
      <w:bookmarkStart w:id="2" w:name="_Toc32501021"/>
      <w:bookmarkStart w:id="3" w:name="_Toc1408"/>
      <w:bookmarkStart w:id="4" w:name="_Toc9758"/>
      <w:bookmarkStart w:id="5" w:name="_Toc33659847"/>
      <w:bookmarkStart w:id="6" w:name="_Toc32652949"/>
      <w:bookmarkStart w:id="7" w:name="_Toc444872378"/>
      <w:bookmarkStart w:id="8" w:name="_Toc33655899"/>
      <w:bookmarkStart w:id="9" w:name="_Toc444010143"/>
      <w:bookmarkStart w:id="10" w:name="_Toc33537580"/>
      <w:bookmarkStart w:id="11" w:name="_Toc25592928"/>
      <w:r>
        <w:rPr>
          <w:rFonts w:cs="Microsoft JhengHei"/>
          <w:sz w:val="44"/>
          <w:szCs w:val="44"/>
        </w:rPr>
        <w:drawing>
          <wp:anchor distT="0" distB="0" distL="114300" distR="114300" simplePos="0" relativeHeight="251662336" behindDoc="0" locked="0" layoutInCell="1" allowOverlap="1">
            <wp:simplePos x="0" y="0"/>
            <wp:positionH relativeFrom="page">
              <wp:posOffset>4733925</wp:posOffset>
            </wp:positionH>
            <wp:positionV relativeFrom="page">
              <wp:posOffset>968375</wp:posOffset>
            </wp:positionV>
            <wp:extent cx="1720215" cy="800100"/>
            <wp:effectExtent l="0" t="0" r="13335" b="0"/>
            <wp:wrapNone/>
            <wp:docPr id="5"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GD"/>
                    <pic:cNvPicPr>
                      <a:picLocks noChangeAspect="1"/>
                    </pic:cNvPicPr>
                  </pic:nvPicPr>
                  <pic:blipFill>
                    <a:blip r:embed="rId11"/>
                    <a:stretch>
                      <a:fillRect/>
                    </a:stretch>
                  </pic:blipFill>
                  <pic:spPr>
                    <a:xfrm>
                      <a:off x="0" y="0"/>
                      <a:ext cx="1720215" cy="800100"/>
                    </a:xfrm>
                    <a:prstGeom prst="rect">
                      <a:avLst/>
                    </a:prstGeom>
                    <a:noFill/>
                    <a:ln>
                      <a:noFill/>
                    </a:ln>
                  </pic:spPr>
                </pic:pic>
              </a:graphicData>
            </a:graphic>
          </wp:anchor>
        </w:drawing>
      </w:r>
      <w:r>
        <w:rPr>
          <w:rFonts w:hint="eastAsia" w:eastAsia="黑体"/>
          <w:sz w:val="32"/>
          <w:szCs w:val="32"/>
          <w:lang w:val="en-US" w:eastAsia="zh-CN"/>
        </w:rPr>
        <w:t xml:space="preserve">         </w:t>
      </w:r>
    </w:p>
    <w:p>
      <w:pPr>
        <w:jc w:val="both"/>
        <w:rPr>
          <w:rFonts w:eastAsia="MS Gothic"/>
          <w:b/>
          <w:sz w:val="84"/>
          <w:szCs w:val="84"/>
        </w:rPr>
      </w:pPr>
      <w:r>
        <w:rPr>
          <w:rFonts w:hint="eastAsia" w:eastAsia="黑体"/>
          <w:sz w:val="32"/>
          <w:szCs w:val="32"/>
          <w:lang w:val="en-US" w:eastAsia="zh-CN"/>
        </w:rPr>
        <w:t xml:space="preserve">         </w:t>
      </w:r>
      <w:r>
        <w:rPr>
          <w:rFonts w:eastAsia="黑体"/>
          <w:spacing w:val="28"/>
          <w:sz w:val="48"/>
          <w:szCs w:val="48"/>
        </w:rPr>
        <w:t>广东省标准</w:t>
      </w:r>
      <w:r>
        <w:rPr>
          <w:rFonts w:eastAsia="黑体"/>
          <w:sz w:val="32"/>
          <w:szCs w:val="32"/>
        </w:rPr>
        <w:t xml:space="preserve">            </w:t>
      </w:r>
      <w:r>
        <w:rPr>
          <w:rFonts w:hint="eastAsia"/>
          <w:color w:val="000000"/>
          <w:sz w:val="52"/>
        </w:rPr>
        <w:t xml:space="preserve">   </w:t>
      </w:r>
    </w:p>
    <w:p>
      <w:pPr>
        <w:rPr>
          <w:rFonts w:hint="eastAsia"/>
        </w:rPr>
      </w:pPr>
      <w:r>
        <w:t xml:space="preserve">                              </w:t>
      </w:r>
      <w:bookmarkStart w:id="12" w:name="_Toc337542810"/>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eastAsia="宋体"/>
          <w:spacing w:val="17"/>
          <w:sz w:val="30"/>
          <w:szCs w:val="30"/>
          <w:lang w:val="en-US" w:eastAsia="zh-CN"/>
        </w:rPr>
      </w:pPr>
      <w:r>
        <w:rPr>
          <w:rFonts w:hint="eastAsia"/>
          <w:lang w:val="en-US" w:eastAsia="zh-CN"/>
        </w:rPr>
        <w:t xml:space="preserve">                                                      </w:t>
      </w:r>
      <w:r>
        <w:rPr>
          <w:rFonts w:hint="eastAsia"/>
        </w:rPr>
        <w:t xml:space="preserve"> </w:t>
      </w:r>
      <w:r>
        <w:rPr>
          <w:spacing w:val="23"/>
          <w:sz w:val="30"/>
          <w:szCs w:val="30"/>
        </w:rPr>
        <w:t>DBJ</w:t>
      </w:r>
      <w:r>
        <w:rPr>
          <w:rFonts w:hint="eastAsia"/>
          <w:spacing w:val="23"/>
          <w:sz w:val="30"/>
          <w:szCs w:val="30"/>
          <w:lang w:val="en-US" w:eastAsia="zh-CN"/>
        </w:rPr>
        <w:t>/T 15</w:t>
      </w:r>
      <w:r>
        <w:rPr>
          <w:spacing w:val="23"/>
          <w:sz w:val="30"/>
          <w:szCs w:val="30"/>
        </w:rPr>
        <w:t>-</w:t>
      </w:r>
      <w:r>
        <w:rPr>
          <w:rFonts w:hint="eastAsia" w:ascii="黑体" w:hAnsi="黑体" w:eastAsia="黑体"/>
          <w:sz w:val="28"/>
          <w:szCs w:val="28"/>
          <w:lang w:val="en-US" w:eastAsia="zh-CN"/>
        </w:rPr>
        <w:t>XX</w:t>
      </w:r>
      <w:r>
        <w:rPr>
          <w:spacing w:val="23"/>
          <w:sz w:val="30"/>
          <w:szCs w:val="30"/>
        </w:rPr>
        <w:t>-</w:t>
      </w:r>
      <w:bookmarkEnd w:id="12"/>
      <w:r>
        <w:rPr>
          <w:spacing w:val="0"/>
          <w:sz w:val="30"/>
          <w:szCs w:val="30"/>
        </w:rPr>
        <w:t>20</w:t>
      </w:r>
      <w:r>
        <w:rPr>
          <w:rFonts w:hint="eastAsia" w:ascii="黑体" w:hAnsi="黑体" w:eastAsia="黑体"/>
          <w:sz w:val="28"/>
          <w:szCs w:val="28"/>
          <w:lang w:val="en-US" w:eastAsia="zh-CN"/>
        </w:rPr>
        <w:t>2X</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1" name="直接连接符 1"/>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05pt;margin-top:28.3pt;height:3.3pt;width:432pt;z-index:251660288;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bFpJ1AAAAAcBAAAPAAAAAAAAAAEAIAAAACIAAABkcnMvZG93bnJl&#10;di54bWxQSwECFAAUAAAACACHTuJA9Oc6wAECAADyAwAADgAAAAAAAAABACAAAAAjAQAAZHJzL2Uy&#10;b0RvYy54bWxQSwUGAAAAAAYABgBZAQAAlgUAAAAA&#10;">
                <v:fill on="f" focussize="0,0"/>
                <v:stroke color="#000000" joinstyle="round"/>
                <v:imagedata o:title=""/>
                <o:lock v:ext="edit" aspectratio="f"/>
              </v:line>
            </w:pict>
          </mc:Fallback>
        </mc:AlternateContent>
      </w:r>
      <w:r>
        <w:rPr>
          <w:rFonts w:hint="eastAsia"/>
          <w:sz w:val="28"/>
          <w:szCs w:val="28"/>
          <w:lang w:val="en-US" w:eastAsia="zh-CN"/>
        </w:rPr>
        <w:t xml:space="preserve">                                        </w:t>
      </w:r>
      <w:r>
        <w:rPr>
          <w:rFonts w:hint="eastAsia" w:ascii="黑体" w:hAnsi="黑体" w:eastAsia="黑体"/>
          <w:sz w:val="28"/>
          <w:szCs w:val="28"/>
        </w:rPr>
        <w:t xml:space="preserve">备案号 J </w:t>
      </w:r>
      <w:r>
        <w:rPr>
          <w:rFonts w:hint="eastAsia" w:ascii="黑体" w:hAnsi="黑体" w:eastAsia="黑体"/>
          <w:sz w:val="28"/>
          <w:szCs w:val="28"/>
          <w:lang w:val="en-US" w:eastAsia="zh-CN"/>
        </w:rPr>
        <w:t>XXXXX</w:t>
      </w:r>
      <w:r>
        <w:rPr>
          <w:rFonts w:hint="eastAsia" w:ascii="黑体" w:hAnsi="黑体" w:eastAsia="黑体"/>
          <w:sz w:val="28"/>
          <w:szCs w:val="28"/>
        </w:rPr>
        <w:t>-20</w:t>
      </w:r>
      <w:r>
        <w:rPr>
          <w:rFonts w:hint="eastAsia" w:ascii="黑体" w:hAnsi="黑体" w:eastAsia="黑体"/>
          <w:sz w:val="28"/>
          <w:szCs w:val="28"/>
          <w:lang w:val="en-US" w:eastAsia="zh-CN"/>
        </w:rPr>
        <w:t>2X</w:t>
      </w:r>
    </w:p>
    <w:p>
      <w:pPr>
        <w:jc w:val="center"/>
        <w:rPr>
          <w:rFonts w:ascii="宋体" w:hAnsi="宋体"/>
          <w:b/>
          <w:sz w:val="48"/>
          <w:szCs w:val="48"/>
        </w:rPr>
      </w:pPr>
    </w:p>
    <w:p>
      <w:pPr>
        <w:jc w:val="center"/>
        <w:outlineLvl w:val="0"/>
        <w:rPr>
          <w:rFonts w:hint="eastAsia" w:ascii="宋体" w:hAnsi="宋体"/>
          <w:b/>
          <w:sz w:val="48"/>
          <w:szCs w:val="48"/>
        </w:rPr>
      </w:pPr>
      <w:bookmarkStart w:id="13" w:name="_Toc375640674"/>
    </w:p>
    <w:bookmarkEnd w:id="13"/>
    <w:p>
      <w:pPr>
        <w:jc w:val="center"/>
        <w:outlineLvl w:val="0"/>
        <w:rPr>
          <w:rFonts w:ascii="宋体" w:hAnsi="宋体"/>
          <w:b/>
          <w:sz w:val="48"/>
          <w:szCs w:val="48"/>
        </w:rPr>
      </w:pPr>
      <w:bookmarkStart w:id="14" w:name="_Toc21704"/>
      <w:bookmarkStart w:id="15" w:name="_Toc3113"/>
      <w:bookmarkStart w:id="16" w:name="_Toc11889"/>
      <w:bookmarkStart w:id="17" w:name="_Toc2923"/>
      <w:bookmarkStart w:id="18" w:name="_Toc15394"/>
      <w:bookmarkStart w:id="19" w:name="_Toc27653"/>
      <w:r>
        <w:rPr>
          <w:rFonts w:hint="eastAsia" w:ascii="Times New Roman" w:hAnsi="Times New Roman" w:eastAsia="宋体" w:cs="宋体"/>
          <w:b/>
          <w:bCs/>
          <w:kern w:val="0"/>
          <w:sz w:val="48"/>
          <w:szCs w:val="48"/>
          <w:highlight w:val="none"/>
        </w:rPr>
        <w:t>城镇内涝风险评估与治理技术标准</w:t>
      </w:r>
      <w:bookmarkEnd w:id="14"/>
      <w:bookmarkEnd w:id="15"/>
      <w:bookmarkEnd w:id="16"/>
      <w:bookmarkEnd w:id="17"/>
      <w:bookmarkEnd w:id="18"/>
      <w:bookmarkEnd w:id="19"/>
    </w:p>
    <w:p/>
    <w:p>
      <w:pPr>
        <w:jc w:val="center"/>
        <w:rPr>
          <w:rFonts w:hint="default" w:ascii="Times New Roman" w:hAnsi="Times New Roman" w:cs="Times New Roman"/>
          <w:b/>
          <w:sz w:val="28"/>
          <w:szCs w:val="28"/>
        </w:rPr>
      </w:pPr>
      <w:bookmarkStart w:id="20" w:name="_Toc337542811"/>
      <w:r>
        <w:rPr>
          <w:rFonts w:hint="default" w:ascii="Times New Roman" w:hAnsi="Times New Roman" w:cs="Times New Roman"/>
          <w:b/>
          <w:sz w:val="28"/>
          <w:szCs w:val="28"/>
        </w:rPr>
        <w:t>Technical standard for risk assessment and treatment</w:t>
      </w:r>
    </w:p>
    <w:p>
      <w:pPr>
        <w:jc w:val="center"/>
        <w:rPr>
          <w:rFonts w:hint="eastAsia"/>
          <w:b/>
          <w:sz w:val="28"/>
          <w:szCs w:val="28"/>
        </w:rPr>
      </w:pPr>
      <w:r>
        <w:rPr>
          <w:rFonts w:hint="default" w:ascii="Times New Roman" w:hAnsi="Times New Roman" w:cs="Times New Roman"/>
          <w:b/>
          <w:sz w:val="28"/>
          <w:szCs w:val="28"/>
        </w:rPr>
        <w:t>of urban flooding</w:t>
      </w:r>
      <w:bookmarkEnd w:id="20"/>
    </w:p>
    <w:p>
      <w:pPr>
        <w:jc w:val="center"/>
        <w:rPr>
          <w:rFonts w:hint="eastAsia"/>
          <w:b/>
          <w:sz w:val="28"/>
          <w:szCs w:val="28"/>
        </w:rPr>
      </w:pPr>
    </w:p>
    <w:p>
      <w:pPr>
        <w:jc w:val="center"/>
        <w:rPr>
          <w:b/>
          <w:color w:val="000000"/>
          <w:sz w:val="30"/>
          <w:szCs w:val="30"/>
        </w:rPr>
      </w:pPr>
      <w:r>
        <w:rPr>
          <w:rFonts w:hint="eastAsia"/>
          <w:b/>
          <w:color w:val="000000"/>
          <w:sz w:val="30"/>
          <w:szCs w:val="30"/>
          <w:lang w:eastAsia="zh-CN"/>
        </w:rPr>
        <w:t>（</w:t>
      </w:r>
      <w:r>
        <w:rPr>
          <w:rFonts w:hint="eastAsia"/>
          <w:b/>
          <w:color w:val="000000"/>
          <w:sz w:val="30"/>
          <w:szCs w:val="30"/>
          <w:lang w:val="en-US" w:eastAsia="zh-CN"/>
        </w:rPr>
        <w:t>征求意见稿</w:t>
      </w:r>
      <w:r>
        <w:rPr>
          <w:rFonts w:hint="eastAsia"/>
          <w:b/>
          <w:color w:val="000000"/>
          <w:sz w:val="30"/>
          <w:szCs w:val="30"/>
          <w:lang w:eastAsia="zh-CN"/>
        </w:rPr>
        <w:t>）</w:t>
      </w:r>
    </w:p>
    <w:p/>
    <w:p>
      <w:pPr>
        <w:jc w:val="center"/>
        <w:rPr>
          <w:rFonts w:hint="default" w:eastAsiaTheme="minorEastAsia"/>
          <w:highlight w:val="none"/>
          <w:lang w:val="en-US" w:eastAsia="zh-CN"/>
        </w:rPr>
      </w:pPr>
    </w:p>
    <w:p/>
    <w:p/>
    <w:p/>
    <w:p/>
    <w:p/>
    <w:p/>
    <w:p/>
    <w:p/>
    <w:p/>
    <w:p>
      <w:pPr>
        <w:rPr>
          <w:rFonts w:hint="default" w:ascii="Times New Roman" w:hAnsi="Times New Roman" w:eastAsia="黑体" w:cs="Times New Roman"/>
          <w:sz w:val="28"/>
          <w:szCs w:val="28"/>
        </w:rPr>
      </w:pPr>
      <w:r>
        <w:rPr>
          <w:rFonts w:hint="default" w:ascii="Times New Roman" w:hAnsi="Times New Roman" w:cs="Times New Roman"/>
          <w:b/>
          <w:bCs/>
          <w:sz w:val="32"/>
        </w:rPr>
        <w:t xml:space="preserve">  </w:t>
      </w:r>
      <w:r>
        <w:rPr>
          <w:rFonts w:hint="default" w:ascii="Times New Roman" w:hAnsi="Times New Roman" w:eastAsia="黑体" w:cs="Times New Roman"/>
          <w:sz w:val="28"/>
          <w:szCs w:val="28"/>
        </w:rPr>
        <w:t>20</w:t>
      </w:r>
      <w:r>
        <w:rPr>
          <w:rFonts w:hint="eastAsia" w:ascii="Times New Roman" w:hAnsi="Times New Roman" w:eastAsia="黑体" w:cs="Times New Roman"/>
          <w:sz w:val="28"/>
          <w:szCs w:val="28"/>
          <w:lang w:val="en-US" w:eastAsia="zh-CN"/>
        </w:rPr>
        <w:t>24</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XX</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XX</w:t>
      </w:r>
      <w:r>
        <w:rPr>
          <w:rFonts w:hint="default" w:ascii="Times New Roman" w:hAnsi="Times New Roman" w:eastAsia="黑体" w:cs="Times New Roman"/>
          <w:sz w:val="28"/>
          <w:szCs w:val="28"/>
        </w:rPr>
        <w:t xml:space="preserve">  发布                   20</w:t>
      </w:r>
      <w:r>
        <w:rPr>
          <w:rFonts w:hint="eastAsia" w:ascii="Times New Roman" w:hAnsi="Times New Roman" w:eastAsia="黑体" w:cs="Times New Roman"/>
          <w:sz w:val="28"/>
          <w:szCs w:val="28"/>
          <w:lang w:val="en-US" w:eastAsia="zh-CN"/>
        </w:rPr>
        <w:t>24</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XX</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XX</w:t>
      </w:r>
      <w:r>
        <w:rPr>
          <w:rFonts w:hint="default" w:ascii="Times New Roman" w:hAnsi="Times New Roman" w:eastAsia="黑体" w:cs="Times New Roman"/>
          <w:sz w:val="28"/>
          <w:szCs w:val="28"/>
        </w:rPr>
        <w:t xml:space="preserve">  实施</w:t>
      </w:r>
    </w:p>
    <w:p>
      <w:pPr>
        <w:tabs>
          <w:tab w:val="left" w:pos="8235"/>
        </w:tabs>
        <w:rPr>
          <w:rFonts w:eastAsia="黑体"/>
          <w:b/>
          <w:sz w:val="28"/>
          <w:szCs w:val="28"/>
        </w:rPr>
      </w:pPr>
      <w:r>
        <w:rPr>
          <w:rFonts w:eastAsia="黑体"/>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7" name="直接连接符 7"/>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pt;height:2.1pt;width:441pt;z-index:251661312;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Siq+0gAAAAUBAAAPAAAAAAAAAAEAIAAAACIAAABkcnMvZG93bnJldi54bWxQSwEC&#10;FAAUAAAACACHTuJAzX0Ad/oBAADoAwAADgAAAAAAAAABACAAAAAhAQAAZHJzL2Uyb0RvYy54bWxQ&#10;SwUGAAAAAAYABgBZAQAAjQUAAAAA&#10;">
                <v:fill on="f" focussize="0,0"/>
                <v:stroke color="#000000" joinstyle="round"/>
                <v:imagedata o:title=""/>
                <o:lock v:ext="edit" aspectratio="f"/>
              </v:line>
            </w:pict>
          </mc:Fallback>
        </mc:AlternateContent>
      </w:r>
      <w:r>
        <w:rPr>
          <w:rFonts w:eastAsia="黑体"/>
          <w:b/>
          <w:sz w:val="28"/>
          <w:szCs w:val="28"/>
        </w:rPr>
        <w:tab/>
      </w:r>
    </w:p>
    <w:p>
      <w:pPr>
        <w:jc w:val="center"/>
      </w:pPr>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p>
      <w:pPr>
        <w:jc w:val="right"/>
        <w:rPr>
          <w:rFonts w:hint="eastAsia" w:eastAsia="宋体"/>
          <w:lang w:eastAsia="zh-CN"/>
        </w:rPr>
      </w:pPr>
      <w:r>
        <w:rPr>
          <w:rFonts w:hint="eastAsia"/>
          <w:lang w:eastAsia="zh-CN"/>
        </w:rPr>
        <w:t>本标准不涉及专利</w:t>
      </w: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bookmarkStart w:id="21" w:name="_Toc1801"/>
      <w:bookmarkStart w:id="22" w:name="_Toc31093"/>
      <w:bookmarkStart w:id="23" w:name="_Toc11927"/>
      <w:bookmarkStart w:id="24" w:name="_Toc10270"/>
      <w:bookmarkStart w:id="25" w:name="_Toc25911"/>
      <w:bookmarkStart w:id="26" w:name="_Toc3102"/>
      <w:bookmarkStart w:id="27" w:name="_Toc5141"/>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广东省住房和城乡建设厅关于发布广东省标准</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《城镇内涝风险评估与治理技术标准》的公告</w:t>
      </w:r>
    </w:p>
    <w:p>
      <w:pPr>
        <w:jc w:val="center"/>
        <w:rPr>
          <w:rFonts w:hint="default"/>
          <w:sz w:val="28"/>
          <w:szCs w:val="28"/>
          <w:lang w:val="en-US" w:eastAsia="zh-CN"/>
        </w:rPr>
      </w:pP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粤建公告〔202X〕X号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经组织专家委员会审查，现批准《城镇内涝风险评估与治理技术标准》为广东省地方标准，编号为DBJ/T XX-XX-202X。本标准自202X年X月X日起实施。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本标准由广东省住房和城乡建设厅负责管理，由主编单位负责具体内容的解释，在广东省住房和城乡建设厅门户网站（http://zfcxjst.gd.gov.cn）公开标准全文。</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jc w:val="right"/>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广东省住房和城乡建设厅</w:t>
      </w:r>
    </w:p>
    <w:p>
      <w:pPr>
        <w:jc w:val="right"/>
        <w:rPr>
          <w:rFonts w:hint="default" w:ascii="Times New Roman" w:hAnsi="Times New Roman" w:eastAsia="宋体" w:cs="宋体"/>
          <w:color w:val="000000" w:themeColor="text1"/>
          <w:sz w:val="32"/>
          <w:szCs w:val="32"/>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202X年X月X日</w:t>
      </w: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lang w:val="en-US" w:eastAsia="zh-CN"/>
        </w:rPr>
      </w:pPr>
    </w:p>
    <w:p>
      <w:pPr>
        <w:rPr>
          <w:rFonts w:hint="eastAsia"/>
          <w:lang w:val="en-US" w:eastAsia="zh-CN"/>
        </w:rPr>
      </w:pPr>
    </w:p>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前    言</w:t>
      </w:r>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本标准是根据《广东省市场监督管理局关于批准下达2023年第一批广东省地方标准制修订计划的通知》（粤市监标准〔2023〕211号）的要求，由广东省建筑科学研究院集团股份有限公司、广州市市政工程设计研究总院有限公司会同有关单位共同编制。标准编制组进行了广泛调查研究，认真总结实践经验，根据我国现行的相关法规和制度，参考有关国内标准和国外先进标准，在充分征求意见的基础上，形成本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本标准共分为6章，主要技术内容包括：总则、术语、基本规定、内涝风险评估、内涝治理、运行维护及管理等。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本标准由广东省住房和城乡建设厅负责管理，由广东省建筑科学研究院集团股份有限公司负责具体技术内容的解释。执行过程中如有意见和建议，请反馈至主编单位（地址：广州市天河区先烈东路121号，邮政编码：510500，电子邮箱：caiwenhao_neu@163.com）。</w:t>
      </w:r>
    </w:p>
    <w:p>
      <w:pPr>
        <w:shd w:val="clear"/>
        <w:spacing w:line="360" w:lineRule="auto"/>
        <w:rPr>
          <w:rFonts w:hint="eastAsia" w:ascii="Times New Roman" w:hAnsi="Times New Roman" w:eastAsia="宋体" w:cs="宋体"/>
          <w:b w:val="0"/>
          <w:bCs w:val="0"/>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主编单位：</w:t>
      </w:r>
      <w:r>
        <w:rPr>
          <w:rFonts w:hint="eastAsia" w:ascii="Times New Roman" w:hAnsi="Times New Roman" w:eastAsia="宋体" w:cs="宋体"/>
          <w:b w:val="0"/>
          <w:bCs w:val="0"/>
          <w:color w:val="000000" w:themeColor="text1"/>
          <w:sz w:val="24"/>
          <w:highlight w:val="none"/>
          <w:lang w:val="en-US" w:eastAsia="zh-CN"/>
          <w14:textFill>
            <w14:solidFill>
              <w14:schemeClr w14:val="tx1"/>
            </w14:solidFill>
          </w14:textFill>
        </w:rPr>
        <w:t>广东省建筑科学研究院集团股份有限公司</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广州市市政工程设计研究总院有限公司</w:t>
      </w:r>
    </w:p>
    <w:p>
      <w:pPr>
        <w:keepNext w:val="0"/>
        <w:keepLines w:val="0"/>
        <w:pageBreakBefore w:val="0"/>
        <w:widowControl w:val="0"/>
        <w:shd w:val="clear"/>
        <w:kinsoku/>
        <w:wordWrap/>
        <w:overflowPunct/>
        <w:topLinePunct w:val="0"/>
        <w:autoSpaceDE/>
        <w:autoSpaceDN/>
        <w:bidi w:val="0"/>
        <w:adjustRightInd/>
        <w:snapToGrid/>
        <w:spacing w:line="360" w:lineRule="auto"/>
        <w:ind w:left="1260" w:leftChars="600"/>
        <w:textAlignment w:val="auto"/>
        <w:rPr>
          <w:rFonts w:hint="default" w:ascii="Times New Roman" w:hAnsi="Times New Roman" w:eastAsia="宋体" w:cs="宋体"/>
          <w:color w:val="000000" w:themeColor="text1"/>
          <w:sz w:val="24"/>
          <w:highlight w:val="none"/>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参编单位：</w:t>
      </w: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广东省建设工程质量安全检测总站有限公司</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广东省水利水电科学研究院</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广州市设计院集团有限公司</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横琴粤澳深度合作区城市规划和建设局</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广州地铁集团有限公司</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佛山大学</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广州迪安工程技术咨询有限公司</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珠海供排水管网有限公司</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中山公用工程有限公司</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广州市南沙区建设工程质量安全监督站</w:t>
      </w:r>
    </w:p>
    <w:p>
      <w:pPr>
        <w:shd w:val="clear"/>
        <w:spacing w:line="360" w:lineRule="auto"/>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pPr>
        <w:shd w:val="clear"/>
        <w:spacing w:line="360" w:lineRule="auto"/>
        <w:ind w:firstLine="1446" w:firstLineChars="6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pPr>
        <w:shd w:val="clear"/>
        <w:spacing w:line="360" w:lineRule="auto"/>
        <w:ind w:firstLine="1446" w:firstLineChars="6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pPr>
        <w:shd w:val="clear"/>
        <w:spacing w:line="360" w:lineRule="auto"/>
        <w:ind w:firstLine="1446" w:firstLineChars="6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主要起草人：杨仕超  孙书航  邱  维  孙  晖</w:t>
      </w:r>
    </w:p>
    <w:p>
      <w:pPr>
        <w:shd w:val="clear"/>
        <w:spacing w:line="360" w:lineRule="auto"/>
        <w:ind w:firstLine="2891" w:firstLineChars="12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蔡文豪  赵璧奎  赖海灵  梅  晓</w:t>
      </w:r>
    </w:p>
    <w:p>
      <w:pPr>
        <w:shd w:val="clear"/>
        <w:spacing w:line="360" w:lineRule="auto"/>
        <w:ind w:firstLine="2891" w:firstLineChars="12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仇培云  袁尚红  邹秋云  朱振华</w:t>
      </w:r>
    </w:p>
    <w:p>
      <w:pPr>
        <w:shd w:val="clear"/>
        <w:spacing w:line="360" w:lineRule="auto"/>
        <w:ind w:firstLine="2891" w:firstLineChars="12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温铭伟  李冠军  周  密  彭超恒</w:t>
      </w:r>
    </w:p>
    <w:p>
      <w:pPr>
        <w:shd w:val="clear"/>
        <w:spacing w:line="360" w:lineRule="auto"/>
        <w:ind w:firstLine="2891" w:firstLineChars="1200"/>
        <w:rPr>
          <w:rFonts w:hint="default"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李文涛  黄广灵  丰汉军  贺宇飞</w:t>
      </w:r>
    </w:p>
    <w:p>
      <w:pPr>
        <w:shd w:val="clear"/>
        <w:spacing w:line="360" w:lineRule="auto"/>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pPr>
        <w:shd w:val="clear"/>
        <w:spacing w:line="360" w:lineRule="auto"/>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pPr>
        <w:shd w:val="clear"/>
        <w:spacing w:line="360" w:lineRule="auto"/>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pPr>
        <w:shd w:val="clear"/>
        <w:spacing w:line="360" w:lineRule="auto"/>
        <w:ind w:firstLine="1446" w:firstLineChars="6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主要审查人员：</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000000" w:themeColor="text1"/>
          <w:sz w:val="24"/>
          <w14:textFill>
            <w14:solidFill>
              <w14:schemeClr w14:val="tx1"/>
            </w14:solidFill>
          </w14:textFill>
        </w:rPr>
      </w:pPr>
    </w:p>
    <w:p>
      <w:pPr>
        <w:spacing w:line="360" w:lineRule="auto"/>
        <w:rPr>
          <w:rFonts w:hint="eastAsia" w:ascii="Times New Roman" w:hAnsi="Times New Roman" w:eastAsia="宋体" w:cs="宋体"/>
          <w:color w:val="000000" w:themeColor="text1"/>
          <w:sz w:val="24"/>
          <w14:textFill>
            <w14:solidFill>
              <w14:schemeClr w14:val="tx1"/>
            </w14:solidFill>
          </w14:textFill>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3"/>
          <w:cols w:space="425" w:num="1"/>
          <w:docGrid w:type="lines" w:linePitch="312" w:charSpace="0"/>
        </w:sectPr>
      </w:pPr>
    </w:p>
    <w:bookmarkEnd w:id="0"/>
    <w:bookmarkEnd w:id="1"/>
    <w:bookmarkEnd w:id="2"/>
    <w:bookmarkEnd w:id="3"/>
    <w:bookmarkEnd w:id="4"/>
    <w:bookmarkEnd w:id="5"/>
    <w:bookmarkEnd w:id="6"/>
    <w:bookmarkEnd w:id="7"/>
    <w:bookmarkEnd w:id="8"/>
    <w:bookmarkEnd w:id="9"/>
    <w:bookmarkEnd w:id="10"/>
    <w:bookmarkEnd w:id="11"/>
    <w:p>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宋体"/>
          <w:color w:val="000000" w:themeColor="text1"/>
          <w:sz w:val="32"/>
          <w:szCs w:val="32"/>
          <w:highlight w:val="none"/>
          <w:lang w:val="en-US" w:eastAsia="zh-CN"/>
          <w14:textFill>
            <w14:solidFill>
              <w14:schemeClr w14:val="tx1"/>
            </w14:solidFill>
          </w14:textFill>
        </w:rPr>
      </w:pPr>
      <w:bookmarkStart w:id="28" w:name="_Toc7273"/>
      <w:bookmarkStart w:id="29" w:name="_Toc18783"/>
      <w:bookmarkStart w:id="30" w:name="_Toc57819215"/>
      <w:bookmarkStart w:id="31" w:name="_Toc38448123"/>
      <w:bookmarkStart w:id="32" w:name="_Toc29182"/>
      <w:bookmarkStart w:id="33" w:name="_Toc3680"/>
      <w:bookmarkStart w:id="34" w:name="_Toc31649"/>
      <w:bookmarkStart w:id="35" w:name="_Toc17459"/>
      <w:bookmarkStart w:id="36" w:name="_Toc12294"/>
      <w:bookmarkStart w:id="37" w:name="_Toc6958"/>
      <w:bookmarkStart w:id="38" w:name="_Toc25470"/>
      <w:bookmarkStart w:id="39" w:name="_Toc25360"/>
      <w:bookmarkStart w:id="40" w:name="_Toc38448009"/>
      <w:bookmarkStart w:id="41" w:name="_Toc24852"/>
      <w:bookmarkStart w:id="42" w:name="_Toc15304"/>
      <w:bookmarkStart w:id="43" w:name="_Toc7655"/>
      <w:bookmarkStart w:id="44" w:name="_Toc31009"/>
      <w:bookmarkStart w:id="45" w:name="_Toc14334"/>
      <w:bookmarkStart w:id="46" w:name="_Toc15894"/>
      <w:bookmarkStart w:id="47" w:name="_Toc51678212"/>
      <w:bookmarkStart w:id="48" w:name="_Toc30719"/>
      <w:bookmarkStart w:id="49" w:name="_Toc613"/>
      <w:bookmarkStart w:id="50" w:name="_Toc16546"/>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目</w:t>
      </w:r>
      <w:bookmarkStart w:id="51" w:name="BKML"/>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51"/>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次</w:t>
      </w:r>
      <w:bookmarkEnd w:id="48"/>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_Toc7936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1 总  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_Toc7936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_Toc18736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术</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_Toc18736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_Toc26296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 基本规定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_Toc26296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_Toc26068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 内涝风险评估周期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_Toc26068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_Toc25461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 内涝风险评估成果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_Toc20711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 内涝治理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_Toc20711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_Toc4991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3.5 设计流量计算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_Toc12580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 内涝风险评估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_Toc21855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_Toc10463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 评估方法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_Toc10463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 技术状况评定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_Toc22856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 风险等级评定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_Toc22856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_Toc32180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 </w:t>
      </w:r>
      <w:r>
        <w:rPr>
          <w:rFonts w:hint="default" w:ascii="Times New Roman" w:hAnsi="Times New Roman" w:eastAsia="宋体" w:cs="Times New Roman"/>
          <w:sz w:val="24"/>
          <w:szCs w:val="24"/>
          <w:highlight w:val="none"/>
        </w:rPr>
        <w:t>内涝</w:t>
      </w:r>
      <w:r>
        <w:rPr>
          <w:rFonts w:hint="default" w:ascii="Times New Roman" w:hAnsi="Times New Roman" w:eastAsia="宋体" w:cs="Times New Roman"/>
          <w:sz w:val="24"/>
          <w:szCs w:val="24"/>
          <w:highlight w:val="none"/>
          <w:lang w:val="en-US" w:eastAsia="zh-CN"/>
        </w:rPr>
        <w:t>治理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_Toc23255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_Toc18471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5.2 源头减排设施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_Toc1600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5.3 排水管渠设施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_Toc15687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5.4 排涝除险设施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_Toc15687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_Toc31213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5.5 地下空间防淹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_Toc31213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_Toc15801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 运行维</w:t>
      </w:r>
      <w:r>
        <w:rPr>
          <w:rFonts w:hint="default" w:ascii="Times New Roman" w:hAnsi="Times New Roman" w:eastAsia="宋体" w:cs="Times New Roman"/>
          <w:sz w:val="24"/>
          <w:szCs w:val="24"/>
          <w:highlight w:val="none"/>
          <w:lang w:val="en-US" w:eastAsia="zh-CN"/>
        </w:rPr>
        <w:t>护及管理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_Toc7473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 日常维护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_Toc7473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_Toc23905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6.3 监测预警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_Toc18950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4 应急管理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_Toc24238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附录A 各地暴雨强度公式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_Toc10847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本标准用词说明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引用标准名录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eastAsia" w:eastAsia="宋体"/>
          <w:lang w:val="en-US" w:eastAsia="zh-CN"/>
        </w:rPr>
      </w:pPr>
      <w:r>
        <w:rPr>
          <w:rFonts w:hint="default" w:ascii="Times New Roman" w:hAnsi="Times New Roman" w:eastAsia="宋体" w:cs="Times New Roman"/>
          <w:szCs w:val="24"/>
        </w:rPr>
        <w:fldChar w:fldCharType="end"/>
      </w:r>
      <w:bookmarkEnd w:id="49"/>
      <w:bookmarkEnd w:id="50"/>
    </w:p>
    <w:p>
      <w:pPr>
        <w:pStyle w:val="11"/>
        <w:tabs>
          <w:tab w:val="right" w:leader="dot" w:pos="8306"/>
          <w:tab w:val="clear" w:pos="9241"/>
        </w:tabs>
        <w:spacing w:line="360" w:lineRule="auto"/>
        <w:jc w:val="center"/>
        <w:rPr>
          <w:rFonts w:hint="eastAsia" w:ascii="Times New Roman" w:cs="宋体"/>
          <w:color w:val="000000" w:themeColor="text1"/>
          <w:sz w:val="32"/>
          <w:szCs w:val="32"/>
          <w:highlight w:val="none"/>
          <w:lang w:val="en-US" w:eastAsia="zh-CN"/>
          <w14:textFill>
            <w14:solidFill>
              <w14:schemeClr w14:val="tx1"/>
            </w14:solidFill>
          </w14:textFill>
        </w:rPr>
      </w:pPr>
      <w:bookmarkStart w:id="52" w:name="_Toc7936"/>
      <w:bookmarkStart w:id="53" w:name="_Toc914"/>
    </w:p>
    <w:p>
      <w:pPr>
        <w:pStyle w:val="11"/>
        <w:tabs>
          <w:tab w:val="right" w:leader="dot" w:pos="8306"/>
          <w:tab w:val="clear" w:pos="9241"/>
        </w:tabs>
        <w:spacing w:line="360" w:lineRule="auto"/>
        <w:jc w:val="center"/>
        <w:rPr>
          <w:rFonts w:hint="eastAsia" w:ascii="Times New Roman" w:cs="宋体"/>
          <w:color w:val="000000" w:themeColor="text1"/>
          <w:sz w:val="32"/>
          <w:szCs w:val="32"/>
          <w:highlight w:val="none"/>
          <w:lang w:val="en-US" w:eastAsia="zh-CN"/>
          <w14:textFill>
            <w14:solidFill>
              <w14:schemeClr w14:val="tx1"/>
            </w14:solidFill>
          </w14:textFill>
        </w:rPr>
      </w:pPr>
      <w:r>
        <w:rPr>
          <w:rFonts w:hint="eastAsia" w:ascii="Times New Roman" w:cs="宋体"/>
          <w:color w:val="000000" w:themeColor="text1"/>
          <w:sz w:val="32"/>
          <w:szCs w:val="32"/>
          <w:highlight w:val="none"/>
          <w:lang w:val="en-US" w:eastAsia="zh-CN"/>
          <w14:textFill>
            <w14:solidFill>
              <w14:schemeClr w14:val="tx1"/>
            </w14:solidFill>
          </w14:textFill>
        </w:rPr>
        <w:t>Contents</w:t>
      </w:r>
    </w:p>
    <w:p>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_Toc7936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 xml:space="preserve">1 </w:t>
      </w:r>
      <w:r>
        <w:rPr>
          <w:rFonts w:hint="eastAsia" w:ascii="Times New Roman" w:cs="Times New Roman"/>
          <w:sz w:val="24"/>
          <w:szCs w:val="24"/>
          <w:lang w:val="en-US" w:eastAsia="zh-CN"/>
        </w:rPr>
        <w:t xml:space="preserve"> General Provisions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_Toc18736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 xml:space="preserve"> </w:t>
      </w:r>
      <w:r>
        <w:rPr>
          <w:rFonts w:hint="eastAsia" w:ascii="Times New Roman" w:cs="Times New Roman"/>
          <w:sz w:val="24"/>
          <w:szCs w:val="24"/>
          <w:lang w:val="en-US" w:eastAsia="zh-CN"/>
        </w:rPr>
        <w:t xml:space="preserve"> Terms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_Toc18736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_Toc26296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3 </w:t>
      </w:r>
      <w:r>
        <w:rPr>
          <w:rFonts w:hint="eastAsia" w:ascii="Times New Roman" w:cs="Times New Roman"/>
          <w:sz w:val="24"/>
          <w:szCs w:val="24"/>
          <w:lang w:val="en-US" w:eastAsia="zh-CN"/>
        </w:rPr>
        <w:t xml:space="preserve"> Basic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_Toc26296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General</w:t>
      </w:r>
      <w:r>
        <w:rPr>
          <w:rFonts w:hint="eastAsia" w:ascii="Times New Roman" w:cs="Times New Roman"/>
          <w:sz w:val="24"/>
          <w:szCs w:val="24"/>
          <w:lang w:val="en-US" w:eastAsia="zh-CN"/>
        </w:rPr>
        <w:t xml:space="preserve">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_Toc26068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2 </w:t>
      </w:r>
      <w:r>
        <w:rPr>
          <w:rFonts w:hint="eastAsia" w:ascii="Times New Roman" w:cs="Times New Roman"/>
          <w:sz w:val="24"/>
          <w:szCs w:val="24"/>
          <w:lang w:val="en-US" w:eastAsia="zh-CN"/>
        </w:rPr>
        <w:t xml:space="preserve">Cycle of </w:t>
      </w:r>
      <w:r>
        <w:rPr>
          <w:rFonts w:hint="eastAsia" w:ascii="Times New Roman" w:cs="宋体"/>
          <w:color w:val="000000" w:themeColor="text1"/>
          <w:sz w:val="24"/>
          <w:szCs w:val="24"/>
          <w:lang w:val="en-US" w:eastAsia="zh-CN"/>
          <w14:textFill>
            <w14:solidFill>
              <w14:schemeClr w14:val="tx1"/>
            </w14:solidFill>
          </w14:textFill>
        </w:rPr>
        <w:t>U</w:t>
      </w:r>
      <w:r>
        <w:rPr>
          <w:rFonts w:hint="eastAsia" w:ascii="Times New Roman" w:hAnsi="Times New Roman" w:eastAsia="宋体" w:cs="宋体"/>
          <w:color w:val="000000" w:themeColor="text1"/>
          <w:sz w:val="24"/>
          <w:szCs w:val="24"/>
          <w:lang w:eastAsia="zh-CN"/>
          <w14:textFill>
            <w14:solidFill>
              <w14:schemeClr w14:val="tx1"/>
            </w14:solidFill>
          </w14:textFill>
        </w:rPr>
        <w:t>rban</w:t>
      </w:r>
      <w:r>
        <w:rPr>
          <w:rFonts w:hint="eastAsia" w:ascii="Times New Roman" w:cs="宋体"/>
          <w:color w:val="000000" w:themeColor="text1"/>
          <w:sz w:val="24"/>
          <w:szCs w:val="24"/>
          <w:lang w:val="en-US" w:eastAsia="zh-CN"/>
          <w14:textFill>
            <w14:solidFill>
              <w14:schemeClr w14:val="tx1"/>
            </w14:solidFill>
          </w14:textFill>
        </w:rPr>
        <w:t xml:space="preserve"> </w:t>
      </w:r>
      <w:r>
        <w:rPr>
          <w:rFonts w:hint="eastAsia" w:ascii="Times New Roman" w:cs="Times New Roman"/>
          <w:sz w:val="24"/>
          <w:szCs w:val="24"/>
          <w:lang w:val="en-US" w:eastAsia="zh-CN"/>
        </w:rPr>
        <w:t>Flooding Risk Assessment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_Toc26068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_Toc25461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3 </w:t>
      </w:r>
      <w:r>
        <w:rPr>
          <w:rFonts w:hint="eastAsia" w:ascii="Times New Roman" w:cs="Times New Roman"/>
          <w:sz w:val="24"/>
          <w:szCs w:val="24"/>
          <w:lang w:val="en-US" w:eastAsia="zh-CN"/>
        </w:rPr>
        <w:t xml:space="preserve">Results of </w:t>
      </w:r>
      <w:r>
        <w:rPr>
          <w:rFonts w:hint="eastAsia" w:ascii="Times New Roman" w:cs="宋体"/>
          <w:color w:val="000000" w:themeColor="text1"/>
          <w:sz w:val="24"/>
          <w:szCs w:val="24"/>
          <w:lang w:val="en-US" w:eastAsia="zh-CN"/>
          <w14:textFill>
            <w14:solidFill>
              <w14:schemeClr w14:val="tx1"/>
            </w14:solidFill>
          </w14:textFill>
        </w:rPr>
        <w:t>U</w:t>
      </w:r>
      <w:r>
        <w:rPr>
          <w:rFonts w:hint="eastAsia" w:ascii="Times New Roman" w:hAnsi="Times New Roman" w:eastAsia="宋体" w:cs="宋体"/>
          <w:color w:val="000000" w:themeColor="text1"/>
          <w:sz w:val="24"/>
          <w:szCs w:val="24"/>
          <w:lang w:eastAsia="zh-CN"/>
          <w14:textFill>
            <w14:solidFill>
              <w14:schemeClr w14:val="tx1"/>
            </w14:solidFill>
          </w14:textFill>
        </w:rPr>
        <w:t>rban</w:t>
      </w:r>
      <w:r>
        <w:rPr>
          <w:rFonts w:hint="eastAsia" w:ascii="Times New Roman" w:cs="宋体"/>
          <w:color w:val="000000" w:themeColor="text1"/>
          <w:sz w:val="24"/>
          <w:szCs w:val="24"/>
          <w:lang w:val="en-US" w:eastAsia="zh-CN"/>
          <w14:textFill>
            <w14:solidFill>
              <w14:schemeClr w14:val="tx1"/>
            </w14:solidFill>
          </w14:textFill>
        </w:rPr>
        <w:t xml:space="preserve"> </w:t>
      </w:r>
      <w:r>
        <w:rPr>
          <w:rFonts w:hint="eastAsia" w:ascii="Times New Roman" w:cs="Times New Roman"/>
          <w:sz w:val="24"/>
          <w:szCs w:val="24"/>
          <w:lang w:val="en-US" w:eastAsia="zh-CN"/>
        </w:rPr>
        <w:t>Flooding Risk Assessment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_Toc20711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4 </w:t>
      </w:r>
      <w:r>
        <w:rPr>
          <w:rFonts w:hint="eastAsia" w:ascii="Times New Roman" w:cs="Times New Roman"/>
          <w:sz w:val="24"/>
          <w:szCs w:val="24"/>
          <w:lang w:val="en-US" w:eastAsia="zh-CN"/>
        </w:rPr>
        <w:t>T</w:t>
      </w:r>
      <w:r>
        <w:rPr>
          <w:rFonts w:hint="default" w:ascii="Times New Roman" w:hAnsi="Times New Roman" w:eastAsia="宋体" w:cs="Times New Roman"/>
          <w:sz w:val="24"/>
          <w:szCs w:val="24"/>
          <w:lang w:val="en-US" w:eastAsia="zh-CN"/>
        </w:rPr>
        <w:t>reatment</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of </w:t>
      </w:r>
      <w:r>
        <w:rPr>
          <w:rFonts w:hint="eastAsia" w:ascii="Times New Roman" w:cs="宋体"/>
          <w:color w:val="000000" w:themeColor="text1"/>
          <w:sz w:val="24"/>
          <w:szCs w:val="24"/>
          <w:lang w:val="en-US" w:eastAsia="zh-CN"/>
          <w14:textFill>
            <w14:solidFill>
              <w14:schemeClr w14:val="tx1"/>
            </w14:solidFill>
          </w14:textFill>
        </w:rPr>
        <w:t>U</w:t>
      </w:r>
      <w:r>
        <w:rPr>
          <w:rFonts w:hint="eastAsia" w:ascii="Times New Roman" w:hAnsi="Times New Roman" w:eastAsia="宋体" w:cs="宋体"/>
          <w:color w:val="000000" w:themeColor="text1"/>
          <w:sz w:val="24"/>
          <w:szCs w:val="24"/>
          <w:lang w:eastAsia="zh-CN"/>
          <w14:textFill>
            <w14:solidFill>
              <w14:schemeClr w14:val="tx1"/>
            </w14:solidFill>
          </w14:textFill>
        </w:rPr>
        <w:t>rban</w:t>
      </w:r>
      <w:r>
        <w:rPr>
          <w:rFonts w:hint="eastAsia" w:ascii="Times New Roman" w:cs="宋体"/>
          <w:color w:val="000000" w:themeColor="text1"/>
          <w:sz w:val="24"/>
          <w:szCs w:val="24"/>
          <w:lang w:val="en-US" w:eastAsia="zh-CN"/>
          <w14:textFill>
            <w14:solidFill>
              <w14:schemeClr w14:val="tx1"/>
            </w14:solidFill>
          </w14:textFill>
        </w:rPr>
        <w:t xml:space="preserve"> </w:t>
      </w:r>
      <w:r>
        <w:rPr>
          <w:rFonts w:hint="eastAsia" w:ascii="Times New Roman" w:cs="Times New Roman"/>
          <w:sz w:val="24"/>
          <w:szCs w:val="24"/>
          <w:lang w:val="en-US" w:eastAsia="zh-CN"/>
        </w:rPr>
        <w:t>F</w:t>
      </w:r>
      <w:r>
        <w:rPr>
          <w:rFonts w:hint="default" w:ascii="Times New Roman" w:hAnsi="Times New Roman" w:eastAsia="宋体" w:cs="Times New Roman"/>
          <w:sz w:val="24"/>
          <w:szCs w:val="24"/>
          <w:lang w:val="en-US" w:eastAsia="zh-CN"/>
        </w:rPr>
        <w:t>looding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_Toc20711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_Toc4991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3.5 </w:t>
      </w:r>
      <w:r>
        <w:rPr>
          <w:rFonts w:hint="eastAsia" w:ascii="Times New Roman" w:cs="Times New Roman"/>
          <w:sz w:val="24"/>
          <w:szCs w:val="24"/>
          <w:highlight w:val="none"/>
          <w:lang w:val="en-US" w:eastAsia="zh-CN"/>
        </w:rPr>
        <w:t>Deigan Flow Calculation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_Toc12580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eastAsia" w:ascii="Times New Roman" w:cs="宋体"/>
          <w:color w:val="000000" w:themeColor="text1"/>
          <w:sz w:val="24"/>
          <w:szCs w:val="24"/>
          <w:highlight w:val="none"/>
          <w:lang w:val="en-US" w:eastAsia="zh-CN"/>
          <w14:textFill>
            <w14:solidFill>
              <w14:schemeClr w14:val="tx1"/>
            </w14:solidFill>
          </w14:textFill>
        </w:rPr>
        <w:t>R</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isk </w:t>
      </w:r>
      <w:r>
        <w:rPr>
          <w:rFonts w:hint="eastAsia" w:ascii="Times New Roman" w:cs="宋体"/>
          <w:color w:val="000000" w:themeColor="text1"/>
          <w:sz w:val="24"/>
          <w:szCs w:val="24"/>
          <w:highlight w:val="none"/>
          <w:lang w:val="en-US" w:eastAsia="zh-CN"/>
          <w14:textFill>
            <w14:solidFill>
              <w14:schemeClr w14:val="tx1"/>
            </w14:solidFill>
          </w14:textFill>
        </w:rPr>
        <w:t>A</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ssessment of </w:t>
      </w:r>
      <w:r>
        <w:rPr>
          <w:rFonts w:hint="eastAsia" w:ascii="Times New Roman" w:cs="宋体"/>
          <w:color w:val="000000" w:themeColor="text1"/>
          <w:sz w:val="24"/>
          <w:szCs w:val="24"/>
          <w:lang w:val="en-US" w:eastAsia="zh-CN"/>
          <w14:textFill>
            <w14:solidFill>
              <w14:schemeClr w14:val="tx1"/>
            </w14:solidFill>
          </w14:textFill>
        </w:rPr>
        <w:t>U</w:t>
      </w:r>
      <w:r>
        <w:rPr>
          <w:rFonts w:hint="eastAsia" w:ascii="Times New Roman" w:hAnsi="Times New Roman" w:eastAsia="宋体" w:cs="宋体"/>
          <w:color w:val="000000" w:themeColor="text1"/>
          <w:sz w:val="24"/>
          <w:szCs w:val="24"/>
          <w:lang w:eastAsia="zh-CN"/>
          <w14:textFill>
            <w14:solidFill>
              <w14:schemeClr w14:val="tx1"/>
            </w14:solidFill>
          </w14:textFill>
        </w:rPr>
        <w:t xml:space="preserve">rban </w:t>
      </w:r>
      <w:r>
        <w:rPr>
          <w:rFonts w:hint="eastAsia" w:ascii="Times New Roman" w:cs="宋体"/>
          <w:color w:val="000000" w:themeColor="text1"/>
          <w:sz w:val="24"/>
          <w:szCs w:val="24"/>
          <w:lang w:val="en-US" w:eastAsia="zh-CN"/>
          <w14:textFill>
            <w14:solidFill>
              <w14:schemeClr w14:val="tx1"/>
            </w14:solidFill>
          </w14:textFill>
        </w:rPr>
        <w:t>F</w:t>
      </w:r>
      <w:r>
        <w:rPr>
          <w:rFonts w:hint="eastAsia" w:ascii="Times New Roman" w:hAnsi="Times New Roman" w:eastAsia="宋体" w:cs="宋体"/>
          <w:color w:val="000000" w:themeColor="text1"/>
          <w:sz w:val="24"/>
          <w:szCs w:val="24"/>
          <w:lang w:eastAsia="zh-CN"/>
          <w14:textFill>
            <w14:solidFill>
              <w14:schemeClr w14:val="tx1"/>
            </w14:solidFill>
          </w14:textFill>
        </w:rPr>
        <w:t>looding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_Toc21855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General</w:t>
      </w:r>
      <w:r>
        <w:rPr>
          <w:rFonts w:hint="eastAsia" w:ascii="Times New Roman" w:cs="Times New Roman"/>
          <w:sz w:val="24"/>
          <w:szCs w:val="24"/>
          <w:lang w:val="en-US" w:eastAsia="zh-CN"/>
        </w:rPr>
        <w:t xml:space="preserve">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_Toc10463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 Assessment method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_Toc10463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3 Technical </w:t>
      </w:r>
      <w:r>
        <w:rPr>
          <w:rFonts w:hint="eastAsia" w:ascii="Times New Roman" w:cs="Times New Roman"/>
          <w:sz w:val="24"/>
          <w:szCs w:val="24"/>
          <w:lang w:val="en-US" w:eastAsia="zh-CN"/>
        </w:rPr>
        <w:t>S</w:t>
      </w:r>
      <w:r>
        <w:rPr>
          <w:rFonts w:hint="default" w:ascii="Times New Roman" w:hAnsi="Times New Roman" w:eastAsia="宋体" w:cs="Times New Roman"/>
          <w:sz w:val="24"/>
          <w:szCs w:val="24"/>
          <w:lang w:val="en-US" w:eastAsia="zh-CN"/>
        </w:rPr>
        <w:t xml:space="preserve">tatus </w:t>
      </w:r>
      <w:r>
        <w:rPr>
          <w:rFonts w:hint="eastAsia" w:ascii="Times New Roman" w:cs="Times New Roman"/>
          <w:sz w:val="24"/>
          <w:szCs w:val="24"/>
          <w:lang w:val="en-US" w:eastAsia="zh-CN"/>
        </w:rPr>
        <w:t>A</w:t>
      </w:r>
      <w:r>
        <w:rPr>
          <w:rFonts w:hint="default" w:ascii="Times New Roman" w:hAnsi="Times New Roman" w:eastAsia="宋体" w:cs="Times New Roman"/>
          <w:sz w:val="24"/>
          <w:szCs w:val="24"/>
          <w:lang w:val="en-US" w:eastAsia="zh-CN"/>
        </w:rPr>
        <w:t>ssessment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_Toc22856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w:t>
      </w:r>
      <w:r>
        <w:rPr>
          <w:rFonts w:hint="eastAsia" w:ascii="Times New Roman" w:cs="Times New Roman"/>
          <w:sz w:val="24"/>
          <w:szCs w:val="24"/>
          <w:lang w:val="en-US" w:eastAsia="zh-CN"/>
        </w:rPr>
        <w:t>A</w:t>
      </w:r>
      <w:r>
        <w:rPr>
          <w:rFonts w:hint="default" w:ascii="Times New Roman" w:hAnsi="Times New Roman" w:eastAsia="宋体" w:cs="Times New Roman"/>
          <w:sz w:val="24"/>
          <w:szCs w:val="24"/>
          <w:lang w:val="en-US" w:eastAsia="zh-CN"/>
        </w:rPr>
        <w:t xml:space="preserve">ssessment </w:t>
      </w:r>
      <w:r>
        <w:rPr>
          <w:rFonts w:hint="eastAsia" w:ascii="Times New Roman" w:cs="Times New Roman"/>
          <w:sz w:val="24"/>
          <w:szCs w:val="24"/>
          <w:lang w:val="en-US" w:eastAsia="zh-CN"/>
        </w:rPr>
        <w:t xml:space="preserve">of </w:t>
      </w:r>
      <w:r>
        <w:rPr>
          <w:rFonts w:hint="eastAsia" w:ascii="Times New Roman" w:cs="宋体"/>
          <w:color w:val="000000" w:themeColor="text1"/>
          <w:sz w:val="24"/>
          <w:szCs w:val="24"/>
          <w:highlight w:val="none"/>
          <w:lang w:val="en-US" w:eastAsia="zh-CN"/>
          <w14:textFill>
            <w14:solidFill>
              <w14:schemeClr w14:val="tx1"/>
            </w14:solidFill>
          </w14:textFill>
        </w:rPr>
        <w:t>R</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isk</w:t>
      </w:r>
      <w:r>
        <w:rPr>
          <w:rFonts w:hint="eastAsia" w:ascii="Times New Roman" w:cs="宋体"/>
          <w:color w:val="000000" w:themeColor="text1"/>
          <w:sz w:val="24"/>
          <w:szCs w:val="24"/>
          <w:highlight w:val="none"/>
          <w:lang w:val="en-US" w:eastAsia="zh-CN"/>
          <w14:textFill>
            <w14:solidFill>
              <w14:schemeClr w14:val="tx1"/>
            </w14:solidFill>
          </w14:textFill>
        </w:rPr>
        <w:t>ing</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w:t>
      </w:r>
      <w:r>
        <w:rPr>
          <w:rFonts w:hint="eastAsia" w:ascii="Times New Roman" w:cs="宋体"/>
          <w:color w:val="000000" w:themeColor="text1"/>
          <w:sz w:val="24"/>
          <w:szCs w:val="24"/>
          <w:highlight w:val="none"/>
          <w:lang w:val="en-US" w:eastAsia="zh-CN"/>
          <w14:textFill>
            <w14:solidFill>
              <w14:schemeClr w14:val="tx1"/>
            </w14:solidFill>
          </w14:textFill>
        </w:rPr>
        <w:t>L</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evel</w:t>
      </w:r>
      <w:r>
        <w:rPr>
          <w:rFonts w:hint="eastAsia" w:ascii="Times New Roman" w:cs="宋体"/>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_Toc22856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_Toc32180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 </w:t>
      </w:r>
      <w:r>
        <w:rPr>
          <w:rFonts w:hint="eastAsia" w:ascii="Times New Roman" w:cs="Times New Roman"/>
          <w:sz w:val="24"/>
          <w:szCs w:val="24"/>
          <w:highlight w:val="none"/>
          <w:lang w:val="en-US" w:eastAsia="zh-CN"/>
        </w:rPr>
        <w:t xml:space="preserve"> T</w:t>
      </w:r>
      <w:r>
        <w:rPr>
          <w:rFonts w:hint="default" w:ascii="Times New Roman" w:hAnsi="Times New Roman" w:eastAsia="宋体" w:cs="Times New Roman"/>
          <w:sz w:val="24"/>
          <w:szCs w:val="24"/>
          <w:highlight w:val="none"/>
          <w:lang w:val="en-US" w:eastAsia="zh-CN"/>
        </w:rPr>
        <w:t>reatment</w:t>
      </w:r>
      <w:r>
        <w:rPr>
          <w:rFonts w:hint="eastAsia" w:asci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 xml:space="preserve">of </w:t>
      </w:r>
      <w:r>
        <w:rPr>
          <w:rFonts w:hint="eastAsia" w:ascii="Times New Roman" w:cs="Times New Roman"/>
          <w:sz w:val="24"/>
          <w:szCs w:val="24"/>
          <w:highlight w:val="none"/>
          <w:lang w:val="en-US" w:eastAsia="zh-CN"/>
        </w:rPr>
        <w:t>U</w:t>
      </w:r>
      <w:r>
        <w:rPr>
          <w:rFonts w:hint="default" w:ascii="Times New Roman" w:hAnsi="Times New Roman" w:eastAsia="宋体" w:cs="Times New Roman"/>
          <w:sz w:val="24"/>
          <w:szCs w:val="24"/>
          <w:highlight w:val="none"/>
          <w:lang w:val="en-US" w:eastAsia="zh-CN"/>
        </w:rPr>
        <w:t xml:space="preserve">rban </w:t>
      </w:r>
      <w:r>
        <w:rPr>
          <w:rFonts w:hint="eastAsia" w:ascii="Times New Roman" w:cs="Times New Roman"/>
          <w:sz w:val="24"/>
          <w:szCs w:val="24"/>
          <w:highlight w:val="none"/>
          <w:lang w:val="en-US" w:eastAsia="zh-CN"/>
        </w:rPr>
        <w:t>F</w:t>
      </w:r>
      <w:r>
        <w:rPr>
          <w:rFonts w:hint="default" w:ascii="Times New Roman" w:hAnsi="Times New Roman" w:eastAsia="宋体" w:cs="Times New Roman"/>
          <w:sz w:val="24"/>
          <w:szCs w:val="24"/>
          <w:highlight w:val="none"/>
          <w:lang w:val="en-US" w:eastAsia="zh-CN"/>
        </w:rPr>
        <w:t>looding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_Toc23255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rPr>
        <w:t>General</w:t>
      </w:r>
      <w:r>
        <w:rPr>
          <w:rFonts w:hint="eastAsia" w:ascii="Times New Roman" w:cs="Times New Roman"/>
          <w:sz w:val="24"/>
          <w:szCs w:val="24"/>
          <w:lang w:val="en-US" w:eastAsia="zh-CN"/>
        </w:rPr>
        <w:t xml:space="preserve">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_Toc18471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5.2 （runoff） </w:t>
      </w:r>
      <w:r>
        <w:rPr>
          <w:rFonts w:hint="eastAsia" w:ascii="Times New Roman" w:cs="Times New Roman"/>
          <w:sz w:val="24"/>
          <w:szCs w:val="24"/>
          <w:highlight w:val="none"/>
          <w:lang w:val="en-US" w:eastAsia="zh-CN"/>
        </w:rPr>
        <w:t>S</w:t>
      </w:r>
      <w:r>
        <w:rPr>
          <w:rFonts w:hint="default" w:ascii="Times New Roman" w:hAnsi="Times New Roman" w:eastAsia="宋体" w:cs="Times New Roman"/>
          <w:sz w:val="24"/>
          <w:szCs w:val="24"/>
          <w:highlight w:val="none"/>
          <w:lang w:val="en-US" w:eastAsia="zh-CN"/>
        </w:rPr>
        <w:t xml:space="preserve">ource </w:t>
      </w:r>
      <w:r>
        <w:rPr>
          <w:rFonts w:hint="eastAsia" w:ascii="Times New Roman" w:cs="Times New Roman"/>
          <w:sz w:val="24"/>
          <w:szCs w:val="24"/>
          <w:highlight w:val="none"/>
          <w:lang w:val="en-US" w:eastAsia="zh-CN"/>
        </w:rPr>
        <w:t>C</w:t>
      </w:r>
      <w:r>
        <w:rPr>
          <w:rFonts w:hint="default" w:ascii="Times New Roman" w:hAnsi="Times New Roman" w:eastAsia="宋体" w:cs="Times New Roman"/>
          <w:sz w:val="24"/>
          <w:szCs w:val="24"/>
          <w:highlight w:val="none"/>
          <w:lang w:val="en-US" w:eastAsia="zh-CN"/>
        </w:rPr>
        <w:t xml:space="preserve">ontrol </w:t>
      </w:r>
      <w:r>
        <w:rPr>
          <w:rFonts w:hint="eastAsia" w:ascii="Times New Roman" w:cs="Times New Roman"/>
          <w:sz w:val="24"/>
          <w:szCs w:val="24"/>
          <w:highlight w:val="none"/>
          <w:lang w:val="en-US" w:eastAsia="zh-CN"/>
        </w:rPr>
        <w:t>F</w:t>
      </w:r>
      <w:r>
        <w:rPr>
          <w:rFonts w:hint="default" w:ascii="Times New Roman" w:hAnsi="Times New Roman" w:eastAsia="宋体" w:cs="Times New Roman"/>
          <w:sz w:val="24"/>
          <w:szCs w:val="24"/>
          <w:highlight w:val="none"/>
          <w:lang w:val="en-US" w:eastAsia="zh-CN"/>
        </w:rPr>
        <w:t>acilities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_Toc1600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5.3 </w:t>
      </w:r>
      <w:r>
        <w:rPr>
          <w:rFonts w:hint="eastAsia" w:ascii="Times New Roman" w:cs="宋体"/>
          <w:color w:val="auto"/>
          <w:sz w:val="24"/>
          <w:szCs w:val="24"/>
          <w:highlight w:val="none"/>
          <w:lang w:val="en-US" w:eastAsia="zh-CN"/>
        </w:rPr>
        <w:t>D</w:t>
      </w:r>
      <w:r>
        <w:rPr>
          <w:rFonts w:hint="eastAsia" w:ascii="Times New Roman" w:hAnsi="Times New Roman" w:eastAsia="宋体" w:cs="宋体"/>
          <w:color w:val="auto"/>
          <w:sz w:val="24"/>
          <w:szCs w:val="24"/>
          <w:highlight w:val="none"/>
          <w:lang w:val="en-US" w:eastAsia="zh-CN"/>
        </w:rPr>
        <w:t xml:space="preserve">rainage </w:t>
      </w:r>
      <w:r>
        <w:rPr>
          <w:rFonts w:hint="eastAsia" w:ascii="Times New Roman" w:cs="宋体"/>
          <w:color w:val="auto"/>
          <w:sz w:val="24"/>
          <w:szCs w:val="24"/>
          <w:highlight w:val="none"/>
          <w:lang w:val="en-US" w:eastAsia="zh-CN"/>
        </w:rPr>
        <w:t>P</w:t>
      </w:r>
      <w:r>
        <w:rPr>
          <w:rFonts w:hint="eastAsia" w:ascii="Times New Roman" w:hAnsi="Times New Roman" w:eastAsia="宋体" w:cs="宋体"/>
          <w:color w:val="auto"/>
          <w:sz w:val="24"/>
          <w:szCs w:val="24"/>
          <w:highlight w:val="none"/>
          <w:lang w:val="en-US" w:eastAsia="zh-CN"/>
        </w:rPr>
        <w:t xml:space="preserve">ipe and </w:t>
      </w:r>
      <w:r>
        <w:rPr>
          <w:rFonts w:hint="eastAsia" w:ascii="Times New Roman" w:cs="宋体"/>
          <w:color w:val="auto"/>
          <w:sz w:val="24"/>
          <w:szCs w:val="24"/>
          <w:highlight w:val="none"/>
          <w:lang w:val="en-US" w:eastAsia="zh-CN"/>
        </w:rPr>
        <w:t>C</w:t>
      </w:r>
      <w:r>
        <w:rPr>
          <w:rFonts w:hint="eastAsia" w:ascii="Times New Roman" w:hAnsi="Times New Roman" w:eastAsia="宋体" w:cs="宋体"/>
          <w:color w:val="auto"/>
          <w:sz w:val="24"/>
          <w:szCs w:val="24"/>
          <w:highlight w:val="none"/>
          <w:lang w:val="en-US" w:eastAsia="zh-CN"/>
        </w:rPr>
        <w:t xml:space="preserve">hannel </w:t>
      </w:r>
      <w:r>
        <w:rPr>
          <w:rFonts w:hint="eastAsia" w:ascii="Times New Roman" w:cs="宋体"/>
          <w:color w:val="auto"/>
          <w:sz w:val="24"/>
          <w:szCs w:val="24"/>
          <w:highlight w:val="none"/>
          <w:lang w:val="en-US" w:eastAsia="zh-CN"/>
        </w:rPr>
        <w:t>F</w:t>
      </w:r>
      <w:r>
        <w:rPr>
          <w:rFonts w:hint="eastAsia" w:ascii="Times New Roman" w:hAnsi="Times New Roman" w:eastAsia="宋体" w:cs="宋体"/>
          <w:color w:val="auto"/>
          <w:sz w:val="24"/>
          <w:szCs w:val="24"/>
          <w:highlight w:val="none"/>
          <w:lang w:val="en-US" w:eastAsia="zh-CN"/>
        </w:rPr>
        <w:t>acilities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_Toc15687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5.4 Drainage and </w:t>
      </w:r>
      <w:r>
        <w:rPr>
          <w:rFonts w:hint="eastAsia" w:ascii="Times New Roman" w:cs="Times New Roman"/>
          <w:sz w:val="24"/>
          <w:szCs w:val="24"/>
          <w:highlight w:val="none"/>
          <w:lang w:val="en-US" w:eastAsia="zh-CN"/>
        </w:rPr>
        <w:t>D</w:t>
      </w:r>
      <w:r>
        <w:rPr>
          <w:rFonts w:hint="default" w:ascii="Times New Roman" w:hAnsi="Times New Roman" w:eastAsia="宋体" w:cs="Times New Roman"/>
          <w:sz w:val="24"/>
          <w:szCs w:val="24"/>
          <w:highlight w:val="none"/>
          <w:lang w:val="en-US" w:eastAsia="zh-CN"/>
        </w:rPr>
        <w:t xml:space="preserve">anger </w:t>
      </w:r>
      <w:r>
        <w:rPr>
          <w:rFonts w:hint="eastAsia" w:ascii="Times New Roman" w:cs="Times New Roman"/>
          <w:sz w:val="24"/>
          <w:szCs w:val="24"/>
          <w:highlight w:val="none"/>
          <w:lang w:val="en-US" w:eastAsia="zh-CN"/>
        </w:rPr>
        <w:t>R</w:t>
      </w:r>
      <w:r>
        <w:rPr>
          <w:rFonts w:hint="default" w:ascii="Times New Roman" w:hAnsi="Times New Roman" w:eastAsia="宋体" w:cs="Times New Roman"/>
          <w:sz w:val="24"/>
          <w:szCs w:val="24"/>
          <w:highlight w:val="none"/>
          <w:lang w:val="en-US" w:eastAsia="zh-CN"/>
        </w:rPr>
        <w:t xml:space="preserve">emoval </w:t>
      </w:r>
      <w:r>
        <w:rPr>
          <w:rFonts w:hint="eastAsia" w:ascii="Times New Roman" w:cs="Times New Roman"/>
          <w:sz w:val="24"/>
          <w:szCs w:val="24"/>
          <w:highlight w:val="none"/>
          <w:lang w:val="en-US" w:eastAsia="zh-CN"/>
        </w:rPr>
        <w:t>F</w:t>
      </w:r>
      <w:r>
        <w:rPr>
          <w:rFonts w:hint="default" w:ascii="Times New Roman" w:hAnsi="Times New Roman" w:eastAsia="宋体" w:cs="Times New Roman"/>
          <w:sz w:val="24"/>
          <w:szCs w:val="24"/>
          <w:highlight w:val="none"/>
          <w:lang w:val="en-US" w:eastAsia="zh-CN"/>
        </w:rPr>
        <w:t>acilities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_Toc15687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_Toc31213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5.5 </w:t>
      </w:r>
      <w:r>
        <w:rPr>
          <w:rFonts w:hint="eastAsia" w:ascii="Times New Roman" w:cs="宋体"/>
          <w:color w:val="000000" w:themeColor="text1"/>
          <w:sz w:val="24"/>
          <w:szCs w:val="24"/>
          <w:lang w:val="en-US" w:eastAsia="zh-CN"/>
          <w14:textFill>
            <w14:solidFill>
              <w14:schemeClr w14:val="tx1"/>
            </w14:solidFill>
          </w14:textFill>
        </w:rPr>
        <w:t>U</w:t>
      </w:r>
      <w:r>
        <w:rPr>
          <w:rFonts w:hint="eastAsia" w:ascii="Times New Roman" w:hAnsi="Times New Roman" w:eastAsia="宋体" w:cs="宋体"/>
          <w:color w:val="000000" w:themeColor="text1"/>
          <w:sz w:val="24"/>
          <w:szCs w:val="24"/>
          <w:lang w:eastAsia="zh-CN"/>
          <w14:textFill>
            <w14:solidFill>
              <w14:schemeClr w14:val="tx1"/>
            </w14:solidFill>
          </w14:textFill>
        </w:rPr>
        <w:t>rban</w:t>
      </w:r>
      <w:r>
        <w:rPr>
          <w:rFonts w:hint="default" w:ascii="Times New Roman" w:hAnsi="Times New Roman" w:eastAsia="宋体" w:cs="Times New Roman"/>
          <w:sz w:val="24"/>
          <w:szCs w:val="24"/>
          <w:highlight w:val="none"/>
          <w:lang w:val="en-US" w:eastAsia="zh-CN"/>
        </w:rPr>
        <w:t xml:space="preserve"> </w:t>
      </w:r>
      <w:r>
        <w:rPr>
          <w:rFonts w:hint="eastAsia" w:ascii="Times New Roman" w:cs="Times New Roman"/>
          <w:sz w:val="24"/>
          <w:szCs w:val="24"/>
          <w:highlight w:val="none"/>
          <w:lang w:val="en-US" w:eastAsia="zh-CN"/>
        </w:rPr>
        <w:t>F</w:t>
      </w:r>
      <w:r>
        <w:rPr>
          <w:rFonts w:hint="default" w:ascii="Times New Roman" w:hAnsi="Times New Roman" w:eastAsia="宋体" w:cs="Times New Roman"/>
          <w:sz w:val="24"/>
          <w:szCs w:val="24"/>
          <w:highlight w:val="none"/>
          <w:lang w:val="en-US" w:eastAsia="zh-CN"/>
        </w:rPr>
        <w:t xml:space="preserve">looding </w:t>
      </w:r>
      <w:r>
        <w:rPr>
          <w:rFonts w:hint="eastAsia" w:ascii="Times New Roman" w:cs="Times New Roman"/>
          <w:sz w:val="24"/>
          <w:szCs w:val="24"/>
          <w:highlight w:val="none"/>
          <w:lang w:val="en-US" w:eastAsia="zh-CN"/>
        </w:rPr>
        <w:t>R</w:t>
      </w:r>
      <w:r>
        <w:rPr>
          <w:rFonts w:hint="default" w:ascii="Times New Roman" w:hAnsi="Times New Roman" w:eastAsia="宋体" w:cs="Times New Roman"/>
          <w:sz w:val="24"/>
          <w:szCs w:val="24"/>
          <w:highlight w:val="none"/>
          <w:lang w:val="en-US" w:eastAsia="zh-CN"/>
        </w:rPr>
        <w:t>revention</w:t>
      </w:r>
      <w:r>
        <w:rPr>
          <w:rFonts w:hint="eastAsia" w:ascii="Times New Roman" w:cs="Times New Roman"/>
          <w:sz w:val="24"/>
          <w:szCs w:val="24"/>
          <w:highlight w:val="none"/>
          <w:lang w:val="en-US" w:eastAsia="zh-CN"/>
        </w:rPr>
        <w:t xml:space="preserve"> of </w:t>
      </w:r>
      <w:r>
        <w:rPr>
          <w:rFonts w:hint="default" w:ascii="Times New Roman" w:hAnsi="Times New Roman" w:eastAsia="宋体" w:cs="Times New Roman"/>
          <w:sz w:val="24"/>
          <w:szCs w:val="24"/>
          <w:highlight w:val="none"/>
          <w:lang w:val="en-US" w:eastAsia="zh-CN"/>
        </w:rPr>
        <w:t xml:space="preserve">Underground </w:t>
      </w:r>
      <w:r>
        <w:rPr>
          <w:rFonts w:hint="eastAsia" w:ascii="Times New Roman" w:cs="Times New Roman"/>
          <w:sz w:val="24"/>
          <w:szCs w:val="24"/>
          <w:highlight w:val="none"/>
          <w:lang w:val="en-US" w:eastAsia="zh-CN"/>
        </w:rPr>
        <w:t>S</w:t>
      </w:r>
      <w:r>
        <w:rPr>
          <w:rFonts w:hint="default" w:ascii="Times New Roman" w:hAnsi="Times New Roman" w:eastAsia="宋体" w:cs="Times New Roman"/>
          <w:sz w:val="24"/>
          <w:szCs w:val="24"/>
          <w:highlight w:val="none"/>
          <w:lang w:val="en-US" w:eastAsia="zh-CN"/>
        </w:rPr>
        <w:t>pace</w:t>
      </w:r>
      <w:r>
        <w:rPr>
          <w:rFonts w:hint="eastAsia" w:ascii="Times New Roman" w:cs="Times New Roman"/>
          <w:sz w:val="24"/>
          <w:szCs w:val="24"/>
          <w:highlight w:val="none"/>
          <w:lang w:val="en-US" w:eastAsia="zh-CN"/>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_Toc31213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_Toc15801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 xml:space="preserve">6 </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Operation Maintenance and </w:t>
      </w:r>
      <w:r>
        <w:rPr>
          <w:rFonts w:hint="eastAsia" w:ascii="Times New Roman" w:cs="Times New Roman"/>
          <w:sz w:val="24"/>
          <w:szCs w:val="24"/>
          <w:lang w:val="en-US" w:eastAsia="zh-CN"/>
        </w:rPr>
        <w:t>M</w:t>
      </w:r>
      <w:r>
        <w:rPr>
          <w:rFonts w:hint="default" w:ascii="Times New Roman" w:hAnsi="Times New Roman" w:eastAsia="宋体" w:cs="Times New Roman"/>
          <w:sz w:val="24"/>
          <w:szCs w:val="24"/>
          <w:lang w:val="en-US" w:eastAsia="zh-CN"/>
        </w:rPr>
        <w:t>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General</w:t>
      </w:r>
      <w:r>
        <w:rPr>
          <w:rFonts w:hint="eastAsia" w:ascii="Times New Roman" w:cs="Times New Roman"/>
          <w:sz w:val="24"/>
          <w:szCs w:val="24"/>
          <w:lang w:val="en-US" w:eastAsia="zh-CN"/>
        </w:rPr>
        <w:t xml:space="preserve">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_Toc7473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 Daily Maintenance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_Toc7473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_Toc23905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6.3 Monitoring and </w:t>
      </w:r>
      <w:r>
        <w:rPr>
          <w:rFonts w:hint="eastAsia" w:ascii="Times New Roman" w:cs="Times New Roman"/>
          <w:sz w:val="24"/>
          <w:szCs w:val="24"/>
          <w:highlight w:val="none"/>
          <w:lang w:val="en-US" w:eastAsia="zh-CN"/>
        </w:rPr>
        <w:t>E</w:t>
      </w:r>
      <w:r>
        <w:rPr>
          <w:rFonts w:hint="default" w:ascii="Times New Roman" w:hAnsi="Times New Roman" w:eastAsia="宋体" w:cs="Times New Roman"/>
          <w:sz w:val="24"/>
          <w:szCs w:val="24"/>
          <w:highlight w:val="none"/>
          <w:lang w:val="en-US" w:eastAsia="zh-CN"/>
        </w:rPr>
        <w:t xml:space="preserve">arly </w:t>
      </w:r>
      <w:r>
        <w:rPr>
          <w:rFonts w:hint="eastAsia" w:ascii="Times New Roman" w:cs="Times New Roman"/>
          <w:sz w:val="24"/>
          <w:szCs w:val="24"/>
          <w:highlight w:val="none"/>
          <w:lang w:val="en-US" w:eastAsia="zh-CN"/>
        </w:rPr>
        <w:t>W</w:t>
      </w:r>
      <w:r>
        <w:rPr>
          <w:rFonts w:hint="default" w:ascii="Times New Roman" w:hAnsi="Times New Roman" w:eastAsia="宋体" w:cs="Times New Roman"/>
          <w:sz w:val="24"/>
          <w:szCs w:val="24"/>
          <w:highlight w:val="none"/>
          <w:lang w:val="en-US" w:eastAsia="zh-CN"/>
        </w:rPr>
        <w:t>arning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_Toc18950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4 Emergency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_Toc24238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Appendix</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A </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Rainstorm </w:t>
      </w:r>
      <w:r>
        <w:rPr>
          <w:rFonts w:hint="eastAsia" w:ascii="Times New Roman" w:cs="Times New Roman"/>
          <w:sz w:val="24"/>
          <w:szCs w:val="24"/>
          <w:lang w:val="en-US" w:eastAsia="zh-CN"/>
        </w:rPr>
        <w:t>I</w:t>
      </w:r>
      <w:r>
        <w:rPr>
          <w:rFonts w:hint="default" w:ascii="Times New Roman" w:hAnsi="Times New Roman" w:eastAsia="宋体" w:cs="Times New Roman"/>
          <w:sz w:val="24"/>
          <w:szCs w:val="24"/>
          <w:lang w:val="en-US" w:eastAsia="zh-CN"/>
        </w:rPr>
        <w:t xml:space="preserve">ntensity </w:t>
      </w:r>
      <w:r>
        <w:rPr>
          <w:rFonts w:hint="eastAsia" w:ascii="Times New Roman" w:cs="Times New Roman"/>
          <w:sz w:val="24"/>
          <w:szCs w:val="24"/>
          <w:lang w:val="en-US" w:eastAsia="zh-CN"/>
        </w:rPr>
        <w:t>F</w:t>
      </w:r>
      <w:r>
        <w:rPr>
          <w:rFonts w:hint="default" w:ascii="Times New Roman" w:hAnsi="Times New Roman" w:eastAsia="宋体" w:cs="Times New Roman"/>
          <w:sz w:val="24"/>
          <w:szCs w:val="24"/>
          <w:lang w:val="en-US" w:eastAsia="zh-CN"/>
        </w:rPr>
        <w:t>ormula</w:t>
      </w:r>
      <w:r>
        <w:rPr>
          <w:rFonts w:hint="eastAsia" w:ascii="Times New Roman" w:cs="Times New Roman"/>
          <w:sz w:val="24"/>
          <w:szCs w:val="24"/>
          <w:lang w:val="en-US" w:eastAsia="zh-CN"/>
        </w:rPr>
        <w:t xml:space="preserve"> of Whole Province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_Toc10847 </w:instrText>
      </w:r>
      <w:r>
        <w:rPr>
          <w:rFonts w:hint="default" w:ascii="Times New Roman" w:hAnsi="Times New Roman" w:eastAsia="宋体" w:cs="Times New Roman"/>
          <w:sz w:val="24"/>
          <w:szCs w:val="24"/>
        </w:rPr>
        <w:fldChar w:fldCharType="separate"/>
      </w:r>
      <w:r>
        <w:rPr>
          <w:rFonts w:hint="eastAsia" w:ascii="Times New Roman" w:cs="Times New Roman"/>
          <w:sz w:val="24"/>
          <w:szCs w:val="24"/>
          <w:lang w:val="en-US" w:eastAsia="zh-CN"/>
        </w:rPr>
        <w:t>Explanation of Wording in This Specification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36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_Toc7681 </w:instrText>
      </w:r>
      <w:r>
        <w:rPr>
          <w:rFonts w:hint="default" w:ascii="Times New Roman" w:hAnsi="Times New Roman" w:eastAsia="宋体" w:cs="Times New Roman"/>
          <w:sz w:val="24"/>
          <w:szCs w:val="24"/>
        </w:rPr>
        <w:fldChar w:fldCharType="separate"/>
      </w:r>
      <w:r>
        <w:rPr>
          <w:rFonts w:hint="eastAsia" w:ascii="Times New Roman" w:cs="Times New Roman"/>
          <w:sz w:val="24"/>
          <w:szCs w:val="24"/>
          <w:lang w:val="en-US" w:eastAsia="zh-CN"/>
        </w:rPr>
        <w:t>List of Quoted Standards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36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_Toc7681 </w:instrText>
      </w:r>
      <w:r>
        <w:rPr>
          <w:rFonts w:hint="default" w:ascii="Times New Roman" w:hAnsi="Times New Roman" w:eastAsia="宋体" w:cs="Times New Roman"/>
          <w:sz w:val="24"/>
          <w:szCs w:val="24"/>
        </w:rPr>
        <w:fldChar w:fldCharType="separate"/>
      </w:r>
      <w:r>
        <w:rPr>
          <w:rFonts w:hint="eastAsia" w:ascii="Times New Roman" w:cs="Times New Roman"/>
          <w:sz w:val="24"/>
          <w:szCs w:val="24"/>
          <w:lang w:val="en-US" w:eastAsia="zh-CN"/>
        </w:rPr>
        <w:t>Addition:Explanation of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
        <w:jc w:val="center"/>
        <w:rPr>
          <w:rFonts w:hint="default" w:ascii="Times New Roman" w:hAnsi="Times New Roman" w:eastAsia="宋体" w:cs="Times New Roman"/>
          <w:szCs w:val="24"/>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jc w:val="center"/>
        <w:rPr>
          <w:rFonts w:hint="eastAsia" w:ascii="Times New Roman" w:hAnsi="Times New Roman" w:eastAsia="宋体" w:cs="宋体"/>
          <w:color w:val="000000" w:themeColor="text1"/>
          <w:sz w:val="32"/>
          <w:szCs w:val="32"/>
          <w:lang w:eastAsia="zh-CN"/>
          <w14:textFill>
            <w14:solidFill>
              <w14:schemeClr w14:val="tx1"/>
            </w14:solidFill>
          </w14:textFill>
        </w:rPr>
      </w:pPr>
      <w:r>
        <w:rPr>
          <w:rFonts w:hint="default" w:ascii="Times New Roman" w:hAnsi="Times New Roman" w:eastAsia="宋体" w:cs="Times New Roman"/>
          <w:szCs w:val="24"/>
        </w:rPr>
        <w:fldChar w:fldCharType="end"/>
      </w:r>
      <w:r>
        <w:rPr>
          <w:rFonts w:hint="eastAsia" w:ascii="Times New Roman" w:hAnsi="Times New Roman" w:eastAsia="宋体" w:cs="宋体"/>
          <w:color w:val="000000" w:themeColor="text1"/>
          <w:sz w:val="32"/>
          <w:szCs w:val="32"/>
          <w:lang w:val="en-US" w:eastAsia="zh-CN"/>
          <w14:textFill>
            <w14:solidFill>
              <w14:schemeClr w14:val="tx1"/>
            </w14:solidFill>
          </w14:textFill>
        </w:rPr>
        <w:t>1 总  则</w:t>
      </w:r>
      <w:bookmarkEnd w:id="52"/>
      <w:bookmarkEnd w:id="53"/>
    </w:p>
    <w:p>
      <w:pPr>
        <w:spacing w:line="360" w:lineRule="auto"/>
        <w:jc w:val="left"/>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color w:val="auto"/>
          <w:sz w:val="24"/>
          <w:szCs w:val="24"/>
        </w:rPr>
        <w:t>1.0.1</w:t>
      </w:r>
      <w:r>
        <w:rPr>
          <w:rFonts w:hint="eastAsia" w:ascii="Times New Roman" w:hAnsi="Times New Roman" w:eastAsia="宋体" w:cs="宋体"/>
          <w:b/>
          <w:color w:val="auto"/>
          <w:sz w:val="24"/>
          <w:szCs w:val="24"/>
          <w:lang w:val="en-US" w:eastAsia="zh-CN"/>
        </w:rPr>
        <w:t xml:space="preserve"> </w:t>
      </w:r>
      <w:r>
        <w:rPr>
          <w:rFonts w:hint="eastAsia" w:ascii="Times New Roman" w:hAnsi="Times New Roman" w:eastAsia="宋体" w:cs="宋体"/>
          <w:color w:val="auto"/>
          <w:sz w:val="24"/>
          <w:szCs w:val="24"/>
          <w:lang w:val="en-US" w:eastAsia="zh-CN"/>
        </w:rPr>
        <w:t>为合理评估城镇内涝风险，有效预防和治理城镇内涝，加强城市内涝防治设施运行维护及管理，保障人民生命、财产安全及城镇正常运行，制定本标准。</w:t>
      </w:r>
    </w:p>
    <w:p>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highlight w:val="none"/>
        </w:rPr>
        <w:t>1.0.2</w:t>
      </w:r>
      <w:r>
        <w:rPr>
          <w:rFonts w:hint="eastAsia" w:ascii="Times New Roman" w:hAnsi="Times New Roman" w:eastAsia="宋体" w:cs="宋体"/>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本标准适用于</w:t>
      </w:r>
      <w:r>
        <w:rPr>
          <w:rFonts w:hint="eastAsia" w:ascii="Times New Roman" w:hAnsi="Times New Roman" w:eastAsia="宋体" w:cs="宋体"/>
          <w:color w:val="auto"/>
          <w:sz w:val="24"/>
          <w:szCs w:val="24"/>
          <w:highlight w:val="none"/>
          <w:lang w:val="en-US" w:eastAsia="zh-CN"/>
        </w:rPr>
        <w:t>广东省城镇内涝的风险评估、治理以及内涝防治设施的运行维护。</w:t>
      </w:r>
    </w:p>
    <w:p>
      <w:pPr>
        <w:spacing w:line="360" w:lineRule="auto"/>
        <w:rPr>
          <w:rFonts w:hint="default" w:ascii="Times New Roman" w:hAnsi="Times New Roman" w:eastAsia="宋体" w:cs="宋体"/>
          <w:b/>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1.0.3</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城镇内涝风险评估应遵循方法正确、数据准确、结论明确的原则。</w:t>
      </w:r>
    </w:p>
    <w:p>
      <w:pPr>
        <w:spacing w:line="360" w:lineRule="auto"/>
        <w:rPr>
          <w:rFonts w:hint="eastAsia" w:ascii="Times New Roman" w:hAnsi="Times New Roman" w:eastAsia="宋体" w:cs="宋体"/>
          <w:b/>
          <w:color w:val="000000" w:themeColor="text1"/>
          <w:sz w:val="24"/>
          <w:szCs w:val="24"/>
          <w:highlight w:val="yellow"/>
          <w:lang w:val="en-US"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1.0.</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4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城镇内涝治理</w:t>
      </w:r>
      <w:r>
        <w:rPr>
          <w:rFonts w:hint="eastAsia" w:ascii="Times New Roman" w:hAnsi="Times New Roman" w:eastAsia="宋体" w:cs="宋体"/>
          <w:color w:val="000000" w:themeColor="text1"/>
          <w:sz w:val="24"/>
          <w:szCs w:val="24"/>
          <w:lang w:val="en-US" w:eastAsia="zh-CN"/>
          <w14:textFill>
            <w14:solidFill>
              <w14:schemeClr w14:val="tx1"/>
            </w14:solidFill>
          </w14:textFill>
        </w:rPr>
        <w:t>应遵循近远结合、绿灰结合、标本兼治、因地制宜和综合治理的原则。</w:t>
      </w:r>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1.0.5</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城镇</w:t>
      </w:r>
      <w:r>
        <w:rPr>
          <w:rFonts w:hint="eastAsia" w:ascii="Times New Roman" w:hAnsi="Times New Roman" w:eastAsia="宋体" w:cs="宋体"/>
          <w:color w:val="auto"/>
          <w:sz w:val="24"/>
          <w:szCs w:val="24"/>
          <w:highlight w:val="none"/>
          <w:lang w:val="en-US" w:eastAsia="zh-CN"/>
        </w:rPr>
        <w:t>内涝的风险评估、治理及内涝防治设施</w:t>
      </w:r>
      <w:r>
        <w:rPr>
          <w:rFonts w:hint="eastAsia" w:ascii="Times New Roman" w:hAnsi="Times New Roman" w:eastAsia="宋体" w:cs="宋体"/>
          <w:color w:val="000000" w:themeColor="text1"/>
          <w:sz w:val="24"/>
          <w:szCs w:val="24"/>
          <w:lang w:val="en-US" w:eastAsia="zh-CN"/>
          <w14:textFill>
            <w14:solidFill>
              <w14:schemeClr w14:val="tx1"/>
            </w14:solidFill>
          </w14:textFill>
        </w:rPr>
        <w:t>的建设与运行维护</w:t>
      </w:r>
      <w:r>
        <w:rPr>
          <w:rFonts w:hint="eastAsia" w:ascii="Times New Roman" w:hAnsi="Times New Roman" w:eastAsia="宋体" w:cs="宋体"/>
          <w:color w:val="000000" w:themeColor="text1"/>
          <w:sz w:val="24"/>
          <w:szCs w:val="24"/>
          <w14:textFill>
            <w14:solidFill>
              <w14:schemeClr w14:val="tx1"/>
            </w14:solidFill>
          </w14:textFill>
        </w:rPr>
        <w:t>除应符合本标准外，尚应符合</w:t>
      </w:r>
      <w:r>
        <w:rPr>
          <w:rFonts w:hint="eastAsia" w:ascii="Times New Roman" w:hAnsi="Times New Roman" w:eastAsia="宋体" w:cs="宋体"/>
          <w:color w:val="000000" w:themeColor="text1"/>
          <w:sz w:val="24"/>
          <w:szCs w:val="24"/>
          <w:lang w:val="en-US" w:eastAsia="zh-CN"/>
          <w14:textFill>
            <w14:solidFill>
              <w14:schemeClr w14:val="tx1"/>
            </w14:solidFill>
          </w14:textFill>
        </w:rPr>
        <w:t>现行</w:t>
      </w:r>
      <w:r>
        <w:rPr>
          <w:rFonts w:hint="eastAsia" w:ascii="Times New Roman" w:hAnsi="Times New Roman" w:eastAsia="宋体" w:cs="宋体"/>
          <w:color w:val="000000" w:themeColor="text1"/>
          <w:sz w:val="24"/>
          <w:szCs w:val="24"/>
          <w14:textFill>
            <w14:solidFill>
              <w14:schemeClr w14:val="tx1"/>
            </w14:solidFill>
          </w14:textFill>
        </w:rPr>
        <w:t>国家、行业</w:t>
      </w:r>
      <w:r>
        <w:rPr>
          <w:rFonts w:hint="eastAsia" w:ascii="Times New Roman" w:hAnsi="Times New Roman" w:eastAsia="宋体" w:cs="宋体"/>
          <w:color w:val="000000" w:themeColor="text1"/>
          <w:sz w:val="24"/>
          <w:szCs w:val="24"/>
          <w:lang w:val="en-US" w:eastAsia="zh-CN"/>
          <w14:textFill>
            <w14:solidFill>
              <w14:schemeClr w14:val="tx1"/>
            </w14:solidFill>
          </w14:textFill>
        </w:rPr>
        <w:t>标准</w:t>
      </w:r>
      <w:r>
        <w:rPr>
          <w:rFonts w:hint="eastAsia" w:ascii="Times New Roman" w:hAnsi="Times New Roman" w:eastAsia="宋体" w:cs="宋体"/>
          <w:color w:val="000000" w:themeColor="text1"/>
          <w:sz w:val="24"/>
          <w:szCs w:val="24"/>
          <w14:textFill>
            <w14:solidFill>
              <w14:schemeClr w14:val="tx1"/>
            </w14:solidFill>
          </w14:textFill>
        </w:rPr>
        <w:t>和</w:t>
      </w:r>
      <w:r>
        <w:rPr>
          <w:rFonts w:hint="eastAsia" w:ascii="Times New Roman" w:hAnsi="Times New Roman" w:eastAsia="宋体" w:cs="宋体"/>
          <w:color w:val="000000" w:themeColor="text1"/>
          <w:sz w:val="24"/>
          <w:szCs w:val="24"/>
          <w:lang w:val="en-US" w:eastAsia="zh-CN"/>
          <w14:textFill>
            <w14:solidFill>
              <w14:schemeClr w14:val="tx1"/>
            </w14:solidFill>
          </w14:textFill>
        </w:rPr>
        <w:t>相关法律法规</w:t>
      </w:r>
      <w:r>
        <w:rPr>
          <w:rFonts w:hint="eastAsia" w:ascii="Times New Roman" w:hAnsi="Times New Roman" w:eastAsia="宋体" w:cs="宋体"/>
          <w:color w:val="000000" w:themeColor="text1"/>
          <w:sz w:val="24"/>
          <w:szCs w:val="24"/>
          <w14:textFill>
            <w14:solidFill>
              <w14:schemeClr w14:val="tx1"/>
            </w14:solidFill>
          </w14:textFill>
        </w:rPr>
        <w:t>的规定。</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54" w:name="_Toc24421"/>
      <w:bookmarkStart w:id="55" w:name="_Toc10870"/>
      <w:bookmarkStart w:id="56" w:name="_Toc18736"/>
      <w:bookmarkStart w:id="57" w:name="_Toc57819217"/>
      <w:r>
        <w:rPr>
          <w:rFonts w:hint="eastAsia" w:ascii="Times New Roman" w:hAnsi="Times New Roman" w:eastAsia="宋体" w:cs="宋体"/>
          <w:color w:val="000000" w:themeColor="text1"/>
          <w:sz w:val="32"/>
          <w:szCs w:val="32"/>
          <w14:textFill>
            <w14:solidFill>
              <w14:schemeClr w14:val="tx1"/>
            </w14:solidFill>
          </w14:textFill>
        </w:rPr>
        <w:t>2</w:t>
      </w:r>
      <w:r>
        <w:rPr>
          <w:rFonts w:hint="eastAsia" w:ascii="Times New Roman" w:hAnsi="Times New Roman" w:eastAsia="宋体" w:cs="宋体"/>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宋体"/>
          <w:color w:val="000000" w:themeColor="text1"/>
          <w:sz w:val="32"/>
          <w:szCs w:val="32"/>
          <w14:textFill>
            <w14:solidFill>
              <w14:schemeClr w14:val="tx1"/>
            </w14:solidFill>
          </w14:textFill>
        </w:rPr>
        <w:t>术</w:t>
      </w:r>
      <w:r>
        <w:rPr>
          <w:rFonts w:hint="eastAsia" w:ascii="Times New Roman" w:hAnsi="Times New Roman" w:eastAsia="宋体" w:cs="宋体"/>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宋体"/>
          <w:color w:val="000000" w:themeColor="text1"/>
          <w:sz w:val="32"/>
          <w:szCs w:val="32"/>
          <w14:textFill>
            <w14:solidFill>
              <w14:schemeClr w14:val="tx1"/>
            </w14:solidFill>
          </w14:textFill>
        </w:rPr>
        <w:t>语</w:t>
      </w:r>
      <w:bookmarkEnd w:id="54"/>
      <w:bookmarkEnd w:id="55"/>
      <w:bookmarkEnd w:id="56"/>
      <w:bookmarkEnd w:id="57"/>
    </w:p>
    <w:p>
      <w:pPr>
        <w:spacing w:line="360" w:lineRule="auto"/>
        <w:rPr>
          <w:rFonts w:hint="eastAsia" w:ascii="Times New Roman" w:hAnsi="Times New Roman" w:eastAsia="宋体" w:cs="宋体"/>
          <w:b/>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0</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 </w:t>
      </w:r>
      <w:r>
        <w:rPr>
          <w:rFonts w:hint="eastAsia" w:ascii="Times New Roman" w:hAnsi="Times New Roman" w:eastAsia="宋体" w:cs="宋体"/>
          <w:color w:val="000000" w:themeColor="text1"/>
          <w:sz w:val="24"/>
          <w:szCs w:val="24"/>
          <w14:textFill>
            <w14:solidFill>
              <w14:schemeClr w14:val="tx1"/>
            </w14:solidFill>
          </w14:textFill>
        </w:rPr>
        <w:t>城镇内涝</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lang w:val="en-US" w:eastAsia="zh-CN"/>
          <w14:textFill>
            <w14:solidFill>
              <w14:schemeClr w14:val="tx1"/>
            </w14:solidFill>
          </w14:textFill>
        </w:rPr>
        <w:t>urban flooding</w:t>
      </w:r>
    </w:p>
    <w:p>
      <w:pPr>
        <w:spacing w:line="360" w:lineRule="auto"/>
        <w:ind w:firstLine="480" w:firstLineChars="200"/>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城镇范围内的强降雨或连续性降雨超过城镇雨水设施消纳能力，导致城镇地面产生积水的现象。</w:t>
      </w:r>
    </w:p>
    <w:p>
      <w:pPr>
        <w:spacing w:line="360" w:lineRule="auto"/>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2.0.2</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内涝风险  risk of </w:t>
      </w:r>
      <w:r>
        <w:rPr>
          <w:rFonts w:hint="eastAsia" w:ascii="Times New Roman" w:hAnsi="Times New Roman" w:eastAsia="宋体" w:cs="宋体"/>
          <w:color w:val="000000" w:themeColor="text1"/>
          <w:sz w:val="24"/>
          <w:szCs w:val="24"/>
          <w:lang w:eastAsia="zh-CN"/>
          <w14:textFill>
            <w14:solidFill>
              <w14:schemeClr w14:val="tx1"/>
            </w14:solidFill>
          </w14:textFill>
        </w:rPr>
        <w:t>urban flooding</w:t>
      </w:r>
    </w:p>
    <w:p>
      <w:pPr>
        <w:spacing w:line="360" w:lineRule="auto"/>
        <w:ind w:firstLine="480"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因强降雨或连续降雨超过城镇雨水设施消纳能力致使城镇内产生积水的可能性及引起的危险程度。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仿宋"/>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000000" w:themeColor="text1"/>
          <w:sz w:val="24"/>
          <w:szCs w:val="24"/>
          <w:highlight w:val="none"/>
          <w:lang w:val="en-US" w:eastAsia="zh-CN"/>
          <w14:textFill>
            <w14:solidFill>
              <w14:schemeClr w14:val="tx1"/>
            </w14:solidFill>
          </w14:textFill>
        </w:rPr>
        <w:t xml:space="preserve">2.0.3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内涝风险评估 </w:t>
      </w:r>
      <w:r>
        <w:rPr>
          <w:rFonts w:hint="eastAsia" w:ascii="Times New Roman" w:hAnsi="Times New Roman" w:eastAsia="仿宋" w:cs="仿宋"/>
          <w:b w:val="0"/>
          <w:bCs w:val="0"/>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risk assessment of </w:t>
      </w:r>
      <w:r>
        <w:rPr>
          <w:rFonts w:hint="eastAsia" w:ascii="Times New Roman" w:hAnsi="Times New Roman" w:eastAsia="宋体" w:cs="宋体"/>
          <w:color w:val="000000" w:themeColor="text1"/>
          <w:sz w:val="24"/>
          <w:szCs w:val="24"/>
          <w:lang w:eastAsia="zh-CN"/>
          <w14:textFill>
            <w14:solidFill>
              <w14:schemeClr w14:val="tx1"/>
            </w14:solidFill>
          </w14:textFill>
        </w:rPr>
        <w:t>urban flooding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采用统计分析、数学模型或仿真分析等手段分析技术状况值、计算内涝风险值，评价内涝等级的全过程。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仿宋"/>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000000" w:themeColor="text1"/>
          <w:sz w:val="24"/>
          <w:szCs w:val="24"/>
          <w:highlight w:val="none"/>
          <w:lang w:val="en-US" w:eastAsia="zh-CN"/>
          <w14:textFill>
            <w14:solidFill>
              <w14:schemeClr w14:val="tx1"/>
            </w14:solidFill>
          </w14:textFill>
        </w:rPr>
        <w:t xml:space="preserve">2.0.4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技术状况值 </w:t>
      </w:r>
      <w:r>
        <w:rPr>
          <w:rFonts w:hint="eastAsia" w:ascii="Times New Roman" w:hAnsi="Times New Roman" w:eastAsia="仿宋" w:cs="仿宋"/>
          <w:b w:val="0"/>
          <w:bCs w:val="0"/>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lang w:eastAsia="zh-CN"/>
          <w14:textFill>
            <w14:solidFill>
              <w14:schemeClr w14:val="tx1"/>
            </w14:solidFill>
          </w14:textFill>
        </w:rPr>
        <w:t>technical state</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value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仿宋"/>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auto"/>
          <w:sz w:val="24"/>
          <w:szCs w:val="24"/>
          <w:lang w:val="en-US" w:eastAsia="zh-CN"/>
        </w:rPr>
        <w:t>根据积水深度、积水时间、积水范围、水流速度的区间范围而确定的评定分值。</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仿宋"/>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000000" w:themeColor="text1"/>
          <w:sz w:val="24"/>
          <w:szCs w:val="24"/>
          <w:highlight w:val="none"/>
          <w:lang w:val="en-US" w:eastAsia="zh-CN"/>
          <w14:textFill>
            <w14:solidFill>
              <w14:schemeClr w14:val="tx1"/>
            </w14:solidFill>
          </w14:textFill>
        </w:rPr>
        <w:t xml:space="preserve">2.0.5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内涝风险值 </w:t>
      </w:r>
      <w:r>
        <w:rPr>
          <w:rFonts w:hint="eastAsia" w:ascii="Times New Roman" w:hAnsi="Times New Roman" w:eastAsia="仿宋" w:cs="仿宋"/>
          <w:b w:val="0"/>
          <w:bCs w:val="0"/>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risk value of </w:t>
      </w:r>
      <w:r>
        <w:rPr>
          <w:rFonts w:hint="eastAsia" w:ascii="Times New Roman" w:hAnsi="Times New Roman" w:eastAsia="宋体" w:cs="宋体"/>
          <w:color w:val="000000" w:themeColor="text1"/>
          <w:sz w:val="24"/>
          <w:szCs w:val="24"/>
          <w:lang w:eastAsia="zh-CN"/>
          <w14:textFill>
            <w14:solidFill>
              <w14:schemeClr w14:val="tx1"/>
            </w14:solidFill>
          </w14:textFill>
        </w:rPr>
        <w:t>urban flooding</w:t>
      </w:r>
    </w:p>
    <w:p>
      <w:pPr>
        <w:spacing w:line="360" w:lineRule="auto"/>
        <w:ind w:firstLine="480" w:firstLineChars="200"/>
        <w:rPr>
          <w:rFonts w:hint="default"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根据技术状况值、各影响因素的权重、城区类型影响系数等综合计算得出的用于评估内涝风险大小的定量值。</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000000" w:themeColor="text1"/>
          <w:sz w:val="24"/>
          <w:szCs w:val="24"/>
          <w:highlight w:val="none"/>
          <w:lang w:val="en-US" w:eastAsia="zh-CN"/>
          <w14:textFill>
            <w14:solidFill>
              <w14:schemeClr w14:val="tx1"/>
            </w14:solidFill>
          </w14:textFill>
        </w:rPr>
        <w:t xml:space="preserve">2.0.6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内涝风险等级 </w:t>
      </w:r>
      <w:r>
        <w:rPr>
          <w:rFonts w:hint="eastAsia" w:ascii="Times New Roman" w:hAnsi="Times New Roman" w:eastAsia="仿宋" w:cs="仿宋"/>
          <w:b w:val="0"/>
          <w:bCs w:val="0"/>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risk level of </w:t>
      </w:r>
      <w:r>
        <w:rPr>
          <w:rFonts w:hint="eastAsia" w:ascii="Times New Roman" w:hAnsi="Times New Roman" w:eastAsia="宋体" w:cs="宋体"/>
          <w:color w:val="000000" w:themeColor="text1"/>
          <w:sz w:val="24"/>
          <w:szCs w:val="24"/>
          <w:lang w:eastAsia="zh-CN"/>
          <w14:textFill>
            <w14:solidFill>
              <w14:schemeClr w14:val="tx1"/>
            </w14:solidFill>
          </w14:textFill>
        </w:rPr>
        <w:t>urban flooding</w:t>
      </w:r>
    </w:p>
    <w:p>
      <w:pPr>
        <w:spacing w:line="360" w:lineRule="auto"/>
        <w:ind w:firstLine="480" w:firstLineChars="200"/>
        <w:rPr>
          <w:rFonts w:hint="default"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根据内涝风险值的区间范围而划分的用于评估内涝风险程度的定性值。</w:t>
      </w:r>
    </w:p>
    <w:p>
      <w:pPr>
        <w:spacing w:line="360" w:lineRule="auto"/>
        <w:rPr>
          <w:rFonts w:hint="eastAsia" w:ascii="Times New Roman" w:hAnsi="Times New Roman" w:eastAsia="宋体" w:cs="宋体"/>
          <w:b/>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2.0.7 </w:t>
      </w:r>
      <w:r>
        <w:rPr>
          <w:rFonts w:hint="eastAsia" w:ascii="Times New Roman" w:hAnsi="Times New Roman" w:eastAsia="宋体" w:cs="宋体"/>
          <w:color w:val="000000" w:themeColor="text1"/>
          <w:sz w:val="24"/>
          <w:szCs w:val="24"/>
          <w:lang w:val="en-US" w:eastAsia="zh-CN"/>
          <w14:textFill>
            <w14:solidFill>
              <w14:schemeClr w14:val="tx1"/>
            </w14:solidFill>
          </w14:textFill>
        </w:rPr>
        <w:t>城镇内涝</w:t>
      </w:r>
      <w:r>
        <w:rPr>
          <w:rFonts w:hint="eastAsia" w:ascii="Times New Roman" w:hAnsi="Times New Roman" w:eastAsia="宋体" w:cs="宋体"/>
          <w:color w:val="auto"/>
          <w:sz w:val="24"/>
          <w:szCs w:val="24"/>
          <w:highlight w:val="none"/>
          <w:lang w:val="en-US" w:eastAsia="zh-CN"/>
        </w:rPr>
        <w:t>防治</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系统  </w:t>
      </w:r>
      <w:r>
        <w:rPr>
          <w:rFonts w:hint="eastAsia" w:ascii="Times New Roman" w:hAnsi="Times New Roman" w:eastAsia="宋体" w:cs="宋体"/>
          <w:color w:val="000000" w:themeColor="text1"/>
          <w:sz w:val="24"/>
          <w:szCs w:val="24"/>
          <w:lang w:eastAsia="zh-CN"/>
          <w14:textFill>
            <w14:solidFill>
              <w14:schemeClr w14:val="tx1"/>
            </w14:solidFill>
          </w14:textFill>
        </w:rPr>
        <w:t xml:space="preserve">urban flooding prevention and control system </w:t>
      </w:r>
    </w:p>
    <w:p>
      <w:pPr>
        <w:spacing w:line="360" w:lineRule="auto"/>
        <w:ind w:firstLine="480" w:firstLineChars="200"/>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用于防止和应对城镇内涝的工程性设施和非工程性措施以一定方式组合成的总体，包括雨水渗透、收集、输送、调蓄、行泄、处理和利用的自然和人工设施以及管理措施等。</w:t>
      </w:r>
    </w:p>
    <w:p>
      <w:pPr>
        <w:spacing w:line="360" w:lineRule="auto"/>
        <w:ind w:left="0" w:leftChars="0" w:firstLine="0" w:firstLineChars="0"/>
        <w:rPr>
          <w:rFonts w:hint="eastAsia" w:ascii="Times New Roman" w:hAnsi="Times New Roman" w:eastAsia="宋体" w:cs="宋体"/>
          <w:b w:val="0"/>
          <w:bCs/>
          <w:color w:val="auto"/>
          <w:sz w:val="24"/>
          <w:szCs w:val="24"/>
        </w:rPr>
      </w:pPr>
      <w:r>
        <w:rPr>
          <w:rFonts w:hint="eastAsia" w:ascii="Times New Roman" w:hAnsi="Times New Roman" w:eastAsia="宋体" w:cs="宋体"/>
          <w:b/>
          <w:color w:val="auto"/>
          <w:sz w:val="24"/>
          <w:szCs w:val="24"/>
        </w:rPr>
        <w:t>2.</w:t>
      </w:r>
      <w:r>
        <w:rPr>
          <w:rFonts w:hint="eastAsia" w:ascii="Times New Roman" w:hAnsi="Times New Roman" w:eastAsia="宋体" w:cs="宋体"/>
          <w:b/>
          <w:color w:val="auto"/>
          <w:sz w:val="24"/>
          <w:szCs w:val="24"/>
          <w:lang w:val="en-US" w:eastAsia="zh-CN"/>
        </w:rPr>
        <w:t>0</w:t>
      </w:r>
      <w:r>
        <w:rPr>
          <w:rFonts w:hint="eastAsia" w:ascii="Times New Roman" w:hAnsi="Times New Roman" w:eastAsia="宋体" w:cs="宋体"/>
          <w:b/>
          <w:color w:val="auto"/>
          <w:sz w:val="24"/>
          <w:szCs w:val="24"/>
        </w:rPr>
        <w:t>.</w:t>
      </w:r>
      <w:r>
        <w:rPr>
          <w:rFonts w:hint="eastAsia" w:ascii="Times New Roman" w:hAnsi="Times New Roman" w:eastAsia="宋体" w:cs="宋体"/>
          <w:b/>
          <w:color w:val="auto"/>
          <w:sz w:val="24"/>
          <w:szCs w:val="24"/>
          <w:lang w:val="en-US" w:eastAsia="zh-CN"/>
        </w:rPr>
        <w:t>8</w:t>
      </w:r>
      <w:r>
        <w:rPr>
          <w:rFonts w:hint="eastAsia" w:ascii="Times New Roman" w:hAnsi="Times New Roman" w:eastAsia="宋体" w:cs="宋体"/>
          <w:b/>
          <w:color w:val="auto"/>
          <w:sz w:val="24"/>
          <w:szCs w:val="24"/>
        </w:rPr>
        <w:t xml:space="preserve"> </w:t>
      </w:r>
      <w:r>
        <w:rPr>
          <w:rFonts w:hint="eastAsia" w:ascii="Times New Roman" w:hAnsi="Times New Roman" w:eastAsia="宋体" w:cs="宋体"/>
          <w:b w:val="0"/>
          <w:bCs/>
          <w:color w:val="auto"/>
          <w:sz w:val="24"/>
          <w:szCs w:val="24"/>
        </w:rPr>
        <w:t>设计暴雨</w:t>
      </w:r>
      <w:r>
        <w:rPr>
          <w:rFonts w:hint="eastAsia" w:ascii="Times New Roman" w:hAnsi="Times New Roman" w:eastAsia="宋体" w:cs="宋体"/>
          <w:b w:val="0"/>
          <w:bCs/>
          <w:color w:val="auto"/>
          <w:sz w:val="24"/>
          <w:szCs w:val="24"/>
          <w:lang w:val="en-US" w:eastAsia="zh-CN"/>
        </w:rPr>
        <w:t xml:space="preserve"> </w:t>
      </w:r>
      <w:r>
        <w:rPr>
          <w:rFonts w:hint="eastAsia" w:ascii="Times New Roman" w:hAnsi="Times New Roman" w:eastAsia="宋体" w:cs="宋体"/>
          <w:b w:val="0"/>
          <w:bCs/>
          <w:color w:val="auto"/>
          <w:sz w:val="24"/>
          <w:szCs w:val="24"/>
        </w:rPr>
        <w:t xml:space="preserve"> design storm</w:t>
      </w:r>
    </w:p>
    <w:p>
      <w:pPr>
        <w:spacing w:line="360" w:lineRule="auto"/>
        <w:ind w:firstLine="480" w:firstLineChars="200"/>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内涝防治系统设计依据的拟定的、符合指定设计标准的、当地可能出现的暴雨，即设计条件。</w:t>
      </w:r>
    </w:p>
    <w:p>
      <w:pPr>
        <w:spacing w:line="360" w:lineRule="auto"/>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0</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9 </w:t>
      </w:r>
      <w:r>
        <w:rPr>
          <w:rFonts w:hint="eastAsia" w:ascii="Times New Roman" w:hAnsi="Times New Roman" w:eastAsia="宋体" w:cs="宋体"/>
          <w:color w:val="000000" w:themeColor="text1"/>
          <w:sz w:val="24"/>
          <w:szCs w:val="24"/>
          <w:lang w:eastAsia="zh-CN"/>
          <w14:textFill>
            <w14:solidFill>
              <w14:schemeClr w14:val="tx1"/>
            </w14:solidFill>
          </w14:textFill>
        </w:rPr>
        <w:t>内涝</w:t>
      </w:r>
      <w:r>
        <w:rPr>
          <w:rFonts w:hint="eastAsia" w:ascii="Times New Roman" w:hAnsi="Times New Roman" w:eastAsia="宋体" w:cs="宋体"/>
          <w:color w:val="000000" w:themeColor="text1"/>
          <w:sz w:val="24"/>
          <w:szCs w:val="24"/>
          <w:lang w:val="en-US" w:eastAsia="zh-CN"/>
          <w14:textFill>
            <w14:solidFill>
              <w14:schemeClr w14:val="tx1"/>
            </w14:solidFill>
          </w14:textFill>
        </w:rPr>
        <w:t>防治</w:t>
      </w:r>
      <w:r>
        <w:rPr>
          <w:rFonts w:hint="eastAsia" w:ascii="Times New Roman" w:hAnsi="Times New Roman" w:eastAsia="宋体" w:cs="宋体"/>
          <w:color w:val="000000" w:themeColor="text1"/>
          <w:sz w:val="24"/>
          <w:szCs w:val="24"/>
          <w:lang w:eastAsia="zh-CN"/>
          <w14:textFill>
            <w14:solidFill>
              <w14:schemeClr w14:val="tx1"/>
            </w14:solidFill>
          </w14:textFill>
        </w:rPr>
        <w:t xml:space="preserve">设计重现期 </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lang w:eastAsia="zh-CN"/>
          <w14:textFill>
            <w14:solidFill>
              <w14:schemeClr w14:val="tx1"/>
            </w14:solidFill>
          </w14:textFill>
        </w:rPr>
        <w:t>service level period of urban flooding control design</w:t>
      </w:r>
    </w:p>
    <w:p>
      <w:pPr>
        <w:spacing w:line="360" w:lineRule="auto"/>
        <w:ind w:firstLine="480"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用于进行城镇内涝</w:t>
      </w:r>
      <w:r>
        <w:rPr>
          <w:rFonts w:hint="eastAsia" w:ascii="Times New Roman" w:hAnsi="Times New Roman" w:eastAsia="宋体" w:cs="宋体"/>
          <w:color w:val="000000" w:themeColor="text1"/>
          <w:sz w:val="24"/>
          <w:szCs w:val="24"/>
          <w:lang w:val="en-US" w:eastAsia="zh-CN"/>
          <w14:textFill>
            <w14:solidFill>
              <w14:schemeClr w14:val="tx1"/>
            </w14:solidFill>
          </w14:textFill>
        </w:rPr>
        <w:t>防治</w:t>
      </w:r>
      <w:r>
        <w:rPr>
          <w:rFonts w:hint="eastAsia" w:ascii="Times New Roman" w:hAnsi="Times New Roman" w:eastAsia="宋体" w:cs="宋体"/>
          <w:color w:val="000000" w:themeColor="text1"/>
          <w:sz w:val="24"/>
          <w:szCs w:val="24"/>
          <w:lang w:eastAsia="zh-CN"/>
          <w14:textFill>
            <w14:solidFill>
              <w14:schemeClr w14:val="tx1"/>
            </w14:solidFill>
          </w14:textFill>
        </w:rPr>
        <w:t>系统设计的暴雨重现期，使地面、道路等区域的积水深度和退水时间不超过一定的标准。</w:t>
      </w:r>
    </w:p>
    <w:p>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2.</w:t>
      </w:r>
      <w:r>
        <w:rPr>
          <w:rFonts w:hint="eastAsia" w:ascii="Times New Roman" w:hAnsi="Times New Roman" w:eastAsia="宋体" w:cs="宋体"/>
          <w:b/>
          <w:color w:val="auto"/>
          <w:sz w:val="24"/>
          <w:szCs w:val="24"/>
          <w:highlight w:val="none"/>
          <w:lang w:val="en-US" w:eastAsia="zh-CN"/>
        </w:rPr>
        <w:t>0</w:t>
      </w:r>
      <w:r>
        <w:rPr>
          <w:rFonts w:hint="eastAsia" w:ascii="Times New Roman" w:hAnsi="Times New Roman" w:eastAsia="宋体" w:cs="宋体"/>
          <w:b/>
          <w:color w:val="auto"/>
          <w:sz w:val="24"/>
          <w:szCs w:val="24"/>
          <w:highlight w:val="none"/>
        </w:rPr>
        <w:t>.</w:t>
      </w:r>
      <w:r>
        <w:rPr>
          <w:rFonts w:hint="eastAsia" w:ascii="Times New Roman" w:hAnsi="Times New Roman" w:eastAsia="宋体" w:cs="宋体"/>
          <w:b/>
          <w:color w:val="auto"/>
          <w:sz w:val="24"/>
          <w:szCs w:val="24"/>
          <w:highlight w:val="none"/>
          <w:lang w:val="en-US" w:eastAsia="zh-CN"/>
        </w:rPr>
        <w:t xml:space="preserve">10 </w:t>
      </w:r>
      <w:r>
        <w:rPr>
          <w:rFonts w:hint="eastAsia" w:ascii="Times New Roman" w:hAnsi="Times New Roman" w:eastAsia="宋体" w:cs="宋体"/>
          <w:b w:val="0"/>
          <w:bCs/>
          <w:color w:val="auto"/>
          <w:sz w:val="24"/>
          <w:szCs w:val="24"/>
          <w:highlight w:val="none"/>
          <w:lang w:val="en-US" w:eastAsia="zh-CN"/>
        </w:rPr>
        <w:t>源头减排设施</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 xml:space="preserve"> </w:t>
      </w:r>
      <w:r>
        <w:rPr>
          <w:rFonts w:hint="eastAsia" w:ascii="Times New Roman" w:hAnsi="Times New Roman" w:eastAsia="宋体" w:cs="宋体"/>
          <w:color w:val="auto"/>
          <w:sz w:val="24"/>
          <w:szCs w:val="24"/>
          <w:highlight w:val="none"/>
          <w:lang w:val="en-US" w:eastAsia="zh-CN"/>
        </w:rPr>
        <w:t>（runoff） source control facilities</w:t>
      </w:r>
    </w:p>
    <w:p>
      <w:pPr>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用于在雨水降落下垫面形成径流、排入市政管排水管区系统之前，通过渗透、净化和滞蓄等措施，控制雨水径流产生、减排雨水径流污染、收集利用雨水和削减峰值流量的设施。</w:t>
      </w:r>
    </w:p>
    <w:p>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2.</w:t>
      </w:r>
      <w:r>
        <w:rPr>
          <w:rFonts w:hint="eastAsia" w:ascii="Times New Roman" w:hAnsi="Times New Roman" w:eastAsia="宋体" w:cs="宋体"/>
          <w:b/>
          <w:color w:val="auto"/>
          <w:sz w:val="24"/>
          <w:szCs w:val="24"/>
          <w:highlight w:val="none"/>
          <w:lang w:val="en-US" w:eastAsia="zh-CN"/>
        </w:rPr>
        <w:t>0</w:t>
      </w:r>
      <w:r>
        <w:rPr>
          <w:rFonts w:hint="eastAsia" w:ascii="Times New Roman" w:hAnsi="Times New Roman" w:eastAsia="宋体" w:cs="宋体"/>
          <w:b/>
          <w:color w:val="auto"/>
          <w:sz w:val="24"/>
          <w:szCs w:val="24"/>
          <w:highlight w:val="none"/>
        </w:rPr>
        <w:t>.</w:t>
      </w:r>
      <w:r>
        <w:rPr>
          <w:rFonts w:hint="eastAsia" w:ascii="Times New Roman" w:hAnsi="Times New Roman" w:eastAsia="宋体" w:cs="宋体"/>
          <w:b/>
          <w:color w:val="auto"/>
          <w:sz w:val="24"/>
          <w:szCs w:val="24"/>
          <w:highlight w:val="none"/>
          <w:lang w:val="en-US" w:eastAsia="zh-CN"/>
        </w:rPr>
        <w:t xml:space="preserve">11 </w:t>
      </w:r>
      <w:r>
        <w:rPr>
          <w:rFonts w:hint="eastAsia" w:ascii="Times New Roman" w:hAnsi="Times New Roman" w:eastAsia="宋体" w:cs="宋体"/>
          <w:b w:val="0"/>
          <w:bCs/>
          <w:color w:val="auto"/>
          <w:sz w:val="24"/>
          <w:szCs w:val="24"/>
          <w:highlight w:val="none"/>
          <w:lang w:val="en-US" w:eastAsia="zh-CN"/>
        </w:rPr>
        <w:t>排水管渠设施</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 xml:space="preserve"> </w:t>
      </w:r>
      <w:r>
        <w:rPr>
          <w:rFonts w:hint="eastAsia" w:ascii="Times New Roman" w:hAnsi="Times New Roman" w:eastAsia="宋体" w:cs="宋体"/>
          <w:color w:val="auto"/>
          <w:sz w:val="24"/>
          <w:szCs w:val="24"/>
          <w:highlight w:val="none"/>
          <w:lang w:val="en-US" w:eastAsia="zh-CN"/>
        </w:rPr>
        <w:t>drainage pipe and channel facilities</w:t>
      </w:r>
    </w:p>
    <w:p>
      <w:pPr>
        <w:spacing w:line="360" w:lineRule="auto"/>
        <w:ind w:firstLine="480"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用来进行雨水的收集、转输、调蓄和排放的各类设施</w:t>
      </w:r>
      <w:r>
        <w:rPr>
          <w:rFonts w:hint="eastAsia" w:ascii="Times New Roman" w:hAnsi="Times New Roman" w:eastAsia="宋体" w:cs="宋体"/>
          <w:color w:val="000000" w:themeColor="text1"/>
          <w:sz w:val="24"/>
          <w:szCs w:val="24"/>
          <w:lang w:eastAsia="zh-CN"/>
          <w14:textFill>
            <w14:solidFill>
              <w14:schemeClr w14:val="tx1"/>
            </w14:solidFill>
          </w14:textFill>
        </w:rPr>
        <w:t>。</w:t>
      </w:r>
    </w:p>
    <w:p>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2.0.12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排涝除险设施  Drainage and Danger Removal Facilities</w:t>
      </w:r>
    </w:p>
    <w:p>
      <w:pPr>
        <w:spacing w:line="360" w:lineRule="auto"/>
        <w:ind w:firstLine="480" w:firstLineChars="200"/>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用于控制内涝防治设计重现期下超出源头减排设施和排水管渠承载能力的雨水径流设施。</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Times New Roman" w:hAnsi="Times New Roman" w:eastAsia="宋体" w:cs="宋体"/>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20" w:after="120" w:line="579" w:lineRule="auto"/>
        <w:jc w:val="center"/>
        <w:textAlignment w:val="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bookmarkStart w:id="58" w:name="_Toc26296"/>
      <w:bookmarkStart w:id="59" w:name="_Toc31604"/>
      <w:bookmarkStart w:id="60" w:name="_Toc57819220"/>
      <w:bookmarkStart w:id="61" w:name="_Toc3864"/>
      <w:r>
        <w:rPr>
          <w:rFonts w:hint="eastAsia" w:ascii="Times New Roman" w:hAnsi="Times New Roman" w:eastAsia="宋体" w:cs="宋体"/>
          <w:color w:val="000000" w:themeColor="text1"/>
          <w:sz w:val="32"/>
          <w:szCs w:val="32"/>
          <w14:textFill>
            <w14:solidFill>
              <w14:schemeClr w14:val="tx1"/>
            </w14:solidFill>
          </w14:textFill>
        </w:rPr>
        <w:t>3 基本规定</w:t>
      </w:r>
      <w:bookmarkEnd w:id="58"/>
      <w:bookmarkEnd w:id="59"/>
      <w:bookmarkEnd w:id="60"/>
      <w:bookmarkEnd w:id="61"/>
    </w:p>
    <w:p>
      <w:pPr>
        <w:pStyle w:val="4"/>
        <w:keepNext/>
        <w:keepLines/>
        <w:pageBreakBefore w:val="0"/>
        <w:widowControl w:val="0"/>
        <w:kinsoku/>
        <w:wordWrap/>
        <w:overflowPunct/>
        <w:topLinePunct w:val="0"/>
        <w:autoSpaceDE/>
        <w:autoSpaceDN/>
        <w:bidi w:val="0"/>
        <w:adjustRightInd/>
        <w:snapToGrid/>
        <w:spacing w:beforeLines="0"/>
        <w:jc w:val="center"/>
        <w:textAlignment w:val="auto"/>
        <w:rPr>
          <w:rFonts w:hint="eastAsia" w:ascii="Times New Roman" w:hAnsi="Times New Roman" w:eastAsia="宋体" w:cs="宋体"/>
          <w:color w:val="000000" w:themeColor="text1"/>
          <w:sz w:val="28"/>
          <w:szCs w:val="28"/>
          <w14:textFill>
            <w14:solidFill>
              <w14:schemeClr w14:val="tx1"/>
            </w14:solidFill>
          </w14:textFill>
        </w:rPr>
      </w:pPr>
      <w:bookmarkStart w:id="62" w:name="_Toc3271"/>
      <w:bookmarkStart w:id="63" w:name="_Toc29802"/>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62"/>
      <w:bookmarkEnd w:id="63"/>
    </w:p>
    <w:p>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3.1.1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城镇排水系统的运行维护及管理前应先开展内涝风险评估和治理。</w:t>
      </w:r>
    </w:p>
    <w:p>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3.1.2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城镇内涝风险评估对象应为范围和面积相对固定的区域，</w:t>
      </w:r>
      <w:r>
        <w:rPr>
          <w:rFonts w:hint="eastAsia" w:ascii="Times New Roman" w:hAnsi="Times New Roman" w:eastAsia="宋体" w:cs="宋体"/>
          <w:color w:val="auto"/>
          <w:sz w:val="24"/>
          <w:szCs w:val="24"/>
          <w:highlight w:val="none"/>
          <w:lang w:val="en-US" w:eastAsia="zh-CN"/>
        </w:rPr>
        <w:t>宜按照流域特征、结合排水分区合理划分评估单元。评估单元的划分原则宜按表3.1.2的要求进行。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highlight w:val="none"/>
          <w:lang w:val="en-US"/>
        </w:rPr>
      </w:pPr>
      <w:r>
        <w:rPr>
          <w:rFonts w:hint="eastAsia" w:ascii="Times New Roman" w:hAnsi="Times New Roman" w:eastAsia="宋体" w:cs="宋体"/>
          <w:b/>
          <w:bCs w:val="0"/>
          <w:color w:val="auto"/>
          <w:sz w:val="21"/>
          <w:szCs w:val="21"/>
          <w:highlight w:val="none"/>
        </w:rPr>
        <w:t>表</w:t>
      </w:r>
      <w:r>
        <w:rPr>
          <w:rFonts w:hint="eastAsia" w:ascii="Times New Roman" w:hAnsi="Times New Roman" w:eastAsia="宋体" w:cs="宋体"/>
          <w:b/>
          <w:bCs w:val="0"/>
          <w:color w:val="auto"/>
          <w:sz w:val="21"/>
          <w:szCs w:val="21"/>
          <w:highlight w:val="none"/>
          <w:lang w:val="en-US" w:eastAsia="zh-CN"/>
        </w:rPr>
        <w:t>3.1.2 城镇内涝风险评估单元划分原则</w:t>
      </w:r>
    </w:p>
    <w:tbl>
      <w:tblPr>
        <w:tblStyle w:val="17"/>
        <w:tblW w:w="80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962"/>
        <w:gridCol w:w="47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2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单元类型</w:t>
            </w:r>
          </w:p>
        </w:tc>
        <w:tc>
          <w:tcPr>
            <w:tcW w:w="196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描述</w:t>
            </w:r>
          </w:p>
        </w:tc>
        <w:tc>
          <w:tcPr>
            <w:tcW w:w="470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21" w:type="dxa"/>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斑块单元</w:t>
            </w:r>
          </w:p>
        </w:tc>
        <w:tc>
          <w:tcPr>
            <w:tcW w:w="1962" w:type="dxa"/>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呈离散、斑块状的小型评估单元。</w:t>
            </w:r>
          </w:p>
        </w:tc>
        <w:tc>
          <w:tcPr>
            <w:tcW w:w="4706" w:type="dxa"/>
            <w:vAlign w:val="center"/>
          </w:tcPr>
          <w:p>
            <w:pPr>
              <w:keepNext w:val="0"/>
              <w:keepLines w:val="0"/>
              <w:suppressLineNumbers w:val="0"/>
              <w:adjustRightInd w:val="0"/>
              <w:snapToGrid w:val="0"/>
              <w:spacing w:before="0" w:beforeAutospacing="0" w:after="0" w:afterAutospacing="0" w:line="360" w:lineRule="auto"/>
              <w:ind w:left="0" w:leftChars="0" w:right="0" w:rightChars="0"/>
              <w:jc w:val="both"/>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b/>
                <w:bCs/>
                <w:color w:val="auto"/>
                <w:kern w:val="2"/>
                <w:sz w:val="21"/>
                <w:szCs w:val="21"/>
                <w:lang w:val="en-US" w:eastAsia="zh-CN" w:bidi="ar-SA"/>
              </w:rPr>
              <w:t>1</w:t>
            </w:r>
            <w:r>
              <w:rPr>
                <w:rFonts w:hint="eastAsia" w:ascii="Times New Roman" w:hAnsi="Times New Roman" w:eastAsia="宋体" w:cs="宋体"/>
                <w:color w:val="auto"/>
                <w:kern w:val="2"/>
                <w:sz w:val="21"/>
                <w:szCs w:val="21"/>
                <w:lang w:val="en-US" w:eastAsia="zh-CN" w:bidi="ar-SA"/>
              </w:rPr>
              <w:t xml:space="preserve"> 单个涵隧、地铁车站、绿地、建构筑物等内涝积水点；</w:t>
            </w:r>
          </w:p>
          <w:p>
            <w:pPr>
              <w:keepNext w:val="0"/>
              <w:keepLines w:val="0"/>
              <w:suppressLineNumbers w:val="0"/>
              <w:adjustRightInd w:val="0"/>
              <w:snapToGrid w:val="0"/>
              <w:spacing w:before="0" w:beforeAutospacing="0" w:after="0" w:afterAutospacing="0" w:line="360" w:lineRule="auto"/>
              <w:ind w:left="0" w:leftChars="0" w:right="0" w:rightChars="0"/>
              <w:jc w:val="both"/>
              <w:rPr>
                <w:rFonts w:hint="default" w:ascii="Times New Roman" w:hAnsi="Times New Roman" w:eastAsia="宋体" w:cs="宋体"/>
                <w:color w:val="auto"/>
                <w:kern w:val="2"/>
                <w:sz w:val="21"/>
                <w:szCs w:val="21"/>
                <w:lang w:val="en-US" w:eastAsia="zh-CN" w:bidi="ar-SA"/>
              </w:rPr>
            </w:pPr>
            <w:r>
              <w:rPr>
                <w:rFonts w:hint="eastAsia" w:ascii="Times New Roman" w:hAnsi="Times New Roman" w:eastAsia="宋体" w:cs="宋体"/>
                <w:b/>
                <w:bCs/>
                <w:color w:val="auto"/>
                <w:kern w:val="2"/>
                <w:sz w:val="21"/>
                <w:szCs w:val="21"/>
                <w:lang w:val="en-US" w:eastAsia="zh-CN" w:bidi="ar-SA"/>
              </w:rPr>
              <w:t>2</w:t>
            </w:r>
            <w:r>
              <w:rPr>
                <w:rFonts w:hint="eastAsia" w:ascii="Times New Roman" w:hAnsi="Times New Roman" w:eastAsia="宋体" w:cs="宋体"/>
                <w:color w:val="auto"/>
                <w:kern w:val="2"/>
                <w:sz w:val="21"/>
                <w:szCs w:val="21"/>
                <w:lang w:val="en-US" w:eastAsia="zh-CN" w:bidi="ar-SA"/>
              </w:rPr>
              <w:t xml:space="preserve"> </w:t>
            </w:r>
            <w:r>
              <w:rPr>
                <w:rFonts w:hint="eastAsia" w:ascii="Times New Roman" w:hAnsi="Times New Roman" w:eastAsia="宋体" w:cs="宋体"/>
                <w:color w:val="auto"/>
                <w:kern w:val="2"/>
                <w:sz w:val="21"/>
                <w:szCs w:val="21"/>
                <w:highlight w:val="none"/>
                <w:lang w:val="en-US" w:eastAsia="zh-CN" w:bidi="ar-SA"/>
              </w:rPr>
              <w:t>以交叉路口为分界的路段或下沉路段；</w:t>
            </w:r>
          </w:p>
          <w:p>
            <w:pPr>
              <w:keepNext w:val="0"/>
              <w:keepLines w:val="0"/>
              <w:suppressLineNumbers w:val="0"/>
              <w:adjustRightInd w:val="0"/>
              <w:snapToGrid w:val="0"/>
              <w:spacing w:before="0" w:beforeAutospacing="0" w:after="0" w:afterAutospacing="0" w:line="360" w:lineRule="auto"/>
              <w:ind w:left="0" w:leftChars="0" w:right="0" w:rightChars="0"/>
              <w:jc w:val="both"/>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b/>
                <w:bCs/>
                <w:color w:val="auto"/>
                <w:kern w:val="2"/>
                <w:sz w:val="21"/>
                <w:szCs w:val="21"/>
                <w:lang w:val="en-US" w:eastAsia="zh-CN" w:bidi="ar-SA"/>
              </w:rPr>
              <w:t>3</w:t>
            </w:r>
            <w:r>
              <w:rPr>
                <w:rFonts w:hint="eastAsia" w:ascii="Times New Roman" w:hAnsi="Times New Roman" w:eastAsia="宋体" w:cs="宋体"/>
                <w:color w:val="auto"/>
                <w:kern w:val="2"/>
                <w:sz w:val="21"/>
                <w:szCs w:val="21"/>
                <w:lang w:val="en-US" w:eastAsia="zh-CN" w:bidi="ar-SA"/>
              </w:rPr>
              <w:t xml:space="preserve"> 中心城区重要地区；</w:t>
            </w:r>
          </w:p>
          <w:p>
            <w:pPr>
              <w:keepNext w:val="0"/>
              <w:keepLines w:val="0"/>
              <w:suppressLineNumbers w:val="0"/>
              <w:adjustRightInd w:val="0"/>
              <w:snapToGrid w:val="0"/>
              <w:spacing w:before="0" w:beforeAutospacing="0" w:after="0" w:afterAutospacing="0" w:line="360" w:lineRule="auto"/>
              <w:ind w:left="0" w:leftChars="0" w:right="0" w:rightChars="0"/>
              <w:jc w:val="both"/>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b/>
                <w:bCs/>
                <w:color w:val="auto"/>
                <w:kern w:val="2"/>
                <w:sz w:val="21"/>
                <w:szCs w:val="21"/>
                <w:highlight w:val="none"/>
                <w:lang w:val="en-US" w:eastAsia="zh-CN" w:bidi="ar-SA"/>
              </w:rPr>
              <w:t>4</w:t>
            </w:r>
            <w:r>
              <w:rPr>
                <w:rFonts w:hint="eastAsia" w:ascii="Times New Roman" w:hAnsi="Times New Roman" w:eastAsia="宋体" w:cs="宋体"/>
                <w:color w:val="auto"/>
                <w:kern w:val="2"/>
                <w:sz w:val="21"/>
                <w:szCs w:val="21"/>
                <w:highlight w:val="none"/>
                <w:lang w:val="en-US" w:eastAsia="zh-CN" w:bidi="ar-SA"/>
              </w:rPr>
              <w:t xml:space="preserve"> 重要市政基础设施或生命线工程；</w:t>
            </w:r>
          </w:p>
          <w:p>
            <w:pPr>
              <w:keepNext w:val="0"/>
              <w:keepLines w:val="0"/>
              <w:suppressLineNumbers w:val="0"/>
              <w:adjustRightInd w:val="0"/>
              <w:snapToGrid w:val="0"/>
              <w:spacing w:before="0" w:beforeAutospacing="0" w:after="0" w:afterAutospacing="0" w:line="360" w:lineRule="auto"/>
              <w:ind w:left="0" w:leftChars="0" w:right="0" w:rightChars="0"/>
              <w:jc w:val="both"/>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b/>
                <w:bCs/>
                <w:color w:val="auto"/>
                <w:kern w:val="2"/>
                <w:sz w:val="21"/>
                <w:szCs w:val="21"/>
                <w:highlight w:val="none"/>
                <w:lang w:val="en-US" w:eastAsia="zh-CN" w:bidi="ar-SA"/>
              </w:rPr>
              <w:t>5</w:t>
            </w:r>
            <w:r>
              <w:rPr>
                <w:rFonts w:hint="eastAsia" w:ascii="Times New Roman" w:hAnsi="Times New Roman" w:eastAsia="宋体" w:cs="宋体"/>
                <w:color w:val="auto"/>
                <w:kern w:val="2"/>
                <w:sz w:val="21"/>
                <w:szCs w:val="21"/>
                <w:highlight w:val="none"/>
                <w:lang w:val="en-US" w:eastAsia="zh-CN" w:bidi="ar-SA"/>
              </w:rPr>
              <w:t xml:space="preserve"> 低洼区域。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2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连片单元</w:t>
            </w:r>
          </w:p>
        </w:tc>
        <w:tc>
          <w:tcPr>
            <w:tcW w:w="196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呈连续、区域性的大型评估单元。</w:t>
            </w:r>
          </w:p>
        </w:tc>
        <w:tc>
          <w:tcPr>
            <w:tcW w:w="4706"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eastAsia" w:ascii="Times New Roman" w:hAnsi="Times New Roman" w:eastAsia="宋体" w:cs="宋体"/>
                <w:color w:val="auto"/>
                <w:sz w:val="21"/>
                <w:szCs w:val="21"/>
                <w:lang w:val="en-US" w:eastAsia="zh-CN"/>
              </w:rPr>
            </w:pPr>
            <w:r>
              <w:rPr>
                <w:rFonts w:hint="eastAsia" w:ascii="Times New Roman" w:hAnsi="Times New Roman" w:eastAsia="宋体" w:cs="宋体"/>
                <w:b/>
                <w:bCs/>
                <w:color w:val="auto"/>
                <w:sz w:val="21"/>
                <w:szCs w:val="21"/>
                <w:lang w:val="en-US" w:eastAsia="zh-CN"/>
              </w:rPr>
              <w:t>1</w:t>
            </w:r>
            <w:r>
              <w:rPr>
                <w:rFonts w:hint="eastAsia" w:ascii="Times New Roman" w:hAnsi="Times New Roman" w:eastAsia="宋体" w:cs="宋体"/>
                <w:color w:val="auto"/>
                <w:sz w:val="21"/>
                <w:szCs w:val="21"/>
                <w:lang w:val="en-US" w:eastAsia="zh-CN"/>
              </w:rPr>
              <w:t xml:space="preserve"> 中心城区；</w:t>
            </w:r>
          </w:p>
          <w:p>
            <w:pPr>
              <w:keepNext w:val="0"/>
              <w:keepLines w:val="0"/>
              <w:suppressLineNumbers w:val="0"/>
              <w:adjustRightInd w:val="0"/>
              <w:snapToGrid w:val="0"/>
              <w:spacing w:before="0" w:beforeAutospacing="0" w:after="0" w:afterAutospacing="0" w:line="360" w:lineRule="auto"/>
              <w:ind w:left="0" w:right="0"/>
              <w:jc w:val="both"/>
              <w:rPr>
                <w:rFonts w:hint="eastAsia" w:ascii="Times New Roman" w:hAnsi="Times New Roman" w:eastAsia="宋体" w:cs="宋体"/>
                <w:color w:val="auto"/>
                <w:sz w:val="21"/>
                <w:szCs w:val="21"/>
                <w:lang w:val="en-US" w:eastAsia="zh-CN"/>
              </w:rPr>
            </w:pPr>
            <w:r>
              <w:rPr>
                <w:rFonts w:hint="eastAsia" w:ascii="Times New Roman" w:hAnsi="Times New Roman" w:eastAsia="宋体" w:cs="宋体"/>
                <w:b/>
                <w:bCs/>
                <w:color w:val="auto"/>
                <w:sz w:val="21"/>
                <w:szCs w:val="21"/>
                <w:lang w:val="en-US" w:eastAsia="zh-CN"/>
              </w:rPr>
              <w:t>2</w:t>
            </w:r>
            <w:r>
              <w:rPr>
                <w:rFonts w:hint="eastAsia" w:ascii="Times New Roman" w:hAnsi="Times New Roman" w:eastAsia="宋体" w:cs="宋体"/>
                <w:color w:val="auto"/>
                <w:sz w:val="21"/>
                <w:szCs w:val="21"/>
                <w:lang w:val="en-US" w:eastAsia="zh-CN"/>
              </w:rPr>
              <w:t xml:space="preserve"> 非中心城区；</w:t>
            </w:r>
          </w:p>
          <w:p>
            <w:pPr>
              <w:keepNext w:val="0"/>
              <w:keepLines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宋体"/>
                <w:color w:val="auto"/>
                <w:sz w:val="21"/>
                <w:szCs w:val="21"/>
                <w:lang w:val="en-US" w:eastAsia="zh-CN"/>
              </w:rPr>
            </w:pPr>
            <w:r>
              <w:rPr>
                <w:rFonts w:hint="eastAsia" w:ascii="Times New Roman" w:hAnsi="Times New Roman" w:eastAsia="宋体" w:cs="宋体"/>
                <w:b/>
                <w:bCs/>
                <w:color w:val="auto"/>
                <w:sz w:val="21"/>
                <w:szCs w:val="21"/>
                <w:lang w:val="en-US" w:eastAsia="zh-CN"/>
              </w:rPr>
              <w:t>3</w:t>
            </w:r>
            <w:r>
              <w:rPr>
                <w:rFonts w:hint="eastAsia" w:ascii="Times New Roman" w:hAnsi="Times New Roman" w:eastAsia="宋体" w:cs="宋体"/>
                <w:color w:val="auto"/>
                <w:sz w:val="21"/>
                <w:szCs w:val="21"/>
                <w:lang w:val="en-US" w:eastAsia="zh-CN"/>
              </w:rPr>
              <w:t xml:space="preserve"> 自然汇水区域。</w:t>
            </w:r>
          </w:p>
        </w:tc>
      </w:tr>
    </w:tbl>
    <w:p>
      <w:pPr>
        <w:spacing w:line="360" w:lineRule="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3.1.3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城镇内涝风险评估应基于不同的设计重现期开展。设计重现期的选取应符合以下规定：</w:t>
      </w:r>
    </w:p>
    <w:p>
      <w:pPr>
        <w:spacing w:line="360" w:lineRule="auto"/>
        <w:ind w:firstLine="482"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内涝</w:t>
      </w:r>
      <w:r>
        <w:rPr>
          <w:rFonts w:hint="eastAsia" w:ascii="Times New Roman" w:hAnsi="Times New Roman" w:eastAsia="宋体" w:cs="宋体"/>
          <w:color w:val="000000" w:themeColor="text1"/>
          <w:sz w:val="24"/>
          <w:szCs w:val="24"/>
          <w:lang w:val="en-US" w:eastAsia="zh-CN"/>
          <w14:textFill>
            <w14:solidFill>
              <w14:schemeClr w14:val="tx1"/>
            </w14:solidFill>
          </w14:textFill>
        </w:rPr>
        <w:t>防治设计重现期应根据城镇类型、积水影响程度和内河水位变化等因素，经技术经济比较后按表3.1.3-1的规定取值，明确相应的设计降雨量；</w:t>
      </w:r>
    </w:p>
    <w:p>
      <w:pPr>
        <w:adjustRightInd w:val="0"/>
        <w:snapToGrid w:val="0"/>
        <w:spacing w:line="360" w:lineRule="auto"/>
        <w:jc w:val="center"/>
        <w:rPr>
          <w:rFonts w:hint="eastAsia" w:ascii="Times New Roman" w:hAnsi="Times New Roman" w:eastAsia="宋体" w:cs="宋体"/>
          <w:b/>
          <w:bCs w:val="0"/>
          <w:color w:val="auto"/>
          <w:sz w:val="21"/>
          <w:szCs w:val="21"/>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3.1.3-1</w:t>
      </w:r>
      <w:r>
        <w:rPr>
          <w:rFonts w:hint="eastAsia" w:ascii="Times New Roman" w:hAnsi="Times New Roman" w:eastAsia="宋体" w:cs="宋体"/>
          <w:b/>
          <w:bCs w:val="0"/>
          <w:color w:val="auto"/>
          <w:sz w:val="21"/>
          <w:szCs w:val="21"/>
        </w:rPr>
        <w:t xml:space="preserve"> 内涝防治设计重现期（年）</w:t>
      </w:r>
    </w:p>
    <w:tbl>
      <w:tblPr>
        <w:tblStyle w:val="1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2273"/>
        <w:gridCol w:w="28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1982" w:type="pct"/>
          </w:tcPr>
          <w:p>
            <w:pPr>
              <w:keepNext w:val="0"/>
              <w:keepLines w:val="0"/>
              <w:suppressLineNumbers w:val="0"/>
              <w:adjustRightInd w:val="0"/>
              <w:snapToGrid w:val="0"/>
              <w:spacing w:before="0" w:beforeAutospacing="0" w:after="0" w:afterAutospacing="0" w:line="259" w:lineRule="auto"/>
              <w:ind w:left="0" w:right="0" w:firstLine="210" w:firstLineChars="100"/>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rPr>
              <mc:AlternateContent>
                <mc:Choice Requires="wps">
                  <w:drawing>
                    <wp:anchor distT="0" distB="0" distL="114300" distR="114300" simplePos="0" relativeHeight="251665408" behindDoc="0" locked="0" layoutInCell="1" allowOverlap="1">
                      <wp:simplePos x="0" y="0"/>
                      <wp:positionH relativeFrom="column">
                        <wp:posOffset>1118870</wp:posOffset>
                      </wp:positionH>
                      <wp:positionV relativeFrom="paragraph">
                        <wp:posOffset>1270</wp:posOffset>
                      </wp:positionV>
                      <wp:extent cx="956945" cy="393700"/>
                      <wp:effectExtent l="1905" t="4445" r="12700" b="20955"/>
                      <wp:wrapNone/>
                      <wp:docPr id="25" name="AutoShape 46"/>
                      <wp:cNvGraphicFramePr/>
                      <a:graphic xmlns:a="http://schemas.openxmlformats.org/drawingml/2006/main">
                        <a:graphicData uri="http://schemas.microsoft.com/office/word/2010/wordprocessingShape">
                          <wps:wsp>
                            <wps:cNvCnPr>
                              <a:cxnSpLocks noChangeShapeType="1"/>
                            </wps:cNvCnPr>
                            <wps:spPr bwMode="auto">
                              <a:xfrm>
                                <a:off x="0" y="0"/>
                                <a:ext cx="956945" cy="393700"/>
                              </a:xfrm>
                              <a:prstGeom prst="straightConnector1">
                                <a:avLst/>
                              </a:prstGeom>
                              <a:noFill/>
                              <a:ln w="9525">
                                <a:solidFill>
                                  <a:srgbClr val="000000"/>
                                </a:solidFill>
                                <a:round/>
                              </a:ln>
                            </wps:spPr>
                            <wps:bodyPr/>
                          </wps:wsp>
                        </a:graphicData>
                      </a:graphic>
                    </wp:anchor>
                  </w:drawing>
                </mc:Choice>
                <mc:Fallback>
                  <w:pict>
                    <v:shape id="AutoShape 46" o:spid="_x0000_s1026" o:spt="32" type="#_x0000_t32" style="position:absolute;left:0pt;margin-left:88.1pt;margin-top:0.1pt;height:31pt;width:75.35pt;z-index:251665408;mso-width-relative:page;mso-height-relative:page;" filled="f" stroked="t" coordsize="21600,21600" o:gfxdata="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Ray61QAAAAcBAAAPAAAAAAAAAAEA&#10;IAAAACIAAABkcnMvZG93bnJldi54bWxQSwECFAAUAAAACACHTuJAnqpSJdkBAAC4AwAADgAAAAAA&#10;AAABACAAAAAkAQAAZHJzL2Uyb0RvYy54bWxQSwUGAAAAAAYABgBZAQAAbwUAAAAA&#10;">
                      <v:fill on="f" focussize="0,0"/>
                      <v:stroke color="#000000" joinstyle="round"/>
                      <v:imagedata o:title=""/>
                      <o:lock v:ext="edit" aspectratio="f"/>
                    </v:shape>
                  </w:pict>
                </mc:Fallback>
              </mc:AlternateContent>
            </w:r>
            <w:r>
              <w:rPr>
                <w:rFonts w:hint="eastAsia" w:ascii="Times New Roman" w:hAnsi="Times New Roman" w:eastAsia="宋体" w:cs="宋体"/>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8255</wp:posOffset>
                      </wp:positionV>
                      <wp:extent cx="2143760" cy="396240"/>
                      <wp:effectExtent l="635" t="4445" r="8255" b="18415"/>
                      <wp:wrapNone/>
                      <wp:docPr id="26" name="AutoShape 45"/>
                      <wp:cNvGraphicFramePr/>
                      <a:graphic xmlns:a="http://schemas.openxmlformats.org/drawingml/2006/main">
                        <a:graphicData uri="http://schemas.microsoft.com/office/word/2010/wordprocessingShape">
                          <wps:wsp>
                            <wps:cNvCnPr>
                              <a:cxnSpLocks noChangeShapeType="1"/>
                            </wps:cNvCnPr>
                            <wps:spPr bwMode="auto">
                              <a:xfrm>
                                <a:off x="0" y="0"/>
                                <a:ext cx="2143760" cy="396240"/>
                              </a:xfrm>
                              <a:prstGeom prst="straightConnector1">
                                <a:avLst/>
                              </a:prstGeom>
                              <a:noFill/>
                              <a:ln w="9525">
                                <a:solidFill>
                                  <a:srgbClr val="000000"/>
                                </a:solidFill>
                                <a:round/>
                              </a:ln>
                            </wps:spPr>
                            <wps:bodyPr/>
                          </wps:wsp>
                        </a:graphicData>
                      </a:graphic>
                    </wp:anchor>
                  </w:drawing>
                </mc:Choice>
                <mc:Fallback>
                  <w:pict>
                    <v:shape id="AutoShape 45" o:spid="_x0000_s1026" o:spt="32" type="#_x0000_t32" style="position:absolute;left:0pt;margin-left:-4.6pt;margin-top:0.65pt;height:31.2pt;width:168.8pt;z-index:251664384;mso-width-relative:page;mso-height-relative:page;" filled="f" stroked="t" coordsize="21600,21600" o:gfxdata="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zVwq1gAAAAcBAAAPAAAA&#10;AAAAAAEAIAAAACIAAABkcnMvZG93bnJldi54bWxQSwECFAAUAAAACACHTuJASFQMwt4BAAC5AwAA&#10;DgAAAAAAAAABACAAAAAlAQAAZHJzL2Uyb0RvYy54bWxQSwUGAAAAAAYABgBZAQAAdQUAAAAA&#10;">
                      <v:fill on="f" focussize="0,0"/>
                      <v:stroke color="#000000" joinstyle="round"/>
                      <v:imagedata o:title=""/>
                      <o:lock v:ext="edit" aspectratio="f"/>
                    </v:shape>
                  </w:pict>
                </mc:Fallback>
              </mc:AlternateContent>
            </w: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lang w:val="en-US" w:eastAsia="zh-CN"/>
              </w:rPr>
              <w:t xml:space="preserve"> </w:t>
            </w:r>
            <w:r>
              <w:rPr>
                <w:rFonts w:hint="eastAsia" w:ascii="Times New Roman" w:hAnsi="Times New Roman" w:eastAsia="宋体" w:cs="宋体"/>
                <w:color w:val="auto"/>
                <w:sz w:val="21"/>
                <w:szCs w:val="21"/>
              </w:rPr>
              <w:t xml:space="preserve">       重现期 </w:t>
            </w:r>
            <w:r>
              <w:rPr>
                <w:rFonts w:hint="eastAsia" w:ascii="Times New Roman" w:hAnsi="Times New Roman" w:eastAsia="宋体" w:cs="宋体"/>
                <w:color w:val="auto"/>
                <w:sz w:val="21"/>
                <w:szCs w:val="21"/>
                <w:lang w:val="en-US" w:eastAsia="zh-CN"/>
              </w:rPr>
              <w:t xml:space="preserve">    设计标准</w:t>
            </w:r>
          </w:p>
          <w:p>
            <w:pPr>
              <w:keepNext w:val="0"/>
              <w:keepLines w:val="0"/>
              <w:suppressLineNumbers w:val="0"/>
              <w:adjustRightInd w:val="0"/>
              <w:snapToGrid w:val="0"/>
              <w:spacing w:before="0" w:beforeAutospacing="0" w:after="0" w:afterAutospacing="0" w:line="259" w:lineRule="auto"/>
              <w:ind w:left="0" w:right="0"/>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城镇类型</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重现期</w:t>
            </w:r>
          </w:p>
        </w:tc>
        <w:tc>
          <w:tcPr>
            <w:tcW w:w="1683"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地面积水设计标准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超大城市</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100</w:t>
            </w:r>
          </w:p>
        </w:tc>
        <w:tc>
          <w:tcPr>
            <w:tcW w:w="1683" w:type="pct"/>
            <w:vMerge w:val="restart"/>
            <w:vAlign w:val="center"/>
          </w:tcPr>
          <w:p>
            <w:pPr>
              <w:keepNext w:val="0"/>
              <w:keepLines w:val="0"/>
              <w:numPr>
                <w:ilvl w:val="0"/>
                <w:numId w:val="1"/>
              </w:numPr>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居民住宅和工商业建筑物的底层不进水；</w:t>
            </w:r>
          </w:p>
          <w:p>
            <w:pPr>
              <w:keepNext w:val="0"/>
              <w:keepLines w:val="0"/>
              <w:numPr>
                <w:ilvl w:val="0"/>
                <w:numId w:val="1"/>
              </w:numPr>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道路中一条车道的积水深度不超过15cm。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82"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lang w:val="en-US" w:eastAsia="zh-CN"/>
              </w:rPr>
              <w:t>特大城市</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50～100</w:t>
            </w:r>
          </w:p>
        </w:tc>
        <w:tc>
          <w:tcPr>
            <w:tcW w:w="1683"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82"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lang w:val="en-US" w:eastAsia="zh-CN"/>
              </w:rPr>
              <w:t>大城市</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30～50</w:t>
            </w:r>
          </w:p>
        </w:tc>
        <w:tc>
          <w:tcPr>
            <w:tcW w:w="1683"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lang w:val="en-US" w:eastAsia="zh-CN"/>
              </w:rPr>
              <w:t>中等城市和小城市</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20～30</w:t>
            </w:r>
          </w:p>
        </w:tc>
        <w:tc>
          <w:tcPr>
            <w:tcW w:w="1683"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420" w:leftChars="0" w:hanging="420" w:hanging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注：</w:t>
      </w:r>
      <w:r>
        <w:rPr>
          <w:rFonts w:hint="eastAsia" w:ascii="Times New Roman" w:hAnsi="Times New Roman" w:eastAsia="宋体" w:cs="宋体"/>
          <w:b/>
          <w:bCs/>
          <w:color w:val="auto"/>
          <w:sz w:val="21"/>
          <w:szCs w:val="21"/>
          <w:highlight w:val="none"/>
          <w:lang w:val="en-US" w:eastAsia="zh-CN"/>
        </w:rPr>
        <w:t>1</w:t>
      </w:r>
      <w:r>
        <w:rPr>
          <w:rFonts w:hint="eastAsia" w:ascii="Times New Roman" w:hAnsi="Times New Roman" w:eastAsia="宋体" w:cs="宋体"/>
          <w:color w:val="auto"/>
          <w:sz w:val="21"/>
          <w:szCs w:val="21"/>
          <w:highlight w:val="none"/>
          <w:lang w:val="en-US" w:eastAsia="zh-CN"/>
        </w:rPr>
        <w:t xml:space="preserve"> 同一城市的不同城区可采用不同的内涝防治设计重现期，中心城区宜取上限，非中心城区可取下限，不具备条件地区可分期达标；</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b/>
          <w:bCs/>
          <w:color w:val="auto"/>
          <w:sz w:val="21"/>
          <w:szCs w:val="21"/>
          <w:highlight w:val="none"/>
          <w:lang w:val="en-US" w:eastAsia="zh-CN"/>
        </w:rPr>
        <w:t>2</w:t>
      </w:r>
      <w:r>
        <w:rPr>
          <w:rFonts w:hint="eastAsia" w:ascii="Times New Roman" w:hAnsi="Times New Roman" w:eastAsia="宋体" w:cs="宋体"/>
          <w:color w:val="auto"/>
          <w:sz w:val="21"/>
          <w:szCs w:val="21"/>
          <w:highlight w:val="none"/>
          <w:lang w:val="en-US" w:eastAsia="zh-CN"/>
        </w:rPr>
        <w:t xml:space="preserve"> 特殊地区需要对标准进行适当调整的，应进行专门说明，必要时应进行专题论证。</w:t>
      </w:r>
    </w:p>
    <w:p>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color w:val="auto"/>
          <w:sz w:val="24"/>
          <w:szCs w:val="24"/>
          <w:lang w:val="en-US" w:eastAsia="zh-CN"/>
        </w:rPr>
        <w:t xml:space="preserve">2 </w:t>
      </w:r>
      <w:r>
        <w:rPr>
          <w:rFonts w:hint="eastAsia" w:ascii="Times New Roman" w:hAnsi="Times New Roman" w:eastAsia="宋体" w:cs="宋体"/>
          <w:color w:val="auto"/>
          <w:sz w:val="24"/>
          <w:szCs w:val="24"/>
          <w:lang w:val="en-US" w:eastAsia="zh-CN"/>
        </w:rPr>
        <w:t>雨水管渠设计重现期应按表3.1.3-2的规定取值。</w:t>
      </w:r>
    </w:p>
    <w:p>
      <w:pPr>
        <w:adjustRightInd w:val="0"/>
        <w:snapToGrid w:val="0"/>
        <w:spacing w:line="360" w:lineRule="auto"/>
        <w:jc w:val="center"/>
        <w:rPr>
          <w:rFonts w:hint="eastAsia" w:ascii="Times New Roman" w:hAnsi="Times New Roman" w:eastAsia="宋体" w:cs="宋体"/>
          <w:b/>
          <w:bCs w:val="0"/>
          <w:color w:val="auto"/>
          <w:sz w:val="21"/>
          <w:szCs w:val="21"/>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 xml:space="preserve">3.1.3-2 </w:t>
      </w:r>
      <w:r>
        <w:rPr>
          <w:rFonts w:hint="eastAsia" w:ascii="Times New Roman" w:hAnsi="Times New Roman" w:eastAsia="宋体" w:cs="宋体"/>
          <w:b/>
          <w:bCs w:val="0"/>
          <w:color w:val="auto"/>
          <w:sz w:val="21"/>
          <w:szCs w:val="21"/>
        </w:rPr>
        <w:t>雨水管渠设计重现期（年）</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1111"/>
        <w:gridCol w:w="1340"/>
        <w:gridCol w:w="1321"/>
        <w:gridCol w:w="2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0" w:hRule="atLeast"/>
          <w:jc w:val="center"/>
        </w:trPr>
        <w:tc>
          <w:tcPr>
            <w:tcW w:w="1399"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mc:AlternateContent>
                <mc:Choice Requires="wps">
                  <w:drawing>
                    <wp:anchor distT="0" distB="0" distL="114300" distR="114300" simplePos="0" relativeHeight="251666432" behindDoc="0" locked="0" layoutInCell="1" allowOverlap="1">
                      <wp:simplePos x="0" y="0"/>
                      <wp:positionH relativeFrom="column">
                        <wp:posOffset>-67945</wp:posOffset>
                      </wp:positionH>
                      <wp:positionV relativeFrom="paragraph">
                        <wp:posOffset>-1270</wp:posOffset>
                      </wp:positionV>
                      <wp:extent cx="1513840" cy="687070"/>
                      <wp:effectExtent l="1905" t="4445" r="8255" b="13335"/>
                      <wp:wrapNone/>
                      <wp:docPr id="27" name="AutoShape 6"/>
                      <wp:cNvGraphicFramePr/>
                      <a:graphic xmlns:a="http://schemas.openxmlformats.org/drawingml/2006/main">
                        <a:graphicData uri="http://schemas.microsoft.com/office/word/2010/wordprocessingShape">
                          <wps:wsp>
                            <wps:cNvCnPr>
                              <a:cxnSpLocks noChangeShapeType="1"/>
                            </wps:cNvCnPr>
                            <wps:spPr bwMode="auto">
                              <a:xfrm>
                                <a:off x="0" y="0"/>
                                <a:ext cx="1513840" cy="687070"/>
                              </a:xfrm>
                              <a:prstGeom prst="straightConnector1">
                                <a:avLst/>
                              </a:prstGeom>
                              <a:noFill/>
                              <a:ln w="6350">
                                <a:solidFill>
                                  <a:srgbClr val="000000"/>
                                </a:solidFill>
                                <a:round/>
                              </a:ln>
                            </wps:spPr>
                            <wps:bodyPr/>
                          </wps:wsp>
                        </a:graphicData>
                      </a:graphic>
                    </wp:anchor>
                  </w:drawing>
                </mc:Choice>
                <mc:Fallback>
                  <w:pict>
                    <v:shape id="AutoShape 6" o:spid="_x0000_s1026" o:spt="32" type="#_x0000_t32" style="position:absolute;left:0pt;margin-left:-5.35pt;margin-top:-0.1pt;height:54.1pt;width:119.2pt;z-index:251666432;mso-width-relative:page;mso-height-relative:page;" filled="f" stroked="t" coordsize="21600,21600" o:gfxdata="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Zp9c1gAAAAkBAAAPAAAAAAAA&#10;AAEAIAAAACIAAABkcnMvZG93bnJldi54bWxQSwECFAAUAAAACACHTuJA+7FVWNsBAAC4AwAADgAA&#10;AAAAAAABACAAAAAlAQAAZHJzL2Uyb0RvYy54bWxQSwUGAAAAAAYABgBZAQAAcgUAAAAA&#10;">
                      <v:fill on="f" focussize="0,0"/>
                      <v:stroke weight="0.5pt" color="#000000" joinstyle="round"/>
                      <v:imagedata o:title=""/>
                      <o:lock v:ext="edit" aspectratio="f"/>
                    </v:shape>
                  </w:pict>
                </mc:Fallback>
              </mc:AlternateContent>
            </w:r>
            <w:r>
              <w:rPr>
                <w:rFonts w:hint="eastAsia" w:ascii="Times New Roman" w:hAnsi="Times New Roman" w:eastAsia="宋体" w:cs="宋体"/>
                <w:color w:val="auto"/>
                <w:sz w:val="21"/>
                <w:szCs w:val="21"/>
                <w:lang w:val="en-US" w:eastAsia="zh-CN"/>
              </w:rPr>
              <w:t xml:space="preserve">      类型</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p>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 xml:space="preserve">城镇类型             </w:t>
            </w:r>
          </w:p>
        </w:tc>
        <w:tc>
          <w:tcPr>
            <w:tcW w:w="3600" w:type="pct"/>
            <w:gridSpan w:val="4"/>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城区类型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99" w:type="pct"/>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rPr>
            </w:pPr>
          </w:p>
        </w:tc>
        <w:tc>
          <w:tcPr>
            <w:tcW w:w="652"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中心城区</w:t>
            </w:r>
          </w:p>
        </w:tc>
        <w:tc>
          <w:tcPr>
            <w:tcW w:w="786"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非中心城区</w:t>
            </w:r>
          </w:p>
        </w:tc>
        <w:tc>
          <w:tcPr>
            <w:tcW w:w="775"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中心城区重要地区</w:t>
            </w:r>
          </w:p>
        </w:tc>
        <w:tc>
          <w:tcPr>
            <w:tcW w:w="1386"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中心城区地下通道和下沉式广场等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9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超大城市和特大城市</w:t>
            </w:r>
          </w:p>
        </w:tc>
        <w:tc>
          <w:tcPr>
            <w:tcW w:w="652"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3～5</w:t>
            </w:r>
          </w:p>
        </w:tc>
        <w:tc>
          <w:tcPr>
            <w:tcW w:w="786"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2～3</w:t>
            </w:r>
          </w:p>
        </w:tc>
        <w:tc>
          <w:tcPr>
            <w:tcW w:w="775"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5～10</w:t>
            </w:r>
          </w:p>
        </w:tc>
        <w:tc>
          <w:tcPr>
            <w:tcW w:w="1386"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9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大城市</w:t>
            </w:r>
          </w:p>
        </w:tc>
        <w:tc>
          <w:tcPr>
            <w:tcW w:w="652"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2～5</w:t>
            </w:r>
          </w:p>
        </w:tc>
        <w:tc>
          <w:tcPr>
            <w:tcW w:w="786"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2～3</w:t>
            </w:r>
          </w:p>
        </w:tc>
        <w:tc>
          <w:tcPr>
            <w:tcW w:w="775"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5～10</w:t>
            </w:r>
          </w:p>
        </w:tc>
        <w:tc>
          <w:tcPr>
            <w:tcW w:w="1386"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9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中等城市和小城市</w:t>
            </w:r>
          </w:p>
        </w:tc>
        <w:tc>
          <w:tcPr>
            <w:tcW w:w="652"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2～3</w:t>
            </w:r>
          </w:p>
        </w:tc>
        <w:tc>
          <w:tcPr>
            <w:tcW w:w="786"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2～3</w:t>
            </w:r>
          </w:p>
        </w:tc>
        <w:tc>
          <w:tcPr>
            <w:tcW w:w="775"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3～5</w:t>
            </w:r>
          </w:p>
        </w:tc>
        <w:tc>
          <w:tcPr>
            <w:tcW w:w="1386"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10～20</w:t>
            </w:r>
          </w:p>
        </w:tc>
      </w:tr>
    </w:tbl>
    <w:p>
      <w:pPr>
        <w:bidi w:val="0"/>
        <w:rPr>
          <w:rFonts w:hint="eastAsia"/>
          <w:highlight w:val="cyan"/>
          <w:lang w:val="en-US" w:eastAsia="zh-CN"/>
        </w:rPr>
      </w:pPr>
    </w:p>
    <w:p>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3.1.4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城镇内涝风险评估及治理工作程序宜按图3.1.4进行。</w:t>
      </w:r>
    </w:p>
    <w:p>
      <w:pPr>
        <w:spacing w:line="360" w:lineRule="auto"/>
        <w:jc w:val="cente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drawing>
          <wp:inline distT="0" distB="0" distL="114300" distR="114300">
            <wp:extent cx="1882775" cy="3290570"/>
            <wp:effectExtent l="0" t="0" r="3175" b="5080"/>
            <wp:docPr id="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pic:cNvPicPr>
                      <a:picLocks noChangeAspect="1"/>
                    </pic:cNvPicPr>
                  </pic:nvPicPr>
                  <pic:blipFill>
                    <a:blip r:embed="rId12"/>
                    <a:stretch>
                      <a:fillRect/>
                    </a:stretch>
                  </pic:blipFill>
                  <pic:spPr>
                    <a:xfrm>
                      <a:off x="0" y="0"/>
                      <a:ext cx="1882775" cy="32905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Times New Roman" w:hAnsi="Times New Roman" w:eastAsia="宋体" w:cs="宋体"/>
          <w:b/>
          <w:bCs w:val="0"/>
          <w:color w:val="auto"/>
          <w:sz w:val="21"/>
          <w:szCs w:val="21"/>
          <w:highlight w:val="none"/>
          <w:lang w:val="en-US" w:eastAsia="zh-CN"/>
        </w:rPr>
      </w:pPr>
      <w:r>
        <w:rPr>
          <w:rFonts w:hint="eastAsia" w:ascii="Times New Roman" w:hAnsi="Times New Roman" w:eastAsia="宋体" w:cs="宋体"/>
          <w:b/>
          <w:bCs w:val="0"/>
          <w:color w:val="auto"/>
          <w:sz w:val="21"/>
          <w:szCs w:val="21"/>
          <w:lang w:val="en-US" w:eastAsia="zh-CN"/>
        </w:rPr>
        <w:t xml:space="preserve">图3.1.4 </w:t>
      </w:r>
      <w:r>
        <w:rPr>
          <w:rFonts w:hint="eastAsia" w:ascii="Times New Roman" w:hAnsi="Times New Roman" w:eastAsia="宋体" w:cs="宋体"/>
          <w:b/>
          <w:bCs w:val="0"/>
          <w:color w:val="auto"/>
          <w:sz w:val="21"/>
          <w:szCs w:val="21"/>
          <w:highlight w:val="none"/>
          <w:lang w:val="en-US" w:eastAsia="zh-CN"/>
        </w:rPr>
        <w:t>城镇内涝风险评估及治理工作程序</w:t>
      </w:r>
    </w:p>
    <w:p>
      <w:pPr>
        <w:spacing w:line="360" w:lineRule="auto"/>
        <w:rPr>
          <w:rFonts w:hint="eastAsia" w:ascii="Times New Roman" w:hAnsi="Times New Roman" w:eastAsia="仿宋" w:cs="仿宋"/>
          <w:color w:val="auto"/>
          <w:sz w:val="24"/>
          <w:szCs w:val="24"/>
          <w:highlight w:val="none"/>
          <w:lang w:val="en-US" w:eastAsia="zh-CN"/>
        </w:rPr>
      </w:pPr>
      <w:r>
        <w:rPr>
          <w:rFonts w:hint="eastAsia" w:ascii="Times New Roman" w:hAnsi="Times New Roman" w:eastAsia="宋体" w:cs="宋体"/>
          <w:b/>
          <w:bCs/>
          <w:color w:val="auto"/>
          <w:sz w:val="24"/>
          <w:szCs w:val="24"/>
          <w:lang w:val="en-US" w:eastAsia="zh-CN"/>
        </w:rPr>
        <w:t>3.1.5</w:t>
      </w: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资料收集应包括水文数据、降雨数据、地面高程数据、下垫面数据、排水管渠数据、城镇雨水管道收纳水体收集、城镇河涌数据、河道桥梁及拦河建（构）筑物数据、内涝监测数据、管渠检测成果、内涝治理设施资料、调蓄设施及排涝设施资料、运维资料。必要时应开展现场情况调查及检测、监测。</w:t>
      </w:r>
    </w:p>
    <w:p>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auto"/>
          <w:sz w:val="24"/>
          <w:szCs w:val="24"/>
          <w:lang w:val="en-US" w:eastAsia="zh-CN"/>
        </w:rPr>
        <w:t>3.1.6</w:t>
      </w: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宋体" w:cs="宋体"/>
          <w:bCs/>
          <w:color w:val="000000" w:themeColor="text1"/>
          <w:sz w:val="24"/>
          <w:szCs w:val="24"/>
          <w:highlight w:val="none"/>
          <w:lang w:val="en-US" w:eastAsia="zh-CN"/>
          <w14:textFill>
            <w14:solidFill>
              <w14:schemeClr w14:val="tx1"/>
            </w14:solidFill>
          </w14:textFill>
        </w:rPr>
        <w:t>针对斑块评估单元，应开展</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内涝风险等级评估，风险等级分为低风险、中风险、高风险，按表3.1.6采取相应的应对措施和临时应急措施。</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Times New Roman" w:hAnsi="Times New Roman" w:eastAsia="宋体" w:cs="宋体"/>
          <w:b/>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Times New Roman" w:hAnsi="Times New Roman" w:eastAsia="宋体" w:cs="宋体"/>
          <w:b/>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3.1.6 城镇内涝风险等级及应对措施</w:t>
      </w:r>
    </w:p>
    <w:tbl>
      <w:tblPr>
        <w:tblStyle w:val="17"/>
        <w:tblW w:w="76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6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54"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风险等级</w:t>
            </w:r>
          </w:p>
        </w:tc>
        <w:tc>
          <w:tcPr>
            <w:tcW w:w="6064"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54" w:type="dxa"/>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lang w:val="en-US" w:eastAsia="zh-CN"/>
              </w:rPr>
              <w:t>高风险</w:t>
            </w:r>
          </w:p>
        </w:tc>
        <w:tc>
          <w:tcPr>
            <w:tcW w:w="6064"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 立即制定治理方案，开展内涝治理；</w:t>
            </w:r>
          </w:p>
          <w:p>
            <w:pPr>
              <w:keepNext w:val="0"/>
              <w:keepLines w:val="0"/>
              <w:suppressLineNumbers w:val="0"/>
              <w:adjustRightInd w:val="0"/>
              <w:snapToGrid w:val="0"/>
              <w:spacing w:before="0" w:beforeAutospacing="0" w:after="0" w:afterAutospacing="0" w:line="360" w:lineRule="auto"/>
              <w:ind w:left="0" w:right="0"/>
              <w:jc w:val="both"/>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 建立内涝监测预警体系；</w:t>
            </w:r>
          </w:p>
          <w:p>
            <w:pPr>
              <w:keepNext w:val="0"/>
              <w:keepLines w:val="0"/>
              <w:suppressLineNumbers w:val="0"/>
              <w:adjustRightInd w:val="0"/>
              <w:snapToGrid w:val="0"/>
              <w:spacing w:before="0" w:beforeAutospacing="0" w:after="0" w:afterAutospacing="0" w:line="360" w:lineRule="auto"/>
              <w:ind w:left="0" w:leftChars="0" w:right="0" w:rightChars="0"/>
              <w:jc w:val="both"/>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3 暴雨天气加强警示、值守及车辆、行人管控。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4"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中风险</w:t>
            </w:r>
          </w:p>
        </w:tc>
        <w:tc>
          <w:tcPr>
            <w:tcW w:w="6064"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 制定治理方案，开展内涝治理；</w:t>
            </w:r>
          </w:p>
          <w:p>
            <w:pPr>
              <w:keepNext w:val="0"/>
              <w:keepLines w:val="0"/>
              <w:suppressLineNumbers w:val="0"/>
              <w:adjustRightInd w:val="0"/>
              <w:snapToGrid w:val="0"/>
              <w:spacing w:before="0" w:beforeAutospacing="0" w:after="0" w:afterAutospacing="0" w:line="360" w:lineRule="auto"/>
              <w:ind w:left="0" w:right="0"/>
              <w:jc w:val="both"/>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 加强日常巡查，宜建立内涝监测预警体系；</w:t>
            </w:r>
          </w:p>
          <w:p>
            <w:pPr>
              <w:keepNext w:val="0"/>
              <w:keepLines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 暴雨天气加强警示、值守及车辆、行人管控。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54" w:type="dxa"/>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eastAsia="宋体" w:cs="宋体"/>
                <w:kern w:val="2"/>
                <w:sz w:val="21"/>
                <w:szCs w:val="21"/>
                <w:highlight w:val="none"/>
                <w:lang w:val="en-US" w:eastAsia="zh-CN" w:bidi="ar-SA"/>
              </w:rPr>
            </w:pPr>
            <w:r>
              <w:rPr>
                <w:rFonts w:hint="eastAsia" w:ascii="Times New Roman" w:hAnsi="Times New Roman" w:eastAsia="宋体" w:cs="宋体"/>
                <w:sz w:val="21"/>
                <w:szCs w:val="21"/>
                <w:highlight w:val="none"/>
                <w:lang w:val="en-US" w:eastAsia="zh-CN"/>
              </w:rPr>
              <w:t>低风险</w:t>
            </w:r>
          </w:p>
        </w:tc>
        <w:tc>
          <w:tcPr>
            <w:tcW w:w="6064" w:type="dxa"/>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 采取一般处理措施；</w:t>
            </w:r>
          </w:p>
          <w:p>
            <w:pPr>
              <w:keepNext w:val="0"/>
              <w:keepLines w:val="0"/>
              <w:suppressLineNumbers w:val="0"/>
              <w:adjustRightInd w:val="0"/>
              <w:snapToGrid w:val="0"/>
              <w:spacing w:before="0" w:beforeAutospacing="0" w:after="0" w:afterAutospacing="0" w:line="360" w:lineRule="auto"/>
              <w:ind w:left="0" w:leftChars="0" w:right="0" w:rightChars="0"/>
              <w:jc w:val="left"/>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rPr>
              <w:t>2 进行日常巡查及运行维护。</w:t>
            </w:r>
          </w:p>
        </w:tc>
      </w:tr>
    </w:tbl>
    <w:p>
      <w:pPr>
        <w:spacing w:line="360" w:lineRule="auto"/>
        <w:rPr>
          <w:rFonts w:hint="default"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 xml:space="preserve">3.1.7 </w:t>
      </w:r>
      <w:r>
        <w:rPr>
          <w:rFonts w:hint="eastAsia" w:ascii="Times New Roman" w:hAnsi="Times New Roman" w:eastAsia="宋体" w:cs="宋体"/>
          <w:b w:val="0"/>
          <w:bCs w:val="0"/>
          <w:color w:val="auto"/>
          <w:sz w:val="24"/>
          <w:szCs w:val="24"/>
          <w:highlight w:val="none"/>
          <w:lang w:val="en-US" w:eastAsia="zh-CN"/>
        </w:rPr>
        <w:t>针对连片评估单元，应按照排水分区结合规划管理单元细分斑块状评估单元，按下列要求开展评估：</w:t>
      </w:r>
    </w:p>
    <w:p>
      <w:pPr>
        <w:spacing w:line="360" w:lineRule="auto"/>
        <w:ind w:firstLine="482" w:firstLineChars="200"/>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1</w:t>
      </w:r>
      <w:r>
        <w:rPr>
          <w:rFonts w:hint="eastAsia" w:ascii="Times New Roman" w:hAnsi="Times New Roman" w:eastAsia="宋体" w:cs="宋体"/>
          <w:b w:val="0"/>
          <w:bCs w:val="0"/>
          <w:color w:val="auto"/>
          <w:sz w:val="24"/>
          <w:szCs w:val="24"/>
          <w:highlight w:val="none"/>
          <w:lang w:val="en-US" w:eastAsia="zh-CN"/>
        </w:rPr>
        <w:t xml:space="preserve"> 对各斑块评估单元的风险等级、风险点数量、面积等信息进行数理统计；</w:t>
      </w:r>
    </w:p>
    <w:p>
      <w:pPr>
        <w:spacing w:line="360" w:lineRule="auto"/>
        <w:ind w:firstLine="482" w:firstLineChars="200"/>
        <w:rPr>
          <w:rFonts w:hint="default"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2</w:t>
      </w:r>
      <w:r>
        <w:rPr>
          <w:rFonts w:hint="eastAsia" w:ascii="Times New Roman" w:hAnsi="Times New Roman" w:eastAsia="宋体" w:cs="宋体"/>
          <w:b w:val="0"/>
          <w:bCs w:val="0"/>
          <w:color w:val="auto"/>
          <w:sz w:val="24"/>
          <w:szCs w:val="24"/>
          <w:highlight w:val="none"/>
          <w:lang w:val="en-US" w:eastAsia="zh-CN"/>
        </w:rPr>
        <w:t xml:space="preserve"> 对连片评估单元进行风险区划。</w:t>
      </w:r>
    </w:p>
    <w:p>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auto"/>
          <w:sz w:val="24"/>
          <w:szCs w:val="24"/>
          <w:highlight w:val="none"/>
          <w:lang w:val="en-US" w:eastAsia="zh-CN"/>
        </w:rPr>
        <w:t>3.1.8</w:t>
      </w: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符合下列情况时应建立内涝监测预警体系，宜优先采用信息化、智慧化手段:</w:t>
      </w:r>
    </w:p>
    <w:p>
      <w:pPr>
        <w:spacing w:line="360" w:lineRule="auto"/>
        <w:ind w:firstLine="480"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1中心城区高风险区域；</w:t>
      </w:r>
    </w:p>
    <w:p>
      <w:pPr>
        <w:spacing w:line="360" w:lineRule="auto"/>
        <w:ind w:firstLine="480"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2中心城区重要地区中风险区域；</w:t>
      </w:r>
    </w:p>
    <w:p>
      <w:pPr>
        <w:spacing w:line="360" w:lineRule="auto"/>
        <w:ind w:firstLine="480"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3重要市政基础设施或生命线工程所在区域。</w:t>
      </w:r>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3.1.9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从事城镇</w:t>
      </w:r>
      <w:r>
        <w:rPr>
          <w:rFonts w:hint="eastAsia" w:ascii="Times New Roman" w:hAnsi="Times New Roman" w:eastAsia="宋体" w:cs="宋体"/>
          <w:color w:val="000000" w:themeColor="text1"/>
          <w:sz w:val="24"/>
          <w:szCs w:val="24"/>
          <w:lang w:val="en-US" w:eastAsia="zh-CN"/>
          <w14:textFill>
            <w14:solidFill>
              <w14:schemeClr w14:val="tx1"/>
            </w14:solidFill>
          </w14:textFill>
        </w:rPr>
        <w:t>内涝风险评估及治理的机构应具备相应资质。</w:t>
      </w:r>
    </w:p>
    <w:p>
      <w:pPr>
        <w:pStyle w:val="4"/>
        <w:spacing w:beforeLines="0" w:after="156" w:afterLines="50"/>
        <w:jc w:val="center"/>
        <w:rPr>
          <w:rFonts w:hint="default" w:ascii="Times New Roman" w:hAnsi="Times New Roman" w:eastAsia="宋体" w:cs="宋体"/>
          <w:color w:val="000000" w:themeColor="text1"/>
          <w:sz w:val="28"/>
          <w:szCs w:val="28"/>
          <w:lang w:val="en-US"/>
          <w14:textFill>
            <w14:solidFill>
              <w14:schemeClr w14:val="tx1"/>
            </w14:solidFill>
          </w14:textFill>
        </w:rPr>
      </w:pPr>
      <w:bookmarkStart w:id="64" w:name="_Toc20199"/>
      <w:bookmarkStart w:id="65" w:name="_Toc26068"/>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2 内涝风险评估周期</w:t>
      </w:r>
      <w:bookmarkEnd w:id="64"/>
      <w:bookmarkEnd w:id="65"/>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3.2.1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根据城区类型的不同，城镇内涝风险评估周期应按表3.2.1的规定进行。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 xml:space="preserve">3.2.1 </w:t>
      </w:r>
      <w:r>
        <w:rPr>
          <w:rFonts w:hint="eastAsia" w:ascii="Times New Roman" w:hAnsi="Times New Roman" w:eastAsia="宋体" w:cs="宋体"/>
          <w:b/>
          <w:bCs w:val="0"/>
          <w:color w:val="auto"/>
          <w:sz w:val="21"/>
          <w:szCs w:val="21"/>
          <w:highlight w:val="none"/>
          <w:lang w:val="en-US" w:eastAsia="zh-CN"/>
        </w:rPr>
        <w:t>城镇内涝风险评估周期（年）</w:t>
      </w:r>
    </w:p>
    <w:tbl>
      <w:tblPr>
        <w:tblStyle w:val="17"/>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612"/>
        <w:gridCol w:w="1528"/>
        <w:gridCol w:w="1950"/>
        <w:gridCol w:w="14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612" w:type="dxa"/>
            <w:vAlign w:val="center"/>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highlight w:val="none"/>
                <w:lang w:val="en-US" w:eastAsia="zh-CN"/>
              </w:rPr>
            </w:pPr>
          </w:p>
          <w:p>
            <w:pPr>
              <w:keepNext w:val="0"/>
              <w:keepLines w:val="0"/>
              <w:suppressLineNumbers w:val="0"/>
              <w:adjustRightInd w:val="0"/>
              <w:snapToGrid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城区类型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风险等级</w:t>
            </w: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高风险</w:t>
            </w:r>
          </w:p>
        </w:tc>
        <w:tc>
          <w:tcPr>
            <w:tcW w:w="195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中风险</w:t>
            </w:r>
          </w:p>
        </w:tc>
        <w:tc>
          <w:tcPr>
            <w:tcW w:w="142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低风险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612"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lang w:val="en-US" w:eastAsia="zh-CN"/>
              </w:rPr>
              <w:t>中心城区重要地区</w:t>
            </w:r>
          </w:p>
        </w:tc>
        <w:tc>
          <w:tcPr>
            <w:tcW w:w="152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1</w:t>
            </w:r>
          </w:p>
        </w:tc>
        <w:tc>
          <w:tcPr>
            <w:tcW w:w="195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w:t>
            </w:r>
          </w:p>
        </w:tc>
        <w:tc>
          <w:tcPr>
            <w:tcW w:w="1429"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61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中心城区</w:t>
            </w: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lang w:val="en-US" w:eastAsia="zh-CN"/>
              </w:rPr>
              <w:t>2</w:t>
            </w:r>
          </w:p>
        </w:tc>
        <w:tc>
          <w:tcPr>
            <w:tcW w:w="195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w:t>
            </w:r>
          </w:p>
        </w:tc>
        <w:tc>
          <w:tcPr>
            <w:tcW w:w="142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61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highlight w:val="none"/>
                <w:lang w:val="en-US" w:eastAsia="zh-CN"/>
              </w:rPr>
              <w:t>非</w:t>
            </w:r>
            <w:r>
              <w:rPr>
                <w:rFonts w:hint="eastAsia" w:ascii="Times New Roman" w:hAnsi="Times New Roman" w:eastAsia="宋体" w:cs="宋体"/>
                <w:sz w:val="21"/>
                <w:szCs w:val="21"/>
                <w:lang w:val="en-US" w:eastAsia="zh-CN"/>
              </w:rPr>
              <w:t>中心城区</w:t>
            </w: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highlight w:val="none"/>
                <w:lang w:val="en-US" w:eastAsia="zh-CN"/>
              </w:rPr>
              <w:t>3</w:t>
            </w:r>
          </w:p>
        </w:tc>
        <w:tc>
          <w:tcPr>
            <w:tcW w:w="195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p>
        </w:tc>
        <w:tc>
          <w:tcPr>
            <w:tcW w:w="142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420" w:leftChars="0" w:hanging="420" w:hangingChars="200"/>
        <w:textAlignment w:val="auto"/>
        <w:rPr>
          <w:rFonts w:hint="eastAsia" w:ascii="Times New Roman" w:hAnsi="Times New Roman" w:eastAsia="宋体" w:cs="宋体"/>
          <w:color w:val="auto"/>
          <w:sz w:val="21"/>
          <w:szCs w:val="21"/>
          <w:highlight w:val="none"/>
          <w:lang w:val="en-US" w:eastAsia="zh-CN"/>
        </w:rPr>
      </w:pPr>
    </w:p>
    <w:p>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3.2.2 </w:t>
      </w:r>
      <w:r>
        <w:rPr>
          <w:rFonts w:hint="eastAsia" w:ascii="Times New Roman" w:hAnsi="Times New Roman" w:eastAsia="宋体" w:cs="宋体"/>
          <w:b w:val="0"/>
          <w:bCs/>
          <w:color w:val="auto"/>
          <w:sz w:val="24"/>
          <w:szCs w:val="24"/>
          <w:highlight w:val="none"/>
          <w:lang w:val="en-US" w:eastAsia="zh-CN"/>
        </w:rPr>
        <w:t>当发生下列情形之一时，应立即开展内涝风险评估</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b/>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中心城区、中心城区重要地区从未开展内涝风险评估；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color w:val="auto"/>
          <w:sz w:val="24"/>
          <w:szCs w:val="24"/>
          <w:highlight w:val="green"/>
          <w:lang w:val="en-US" w:eastAsia="zh-CN"/>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中心城区范围或评估单元排水发生重大变化；</w:t>
      </w:r>
    </w:p>
    <w:p>
      <w:pPr>
        <w:spacing w:line="360" w:lineRule="auto"/>
        <w:ind w:firstLine="482" w:firstLineChars="200"/>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w:t>
      </w:r>
      <w:r>
        <w:rPr>
          <w:rFonts w:hint="eastAsia" w:ascii="Times New Roman" w:hAnsi="Times New Roman" w:eastAsia="宋体" w:cs="宋体"/>
          <w:b/>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区域设计暴雨或内涝防治设计重现期标准发生变化；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4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城镇因某一次强降雨导致的内涝灾害与最近一次内涝风险评估结果差异较大</w:t>
      </w:r>
      <w:r>
        <w:rPr>
          <w:rFonts w:hint="eastAsia" w:ascii="Times New Roman" w:hAnsi="Times New Roman" w:eastAsia="宋体" w:cs="宋体"/>
          <w:color w:val="000000" w:themeColor="text1"/>
          <w:sz w:val="24"/>
          <w:szCs w:val="24"/>
          <w:lang w:eastAsia="zh-CN"/>
          <w14:textFill>
            <w14:solidFill>
              <w14:schemeClr w14:val="tx1"/>
            </w14:solidFill>
          </w14:textFill>
        </w:rPr>
        <w:t>；</w:t>
      </w:r>
    </w:p>
    <w:p>
      <w:pPr>
        <w:spacing w:line="360" w:lineRule="auto"/>
        <w:ind w:firstLine="482"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城镇排水防涝专项规划和城镇内涝治理方案</w:t>
      </w:r>
      <w:r>
        <w:rPr>
          <w:rFonts w:hint="eastAsia" w:ascii="Times New Roman" w:hAnsi="Times New Roman" w:eastAsia="宋体" w:cs="宋体"/>
          <w:b w:val="0"/>
          <w:bCs w:val="0"/>
          <w:color w:val="000000" w:themeColor="text1"/>
          <w:sz w:val="24"/>
          <w:szCs w:val="24"/>
          <w:highlight w:val="none"/>
          <w:lang w:val="en-US" w:eastAsia="zh-CN"/>
          <w14:textFill>
            <w14:solidFill>
              <w14:schemeClr w14:val="tx1"/>
            </w14:solidFill>
          </w14:textFill>
        </w:rPr>
        <w:t>编制前</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w:t>
      </w:r>
    </w:p>
    <w:p>
      <w:pPr>
        <w:spacing w:line="360" w:lineRule="auto"/>
        <w:ind w:firstLine="482" w:firstLineChars="200"/>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区域内开展排水工程改造及相关重大工程建设实施前。</w:t>
      </w:r>
    </w:p>
    <w:p>
      <w:pPr>
        <w:pStyle w:val="4"/>
        <w:spacing w:beforeLines="0" w:after="156" w:afterLines="50"/>
        <w:jc w:val="center"/>
        <w:rPr>
          <w:rFonts w:hint="default" w:ascii="Times New Roman" w:hAnsi="Times New Roman" w:eastAsia="宋体" w:cs="宋体"/>
          <w:color w:val="000000" w:themeColor="text1"/>
          <w:sz w:val="28"/>
          <w:szCs w:val="28"/>
          <w:lang w:val="en-US"/>
          <w14:textFill>
            <w14:solidFill>
              <w14:schemeClr w14:val="tx1"/>
            </w14:solidFill>
          </w14:textFill>
        </w:rPr>
      </w:pPr>
      <w:bookmarkStart w:id="66" w:name="_Toc5060"/>
      <w:bookmarkStart w:id="67" w:name="_Toc25461"/>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3 内涝风险评估成果</w:t>
      </w:r>
      <w:bookmarkEnd w:id="66"/>
      <w:bookmarkEnd w:id="67"/>
    </w:p>
    <w:p>
      <w:pPr>
        <w:spacing w:line="360" w:lineRule="auto"/>
        <w:rPr>
          <w:rFonts w:hint="eastAsia" w:ascii="Times New Roman" w:hAnsi="Times New Roman" w:eastAsia="仿宋" w:cs="仿宋"/>
          <w:color w:val="0000FF"/>
          <w:sz w:val="24"/>
          <w:szCs w:val="24"/>
          <w:highlight w:val="none"/>
          <w:lang w:eastAsia="zh-CN"/>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3.3</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 </w:t>
      </w:r>
      <w:r>
        <w:rPr>
          <w:rFonts w:hint="eastAsia" w:ascii="Times New Roman" w:hAnsi="Times New Roman" w:eastAsia="宋体" w:cs="宋体"/>
          <w:color w:val="000000" w:themeColor="text1"/>
          <w:sz w:val="24"/>
          <w:szCs w:val="24"/>
          <w14:textFill>
            <w14:solidFill>
              <w14:schemeClr w14:val="tx1"/>
            </w14:solidFill>
          </w14:textFill>
        </w:rPr>
        <w:t>城镇内涝风险评估</w:t>
      </w:r>
      <w:r>
        <w:rPr>
          <w:rFonts w:hint="eastAsia" w:ascii="Times New Roman" w:hAnsi="Times New Roman" w:eastAsia="宋体" w:cs="宋体"/>
          <w:color w:val="000000" w:themeColor="text1"/>
          <w:sz w:val="24"/>
          <w:szCs w:val="24"/>
          <w:lang w:val="en-US" w:eastAsia="zh-CN"/>
          <w14:textFill>
            <w14:solidFill>
              <w14:schemeClr w14:val="tx1"/>
            </w14:solidFill>
          </w14:textFill>
        </w:rPr>
        <w:t>成</w:t>
      </w:r>
      <w:r>
        <w:rPr>
          <w:rFonts w:hint="eastAsia" w:ascii="Times New Roman" w:hAnsi="Times New Roman" w:eastAsia="宋体" w:cs="宋体"/>
          <w:color w:val="000000" w:themeColor="text1"/>
          <w:sz w:val="24"/>
          <w:szCs w:val="24"/>
          <w14:textFill>
            <w14:solidFill>
              <w14:schemeClr w14:val="tx1"/>
            </w14:solidFill>
          </w14:textFill>
        </w:rPr>
        <w:t>果</w:t>
      </w:r>
      <w:r>
        <w:rPr>
          <w:rFonts w:hint="eastAsia" w:ascii="Times New Roman" w:hAnsi="Times New Roman" w:eastAsia="宋体" w:cs="宋体"/>
          <w:color w:val="000000" w:themeColor="text1"/>
          <w:sz w:val="24"/>
          <w:szCs w:val="24"/>
          <w:lang w:val="en-US" w:eastAsia="zh-CN"/>
          <w14:textFill>
            <w14:solidFill>
              <w14:schemeClr w14:val="tx1"/>
            </w14:solidFill>
          </w14:textFill>
        </w:rPr>
        <w:t>应</w:t>
      </w:r>
      <w:r>
        <w:rPr>
          <w:rFonts w:hint="eastAsia" w:ascii="Times New Roman" w:hAnsi="Times New Roman" w:eastAsia="宋体" w:cs="宋体"/>
          <w:color w:val="000000" w:themeColor="text1"/>
          <w:sz w:val="24"/>
          <w:szCs w:val="24"/>
          <w14:textFill>
            <w14:solidFill>
              <w14:schemeClr w14:val="tx1"/>
            </w14:solidFill>
          </w14:textFill>
        </w:rPr>
        <w:t>包</w:t>
      </w:r>
      <w:r>
        <w:rPr>
          <w:rFonts w:hint="eastAsia" w:ascii="Times New Roman" w:hAnsi="Times New Roman" w:eastAsia="宋体" w:cs="宋体"/>
          <w:color w:val="000000" w:themeColor="text1"/>
          <w:sz w:val="24"/>
          <w:szCs w:val="24"/>
          <w:lang w:val="en-US" w:eastAsia="zh-CN"/>
          <w14:textFill>
            <w14:solidFill>
              <w14:schemeClr w14:val="tx1"/>
            </w14:solidFill>
          </w14:textFill>
        </w:rPr>
        <w:t>括</w:t>
      </w:r>
      <w:r>
        <w:rPr>
          <w:rFonts w:hint="eastAsia" w:ascii="Times New Roman" w:hAnsi="Times New Roman" w:eastAsia="宋体" w:cs="宋体"/>
          <w:color w:val="000000" w:themeColor="text1"/>
          <w:sz w:val="24"/>
          <w:szCs w:val="24"/>
          <w14:textFill>
            <w14:solidFill>
              <w14:schemeClr w14:val="tx1"/>
            </w14:solidFill>
          </w14:textFill>
        </w:rPr>
        <w:t>积水分布范围、积水</w:t>
      </w:r>
      <w:r>
        <w:rPr>
          <w:rFonts w:hint="eastAsia" w:ascii="Times New Roman" w:hAnsi="Times New Roman" w:eastAsia="宋体" w:cs="宋体"/>
          <w:color w:val="000000" w:themeColor="text1"/>
          <w:sz w:val="24"/>
          <w:szCs w:val="24"/>
          <w:lang w:val="en-US" w:eastAsia="zh-CN"/>
          <w14:textFill>
            <w14:solidFill>
              <w14:schemeClr w14:val="tx1"/>
            </w14:solidFill>
          </w14:textFill>
        </w:rPr>
        <w:t>深度</w:t>
      </w:r>
      <w:r>
        <w:rPr>
          <w:rFonts w:hint="eastAsia"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highlight w:val="none"/>
          <w14:textFill>
            <w14:solidFill>
              <w14:schemeClr w14:val="tx1"/>
            </w14:solidFill>
          </w14:textFill>
        </w:rPr>
        <w:t>积水时间和风</w:t>
      </w:r>
      <w:r>
        <w:rPr>
          <w:rFonts w:hint="eastAsia" w:ascii="Times New Roman" w:hAnsi="Times New Roman" w:eastAsia="宋体" w:cs="宋体"/>
          <w:color w:val="000000" w:themeColor="text1"/>
          <w:sz w:val="24"/>
          <w:szCs w:val="24"/>
          <w14:textFill>
            <w14:solidFill>
              <w14:schemeClr w14:val="tx1"/>
            </w14:solidFill>
          </w14:textFill>
        </w:rPr>
        <w:t>险</w:t>
      </w:r>
      <w:r>
        <w:rPr>
          <w:rFonts w:hint="eastAsia" w:ascii="Times New Roman" w:hAnsi="Times New Roman" w:eastAsia="宋体" w:cs="宋体"/>
          <w:color w:val="000000" w:themeColor="text1"/>
          <w:sz w:val="24"/>
          <w:szCs w:val="24"/>
          <w:lang w:val="en-US" w:eastAsia="zh-CN"/>
          <w14:textFill>
            <w14:solidFill>
              <w14:schemeClr w14:val="tx1"/>
            </w14:solidFill>
          </w14:textFill>
        </w:rPr>
        <w:t>等级</w:t>
      </w:r>
      <w:r>
        <w:rPr>
          <w:rFonts w:hint="eastAsia" w:ascii="Times New Roman" w:hAnsi="Times New Roman" w:eastAsia="宋体" w:cs="宋体"/>
          <w:color w:val="000000" w:themeColor="text1"/>
          <w:sz w:val="24"/>
          <w:szCs w:val="24"/>
          <w14:textFill>
            <w14:solidFill>
              <w14:schemeClr w14:val="tx1"/>
            </w14:solidFill>
          </w14:textFill>
        </w:rPr>
        <w:t>。</w:t>
      </w:r>
    </w:p>
    <w:p>
      <w:pPr>
        <w:spacing w:line="360" w:lineRule="auto"/>
        <w:rPr>
          <w:rFonts w:hint="default" w:ascii="Times New Roman" w:hAnsi="Times New Roman" w:eastAsia="宋体" w:cs="宋体"/>
          <w:color w:val="000000" w:themeColor="text1"/>
          <w:sz w:val="24"/>
          <w:szCs w:val="24"/>
          <w:lang w:val="en-US"/>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3.3</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14:textFill>
            <w14:solidFill>
              <w14:schemeClr w14:val="tx1"/>
            </w14:solidFill>
          </w14:textFill>
        </w:rPr>
        <w:t>城镇内涝风险评估</w:t>
      </w:r>
      <w:r>
        <w:rPr>
          <w:rFonts w:hint="eastAsia" w:ascii="Times New Roman" w:hAnsi="Times New Roman" w:eastAsia="宋体" w:cs="宋体"/>
          <w:color w:val="000000" w:themeColor="text1"/>
          <w:sz w:val="24"/>
          <w:szCs w:val="24"/>
          <w:lang w:val="en-US" w:eastAsia="zh-CN"/>
          <w14:textFill>
            <w14:solidFill>
              <w14:schemeClr w14:val="tx1"/>
            </w14:solidFill>
          </w14:textFill>
        </w:rPr>
        <w:t>报告宜包括以下内容：</w:t>
      </w:r>
    </w:p>
    <w:p>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1</w:t>
      </w:r>
      <w:r>
        <w:rPr>
          <w:rFonts w:hint="eastAsia" w:ascii="Times New Roman" w:hAnsi="Times New Roman" w:eastAsia="宋体" w:cs="宋体"/>
          <w:b w:val="0"/>
          <w:bCs/>
          <w:color w:val="auto"/>
          <w:sz w:val="24"/>
          <w:szCs w:val="24"/>
          <w:lang w:val="en-US" w:eastAsia="zh-CN"/>
        </w:rPr>
        <w:t xml:space="preserve"> 项目背景、目标及任务；</w:t>
      </w:r>
    </w:p>
    <w:p>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2</w:t>
      </w:r>
      <w:r>
        <w:rPr>
          <w:rFonts w:hint="eastAsia" w:ascii="Times New Roman" w:hAnsi="Times New Roman" w:eastAsia="宋体" w:cs="宋体"/>
          <w:b w:val="0"/>
          <w:bCs/>
          <w:color w:val="auto"/>
          <w:sz w:val="24"/>
          <w:szCs w:val="24"/>
          <w:lang w:val="en-US" w:eastAsia="zh-CN"/>
        </w:rPr>
        <w:t xml:space="preserve"> 评估的依据。包括法律法规依据、标准规范依据、相关规划依据以及委托方提供的其他资料依据；</w:t>
      </w:r>
    </w:p>
    <w:p>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3</w:t>
      </w:r>
      <w:r>
        <w:rPr>
          <w:rFonts w:hint="eastAsia" w:ascii="Times New Roman" w:hAnsi="Times New Roman" w:eastAsia="宋体" w:cs="宋体"/>
          <w:b w:val="0"/>
          <w:bCs/>
          <w:color w:val="auto"/>
          <w:sz w:val="24"/>
          <w:szCs w:val="24"/>
          <w:lang w:val="en-US" w:eastAsia="zh-CN"/>
        </w:rPr>
        <w:t xml:space="preserve"> 现状调查。包括区域流域基本情况调查、历史洪涝灾害基本情况调查、水文气象数据调查、自然排水条件调查、排水体制调查、易涝积水点调查、防洪排涝设施调查等；</w:t>
      </w:r>
    </w:p>
    <w:p>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4</w:t>
      </w:r>
      <w:r>
        <w:rPr>
          <w:rFonts w:hint="eastAsia" w:ascii="Times New Roman" w:hAnsi="Times New Roman" w:eastAsia="宋体" w:cs="宋体"/>
          <w:b w:val="0"/>
          <w:bCs/>
          <w:color w:val="auto"/>
          <w:sz w:val="24"/>
          <w:szCs w:val="24"/>
          <w:lang w:val="en-US" w:eastAsia="zh-CN"/>
        </w:rPr>
        <w:t xml:space="preserve"> 检测监测结果。包括管网检测结果、内涝点监测结果、河涌水系监测结果等；</w:t>
      </w:r>
    </w:p>
    <w:p>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highlight w:val="yellow"/>
          <w:lang w:val="en-US" w:eastAsia="zh-CN"/>
        </w:rPr>
      </w:pPr>
      <w:r>
        <w:rPr>
          <w:rFonts w:hint="eastAsia" w:ascii="Times New Roman" w:hAnsi="Times New Roman" w:eastAsia="宋体" w:cs="宋体"/>
          <w:b/>
          <w:bCs w:val="0"/>
          <w:color w:val="auto"/>
          <w:sz w:val="24"/>
          <w:szCs w:val="24"/>
          <w:lang w:val="en-US" w:eastAsia="zh-CN"/>
        </w:rPr>
        <w:t>5</w:t>
      </w:r>
      <w:r>
        <w:rPr>
          <w:rFonts w:hint="eastAsia" w:ascii="Times New Roman" w:hAnsi="Times New Roman" w:eastAsia="宋体" w:cs="宋体"/>
          <w:b w:val="0"/>
          <w:bCs/>
          <w:color w:val="auto"/>
          <w:sz w:val="24"/>
          <w:szCs w:val="24"/>
          <w:lang w:val="en-US" w:eastAsia="zh-CN"/>
        </w:rPr>
        <w:t xml:space="preserve"> 水文及</w:t>
      </w:r>
      <w:r>
        <w:rPr>
          <w:rFonts w:hint="eastAsia" w:ascii="Times New Roman" w:hAnsi="Times New Roman" w:eastAsia="宋体" w:cs="宋体"/>
          <w:b w:val="0"/>
          <w:bCs/>
          <w:color w:val="auto"/>
          <w:sz w:val="24"/>
          <w:szCs w:val="24"/>
          <w:highlight w:val="none"/>
          <w:lang w:val="en-US" w:eastAsia="zh-CN"/>
        </w:rPr>
        <w:t>水力模型计算；</w:t>
      </w:r>
    </w:p>
    <w:p>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6</w:t>
      </w:r>
      <w:r>
        <w:rPr>
          <w:rFonts w:hint="eastAsia" w:ascii="Times New Roman" w:hAnsi="Times New Roman" w:eastAsia="宋体" w:cs="宋体"/>
          <w:b w:val="0"/>
          <w:bCs/>
          <w:color w:val="auto"/>
          <w:sz w:val="24"/>
          <w:szCs w:val="24"/>
          <w:lang w:val="en-US" w:eastAsia="zh-CN"/>
        </w:rPr>
        <w:t xml:space="preserve"> 内涝风险评估。包括计算模型介绍、数据来源、假设假定、边界条件和初始条件、模型率定及验证、暴雨径流计算、淹没范围和淹没水深计算、内涝风险、评估结果；</w:t>
      </w:r>
    </w:p>
    <w:p>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7</w:t>
      </w:r>
      <w:r>
        <w:rPr>
          <w:rFonts w:hint="eastAsia" w:ascii="Times New Roman" w:hAnsi="Times New Roman" w:eastAsia="宋体" w:cs="宋体"/>
          <w:b w:val="0"/>
          <w:bCs/>
          <w:color w:val="auto"/>
          <w:sz w:val="24"/>
          <w:szCs w:val="24"/>
          <w:lang w:val="en-US" w:eastAsia="zh-CN"/>
        </w:rPr>
        <w:t xml:space="preserve"> 结论及建议；</w:t>
      </w:r>
    </w:p>
    <w:p>
      <w:pPr>
        <w:spacing w:line="360" w:lineRule="auto"/>
        <w:ind w:firstLine="482" w:firstLineChars="200"/>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bCs w:val="0"/>
          <w:color w:val="auto"/>
          <w:sz w:val="24"/>
          <w:szCs w:val="24"/>
          <w:highlight w:val="none"/>
          <w:lang w:val="en-US" w:eastAsia="zh-CN"/>
        </w:rPr>
        <w:t xml:space="preserve">8 </w:t>
      </w:r>
      <w:r>
        <w:rPr>
          <w:rFonts w:hint="eastAsia" w:ascii="Times New Roman" w:hAnsi="Times New Roman" w:eastAsia="宋体" w:cs="宋体"/>
          <w:b w:val="0"/>
          <w:bCs/>
          <w:color w:val="auto"/>
          <w:sz w:val="24"/>
          <w:szCs w:val="24"/>
          <w:highlight w:val="none"/>
          <w:lang w:val="en-US" w:eastAsia="zh-CN"/>
        </w:rPr>
        <w:t>附图。</w:t>
      </w:r>
    </w:p>
    <w:p>
      <w:pPr>
        <w:pStyle w:val="4"/>
        <w:spacing w:beforeLines="0" w:after="156" w:afterLines="50"/>
        <w:jc w:val="center"/>
        <w:rPr>
          <w:rFonts w:hint="default" w:ascii="Times New Roman" w:hAnsi="Times New Roman" w:eastAsia="宋体" w:cs="宋体"/>
          <w:color w:val="000000" w:themeColor="text1"/>
          <w:sz w:val="28"/>
          <w:szCs w:val="28"/>
          <w:lang w:val="en-US"/>
          <w14:textFill>
            <w14:solidFill>
              <w14:schemeClr w14:val="tx1"/>
            </w14:solidFill>
          </w14:textFill>
        </w:rPr>
      </w:pPr>
      <w:bookmarkStart w:id="68" w:name="_Toc6879"/>
      <w:bookmarkStart w:id="69" w:name="_Toc20711"/>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4 内涝治理</w:t>
      </w:r>
      <w:bookmarkEnd w:id="68"/>
      <w:bookmarkEnd w:id="69"/>
    </w:p>
    <w:p>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3.4.1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城镇内涝治理目标应符合以下规定：</w:t>
      </w:r>
    </w:p>
    <w:p>
      <w:pPr>
        <w:spacing w:line="360" w:lineRule="auto"/>
        <w:ind w:firstLine="480" w:firstLineChars="200"/>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1 发生城镇内涝防治标准以内的降雨时，地面积水深度不超过表3.1.3-1；</w:t>
      </w:r>
    </w:p>
    <w:p>
      <w:pPr>
        <w:spacing w:line="360" w:lineRule="auto"/>
        <w:ind w:firstLine="480" w:firstLineChars="200"/>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2 发生超过城镇内涝防治标准的降雨时，城镇运转基本正常，不得造成重大财产损失和人员伤亡；</w:t>
      </w:r>
    </w:p>
    <w:p>
      <w:pPr>
        <w:spacing w:line="360" w:lineRule="auto"/>
        <w:ind w:firstLine="480" w:firstLineChars="200"/>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3 通过采取有效的治理措施，内涝风险等级逐步降低直至低风险。</w:t>
      </w:r>
    </w:p>
    <w:p>
      <w:pPr>
        <w:spacing w:line="360" w:lineRule="auto"/>
        <w:ind w:firstLine="0" w:firstLineChars="0"/>
        <w:rPr>
          <w:rFonts w:hint="eastAsia" w:ascii="Times New Roman" w:hAnsi="Times New Roman" w:eastAsia="宋体" w:cs="宋体"/>
          <w:b w:val="0"/>
          <w:bCs/>
          <w:strike w:val="0"/>
          <w:dstrike w:val="0"/>
          <w:color w:val="auto"/>
          <w:sz w:val="24"/>
          <w:szCs w:val="24"/>
          <w:lang w:val="en-US" w:eastAsia="zh-CN"/>
        </w:rPr>
      </w:pPr>
      <w:r>
        <w:rPr>
          <w:rFonts w:hint="eastAsia" w:ascii="Times New Roman" w:hAnsi="Times New Roman" w:eastAsia="宋体" w:cs="宋体"/>
          <w:b/>
          <w:color w:val="auto"/>
          <w:sz w:val="24"/>
          <w:szCs w:val="24"/>
          <w:lang w:val="en-US" w:eastAsia="zh-CN"/>
        </w:rPr>
        <w:t xml:space="preserve">3.4.2 </w:t>
      </w:r>
      <w:r>
        <w:rPr>
          <w:rFonts w:hint="eastAsia" w:ascii="Times New Roman" w:hAnsi="Times New Roman" w:eastAsia="宋体" w:cs="宋体"/>
          <w:b w:val="0"/>
          <w:bCs/>
          <w:color w:val="auto"/>
          <w:sz w:val="24"/>
          <w:szCs w:val="24"/>
          <w:highlight w:val="none"/>
          <w:lang w:val="en-US" w:eastAsia="zh-CN"/>
        </w:rPr>
        <w:t>城镇</w:t>
      </w:r>
      <w:r>
        <w:rPr>
          <w:rFonts w:hint="eastAsia" w:ascii="Times New Roman" w:hAnsi="Times New Roman" w:eastAsia="宋体" w:cs="宋体"/>
          <w:b w:val="0"/>
          <w:bCs/>
          <w:strike w:val="0"/>
          <w:dstrike w:val="0"/>
          <w:color w:val="auto"/>
          <w:sz w:val="24"/>
          <w:szCs w:val="24"/>
          <w:highlight w:val="none"/>
          <w:lang w:val="en-US" w:eastAsia="zh-CN"/>
        </w:rPr>
        <w:t>内涝治理应根据城镇内涝风险评估成果制定治理方案，</w:t>
      </w:r>
      <w:r>
        <w:rPr>
          <w:rFonts w:hint="eastAsia" w:ascii="Times New Roman" w:hAnsi="Times New Roman" w:eastAsia="宋体" w:cs="宋体"/>
          <w:b w:val="0"/>
          <w:bCs/>
          <w:strike w:val="0"/>
          <w:dstrike w:val="0"/>
          <w:color w:val="auto"/>
          <w:sz w:val="24"/>
          <w:szCs w:val="24"/>
          <w:lang w:val="en-US" w:eastAsia="zh-CN"/>
        </w:rPr>
        <w:t>方案应在确</w:t>
      </w:r>
      <w:r>
        <w:rPr>
          <w:rFonts w:hint="eastAsia" w:ascii="Times New Roman" w:hAnsi="Times New Roman" w:eastAsia="宋体" w:cs="宋体"/>
          <w:b w:val="0"/>
          <w:bCs/>
          <w:strike w:val="0"/>
          <w:dstrike w:val="0"/>
          <w:color w:val="auto"/>
          <w:sz w:val="24"/>
          <w:szCs w:val="24"/>
          <w:highlight w:val="none"/>
          <w:lang w:val="en-US" w:eastAsia="zh-CN"/>
        </w:rPr>
        <w:t>保安全</w:t>
      </w:r>
      <w:r>
        <w:rPr>
          <w:rFonts w:hint="eastAsia" w:ascii="Times New Roman" w:hAnsi="Times New Roman" w:eastAsia="宋体" w:cs="宋体"/>
          <w:b w:val="0"/>
          <w:bCs/>
          <w:strike w:val="0"/>
          <w:dstrike w:val="0"/>
          <w:color w:val="auto"/>
          <w:sz w:val="24"/>
          <w:szCs w:val="24"/>
          <w:lang w:val="en-US" w:eastAsia="zh-CN"/>
        </w:rPr>
        <w:t>的基础上综合考虑可实施性、经济水平以及评估对象的重要性、紧迫性。</w:t>
      </w:r>
    </w:p>
    <w:p>
      <w:pPr>
        <w:spacing w:line="360" w:lineRule="auto"/>
        <w:rPr>
          <w:rFonts w:hint="default" w:ascii="Times New Roman" w:hAnsi="Times New Roman" w:eastAsia="宋体" w:cs="宋体"/>
          <w:b w:val="0"/>
          <w:bCs/>
          <w:strike w:val="0"/>
          <w:dstrike w:val="0"/>
          <w:color w:val="auto"/>
          <w:sz w:val="24"/>
          <w:szCs w:val="24"/>
          <w:lang w:val="en-US" w:eastAsia="zh-CN"/>
        </w:rPr>
      </w:pPr>
      <w:r>
        <w:rPr>
          <w:rFonts w:hint="eastAsia" w:ascii="Times New Roman" w:hAnsi="Times New Roman" w:eastAsia="宋体" w:cs="宋体"/>
          <w:b/>
          <w:bCs w:val="0"/>
          <w:strike w:val="0"/>
          <w:dstrike w:val="0"/>
          <w:color w:val="auto"/>
          <w:sz w:val="24"/>
          <w:szCs w:val="24"/>
          <w:lang w:val="en-US" w:eastAsia="zh-CN"/>
        </w:rPr>
        <w:t>3.4.3</w:t>
      </w:r>
      <w:r>
        <w:rPr>
          <w:rFonts w:hint="eastAsia" w:ascii="Times New Roman" w:hAnsi="Times New Roman" w:eastAsia="宋体" w:cs="宋体"/>
          <w:b w:val="0"/>
          <w:bCs/>
          <w:strike w:val="0"/>
          <w:dstrike w:val="0"/>
          <w:color w:val="auto"/>
          <w:sz w:val="24"/>
          <w:szCs w:val="24"/>
          <w:lang w:val="en-US" w:eastAsia="zh-CN"/>
        </w:rPr>
        <w:t xml:space="preserve"> 城镇内涝治理措施应在治理方案的基础上充分依托城镇内涝防治系统合理制定。</w:t>
      </w:r>
    </w:p>
    <w:p>
      <w:pPr>
        <w:pStyle w:val="4"/>
        <w:spacing w:beforeLines="0" w:after="156" w:afterLines="50"/>
        <w:jc w:val="center"/>
        <w:rPr>
          <w:rFonts w:hint="default" w:ascii="Times New Roman" w:hAnsi="Times New Roman" w:eastAsia="宋体" w:cs="宋体"/>
          <w:color w:val="000000" w:themeColor="text1"/>
          <w:sz w:val="28"/>
          <w:szCs w:val="28"/>
          <w:highlight w:val="yellow"/>
          <w:lang w:val="en-US" w:eastAsia="zh-CN"/>
          <w14:textFill>
            <w14:solidFill>
              <w14:schemeClr w14:val="tx1"/>
            </w14:solidFill>
          </w14:textFill>
        </w:rPr>
      </w:pPr>
      <w:bookmarkStart w:id="70" w:name="_Toc19297"/>
      <w:bookmarkStart w:id="71" w:name="_Toc4991"/>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 xml:space="preserve">3.5 </w:t>
      </w:r>
      <w:bookmarkEnd w:id="70"/>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设计流量计算</w:t>
      </w:r>
      <w:bookmarkEnd w:id="71"/>
    </w:p>
    <w:p>
      <w:pPr>
        <w:spacing w:line="360" w:lineRule="auto"/>
        <w:rPr>
          <w:rFonts w:hint="default" w:ascii="Times New Roman" w:hAnsi="Times New Roman" w:eastAsia="宋体" w:cs="宋体"/>
          <w:b/>
          <w:color w:val="auto"/>
          <w:sz w:val="24"/>
          <w:szCs w:val="24"/>
          <w:lang w:val="en-US" w:eastAsia="zh-CN"/>
        </w:rPr>
      </w:pPr>
      <w:r>
        <w:rPr>
          <w:rFonts w:hint="eastAsia" w:ascii="Times New Roman" w:hAnsi="Times New Roman" w:eastAsia="宋体" w:cs="宋体"/>
          <w:b/>
          <w:color w:val="auto"/>
          <w:sz w:val="24"/>
          <w:szCs w:val="24"/>
          <w:lang w:val="en-US" w:eastAsia="zh-CN"/>
        </w:rPr>
        <w:t>3.5</w:t>
      </w:r>
      <w:r>
        <w:rPr>
          <w:rFonts w:hint="eastAsia" w:ascii="Times New Roman" w:hAnsi="Times New Roman" w:eastAsia="宋体" w:cs="宋体"/>
          <w:b/>
          <w:color w:val="auto"/>
          <w:sz w:val="24"/>
          <w:szCs w:val="24"/>
        </w:rPr>
        <w:t>.1</w:t>
      </w:r>
      <w:r>
        <w:rPr>
          <w:rFonts w:hint="eastAsia" w:ascii="Times New Roman" w:hAnsi="Times New Roman" w:eastAsia="宋体" w:cs="宋体"/>
          <w:b/>
          <w:color w:val="auto"/>
          <w:sz w:val="24"/>
          <w:szCs w:val="24"/>
          <w:lang w:val="en-US" w:eastAsia="zh-CN"/>
        </w:rPr>
        <w:t xml:space="preserve"> </w:t>
      </w:r>
      <w:r>
        <w:rPr>
          <w:rFonts w:hint="eastAsia" w:ascii="Times New Roman" w:hAnsi="Times New Roman" w:eastAsia="宋体" w:cs="宋体"/>
          <w:b w:val="0"/>
          <w:bCs/>
          <w:color w:val="auto"/>
          <w:sz w:val="24"/>
          <w:szCs w:val="24"/>
          <w:lang w:val="en-US" w:eastAsia="zh-CN"/>
        </w:rPr>
        <w:t>设计暴雨的选择应符合以下规定：</w:t>
      </w:r>
    </w:p>
    <w:p>
      <w:pPr>
        <w:spacing w:line="360" w:lineRule="auto"/>
        <w:ind w:firstLine="482" w:firstLineChars="200"/>
        <w:rPr>
          <w:rFonts w:hint="eastAsia" w:ascii="Times New Roman" w:hAnsi="Times New Roman" w:eastAsia="宋体" w:cs="宋体"/>
          <w:b w:val="0"/>
          <w:bCs/>
          <w:color w:val="auto"/>
          <w:sz w:val="24"/>
          <w:szCs w:val="24"/>
          <w:highlight w:val="none"/>
        </w:rPr>
      </w:pPr>
      <w:r>
        <w:rPr>
          <w:rFonts w:hint="eastAsia" w:ascii="Times New Roman" w:hAnsi="Times New Roman" w:eastAsia="宋体" w:cs="宋体"/>
          <w:b/>
          <w:bCs w:val="0"/>
          <w:color w:val="auto"/>
          <w:sz w:val="24"/>
          <w:szCs w:val="24"/>
          <w:highlight w:val="none"/>
          <w:lang w:val="en-US" w:eastAsia="zh-CN"/>
        </w:rPr>
        <w:t>1</w:t>
      </w:r>
      <w:r>
        <w:rPr>
          <w:rFonts w:hint="eastAsia" w:ascii="Times New Roman" w:hAnsi="Times New Roman" w:eastAsia="宋体" w:cs="宋体"/>
          <w:b w:val="0"/>
          <w:bCs/>
          <w:color w:val="auto"/>
          <w:sz w:val="24"/>
          <w:szCs w:val="24"/>
          <w:highlight w:val="none"/>
          <w:lang w:val="en-US" w:eastAsia="zh-CN"/>
        </w:rPr>
        <w:t xml:space="preserve"> 源头减排设施和排水管渠计算</w:t>
      </w:r>
      <w:r>
        <w:rPr>
          <w:rFonts w:hint="eastAsia" w:ascii="Times New Roman" w:hAnsi="Times New Roman" w:eastAsia="宋体" w:cs="宋体"/>
          <w:b w:val="0"/>
          <w:bCs/>
          <w:color w:val="auto"/>
          <w:sz w:val="24"/>
          <w:szCs w:val="24"/>
          <w:highlight w:val="none"/>
        </w:rPr>
        <w:t>应采用短历时设计暴雨</w:t>
      </w:r>
      <w:r>
        <w:rPr>
          <w:rFonts w:hint="eastAsia" w:ascii="Times New Roman" w:hAnsi="Times New Roman" w:eastAsia="宋体" w:cs="宋体"/>
          <w:b w:val="0"/>
          <w:bCs/>
          <w:color w:val="auto"/>
          <w:sz w:val="24"/>
          <w:szCs w:val="24"/>
          <w:highlight w:val="none"/>
          <w:lang w:eastAsia="zh-CN"/>
        </w:rPr>
        <w:t>；</w:t>
      </w:r>
    </w:p>
    <w:p>
      <w:pPr>
        <w:spacing w:line="360" w:lineRule="auto"/>
        <w:ind w:firstLine="482" w:firstLineChars="200"/>
        <w:rPr>
          <w:rFonts w:hint="eastAsia" w:ascii="Times New Roman" w:hAnsi="Times New Roman" w:eastAsia="宋体" w:cs="宋体"/>
          <w:b w:val="0"/>
          <w:bCs/>
          <w:color w:val="auto"/>
          <w:sz w:val="24"/>
          <w:szCs w:val="24"/>
          <w:highlight w:val="none"/>
        </w:rPr>
      </w:pPr>
      <w:r>
        <w:rPr>
          <w:rFonts w:hint="eastAsia" w:ascii="Times New Roman" w:hAnsi="Times New Roman" w:eastAsia="宋体" w:cs="宋体"/>
          <w:b/>
          <w:bCs w:val="0"/>
          <w:color w:val="auto"/>
          <w:sz w:val="24"/>
          <w:szCs w:val="24"/>
          <w:highlight w:val="none"/>
          <w:lang w:val="en-US" w:eastAsia="zh-CN"/>
        </w:rPr>
        <w:t>2</w:t>
      </w:r>
      <w:r>
        <w:rPr>
          <w:rFonts w:hint="eastAsia" w:ascii="Times New Roman" w:hAnsi="Times New Roman" w:eastAsia="宋体" w:cs="宋体"/>
          <w:b w:val="0"/>
          <w:bCs/>
          <w:color w:val="auto"/>
          <w:sz w:val="24"/>
          <w:szCs w:val="24"/>
          <w:highlight w:val="none"/>
          <w:lang w:val="en-US" w:eastAsia="zh-CN"/>
        </w:rPr>
        <w:t xml:space="preserve"> 排涝除险设施计算</w:t>
      </w:r>
      <w:r>
        <w:rPr>
          <w:rFonts w:hint="eastAsia" w:ascii="Times New Roman" w:hAnsi="Times New Roman" w:eastAsia="宋体" w:cs="宋体"/>
          <w:b w:val="0"/>
          <w:bCs/>
          <w:color w:val="auto"/>
          <w:sz w:val="24"/>
          <w:szCs w:val="24"/>
          <w:highlight w:val="none"/>
        </w:rPr>
        <w:t>应采用长历时设计暴雨</w:t>
      </w:r>
      <w:r>
        <w:rPr>
          <w:rFonts w:hint="eastAsia" w:ascii="Times New Roman" w:hAnsi="Times New Roman" w:eastAsia="宋体" w:cs="宋体"/>
          <w:b w:val="0"/>
          <w:bCs/>
          <w:color w:val="auto"/>
          <w:sz w:val="24"/>
          <w:szCs w:val="24"/>
          <w:highlight w:val="none"/>
          <w:lang w:eastAsia="zh-CN"/>
        </w:rPr>
        <w:t>；</w:t>
      </w:r>
    </w:p>
    <w:p>
      <w:pPr>
        <w:spacing w:line="360" w:lineRule="auto"/>
        <w:ind w:firstLine="482" w:firstLineChars="200"/>
        <w:rPr>
          <w:rFonts w:hint="eastAsia" w:ascii="Times New Roman" w:hAnsi="Times New Roman" w:eastAsia="宋体" w:cs="宋体"/>
          <w:b w:val="0"/>
          <w:bCs/>
          <w:color w:val="auto"/>
          <w:sz w:val="24"/>
          <w:szCs w:val="24"/>
          <w:highlight w:val="none"/>
          <w:lang w:eastAsia="zh-CN"/>
        </w:rPr>
      </w:pPr>
      <w:r>
        <w:rPr>
          <w:rFonts w:hint="eastAsia" w:ascii="Times New Roman" w:hAnsi="Times New Roman" w:eastAsia="宋体" w:cs="宋体"/>
          <w:b/>
          <w:bCs w:val="0"/>
          <w:color w:val="auto"/>
          <w:sz w:val="24"/>
          <w:szCs w:val="24"/>
          <w:highlight w:val="none"/>
          <w:lang w:val="en-US" w:eastAsia="zh-CN"/>
        </w:rPr>
        <w:t>3</w:t>
      </w:r>
      <w:r>
        <w:rPr>
          <w:rFonts w:hint="eastAsia" w:ascii="Times New Roman" w:hAnsi="Times New Roman" w:eastAsia="宋体" w:cs="宋体"/>
          <w:b w:val="0"/>
          <w:bCs/>
          <w:color w:val="auto"/>
          <w:sz w:val="24"/>
          <w:szCs w:val="24"/>
          <w:highlight w:val="none"/>
          <w:lang w:val="en-US" w:eastAsia="zh-CN"/>
        </w:rPr>
        <w:t xml:space="preserve"> </w:t>
      </w:r>
      <w:r>
        <w:rPr>
          <w:rFonts w:hint="eastAsia" w:ascii="Times New Roman" w:hAnsi="Times New Roman" w:eastAsia="宋体" w:cs="宋体"/>
          <w:b w:val="0"/>
          <w:bCs/>
          <w:color w:val="auto"/>
          <w:sz w:val="24"/>
          <w:szCs w:val="24"/>
          <w:highlight w:val="none"/>
        </w:rPr>
        <w:t>以蓄为主的</w:t>
      </w:r>
      <w:r>
        <w:rPr>
          <w:rFonts w:hint="eastAsia" w:ascii="Times New Roman" w:hAnsi="Times New Roman" w:eastAsia="宋体" w:cs="宋体"/>
          <w:b w:val="0"/>
          <w:bCs/>
          <w:color w:val="auto"/>
          <w:sz w:val="24"/>
          <w:szCs w:val="24"/>
          <w:highlight w:val="none"/>
          <w:lang w:val="en-US" w:eastAsia="zh-CN"/>
        </w:rPr>
        <w:t>排涝除险设施</w:t>
      </w:r>
      <w:r>
        <w:rPr>
          <w:rFonts w:hint="eastAsia" w:ascii="Times New Roman" w:hAnsi="Times New Roman" w:eastAsia="宋体" w:cs="宋体"/>
          <w:b w:val="0"/>
          <w:bCs/>
          <w:color w:val="auto"/>
          <w:sz w:val="24"/>
          <w:szCs w:val="24"/>
          <w:highlight w:val="none"/>
        </w:rPr>
        <w:t>计算宜采用超长历时设计</w:t>
      </w:r>
      <w:r>
        <w:rPr>
          <w:rFonts w:hint="eastAsia" w:ascii="Times New Roman" w:hAnsi="Times New Roman" w:eastAsia="宋体" w:cs="宋体"/>
          <w:b w:val="0"/>
          <w:bCs/>
          <w:color w:val="auto"/>
          <w:sz w:val="24"/>
          <w:szCs w:val="24"/>
          <w:highlight w:val="none"/>
          <w:lang w:val="en-US" w:eastAsia="zh-CN"/>
        </w:rPr>
        <w:t>暴</w:t>
      </w:r>
      <w:r>
        <w:rPr>
          <w:rFonts w:hint="eastAsia" w:ascii="Times New Roman" w:hAnsi="Times New Roman" w:eastAsia="宋体" w:cs="宋体"/>
          <w:b w:val="0"/>
          <w:bCs/>
          <w:color w:val="auto"/>
          <w:sz w:val="24"/>
          <w:szCs w:val="24"/>
          <w:highlight w:val="none"/>
        </w:rPr>
        <w:t>雨</w:t>
      </w:r>
      <w:r>
        <w:rPr>
          <w:rFonts w:hint="eastAsia" w:ascii="Times New Roman" w:hAnsi="Times New Roman" w:eastAsia="宋体" w:cs="宋体"/>
          <w:b w:val="0"/>
          <w:bCs/>
          <w:color w:val="auto"/>
          <w:sz w:val="24"/>
          <w:szCs w:val="24"/>
          <w:highlight w:val="none"/>
          <w:lang w:eastAsia="zh-CN"/>
        </w:rPr>
        <w:t>；</w:t>
      </w:r>
    </w:p>
    <w:p>
      <w:pPr>
        <w:spacing w:line="360" w:lineRule="auto"/>
        <w:ind w:firstLine="482"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b/>
          <w:bCs w:val="0"/>
          <w:color w:val="auto"/>
          <w:sz w:val="24"/>
          <w:szCs w:val="24"/>
          <w:highlight w:val="none"/>
          <w:lang w:val="en-US" w:eastAsia="zh-CN"/>
        </w:rPr>
        <w:t>4</w:t>
      </w:r>
      <w:r>
        <w:rPr>
          <w:rFonts w:hint="eastAsia" w:ascii="Times New Roman" w:hAnsi="Times New Roman" w:eastAsia="宋体" w:cs="宋体"/>
          <w:b w:val="0"/>
          <w:bCs/>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设计暴雨采用的设计雨量、设计雨型宜根据实测降雨资料选取逐年最大暴雨量进行频率计算得到。</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3.5</w:t>
      </w: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在缺乏实测资料的情况下，不同</w:t>
      </w:r>
      <w:r>
        <w:rPr>
          <w:rFonts w:hint="eastAsia" w:ascii="Times New Roman" w:hAnsi="Times New Roman" w:eastAsia="宋体" w:cs="宋体"/>
          <w:color w:val="000000" w:themeColor="text1"/>
          <w:sz w:val="24"/>
          <w:szCs w:val="24"/>
          <w:lang w:val="en-US" w:eastAsia="zh-CN"/>
          <w14:textFill>
            <w14:solidFill>
              <w14:schemeClr w14:val="tx1"/>
            </w14:solidFill>
          </w14:textFill>
        </w:rPr>
        <w:t>历时</w:t>
      </w:r>
      <w:r>
        <w:rPr>
          <w:rFonts w:hint="eastAsia" w:ascii="Times New Roman" w:hAnsi="Times New Roman" w:eastAsia="宋体" w:cs="宋体"/>
          <w:color w:val="000000" w:themeColor="text1"/>
          <w:sz w:val="24"/>
          <w:szCs w:val="24"/>
          <w14:textFill>
            <w14:solidFill>
              <w14:schemeClr w14:val="tx1"/>
            </w14:solidFill>
          </w14:textFill>
        </w:rPr>
        <w:t>设</w:t>
      </w:r>
      <w:r>
        <w:rPr>
          <w:rFonts w:hint="eastAsia" w:ascii="Times New Roman" w:hAnsi="Times New Roman" w:eastAsia="宋体" w:cs="宋体"/>
          <w:color w:val="000000" w:themeColor="text1"/>
          <w:sz w:val="24"/>
          <w:szCs w:val="24"/>
          <w:highlight w:val="none"/>
          <w14:textFill>
            <w14:solidFill>
              <w14:schemeClr w14:val="tx1"/>
            </w14:solidFill>
          </w14:textFill>
        </w:rPr>
        <w:t>计</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暴雨雨量</w:t>
      </w:r>
      <w:r>
        <w:rPr>
          <w:rFonts w:hint="eastAsia" w:ascii="Times New Roman" w:hAnsi="Times New Roman" w:eastAsia="宋体" w:cs="宋体"/>
          <w:color w:val="000000" w:themeColor="text1"/>
          <w:sz w:val="24"/>
          <w:szCs w:val="24"/>
          <w:highlight w:val="none"/>
          <w14:textFill>
            <w14:solidFill>
              <w14:schemeClr w14:val="tx1"/>
            </w14:solidFill>
          </w14:textFill>
        </w:rPr>
        <w:t>的</w:t>
      </w:r>
      <w:r>
        <w:rPr>
          <w:rFonts w:hint="eastAsia" w:ascii="Times New Roman" w:hAnsi="Times New Roman" w:eastAsia="宋体" w:cs="宋体"/>
          <w:color w:val="000000" w:themeColor="text1"/>
          <w:sz w:val="24"/>
          <w:szCs w:val="24"/>
          <w14:textFill>
            <w14:solidFill>
              <w14:schemeClr w14:val="tx1"/>
            </w14:solidFill>
          </w14:textFill>
        </w:rPr>
        <w:t>确定宜符合下列规定：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1</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长历时设计雨量可采用当地水务部门计算成果或采用</w:t>
      </w:r>
      <w:r>
        <w:rPr>
          <w:rFonts w:hint="eastAsia" w:ascii="Times New Roman" w:hAnsi="Times New Roman" w:eastAsia="宋体" w:cs="宋体"/>
          <w:color w:val="auto"/>
          <w:sz w:val="24"/>
          <w:szCs w:val="24"/>
        </w:rPr>
        <w:t>《广东省暴雨参数等值线图》</w:t>
      </w:r>
      <w:r>
        <w:rPr>
          <w:rFonts w:hint="eastAsia" w:ascii="Times New Roman" w:hAnsi="Times New Roman" w:eastAsia="宋体" w:cs="宋体"/>
          <w:color w:val="000000" w:themeColor="text1"/>
          <w:sz w:val="24"/>
          <w:szCs w:val="24"/>
          <w14:textFill>
            <w14:solidFill>
              <w14:schemeClr w14:val="tx1"/>
            </w14:solidFill>
          </w14:textFill>
        </w:rPr>
        <w:t>提供的基础数据</w:t>
      </w:r>
      <w:r>
        <w:rPr>
          <w:rFonts w:hint="eastAsia" w:ascii="Times New Roman" w:hAnsi="Times New Roman"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短历时设计雨量</w:t>
      </w:r>
      <w:r>
        <w:rPr>
          <w:rFonts w:hint="eastAsia" w:ascii="Times New Roman" w:hAnsi="Times New Roman" w:eastAsia="宋体" w:cs="宋体"/>
          <w:color w:val="000000" w:themeColor="text1"/>
          <w:sz w:val="24"/>
          <w:szCs w:val="24"/>
          <w:lang w:val="en-US" w:eastAsia="zh-CN"/>
          <w14:textFill>
            <w14:solidFill>
              <w14:schemeClr w14:val="tx1"/>
            </w14:solidFill>
          </w14:textFill>
        </w:rPr>
        <w:t>可</w:t>
      </w:r>
      <w:r>
        <w:rPr>
          <w:rFonts w:hint="eastAsia" w:ascii="Times New Roman" w:hAnsi="Times New Roman" w:eastAsia="宋体" w:cs="宋体"/>
          <w:color w:val="000000" w:themeColor="text1"/>
          <w:sz w:val="24"/>
          <w:szCs w:val="24"/>
          <w14:textFill>
            <w14:solidFill>
              <w14:schemeClr w14:val="tx1"/>
            </w14:solidFill>
          </w14:textFill>
        </w:rPr>
        <w:t>根据暴雨强度公式计算确定</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广东省各地市暴雨强度公式详见附录A。</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3.5</w:t>
      </w:r>
      <w:r>
        <w:rPr>
          <w:rFonts w:hint="eastAsia" w:ascii="Times New Roman" w:hAnsi="Times New Roman" w:eastAsia="宋体" w:cs="宋体"/>
          <w:b/>
          <w:color w:val="000000" w:themeColor="text1"/>
          <w:sz w:val="24"/>
          <w:szCs w:val="24"/>
          <w14:textFill>
            <w14:solidFill>
              <w14:schemeClr w14:val="tx1"/>
            </w14:solidFill>
          </w14:textFill>
        </w:rPr>
        <w:t>.3</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降雨历时宜根据汇水面积、汇流时间等因素综合确定，应符合下列规定：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lang w:eastAsia="zh-CN"/>
        </w:rPr>
      </w:pPr>
      <w:r>
        <w:rPr>
          <w:rFonts w:hint="eastAsia" w:ascii="Times New Roman" w:hAnsi="Times New Roman" w:eastAsia="宋体" w:cs="宋体"/>
          <w:b/>
          <w:color w:val="000000" w:themeColor="text1"/>
          <w:sz w:val="24"/>
          <w:szCs w:val="24"/>
          <w14:textFill>
            <w14:solidFill>
              <w14:schemeClr w14:val="tx1"/>
            </w14:solidFill>
          </w14:textFill>
        </w:rPr>
        <w:t>1</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降雨历时</w:t>
      </w:r>
      <w:r>
        <w:rPr>
          <w:rFonts w:hint="eastAsia" w:ascii="Times New Roman" w:hAnsi="Times New Roman" w:eastAsia="宋体" w:cs="宋体"/>
          <w:color w:val="auto"/>
          <w:sz w:val="24"/>
          <w:szCs w:val="24"/>
        </w:rPr>
        <w:t>宜采用3h</w:t>
      </w:r>
      <w:r>
        <w:rPr>
          <w:rFonts w:hint="eastAsia"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auto"/>
          <w:sz w:val="24"/>
          <w:szCs w:val="24"/>
        </w:rPr>
        <w:t>24h</w:t>
      </w:r>
      <w:r>
        <w:rPr>
          <w:rFonts w:hint="eastAsia" w:ascii="Times New Roman" w:hAnsi="Times New Roman"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短历时降雨宜采用步长5min～10min、历时1h～3h的降雨条件，降雨历时应大于雨水管网最下游管段末端的汇流时间</w:t>
      </w:r>
      <w:r>
        <w:rPr>
          <w:rFonts w:hint="eastAsia" w:ascii="Times New Roman" w:hAnsi="Times New Roman"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3</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长历时降雨宜采用步长5min～60min、历时24h的降雨条件，应大于最下游河道末端的汇流时间。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超长历时降雨宜采用2-7d的降雨条件，并分解为多个长历时降雨。</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3.5</w:t>
      </w:r>
      <w:r>
        <w:rPr>
          <w:rFonts w:hint="eastAsia" w:ascii="Times New Roman" w:hAnsi="Times New Roman" w:eastAsia="宋体" w:cs="宋体"/>
          <w:b/>
          <w:color w:val="000000" w:themeColor="text1"/>
          <w:sz w:val="24"/>
          <w:szCs w:val="24"/>
          <w14:textFill>
            <w14:solidFill>
              <w14:schemeClr w14:val="tx1"/>
            </w14:solidFill>
          </w14:textFill>
        </w:rPr>
        <w:t>.4</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在缺乏实测资料的情况下，不同</w:t>
      </w:r>
      <w:r>
        <w:rPr>
          <w:rFonts w:hint="eastAsia" w:ascii="Times New Roman" w:hAnsi="Times New Roman" w:eastAsia="宋体" w:cs="宋体"/>
          <w:color w:val="000000" w:themeColor="text1"/>
          <w:sz w:val="24"/>
          <w:szCs w:val="24"/>
          <w:lang w:val="en-US" w:eastAsia="zh-CN"/>
          <w14:textFill>
            <w14:solidFill>
              <w14:schemeClr w14:val="tx1"/>
            </w14:solidFill>
          </w14:textFill>
        </w:rPr>
        <w:t>历时</w:t>
      </w:r>
      <w:r>
        <w:rPr>
          <w:rFonts w:hint="eastAsia" w:ascii="Times New Roman" w:hAnsi="Times New Roman" w:eastAsia="宋体" w:cs="宋体"/>
          <w:color w:val="000000" w:themeColor="text1"/>
          <w:sz w:val="24"/>
          <w:szCs w:val="24"/>
          <w14:textFill>
            <w14:solidFill>
              <w14:schemeClr w14:val="tx1"/>
            </w14:solidFill>
          </w14:textFill>
        </w:rPr>
        <w:t>设计雨型的确定，宜符合下列规定：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1</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长历时设计雨型可采用当地水务部门推荐的设计雨型或采用《广东省暴雨参数等值线图》提供的基础数据</w:t>
      </w:r>
      <w:r>
        <w:rPr>
          <w:rFonts w:hint="eastAsia" w:ascii="Times New Roman" w:hAnsi="Times New Roman"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rPr>
      </w:pP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短历时设计雨型可选取当地具有代表性的一场暴雨的降雨历程，采用同倍比放大法或同频率放大法确定设计雨型。</w:t>
      </w:r>
      <w:r>
        <w:rPr>
          <w:rFonts w:hint="eastAsia" w:ascii="Times New Roman" w:hAnsi="Times New Roman" w:eastAsia="宋体" w:cs="宋体"/>
          <w:color w:val="auto"/>
          <w:sz w:val="24"/>
          <w:szCs w:val="24"/>
        </w:rPr>
        <w:t>当设计降雨历时小于3h时，可根据暴雨强度公式人工合成雨型。</w:t>
      </w:r>
    </w:p>
    <w:p>
      <w:pPr>
        <w:spacing w:line="360" w:lineRule="auto"/>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3.5.5</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内涝治理过程中涉及的流量计算，应按现行国家标准《城镇内涝防治技术规范》GB 51222和《室外排水设计标准》GB 50014的有关规定执行。</w:t>
      </w:r>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3.5.6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地面径流的设计流量、净雨量和土壤入渗率的计算，行泄通道的有关计算应按现行《城镇内涝防治技术规范》GB 51222的有关规定进行。</w:t>
      </w:r>
    </w:p>
    <w:p>
      <w:pPr>
        <w:spacing w:line="360" w:lineRule="auto"/>
        <w:rPr>
          <w:rFonts w:hint="eastAsia" w:ascii="Times New Roman" w:hAnsi="Times New Roman" w:eastAsiaTheme="minorEastAsia" w:cstheme="minorEastAsia"/>
          <w:color w:val="auto"/>
          <w:sz w:val="24"/>
          <w:szCs w:val="24"/>
          <w:highlight w:val="none"/>
        </w:rPr>
      </w:pPr>
      <w:r>
        <w:rPr>
          <w:rFonts w:hint="eastAsia" w:ascii="Times New Roman" w:hAnsi="Times New Roman" w:eastAsia="宋体" w:cs="宋体"/>
          <w:b/>
          <w:bCs/>
          <w:color w:val="auto"/>
          <w:sz w:val="24"/>
          <w:szCs w:val="24"/>
          <w:highlight w:val="none"/>
          <w:lang w:val="en-US" w:eastAsia="zh-CN"/>
        </w:rPr>
        <w:t xml:space="preserve">3.5.7 </w:t>
      </w:r>
      <w:r>
        <w:rPr>
          <w:rFonts w:hint="eastAsia" w:ascii="Times New Roman" w:hAnsi="Times New Roman" w:eastAsiaTheme="minorEastAsia" w:cstheme="minorEastAsia"/>
          <w:color w:val="auto"/>
          <w:sz w:val="24"/>
          <w:szCs w:val="24"/>
          <w:highlight w:val="none"/>
        </w:rPr>
        <w:t>河湖水系的水位、流量、流速等水力要素宜采用一维恒定流、一维或二维非恒定流等数学模型进行计算分析。</w:t>
      </w:r>
    </w:p>
    <w:p>
      <w:pPr>
        <w:spacing w:line="360" w:lineRule="auto"/>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pPr>
      <w:r>
        <w:rPr>
          <w:rFonts w:hint="eastAsia" w:ascii="Times New Roman" w:hAnsi="Times New Roman" w:eastAsia="宋体" w:cs="宋体"/>
          <w:b/>
          <w:bCs/>
          <w:color w:val="auto"/>
          <w:sz w:val="24"/>
          <w:szCs w:val="24"/>
          <w:highlight w:val="none"/>
          <w:lang w:val="en-US" w:eastAsia="zh-CN"/>
        </w:rPr>
        <w:t xml:space="preserve">3.5.8 </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利用数学模型计算河湖水系的设计流量时，一般根据区域范围</w:t>
      </w:r>
      <w:r>
        <w:rPr>
          <w:rFonts w:hint="eastAsia" w:ascii="Times New Roman" w:hAnsi="Times New Roman" w:cstheme="minorEastAsia"/>
          <w:color w:val="000000" w:themeColor="text1"/>
          <w:sz w:val="24"/>
          <w:szCs w:val="24"/>
          <w:highlight w:val="none"/>
          <w:lang w:val="en-US" w:eastAsia="zh-CN"/>
          <w14:textFill>
            <w14:solidFill>
              <w14:schemeClr w14:val="tx1"/>
            </w14:solidFill>
          </w14:textFill>
        </w:rPr>
        <w:t>应</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选取边界。</w:t>
      </w:r>
      <w:r>
        <w:rPr>
          <w:rFonts w:hint="eastAsia" w:ascii="Times New Roman" w:hAnsi="Times New Roman" w:eastAsiaTheme="minorEastAsia" w:cstheme="minorEastAsia"/>
          <w:color w:val="auto"/>
          <w:sz w:val="24"/>
          <w:szCs w:val="24"/>
          <w:highlight w:val="none"/>
        </w:rPr>
        <w:t>平原及缓坡地区可按</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《城镇内涝防治技术规范》GB 51222</w:t>
      </w:r>
      <w:r>
        <w:rPr>
          <w:rFonts w:hint="eastAsia" w:ascii="Times New Roman" w:hAnsi="Times New Roman" w:eastAsiaTheme="minorEastAsia" w:cstheme="minorEastAsia"/>
          <w:color w:val="auto"/>
          <w:sz w:val="24"/>
          <w:szCs w:val="24"/>
          <w:highlight w:val="none"/>
        </w:rPr>
        <w:t>规定</w:t>
      </w:r>
      <w:r>
        <w:rPr>
          <w:rFonts w:hint="eastAsia" w:ascii="Times New Roman" w:hAnsi="Times New Roman" w:cstheme="minorEastAsia"/>
          <w:color w:val="auto"/>
          <w:sz w:val="24"/>
          <w:szCs w:val="24"/>
          <w:highlight w:val="none"/>
          <w:lang w:val="en-US" w:eastAsia="zh-CN"/>
        </w:rPr>
        <w:t>采用地面径流系数法</w:t>
      </w:r>
      <w:r>
        <w:rPr>
          <w:rFonts w:hint="eastAsia" w:ascii="Times New Roman" w:hAnsi="Times New Roman" w:eastAsiaTheme="minorEastAsia" w:cstheme="minorEastAsia"/>
          <w:color w:val="auto"/>
          <w:sz w:val="24"/>
          <w:szCs w:val="24"/>
          <w:highlight w:val="none"/>
        </w:rPr>
        <w:t>计算边界入流；山</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区</w:t>
      </w:r>
      <w:r>
        <w:rPr>
          <w:rFonts w:hint="eastAsia" w:ascii="Times New Roman" w:hAnsi="Times New Roman" w:cstheme="minorEastAsia"/>
          <w:color w:val="000000" w:themeColor="text1"/>
          <w:sz w:val="24"/>
          <w:szCs w:val="24"/>
          <w:highlight w:val="none"/>
          <w:lang w:val="en-US" w:eastAsia="zh-CN"/>
          <w14:textFill>
            <w14:solidFill>
              <w14:schemeClr w14:val="tx1"/>
            </w14:solidFill>
          </w14:textFill>
        </w:rPr>
        <w:t>中小流域</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宜采用推理公式法或地区综合法</w:t>
      </w:r>
      <w:r>
        <w:rPr>
          <w:rFonts w:hint="eastAsia" w:ascii="Times New Roman" w:hAnsi="Times New Roman" w:cstheme="minorEastAsia"/>
          <w:color w:val="000000" w:themeColor="text1"/>
          <w:sz w:val="24"/>
          <w:szCs w:val="24"/>
          <w:highlight w:val="none"/>
          <w:lang w:eastAsia="zh-CN"/>
          <w14:textFill>
            <w14:solidFill>
              <w14:schemeClr w14:val="tx1"/>
            </w14:solidFill>
          </w14:textFill>
        </w:rPr>
        <w:t>、</w:t>
      </w:r>
      <w:r>
        <w:rPr>
          <w:rFonts w:hint="eastAsia" w:ascii="Times New Roman" w:hAnsi="Times New Roman" w:cstheme="minorEastAsia"/>
          <w:color w:val="000000" w:themeColor="text1"/>
          <w:sz w:val="24"/>
          <w:szCs w:val="24"/>
          <w:highlight w:val="none"/>
          <w:lang w:val="en-US" w:eastAsia="zh-CN"/>
          <w14:textFill>
            <w14:solidFill>
              <w14:schemeClr w14:val="tx1"/>
            </w14:solidFill>
          </w14:textFill>
        </w:rPr>
        <w:t>综合单位线法</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等方法计算边界入流；资料条件较好的地区，也可采用产汇流集总式或者分布式水文模型与水动力模型计算。如当地水务部门制定了新版暴雨径流查算图表，应优先采用新版水文参数。</w:t>
      </w:r>
    </w:p>
    <w:p>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p>
    <w:p>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p>
    <w:p>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72" w:name="_Toc12580"/>
      <w:bookmarkStart w:id="73" w:name="_Toc6943"/>
      <w:r>
        <w:rPr>
          <w:rFonts w:hint="eastAsia" w:ascii="Times New Roman" w:hAnsi="Times New Roman" w:eastAsia="宋体" w:cs="宋体"/>
          <w:color w:val="000000" w:themeColor="text1"/>
          <w:sz w:val="32"/>
          <w:szCs w:val="32"/>
          <w:lang w:val="en-US" w:eastAsia="zh-CN"/>
          <w14:textFill>
            <w14:solidFill>
              <w14:schemeClr w14:val="tx1"/>
            </w14:solidFill>
          </w14:textFill>
        </w:rPr>
        <w:t>4 内涝风险评估</w:t>
      </w:r>
      <w:bookmarkEnd w:id="72"/>
      <w:bookmarkEnd w:id="73"/>
    </w:p>
    <w:p>
      <w:pPr>
        <w:pStyle w:val="4"/>
        <w:spacing w:beforeLines="0" w:after="156" w:afterLines="50"/>
        <w:jc w:val="center"/>
        <w:rPr>
          <w:rFonts w:hint="eastAsia" w:ascii="Times New Roman" w:hAnsi="Times New Roman" w:eastAsia="宋体" w:cs="宋体"/>
          <w:color w:val="000000" w:themeColor="text1"/>
          <w:sz w:val="28"/>
          <w:szCs w:val="28"/>
          <w14:textFill>
            <w14:solidFill>
              <w14:schemeClr w14:val="tx1"/>
            </w14:solidFill>
          </w14:textFill>
        </w:rPr>
      </w:pPr>
      <w:bookmarkStart w:id="74" w:name="_Toc16755"/>
      <w:bookmarkStart w:id="75" w:name="_Toc28599"/>
      <w:bookmarkStart w:id="76" w:name="_Toc21855"/>
      <w:bookmarkStart w:id="77" w:name="_Toc57819227"/>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74"/>
      <w:bookmarkEnd w:id="75"/>
      <w:bookmarkEnd w:id="76"/>
      <w:bookmarkEnd w:id="77"/>
    </w:p>
    <w:p>
      <w:pPr>
        <w:spacing w:line="360" w:lineRule="auto"/>
        <w:rPr>
          <w:rFonts w:hint="default"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1.1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内涝风险评估应采用数学模型法、历史灾情法，可根据实际情况选用其中一种或两种。</w:t>
      </w:r>
    </w:p>
    <w:p>
      <w:pPr>
        <w:spacing w:line="360" w:lineRule="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 xml:space="preserve">4.1.2 </w:t>
      </w:r>
      <w:r>
        <w:rPr>
          <w:rFonts w:hint="eastAsia" w:ascii="Times New Roman" w:hAnsi="Times New Roman" w:eastAsia="宋体" w:cs="宋体"/>
          <w:color w:val="auto"/>
          <w:sz w:val="24"/>
          <w:szCs w:val="24"/>
          <w:lang w:val="en-US" w:eastAsia="zh-CN"/>
        </w:rPr>
        <w:t>城镇内涝风险评估应根据选定的方法计算评估单元积水深度、积水时间、积水范围及水流速度的技术状况值，结合城区类型，综合评估其内涝风险等级。</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p>
    <w:p>
      <w:pPr>
        <w:pStyle w:val="4"/>
        <w:spacing w:beforeLines="0" w:after="156" w:afterLines="50"/>
        <w:jc w:val="center"/>
        <w:rPr>
          <w:rFonts w:hint="default" w:ascii="Times New Roman" w:hAnsi="Times New Roman" w:eastAsia="宋体" w:cs="宋体"/>
          <w:color w:val="000000" w:themeColor="text1"/>
          <w:sz w:val="28"/>
          <w:szCs w:val="28"/>
          <w:lang w:val="en-US" w:eastAsia="zh-CN"/>
          <w14:textFill>
            <w14:solidFill>
              <w14:schemeClr w14:val="tx1"/>
            </w14:solidFill>
          </w14:textFill>
        </w:rPr>
      </w:pPr>
      <w:bookmarkStart w:id="78" w:name="_Toc26978"/>
      <w:bookmarkStart w:id="79" w:name="_Toc10463"/>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2 评估方法</w:t>
      </w:r>
      <w:bookmarkEnd w:id="78"/>
      <w:bookmarkEnd w:id="79"/>
    </w:p>
    <w:p>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汇水面积超过2km</w:t>
      </w:r>
      <w:r>
        <w:rPr>
          <w:rFonts w:hint="eastAsia" w:ascii="Times New Roman" w:hAnsi="Times New Roman" w:eastAsia="宋体" w:cs="宋体"/>
          <w:b w:val="0"/>
          <w:bCs/>
          <w:color w:val="000000" w:themeColor="text1"/>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宋体"/>
          <w:b w:val="0"/>
          <w:bCs/>
          <w:color w:val="000000" w:themeColor="text1"/>
          <w:sz w:val="24"/>
          <w:szCs w:val="24"/>
          <w:highlight w:val="none"/>
          <w:vertAlign w:val="baseline"/>
          <w:lang w:val="en-US" w:eastAsia="zh-CN"/>
          <w14:textFill>
            <w14:solidFill>
              <w14:schemeClr w14:val="tx1"/>
            </w14:solidFill>
          </w14:textFill>
        </w:rPr>
        <w:t>的</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评估单元</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其内涝</w:t>
      </w:r>
      <w:r>
        <w:rPr>
          <w:rFonts w:hint="eastAsia" w:ascii="Times New Roman" w:hAnsi="Times New Roman" w:eastAsia="宋体" w:cs="宋体"/>
          <w:color w:val="000000" w:themeColor="text1"/>
          <w:sz w:val="24"/>
          <w:szCs w:val="24"/>
          <w:highlight w:val="none"/>
          <w14:textFill>
            <w14:solidFill>
              <w14:schemeClr w14:val="tx1"/>
            </w14:solidFill>
          </w14:textFill>
        </w:rPr>
        <w:t>风险评估应采用数学模型法</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14:textFill>
            <w14:solidFill>
              <w14:schemeClr w14:val="tx1"/>
            </w14:solidFill>
          </w14:textFill>
        </w:rPr>
        <w:t>基础资料不完善的</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评估区域</w:t>
      </w:r>
      <w:r>
        <w:rPr>
          <w:rFonts w:hint="eastAsia" w:ascii="Times New Roman" w:hAnsi="Times New Roman" w:eastAsia="宋体" w:cs="宋体"/>
          <w:color w:val="000000" w:themeColor="text1"/>
          <w:sz w:val="24"/>
          <w:szCs w:val="24"/>
          <w:highlight w:val="none"/>
          <w14:textFill>
            <w14:solidFill>
              <w14:schemeClr w14:val="tx1"/>
            </w14:solidFill>
          </w14:textFill>
        </w:rPr>
        <w:t>，可采用历史灾情法</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或简化的数学模型法</w:t>
      </w:r>
      <w:r>
        <w:rPr>
          <w:rFonts w:hint="eastAsia" w:ascii="Times New Roman" w:hAnsi="Times New Roman" w:eastAsia="宋体" w:cs="宋体"/>
          <w:color w:val="000000" w:themeColor="text1"/>
          <w:sz w:val="24"/>
          <w:szCs w:val="24"/>
          <w:highlight w:val="none"/>
          <w14:textFill>
            <w14:solidFill>
              <w14:schemeClr w14:val="tx1"/>
            </w14:solidFill>
          </w14:textFill>
        </w:rPr>
        <w:t>进行内涝风险评估。</w:t>
      </w:r>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4.2.2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数学模型法应符合下列要求：</w:t>
      </w:r>
    </w:p>
    <w:p>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计算模块应包括产流模型、地表汇流模型、管网水力模型、河道（明渠）水力模型、地表漫流模型，进行模型耦合计算；</w:t>
      </w:r>
    </w:p>
    <w:p>
      <w:pPr>
        <w:spacing w:line="360" w:lineRule="auto"/>
        <w:ind w:firstLine="482" w:firstLineChars="200"/>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模型构建的数据信息应包括降雨数据、地面高程数据、下垫面数据、排水管网和附属设施数据、城镇河道数据、水位监测数据和流量、运行资料、边界条件等；</w:t>
      </w:r>
    </w:p>
    <w:p>
      <w:pPr>
        <w:spacing w:line="360" w:lineRule="auto"/>
        <w:ind w:firstLine="482" w:firstLineChars="200"/>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auto"/>
          <w:sz w:val="24"/>
          <w:szCs w:val="24"/>
          <w:lang w:val="en-US" w:eastAsia="zh-CN"/>
        </w:rPr>
        <w:t>3</w:t>
      </w: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分析对象宜包括系统整体、集水区、节点、管道、河道（明渠）、调蓄设施、泵站等；</w:t>
      </w:r>
    </w:p>
    <w:p>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评估前应进行模型参数的率定和验证。宜采用2场及以上的实测降雨数据对数学模型参数进行率定，监测数据完整的区域宜使用经过校正筛选后的水位、流量等监测数据进行模型参数率定与验证；</w:t>
      </w:r>
    </w:p>
    <w:p>
      <w:pPr>
        <w:spacing w:line="360" w:lineRule="auto"/>
        <w:ind w:firstLine="482" w:firstLineChars="200"/>
        <w:rPr>
          <w:rFonts w:hint="eastAsia" w:ascii="Times New Roman" w:hAnsi="Times New Roman" w:eastAsia="宋体" w:cs="宋体"/>
          <w:b/>
          <w:color w:val="000000" w:themeColor="text1"/>
          <w:sz w:val="24"/>
          <w:szCs w:val="24"/>
          <w:highlight w:val="green"/>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5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进行评估单元内设计暴雨、洪水与下游水（潮）位等遭遇风险分析，确定合适的模型参数和边界条件。</w:t>
      </w:r>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4.2.3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历史灾情法应符合下列要求：</w:t>
      </w:r>
    </w:p>
    <w:p>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收集的历史灾情资料应包括内涝发生时长、降雨情况、内涝防治系统情况、淹没情况和受灾情况等；</w:t>
      </w:r>
    </w:p>
    <w:p>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应考虑设计暴雨及内涝防治系统现状与历史灾情的不同，对收集数据进行换算；</w:t>
      </w:r>
    </w:p>
    <w:p>
      <w:pPr>
        <w:spacing w:line="360" w:lineRule="auto"/>
        <w:ind w:firstLine="482" w:firstLineChars="200"/>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历史灾情法内涝风险评估结果可用于校核数学模型法中的现状内涝风险评估结果。</w:t>
      </w:r>
    </w:p>
    <w:p>
      <w:pPr>
        <w:pStyle w:val="4"/>
        <w:spacing w:beforeLines="0" w:after="156" w:afterLines="50"/>
        <w:jc w:val="center"/>
        <w:rPr>
          <w:rFonts w:hint="default" w:ascii="Times New Roman" w:hAnsi="Times New Roman" w:eastAsia="宋体" w:cs="宋体"/>
          <w:color w:val="000000" w:themeColor="text1"/>
          <w:sz w:val="28"/>
          <w:szCs w:val="28"/>
          <w:lang w:val="en-US" w:eastAsia="zh-CN"/>
          <w14:textFill>
            <w14:solidFill>
              <w14:schemeClr w14:val="tx1"/>
            </w14:solidFill>
          </w14:textFill>
        </w:rPr>
      </w:pPr>
      <w:bookmarkStart w:id="80" w:name="_Toc398"/>
      <w:bookmarkStart w:id="81" w:name="_Toc57819228"/>
      <w:bookmarkStart w:id="82" w:name="_Toc1721"/>
      <w:bookmarkStart w:id="83" w:name="_Toc3381"/>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w:t>
      </w:r>
      <w:bookmarkEnd w:id="80"/>
      <w:bookmarkEnd w:id="81"/>
      <w:r>
        <w:rPr>
          <w:rFonts w:hint="eastAsia" w:ascii="Times New Roman" w:hAnsi="Times New Roman" w:eastAsia="宋体" w:cs="宋体"/>
          <w:color w:val="000000" w:themeColor="text1"/>
          <w:sz w:val="28"/>
          <w:szCs w:val="28"/>
          <w:lang w:val="en-US" w:eastAsia="zh-CN"/>
          <w14:textFill>
            <w14:solidFill>
              <w14:schemeClr w14:val="tx1"/>
            </w14:solidFill>
          </w14:textFill>
        </w:rPr>
        <w:t>3 技术状况评定</w:t>
      </w:r>
      <w:bookmarkEnd w:id="82"/>
      <w:bookmarkEnd w:id="83"/>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b/>
          <w:color w:val="000000" w:themeColor="text1"/>
          <w:sz w:val="24"/>
          <w:szCs w:val="24"/>
          <w:highlight w:val="none"/>
          <w14:textFill>
            <w14:solidFill>
              <w14:schemeClr w14:val="tx1"/>
            </w14:solidFill>
          </w14:textFill>
        </w:rPr>
        <w:t>.1</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最大积水深度技术状况评定应符合表4.3.1的规定。</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4.3.1 积水深度技术状况值</w:t>
      </w:r>
    </w:p>
    <w:tbl>
      <w:tblPr>
        <w:tblStyle w:val="17"/>
        <w:tblW w:w="61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3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技术状况值</w:t>
            </w:r>
            <w:r>
              <w:rPr>
                <w:rFonts w:hint="eastAsia" w:ascii="Times New Roman" w:hAnsi="Times New Roman" w:eastAsia="宋体" w:cs="宋体"/>
                <w:i/>
                <w:iCs/>
                <w:sz w:val="21"/>
                <w:szCs w:val="21"/>
                <w:highlight w:val="none"/>
                <w:lang w:val="en-US" w:eastAsia="zh-CN"/>
              </w:rPr>
              <w:t>H</w:t>
            </w:r>
          </w:p>
        </w:tc>
        <w:tc>
          <w:tcPr>
            <w:tcW w:w="36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积水深度</w:t>
            </w:r>
            <w:r>
              <w:rPr>
                <w:rFonts w:hint="eastAsia" w:ascii="Times New Roman" w:hAnsi="Times New Roman" w:eastAsia="宋体" w:cs="宋体"/>
                <w:i/>
                <w:iCs/>
                <w:sz w:val="21"/>
                <w:szCs w:val="21"/>
                <w:highlight w:val="none"/>
                <w:lang w:val="en-US" w:eastAsia="zh-CN"/>
              </w:rPr>
              <w:t>h</w:t>
            </w:r>
            <w:r>
              <w:rPr>
                <w:rFonts w:hint="eastAsia" w:ascii="Times New Roman" w:hAnsi="Times New Roman" w:eastAsia="宋体" w:cs="宋体"/>
                <w:sz w:val="21"/>
                <w:szCs w:val="21"/>
                <w:highlight w:val="none"/>
                <w:lang w:val="en-US" w:eastAsia="zh-CN"/>
              </w:rPr>
              <w:t>（cm）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0</w:t>
            </w:r>
          </w:p>
        </w:tc>
        <w:tc>
          <w:tcPr>
            <w:tcW w:w="36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i/>
                <w:iCs/>
                <w:color w:val="auto"/>
                <w:sz w:val="21"/>
                <w:szCs w:val="21"/>
                <w:highlight w:val="none"/>
                <w:lang w:val="en-US" w:eastAsia="zh-CN"/>
              </w:rPr>
              <w:t>h</w:t>
            </w:r>
            <w:r>
              <w:rPr>
                <w:rFonts w:hint="eastAsia" w:ascii="Times New Roman" w:hAnsi="Times New Roman" w:eastAsia="宋体" w:cs="宋体"/>
                <w:color w:val="auto"/>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highlight w:val="none"/>
                <w:lang w:val="en-US" w:eastAsia="zh-CN"/>
              </w:rPr>
              <w:t>1</w:t>
            </w:r>
          </w:p>
        </w:tc>
        <w:tc>
          <w:tcPr>
            <w:tcW w:w="364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i w:val="0"/>
                <w:iCs w:val="0"/>
                <w:color w:val="auto"/>
                <w:sz w:val="21"/>
                <w:szCs w:val="21"/>
                <w:highlight w:val="none"/>
                <w:lang w:val="en-US" w:eastAsia="zh-CN"/>
              </w:rPr>
              <w:t>3</w:t>
            </w:r>
            <w:r>
              <w:rPr>
                <w:rFonts w:hint="eastAsia" w:ascii="Times New Roman" w:hAnsi="Times New Roman" w:eastAsia="宋体" w:cs="宋体"/>
                <w:i/>
                <w:iCs/>
                <w:color w:val="auto"/>
                <w:sz w:val="21"/>
                <w:szCs w:val="21"/>
                <w:highlight w:val="none"/>
                <w:lang w:val="en-US" w:eastAsia="zh-CN"/>
              </w:rPr>
              <w:t>≤h</w:t>
            </w:r>
            <w:r>
              <w:rPr>
                <w:rFonts w:hint="eastAsia" w:ascii="Times New Roman" w:hAnsi="Times New Roman" w:eastAsia="宋体" w:cs="宋体"/>
                <w:color w:val="auto"/>
                <w:sz w:val="21"/>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highlight w:val="none"/>
                <w:lang w:val="en-US" w:eastAsia="zh-CN"/>
              </w:rPr>
              <w:t>2</w:t>
            </w:r>
          </w:p>
        </w:tc>
        <w:tc>
          <w:tcPr>
            <w:tcW w:w="36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val="0"/>
                <w:iCs w:val="0"/>
                <w:color w:val="auto"/>
                <w:sz w:val="21"/>
                <w:szCs w:val="21"/>
                <w:highlight w:val="none"/>
                <w:lang w:val="en-US" w:eastAsia="zh-CN"/>
              </w:rPr>
              <w:t>15</w:t>
            </w:r>
            <w:r>
              <w:rPr>
                <w:rFonts w:hint="eastAsia" w:ascii="Times New Roman" w:hAnsi="Times New Roman" w:eastAsia="宋体" w:cs="宋体"/>
                <w:i/>
                <w:iCs/>
                <w:color w:val="auto"/>
                <w:sz w:val="21"/>
                <w:szCs w:val="21"/>
                <w:highlight w:val="none"/>
                <w:lang w:val="en-US" w:eastAsia="zh-CN"/>
              </w:rPr>
              <w:t>≤h</w:t>
            </w:r>
            <w:r>
              <w:rPr>
                <w:rFonts w:hint="eastAsia" w:ascii="Times New Roman" w:hAnsi="Times New Roman" w:eastAsia="宋体" w:cs="宋体"/>
                <w:color w:val="auto"/>
                <w:sz w:val="21"/>
                <w:szCs w:val="21"/>
                <w:highlight w:val="non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3</w:t>
            </w:r>
          </w:p>
        </w:tc>
        <w:tc>
          <w:tcPr>
            <w:tcW w:w="36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val="0"/>
                <w:iCs w:val="0"/>
                <w:color w:val="auto"/>
                <w:sz w:val="21"/>
                <w:szCs w:val="21"/>
                <w:highlight w:val="none"/>
                <w:lang w:val="en-US" w:eastAsia="zh-CN"/>
              </w:rPr>
              <w:t>40</w:t>
            </w:r>
            <w:r>
              <w:rPr>
                <w:rFonts w:hint="eastAsia" w:ascii="Times New Roman" w:hAnsi="Times New Roman" w:eastAsia="宋体" w:cs="宋体"/>
                <w:i/>
                <w:iCs/>
                <w:color w:val="auto"/>
                <w:sz w:val="21"/>
                <w:szCs w:val="21"/>
                <w:highlight w:val="none"/>
                <w:lang w:val="en-US" w:eastAsia="zh-CN"/>
              </w:rPr>
              <w:t>≤h</w:t>
            </w:r>
            <w:r>
              <w:rPr>
                <w:rFonts w:hint="eastAsia" w:ascii="Times New Roman" w:hAnsi="Times New Roman" w:eastAsia="宋体" w:cs="宋体"/>
                <w:color w:val="auto"/>
                <w:sz w:val="21"/>
                <w:szCs w:val="21"/>
                <w:highlight w:val="none"/>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4</w:t>
            </w:r>
          </w:p>
        </w:tc>
        <w:tc>
          <w:tcPr>
            <w:tcW w:w="36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iCs/>
                <w:color w:val="auto"/>
                <w:sz w:val="21"/>
                <w:szCs w:val="21"/>
                <w:highlight w:val="none"/>
                <w:lang w:val="en-US" w:eastAsia="zh-CN"/>
              </w:rPr>
            </w:pPr>
            <w:r>
              <w:rPr>
                <w:rFonts w:hint="eastAsia" w:ascii="Times New Roman" w:hAnsi="Times New Roman" w:eastAsia="宋体" w:cs="宋体"/>
                <w:i/>
                <w:iCs/>
                <w:color w:val="auto"/>
                <w:sz w:val="21"/>
                <w:szCs w:val="21"/>
                <w:highlight w:val="none"/>
                <w:lang w:val="en-US" w:eastAsia="zh-CN"/>
              </w:rPr>
              <w:t>h</w:t>
            </w:r>
            <w:r>
              <w:rPr>
                <w:rFonts w:hint="eastAsia" w:ascii="Times New Roman" w:hAnsi="Times New Roman" w:eastAsia="宋体" w:cs="宋体"/>
                <w:color w:val="auto"/>
                <w:sz w:val="21"/>
                <w:szCs w:val="21"/>
                <w:highlight w:val="none"/>
                <w:lang w:val="en-US" w:eastAsia="zh-CN"/>
              </w:rPr>
              <w:t>≥65</w:t>
            </w:r>
          </w:p>
        </w:tc>
      </w:tr>
    </w:tbl>
    <w:p>
      <w:pPr>
        <w:spacing w:line="360" w:lineRule="auto"/>
        <w:ind w:firstLine="420" w:firstLineChars="200"/>
        <w:rPr>
          <w:rFonts w:hint="default" w:ascii="Times New Roman" w:hAnsi="Times New Roman" w:eastAsia="宋体" w:cs="宋体"/>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注：</w:t>
      </w:r>
      <w:r>
        <w:rPr>
          <w:rFonts w:hint="eastAsia" w:ascii="Times New Roman" w:hAnsi="Times New Roman" w:eastAsia="宋体" w:cs="宋体"/>
          <w:b w:val="0"/>
          <w:bCs/>
          <w:color w:val="auto"/>
          <w:sz w:val="21"/>
          <w:szCs w:val="21"/>
          <w:highlight w:val="none"/>
          <w:lang w:val="en-US" w:eastAsia="zh-CN"/>
        </w:rPr>
        <w:t>居民住宅和工商业建筑物的底层进水或公共设施地下空间进水，</w:t>
      </w: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H取4</w:t>
      </w:r>
      <w:r>
        <w:rPr>
          <w:rFonts w:hint="eastAsia" w:ascii="Times New Roman" w:hAnsi="Times New Roman" w:eastAsia="宋体" w:cs="宋体"/>
          <w:b w:val="0"/>
          <w:bCs/>
          <w:color w:val="auto"/>
          <w:sz w:val="21"/>
          <w:szCs w:val="21"/>
          <w:highlight w:val="none"/>
          <w:lang w:val="en-US" w:eastAsia="zh-CN"/>
        </w:rPr>
        <w:t>。</w:t>
      </w:r>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4.3.2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积水深度大于（等于）15cm的累计积水时间技术状况评定应符合表4.3.2的规定。</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4.3.2 积水时间技术状况值</w:t>
      </w:r>
    </w:p>
    <w:tbl>
      <w:tblPr>
        <w:tblStyle w:val="17"/>
        <w:tblW w:w="61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3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技术状况值</w:t>
            </w:r>
            <w:r>
              <w:rPr>
                <w:rFonts w:hint="eastAsia" w:ascii="Times New Roman" w:hAnsi="Times New Roman" w:eastAsia="宋体" w:cs="宋体"/>
                <w:i/>
                <w:iCs/>
                <w:sz w:val="21"/>
                <w:szCs w:val="21"/>
                <w:highlight w:val="none"/>
                <w:lang w:val="en-US" w:eastAsia="zh-CN"/>
              </w:rPr>
              <w:t>T</w:t>
            </w:r>
          </w:p>
        </w:tc>
        <w:tc>
          <w:tcPr>
            <w:tcW w:w="36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积水时间</w:t>
            </w:r>
            <w:r>
              <w:rPr>
                <w:rFonts w:hint="eastAsia" w:ascii="Times New Roman" w:hAnsi="Times New Roman" w:eastAsia="宋体" w:cs="宋体"/>
                <w:i/>
                <w:iCs/>
                <w:sz w:val="21"/>
                <w:szCs w:val="21"/>
                <w:highlight w:val="none"/>
                <w:lang w:val="en-US" w:eastAsia="zh-CN"/>
              </w:rPr>
              <w:t>t</w:t>
            </w:r>
            <w:r>
              <w:rPr>
                <w:rFonts w:hint="eastAsia" w:ascii="Times New Roman" w:hAnsi="Times New Roman" w:eastAsia="宋体" w:cs="宋体"/>
                <w:sz w:val="21"/>
                <w:szCs w:val="21"/>
                <w:highlight w:val="none"/>
                <w:lang w:val="en-US" w:eastAsia="zh-CN"/>
              </w:rPr>
              <w:t>（min）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0</w:t>
            </w:r>
          </w:p>
        </w:tc>
        <w:tc>
          <w:tcPr>
            <w:tcW w:w="36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i/>
                <w:iCs/>
                <w:color w:val="auto"/>
                <w:sz w:val="21"/>
                <w:szCs w:val="21"/>
                <w:highlight w:val="none"/>
                <w:lang w:val="en-US" w:eastAsia="zh-CN"/>
              </w:rPr>
              <w:t>t</w:t>
            </w:r>
            <w:r>
              <w:rPr>
                <w:rFonts w:hint="eastAsia" w:ascii="Times New Roman" w:hAnsi="Times New Roman" w:eastAsia="宋体" w:cs="宋体"/>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w:t>
            </w:r>
          </w:p>
        </w:tc>
        <w:tc>
          <w:tcPr>
            <w:tcW w:w="36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5</w:t>
            </w:r>
            <w:r>
              <w:rPr>
                <w:rFonts w:hint="eastAsia" w:ascii="Times New Roman" w:hAnsi="Times New Roman" w:eastAsia="宋体" w:cs="宋体"/>
                <w:i/>
                <w:iCs/>
                <w:color w:val="auto"/>
                <w:sz w:val="21"/>
                <w:szCs w:val="21"/>
                <w:highlight w:val="none"/>
                <w:lang w:val="en-US" w:eastAsia="zh-CN"/>
              </w:rPr>
              <w:t>≤t</w:t>
            </w:r>
            <w:r>
              <w:rPr>
                <w:rFonts w:hint="eastAsia" w:ascii="Times New Roman" w:hAnsi="Times New Roman" w:eastAsia="宋体" w:cs="宋体"/>
                <w:color w:val="auto"/>
                <w:sz w:val="21"/>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highlight w:val="none"/>
                <w:lang w:val="en-US" w:eastAsia="zh-CN"/>
              </w:rPr>
              <w:t>2</w:t>
            </w:r>
          </w:p>
        </w:tc>
        <w:tc>
          <w:tcPr>
            <w:tcW w:w="36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val="0"/>
                <w:iCs w:val="0"/>
                <w:color w:val="auto"/>
                <w:sz w:val="21"/>
                <w:szCs w:val="21"/>
                <w:highlight w:val="none"/>
                <w:lang w:val="en-US" w:eastAsia="zh-CN"/>
              </w:rPr>
              <w:t>30</w:t>
            </w:r>
            <w:r>
              <w:rPr>
                <w:rFonts w:hint="eastAsia" w:ascii="Times New Roman" w:hAnsi="Times New Roman" w:eastAsia="宋体" w:cs="宋体"/>
                <w:i/>
                <w:iCs/>
                <w:color w:val="auto"/>
                <w:sz w:val="21"/>
                <w:szCs w:val="21"/>
                <w:highlight w:val="none"/>
                <w:lang w:val="en-US" w:eastAsia="zh-CN"/>
              </w:rPr>
              <w:t>≤t</w:t>
            </w:r>
            <w:r>
              <w:rPr>
                <w:rFonts w:hint="eastAsia" w:ascii="Times New Roman" w:hAnsi="Times New Roman" w:eastAsia="宋体" w:cs="宋体"/>
                <w:color w:val="auto"/>
                <w:sz w:val="21"/>
                <w:szCs w:val="21"/>
                <w:highlight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3</w:t>
            </w:r>
          </w:p>
        </w:tc>
        <w:tc>
          <w:tcPr>
            <w:tcW w:w="36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iCs/>
                <w:color w:val="auto"/>
                <w:sz w:val="21"/>
                <w:szCs w:val="21"/>
                <w:highlight w:val="none"/>
                <w:lang w:val="en-US" w:eastAsia="zh-CN"/>
              </w:rPr>
              <w:t>t</w:t>
            </w:r>
            <w:r>
              <w:rPr>
                <w:rFonts w:hint="eastAsia" w:ascii="Times New Roman" w:hAnsi="Times New Roman" w:eastAsia="宋体" w:cs="宋体"/>
                <w:color w:val="auto"/>
                <w:sz w:val="21"/>
                <w:szCs w:val="21"/>
                <w:highlight w:val="none"/>
                <w:lang w:val="en-US" w:eastAsia="zh-CN"/>
              </w:rPr>
              <w:t>≥60</w:t>
            </w:r>
          </w:p>
        </w:tc>
      </w:tr>
    </w:tbl>
    <w:p>
      <w:pPr>
        <w:spacing w:line="360" w:lineRule="auto"/>
        <w:ind w:firstLine="420" w:firstLineChars="200"/>
        <w:rPr>
          <w:rFonts w:hint="default" w:ascii="Times New Roman" w:hAnsi="Times New Roman" w:eastAsia="宋体" w:cs="宋体"/>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注：对于积水时间技术状况值取0、1、2的前三种情况，当出现下列情形之一时，积水时间技术状况值应在该表取值基础上加1：积水区域附近有医院、托幼机构、涉老场所、中小学等场所</w:t>
      </w:r>
      <w:r>
        <w:rPr>
          <w:rFonts w:hint="eastAsia" w:ascii="Times New Roman" w:hAnsi="Times New Roman" w:eastAsia="宋体" w:cs="宋体"/>
          <w:b w:val="0"/>
          <w:bCs/>
          <w:color w:val="auto"/>
          <w:sz w:val="21"/>
          <w:szCs w:val="21"/>
          <w:highlight w:val="none"/>
          <w:lang w:val="en-US" w:eastAsia="zh-CN"/>
        </w:rPr>
        <w:t>；</w:t>
      </w: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积水区域所属路段为附近居民唯一通行路段；积水区域附近有交通枢纽、地铁出入口等设施。</w:t>
      </w:r>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4.3.3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积水范围技术状况评定应符合表4.3.3的规定。</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4.3.3 积水范围技术状况值</w:t>
      </w:r>
    </w:p>
    <w:tbl>
      <w:tblPr>
        <w:tblStyle w:val="17"/>
        <w:tblW w:w="79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2718"/>
        <w:gridCol w:w="2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技术状况值</w:t>
            </w:r>
            <w:r>
              <w:rPr>
                <w:rFonts w:hint="eastAsia" w:ascii="Times New Roman" w:hAnsi="Times New Roman" w:eastAsia="宋体" w:cs="宋体"/>
                <w:i/>
                <w:iCs/>
                <w:sz w:val="21"/>
                <w:szCs w:val="21"/>
                <w:highlight w:val="none"/>
                <w:lang w:val="en-US" w:eastAsia="zh-CN"/>
              </w:rPr>
              <w:t>F</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积水面积</w:t>
            </w: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sz w:val="21"/>
                <w:szCs w:val="21"/>
                <w:highlight w:val="none"/>
                <w:lang w:val="en-US" w:eastAsia="zh-CN"/>
              </w:rPr>
              <w:t>（m</w:t>
            </w:r>
            <w:r>
              <w:rPr>
                <w:rFonts w:hint="eastAsia" w:ascii="Times New Roman" w:hAnsi="Times New Roman" w:eastAsia="宋体" w:cs="宋体"/>
                <w:sz w:val="21"/>
                <w:szCs w:val="21"/>
                <w:highlight w:val="none"/>
                <w:vertAlign w:val="superscript"/>
                <w:lang w:val="en-US" w:eastAsia="zh-CN"/>
              </w:rPr>
              <w:t>2</w:t>
            </w:r>
            <w:r>
              <w:rPr>
                <w:rFonts w:hint="eastAsia" w:ascii="Times New Roman" w:hAnsi="Times New Roman" w:eastAsia="宋体" w:cs="宋体"/>
                <w:sz w:val="21"/>
                <w:szCs w:val="21"/>
                <w:highlight w:val="none"/>
                <w:lang w:val="en-US" w:eastAsia="zh-CN"/>
              </w:rPr>
              <w:t>）</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车道浸占情况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0</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color w:val="auto"/>
                <w:sz w:val="21"/>
                <w:szCs w:val="21"/>
                <w:highlight w:val="none"/>
                <w:lang w:val="en-US" w:eastAsia="zh-CN"/>
              </w:rPr>
              <w:t>＜10</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无车道浸占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i w:val="0"/>
                <w:iCs w:val="0"/>
                <w:color w:val="auto"/>
                <w:sz w:val="21"/>
                <w:szCs w:val="21"/>
                <w:highlight w:val="none"/>
                <w:lang w:val="en-US" w:eastAsia="zh-CN"/>
              </w:rPr>
              <w:t>10</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color w:val="auto"/>
                <w:sz w:val="21"/>
                <w:szCs w:val="21"/>
                <w:highlight w:val="none"/>
                <w:lang w:val="en-US" w:eastAsia="zh-CN"/>
              </w:rPr>
              <w:t>＜100</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i w:val="0"/>
                <w:iCs w:val="0"/>
                <w:color w:val="auto"/>
                <w:kern w:val="2"/>
                <w:sz w:val="21"/>
                <w:szCs w:val="21"/>
                <w:highlight w:val="none"/>
                <w:lang w:val="en-US" w:eastAsia="zh-CN" w:bidi="ar-SA"/>
              </w:rPr>
            </w:pPr>
            <w:r>
              <w:rPr>
                <w:rFonts w:hint="eastAsia" w:ascii="Times New Roman" w:hAnsi="Times New Roman" w:eastAsia="宋体" w:cs="宋体"/>
                <w:i w:val="0"/>
                <w:iCs w:val="0"/>
                <w:color w:val="auto"/>
                <w:sz w:val="21"/>
                <w:szCs w:val="21"/>
                <w:highlight w:val="none"/>
                <w:lang w:val="en-US" w:eastAsia="zh-CN"/>
              </w:rPr>
              <w:t>1车道及以下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2</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100</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color w:val="auto"/>
                <w:sz w:val="21"/>
                <w:szCs w:val="21"/>
                <w:highlight w:val="none"/>
                <w:lang w:val="en-US" w:eastAsia="zh-CN"/>
              </w:rPr>
              <w:t>＜500</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1车道以上，半数车道以下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highlight w:val="none"/>
                <w:lang w:val="en-US" w:eastAsia="zh-CN"/>
              </w:rPr>
              <w:t>3</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val="0"/>
                <w:iCs w:val="0"/>
                <w:color w:val="auto"/>
                <w:sz w:val="21"/>
                <w:szCs w:val="21"/>
                <w:highlight w:val="none"/>
                <w:lang w:val="en-US" w:eastAsia="zh-CN"/>
              </w:rPr>
              <w:t>500</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color w:val="auto"/>
                <w:sz w:val="21"/>
                <w:szCs w:val="21"/>
                <w:highlight w:val="none"/>
                <w:lang w:val="en-US" w:eastAsia="zh-CN"/>
              </w:rPr>
              <w:t>＜1000</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半数车道以上且尚有1车道未浸占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4</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color w:val="auto"/>
                <w:sz w:val="21"/>
                <w:szCs w:val="21"/>
                <w:highlight w:val="none"/>
                <w:lang w:val="en-US" w:eastAsia="zh-CN"/>
              </w:rPr>
              <w:t>≥1000</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未浸水车道小于1车道</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注：1 数学模型法采用“积水面积”计算积水范围技术状况值；历史灾情法采用“车道浸占情况”计算积水范围技术状况值；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 xml:space="preserve">2 </w:t>
      </w: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对于积水范围技术状况值取1、2、3、4的后四种情况，</w:t>
      </w:r>
      <w:r>
        <w:rPr>
          <w:rFonts w:hint="eastAsia" w:ascii="Times New Roman" w:hAnsi="Times New Roman" w:eastAsia="宋体" w:cs="宋体"/>
          <w:color w:val="auto"/>
          <w:sz w:val="21"/>
          <w:szCs w:val="21"/>
          <w:highlight w:val="none"/>
          <w:lang w:val="en-US" w:eastAsia="zh-CN"/>
        </w:rPr>
        <w:t>当积水内涝区域为公园绿地或一般绿地时，</w:t>
      </w: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积水范围技术状况值应在该表取值基础上减1。</w:t>
      </w:r>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4.3.4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水流速度技术状况评定应符合表4.3.4的规定。</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4.3.4 水流速度技术状况值</w:t>
      </w:r>
    </w:p>
    <w:tbl>
      <w:tblPr>
        <w:tblStyle w:val="17"/>
        <w:tblW w:w="79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2718"/>
        <w:gridCol w:w="2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技术状况值</w:t>
            </w:r>
            <w:r>
              <w:rPr>
                <w:rFonts w:hint="eastAsia" w:ascii="Times New Roman" w:hAnsi="Times New Roman" w:eastAsia="宋体" w:cs="宋体"/>
                <w:i/>
                <w:iCs/>
                <w:sz w:val="21"/>
                <w:szCs w:val="21"/>
                <w:highlight w:val="none"/>
                <w:lang w:val="en-US" w:eastAsia="zh-CN"/>
              </w:rPr>
              <w:t>V</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水流速度</w:t>
            </w:r>
            <w:r>
              <w:rPr>
                <w:rFonts w:hint="eastAsia" w:ascii="Times New Roman" w:hAnsi="Times New Roman" w:eastAsia="宋体" w:cs="宋体"/>
                <w:i/>
                <w:iCs/>
                <w:sz w:val="21"/>
                <w:szCs w:val="21"/>
                <w:highlight w:val="none"/>
                <w:lang w:val="en-US" w:eastAsia="zh-CN"/>
              </w:rPr>
              <w:t>v</w:t>
            </w:r>
            <w:r>
              <w:rPr>
                <w:rFonts w:hint="eastAsia" w:ascii="Times New Roman" w:hAnsi="Times New Roman" w:eastAsia="宋体" w:cs="宋体"/>
                <w:sz w:val="21"/>
                <w:szCs w:val="21"/>
                <w:highlight w:val="none"/>
                <w:lang w:val="en-US" w:eastAsia="zh-CN"/>
              </w:rPr>
              <w:t>（m/s）</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坡度</w:t>
            </w:r>
            <w:r>
              <w:rPr>
                <w:rFonts w:hint="eastAsia" w:ascii="Times New Roman" w:hAnsi="Times New Roman" w:eastAsia="宋体" w:cs="宋体"/>
                <w:i/>
                <w:iCs/>
                <w:sz w:val="21"/>
                <w:szCs w:val="21"/>
                <w:highlight w:val="none"/>
                <w:lang w:val="en-US" w:eastAsia="zh-CN"/>
              </w:rPr>
              <w:t>I</w:t>
            </w:r>
            <w:r>
              <w:rPr>
                <w:rFonts w:hint="eastAsia" w:ascii="Times New Roman" w:hAnsi="Times New Roman" w:eastAsia="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0</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i/>
                <w:iCs/>
                <w:sz w:val="21"/>
                <w:szCs w:val="21"/>
                <w:highlight w:val="none"/>
                <w:lang w:val="en-US" w:eastAsia="zh-CN"/>
              </w:rPr>
              <w:t>v</w:t>
            </w:r>
            <w:r>
              <w:rPr>
                <w:rFonts w:hint="eastAsia" w:ascii="Times New Roman" w:hAnsi="Times New Roman" w:eastAsia="宋体" w:cs="宋体"/>
                <w:color w:val="auto"/>
                <w:sz w:val="21"/>
                <w:szCs w:val="21"/>
                <w:highlight w:val="none"/>
                <w:lang w:val="en-US" w:eastAsia="zh-CN"/>
              </w:rPr>
              <w:t>＜0.5</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iCs/>
                <w:sz w:val="21"/>
                <w:szCs w:val="21"/>
                <w:highlight w:val="none"/>
                <w:lang w:val="en-US" w:eastAsia="zh-CN"/>
              </w:rPr>
              <w:t>I</w:t>
            </w:r>
            <w:r>
              <w:rPr>
                <w:rFonts w:hint="eastAsia" w:ascii="Times New Roman" w:hAnsi="Times New Roman" w:eastAsia="宋体" w:cs="宋体"/>
                <w:color w:val="auto"/>
                <w:sz w:val="21"/>
                <w:szCs w:val="21"/>
                <w:highlight w:val="none"/>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1</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kern w:val="2"/>
                <w:sz w:val="21"/>
                <w:szCs w:val="21"/>
                <w:lang w:val="en-US" w:eastAsia="zh-CN" w:bidi="ar-SA"/>
              </w:rPr>
            </w:pPr>
            <w:r>
              <w:rPr>
                <w:rFonts w:hint="eastAsia" w:ascii="Times New Roman" w:hAnsi="Times New Roman" w:eastAsia="宋体" w:cs="宋体"/>
                <w:i w:val="0"/>
                <w:iCs w:val="0"/>
                <w:color w:val="auto"/>
                <w:sz w:val="21"/>
                <w:szCs w:val="21"/>
                <w:highlight w:val="none"/>
                <w:lang w:val="en-US" w:eastAsia="zh-CN"/>
              </w:rPr>
              <w:t>0.5</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v</w:t>
            </w:r>
            <w:r>
              <w:rPr>
                <w:rFonts w:hint="eastAsia" w:ascii="Times New Roman" w:hAnsi="Times New Roman" w:eastAsia="宋体" w:cs="宋体"/>
                <w:color w:val="auto"/>
                <w:sz w:val="21"/>
                <w:szCs w:val="21"/>
                <w:highlight w:val="none"/>
                <w:lang w:val="en-US" w:eastAsia="zh-CN"/>
              </w:rPr>
              <w:t>＜1</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i w:val="0"/>
                <w:iCs w:val="0"/>
                <w:color w:val="auto"/>
                <w:kern w:val="2"/>
                <w:sz w:val="21"/>
                <w:szCs w:val="21"/>
                <w:highlight w:val="none"/>
                <w:lang w:val="en-US" w:eastAsia="zh-CN" w:bidi="ar-SA"/>
              </w:rPr>
            </w:pPr>
            <w:r>
              <w:rPr>
                <w:rFonts w:hint="eastAsia" w:ascii="Times New Roman" w:hAnsi="Times New Roman" w:eastAsia="宋体" w:cs="宋体"/>
                <w:i w:val="0"/>
                <w:iCs w:val="0"/>
                <w:color w:val="auto"/>
                <w:sz w:val="21"/>
                <w:szCs w:val="21"/>
                <w:highlight w:val="none"/>
                <w:lang w:val="en-US" w:eastAsia="zh-CN"/>
              </w:rPr>
              <w:t>0.6</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I</w:t>
            </w:r>
            <w:r>
              <w:rPr>
                <w:rFonts w:hint="eastAsia" w:ascii="Times New Roman" w:hAnsi="Times New Roman" w:eastAsia="宋体" w:cs="宋体"/>
                <w:color w:val="auto"/>
                <w:sz w:val="21"/>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highlight w:val="none"/>
                <w:lang w:val="en-US" w:eastAsia="zh-CN"/>
              </w:rPr>
              <w:t>2</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val="0"/>
                <w:iCs w:val="0"/>
                <w:color w:val="auto"/>
                <w:sz w:val="21"/>
                <w:szCs w:val="21"/>
                <w:highlight w:val="none"/>
                <w:lang w:val="en-US" w:eastAsia="zh-CN"/>
              </w:rPr>
              <w:t>1</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v</w:t>
            </w:r>
            <w:r>
              <w:rPr>
                <w:rFonts w:hint="eastAsia" w:ascii="Times New Roman" w:hAnsi="Times New Roman" w:eastAsia="宋体" w:cs="宋体"/>
                <w:color w:val="auto"/>
                <w:sz w:val="21"/>
                <w:szCs w:val="21"/>
                <w:highlight w:val="none"/>
                <w:lang w:val="en-US" w:eastAsia="zh-CN"/>
              </w:rPr>
              <w:t>＜2</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3</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I</w:t>
            </w:r>
            <w:r>
              <w:rPr>
                <w:rFonts w:hint="eastAsia" w:ascii="Times New Roman" w:hAnsi="Times New Roman" w:eastAsia="宋体" w:cs="宋体"/>
                <w:color w:val="auto"/>
                <w:sz w:val="21"/>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57"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3</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iCs/>
                <w:sz w:val="21"/>
                <w:szCs w:val="21"/>
                <w:highlight w:val="none"/>
                <w:lang w:val="en-US" w:eastAsia="zh-CN"/>
              </w:rPr>
              <w:t>v</w:t>
            </w:r>
            <w:r>
              <w:rPr>
                <w:rFonts w:hint="eastAsia" w:ascii="Times New Roman" w:hAnsi="Times New Roman" w:eastAsia="宋体" w:cs="宋体"/>
                <w:color w:val="auto"/>
                <w:sz w:val="21"/>
                <w:szCs w:val="21"/>
                <w:highlight w:val="none"/>
                <w:lang w:val="en-US" w:eastAsia="zh-CN"/>
              </w:rPr>
              <w:t>≥2</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iCs/>
                <w:sz w:val="21"/>
                <w:szCs w:val="21"/>
                <w:highlight w:val="none"/>
                <w:lang w:val="en-US" w:eastAsia="zh-CN"/>
              </w:rPr>
              <w:t>I</w:t>
            </w:r>
            <w:r>
              <w:rPr>
                <w:rFonts w:hint="eastAsia" w:ascii="Times New Roman" w:hAnsi="Times New Roman" w:eastAsia="宋体" w:cs="宋体"/>
                <w:color w:val="auto"/>
                <w:sz w:val="21"/>
                <w:szCs w:val="21"/>
                <w:highlight w:val="none"/>
                <w:lang w:val="en-US" w:eastAsia="zh-CN"/>
              </w:rPr>
              <w:t>≥10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注：1 数学模型法采用“水流速度”计算水流速度技术状况值；历史灾情法采用“坡度”计算水流速度技术状况值；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2 当积水深度小于3cm时，水流速度技术状况值取0。</w:t>
      </w:r>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p>
    <w:p>
      <w:pPr>
        <w:pStyle w:val="4"/>
        <w:spacing w:beforeLines="0" w:after="156" w:afterLines="50"/>
        <w:jc w:val="center"/>
        <w:rPr>
          <w:rFonts w:hint="default" w:ascii="Times New Roman" w:hAnsi="Times New Roman" w:eastAsia="宋体" w:cs="宋体"/>
          <w:color w:val="000000" w:themeColor="text1"/>
          <w:sz w:val="28"/>
          <w:szCs w:val="28"/>
          <w:lang w:val="en-US" w:eastAsia="zh-CN"/>
          <w14:textFill>
            <w14:solidFill>
              <w14:schemeClr w14:val="tx1"/>
            </w14:solidFill>
          </w14:textFill>
        </w:rPr>
      </w:pPr>
      <w:bookmarkStart w:id="84" w:name="_Toc22856"/>
      <w:bookmarkStart w:id="85" w:name="_Toc18865"/>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4 风险等级评定</w:t>
      </w:r>
      <w:bookmarkEnd w:id="84"/>
      <w:bookmarkEnd w:id="85"/>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.1</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内涝风险值应按式4.4.1计算。</w:t>
      </w:r>
    </w:p>
    <w:p>
      <w:pPr>
        <w:spacing w:line="360" w:lineRule="auto"/>
        <w:jc w:val="right"/>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m:oMath>
        <m:r>
          <m:rPr>
            <m:sty m:val="p"/>
          </m:rPr>
          <w:rPr>
            <w:rFonts w:hint="default" w:ascii="Cambria Math" w:hAnsi="Cambria Math" w:eastAsia="宋体" w:cs="宋体"/>
            <w:color w:val="000000" w:themeColor="text1"/>
            <w:kern w:val="2"/>
            <w:sz w:val="24"/>
            <w:szCs w:val="24"/>
            <w:highlight w:val="none"/>
            <w:lang w:val="en-US" w:eastAsia="zh-CN" w:bidi="ar-SA"/>
            <w14:textFill>
              <w14:solidFill>
                <w14:schemeClr w14:val="tx1"/>
              </w14:solidFill>
            </w14:textFill>
          </w:rPr>
          <m:t>WRS=C</m:t>
        </m:r>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r>
          <m:rPr>
            <m:sty m:val="p"/>
          </m:rPr>
          <w:rPr>
            <w:rFonts w:hint="default" w:ascii="Cambria Math" w:hAnsi="Cambria Math" w:eastAsia="宋体" w:cs="宋体"/>
            <w:color w:val="000000" w:themeColor="text1"/>
            <w:kern w:val="2"/>
            <w:sz w:val="24"/>
            <w:szCs w:val="24"/>
            <w:highlight w:val="none"/>
            <w:lang w:val="en-US" w:eastAsia="zh-CN" w:bidi="ar-SA"/>
            <w14:textFill>
              <w14:solidFill>
                <w14:schemeClr w14:val="tx1"/>
              </w14:solidFill>
            </w14:textFill>
          </w:rPr>
          <m:t>100</m:t>
        </m:r>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d>
          <m:dP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dPr>
          <m:e>
            <m:f>
              <m:fP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fPr>
              <m:num>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H</m:t>
                </m: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num>
              <m:den>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4</m:t>
                </m:r>
                <m:ctrlPr>
                  <w:rPr>
                    <w:rFonts w:hint="default" w:ascii="Cambria Math" w:hAnsi="Cambria Math" w:cs="宋体"/>
                    <w:b w:val="0"/>
                    <w:color w:val="000000" w:themeColor="text1"/>
                    <w:kern w:val="2"/>
                    <w:sz w:val="24"/>
                    <w:szCs w:val="24"/>
                    <w:highlight w:val="none"/>
                    <w:lang w:val="en-US" w:eastAsia="zh-CN" w:bidi="ar-SA"/>
                    <w14:textFill>
                      <w14:solidFill>
                        <w14:schemeClr w14:val="tx1"/>
                      </w14:solidFill>
                    </w14:textFill>
                  </w:rPr>
                </m:ctrlPr>
              </m:den>
            </m:f>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sSub>
              <m:sSubP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SubPr>
              <m:e>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w</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e>
              <m:sub>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H</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ub>
            </m:sSub>
            <m:r>
              <m:rPr>
                <m:sty m:val="p"/>
              </m:rPr>
              <w:rPr>
                <w:rFonts w:hint="eastAsia" w:ascii="Cambria Math" w:hAnsi="Cambria Math" w:cs="宋体"/>
                <w:color w:val="000000" w:themeColor="text1"/>
                <w:kern w:val="2"/>
                <w:sz w:val="24"/>
                <w:szCs w:val="24"/>
                <w:highlight w:val="none"/>
                <w:lang w:val="en-US" w:eastAsia="zh-CN" w:bidi="ar-SA"/>
                <w14:textFill>
                  <w14:solidFill>
                    <w14:schemeClr w14:val="tx1"/>
                  </w14:solidFill>
                </w14:textFill>
              </w:rPr>
              <m:t>+</m:t>
            </m:r>
            <m:f>
              <m:fP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fPr>
              <m:num>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T</m:t>
                </m: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num>
              <m:den>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3</m:t>
                </m:r>
                <m:ctrlPr>
                  <w:rPr>
                    <w:rFonts w:hint="default" w:ascii="Cambria Math" w:hAnsi="Cambria Math" w:cs="宋体"/>
                    <w:b w:val="0"/>
                    <w:color w:val="000000" w:themeColor="text1"/>
                    <w:kern w:val="2"/>
                    <w:sz w:val="24"/>
                    <w:szCs w:val="24"/>
                    <w:highlight w:val="none"/>
                    <w:lang w:val="en-US" w:eastAsia="zh-CN" w:bidi="ar-SA"/>
                    <w14:textFill>
                      <w14:solidFill>
                        <w14:schemeClr w14:val="tx1"/>
                      </w14:solidFill>
                    </w14:textFill>
                  </w:rPr>
                </m:ctrlPr>
              </m:den>
            </m:f>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sSub>
              <m:sSubP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SubPr>
              <m:e>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w</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e>
              <m:sub>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T</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ub>
            </m:sSub>
            <m:r>
              <m:rPr>
                <m:sty m:val="p"/>
              </m:rPr>
              <w:rPr>
                <w:rFonts w:hint="eastAsia" w:ascii="Cambria Math" w:hAnsi="Cambria Math" w:cs="宋体"/>
                <w:color w:val="000000" w:themeColor="text1"/>
                <w:kern w:val="2"/>
                <w:sz w:val="24"/>
                <w:szCs w:val="24"/>
                <w:highlight w:val="none"/>
                <w:lang w:val="en-US" w:eastAsia="zh-CN" w:bidi="ar-SA"/>
                <w14:textFill>
                  <w14:solidFill>
                    <w14:schemeClr w14:val="tx1"/>
                  </w14:solidFill>
                </w14:textFill>
              </w:rPr>
              <m:t>+</m:t>
            </m:r>
            <m:f>
              <m:fP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fPr>
              <m:num>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F</m:t>
                </m: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num>
              <m:den>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4</m:t>
                </m:r>
                <m:ctrlPr>
                  <w:rPr>
                    <w:rFonts w:hint="default" w:ascii="Cambria Math" w:hAnsi="Cambria Math" w:cs="宋体"/>
                    <w:b w:val="0"/>
                    <w:color w:val="000000" w:themeColor="text1"/>
                    <w:kern w:val="2"/>
                    <w:sz w:val="24"/>
                    <w:szCs w:val="24"/>
                    <w:highlight w:val="none"/>
                    <w:lang w:val="en-US" w:eastAsia="zh-CN" w:bidi="ar-SA"/>
                    <w14:textFill>
                      <w14:solidFill>
                        <w14:schemeClr w14:val="tx1"/>
                      </w14:solidFill>
                    </w14:textFill>
                  </w:rPr>
                </m:ctrlPr>
              </m:den>
            </m:f>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sSub>
              <m:sSubP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SubPr>
              <m:e>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w</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e>
              <m:sub>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F</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ub>
            </m:sSub>
            <m:r>
              <m:rPr>
                <m:sty m:val="p"/>
              </m:rPr>
              <w:rPr>
                <w:rFonts w:hint="eastAsia" w:ascii="Cambria Math" w:hAnsi="Cambria Math" w:cs="宋体"/>
                <w:color w:val="000000" w:themeColor="text1"/>
                <w:kern w:val="2"/>
                <w:sz w:val="24"/>
                <w:szCs w:val="24"/>
                <w:highlight w:val="none"/>
                <w:lang w:val="en-US" w:eastAsia="zh-CN" w:bidi="ar-SA"/>
                <w14:textFill>
                  <w14:solidFill>
                    <w14:schemeClr w14:val="tx1"/>
                  </w14:solidFill>
                </w14:textFill>
              </w:rPr>
              <m:t>+</m:t>
            </m:r>
            <m:f>
              <m:fP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fPr>
              <m:num>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V</m:t>
                </m: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num>
              <m:den>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3</m:t>
                </m:r>
                <m:ctrlPr>
                  <w:rPr>
                    <w:rFonts w:hint="default" w:ascii="Cambria Math" w:hAnsi="Cambria Math" w:cs="宋体"/>
                    <w:b w:val="0"/>
                    <w:color w:val="000000" w:themeColor="text1"/>
                    <w:kern w:val="2"/>
                    <w:sz w:val="24"/>
                    <w:szCs w:val="24"/>
                    <w:highlight w:val="none"/>
                    <w:lang w:val="en-US" w:eastAsia="zh-CN" w:bidi="ar-SA"/>
                    <w14:textFill>
                      <w14:solidFill>
                        <w14:schemeClr w14:val="tx1"/>
                      </w14:solidFill>
                    </w14:textFill>
                  </w:rPr>
                </m:ctrlPr>
              </m:den>
            </m:f>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sSub>
              <m:sSubP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SubPr>
              <m:e>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w</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e>
              <m:sub>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V</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ub>
            </m:sSub>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e>
        </m:d>
      </m:oMath>
      <w:r>
        <w:rPr>
          <w:rFonts w:hint="eastAsia" w:hAnsi="Cambria Math" w:eastAsia="宋体" w:cs="宋体"/>
          <w:b w:val="0"/>
          <w:bCs/>
          <w:i w:val="0"/>
          <w:color w:val="000000" w:themeColor="text1"/>
          <w:kern w:val="2"/>
          <w:sz w:val="24"/>
          <w:szCs w:val="24"/>
          <w:highlight w:val="none"/>
          <w:lang w:val="en-US" w:eastAsia="zh-CN" w:bidi="ar-SA"/>
          <w14:textFill>
            <w14:solidFill>
              <w14:schemeClr w14:val="tx1"/>
            </w14:solidFill>
          </w14:textFill>
        </w:rPr>
        <w:t xml:space="preserve">  </w:t>
      </w:r>
      <w:r>
        <w:rPr>
          <w:rFonts w:hint="default" w:ascii="Times New Roman" w:hAnsi="Times New Roman" w:eastAsia="宋体" w:cs="Times New Roman"/>
          <w:b w:val="0"/>
          <w:bCs/>
          <w:i w:val="0"/>
          <w:color w:val="000000" w:themeColor="text1"/>
          <w:kern w:val="2"/>
          <w:sz w:val="24"/>
          <w:szCs w:val="24"/>
          <w:highlight w:val="none"/>
          <w:lang w:val="en-US" w:eastAsia="zh-CN" w:bidi="ar-SA"/>
          <w14:textFill>
            <w14:solidFill>
              <w14:schemeClr w14:val="tx1"/>
            </w14:solidFill>
          </w14:textFill>
        </w:rPr>
        <w:t>（4.4.1）</w:t>
      </w:r>
    </w:p>
    <w:p>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式中：</w:t>
      </w:r>
    </w:p>
    <w:p>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i/>
          <w:iCs/>
          <w:color w:val="000000" w:themeColor="text1"/>
          <w:sz w:val="24"/>
          <w:szCs w:val="24"/>
          <w:highlight w:val="none"/>
          <w:lang w:val="en-US" w:eastAsia="zh-CN"/>
          <w14:textFill>
            <w14:solidFill>
              <w14:schemeClr w14:val="tx1"/>
            </w14:solidFill>
          </w14:textFill>
        </w:rPr>
        <w:t>WRS</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——内涝风险值；</w:t>
      </w:r>
    </w:p>
    <w:p>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val="0"/>
          <w:bCs/>
          <w:i/>
          <w:iCs/>
          <w:color w:val="000000" w:themeColor="text1"/>
          <w:sz w:val="24"/>
          <w:szCs w:val="24"/>
          <w:highlight w:val="none"/>
          <w:lang w:val="en-US" w:eastAsia="zh-CN"/>
          <w14:textFill>
            <w14:solidFill>
              <w14:schemeClr w14:val="tx1"/>
            </w14:solidFill>
          </w14:textFill>
        </w:rPr>
        <w:t>H, T, F, V</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宋体"/>
          <w:color w:val="auto"/>
          <w:sz w:val="24"/>
          <w:szCs w:val="24"/>
          <w:lang w:val="en-US" w:eastAsia="zh-CN"/>
        </w:rPr>
        <w:t>积水深度、积水时间、积水范围、水流速度的技术状况值；</w:t>
      </w:r>
    </w:p>
    <w:p>
      <w:pPr>
        <w:spacing w:line="360" w:lineRule="auto"/>
        <w:ind w:firstLine="480" w:firstLineChars="200"/>
        <w:rPr>
          <w:rFonts w:hint="eastAsia" w:ascii="Times New Roman" w:hAnsi="Times New Roman" w:eastAsia="宋体" w:cs="宋体"/>
          <w:color w:val="auto"/>
          <w:sz w:val="24"/>
          <w:szCs w:val="24"/>
          <w:lang w:val="en-US" w:eastAsia="zh-CN"/>
        </w:rPr>
      </w:pPr>
      <m:oMath>
        <m:sSub>
          <m:sSubPr>
            <m:ctrlPr>
              <w:rPr>
                <w:rFonts w:ascii="Cambria Math" w:hAnsi="Cambria Math" w:cs="宋体"/>
                <w:i/>
                <w:iCs/>
                <w:color w:val="auto"/>
                <w:sz w:val="24"/>
                <w:szCs w:val="24"/>
                <w:lang w:val="en-US"/>
              </w:rPr>
            </m:ctrlPr>
          </m:sSubPr>
          <m:e>
            <m:r>
              <m:rPr/>
              <w:rPr>
                <w:rFonts w:hint="default" w:ascii="Cambria Math" w:hAnsi="Cambria Math" w:cs="宋体"/>
                <w:color w:val="auto"/>
                <w:sz w:val="24"/>
                <w:szCs w:val="24"/>
                <w:lang w:val="en-US" w:eastAsia="zh-CN"/>
              </w:rPr>
              <m:t>w</m:t>
            </m:r>
            <m:ctrlPr>
              <w:rPr>
                <w:rFonts w:ascii="Cambria Math" w:hAnsi="Cambria Math" w:cs="宋体"/>
                <w:i/>
                <w:iCs/>
                <w:color w:val="auto"/>
                <w:sz w:val="24"/>
                <w:szCs w:val="24"/>
                <w:lang w:val="en-US"/>
              </w:rPr>
            </m:ctrlPr>
          </m:e>
          <m:sub>
            <m:r>
              <m:rPr/>
              <w:rPr>
                <w:rFonts w:hint="default" w:ascii="Cambria Math" w:hAnsi="Cambria Math" w:cs="宋体"/>
                <w:color w:val="auto"/>
                <w:sz w:val="24"/>
                <w:szCs w:val="24"/>
                <w:lang w:val="en-US" w:eastAsia="zh-CN"/>
              </w:rPr>
              <m:t>H</m:t>
            </m:r>
            <m:ctrlPr>
              <w:rPr>
                <w:rFonts w:ascii="Cambria Math" w:hAnsi="Cambria Math" w:cs="宋体"/>
                <w:i/>
                <w:iCs/>
                <w:color w:val="auto"/>
                <w:sz w:val="24"/>
                <w:szCs w:val="24"/>
                <w:lang w:val="en-US"/>
              </w:rPr>
            </m:ctrlPr>
          </m:sub>
        </m:sSub>
      </m:oMath>
      <w:r>
        <w:rPr>
          <w:rFonts w:hint="eastAsia" w:hAnsi="Cambria Math" w:cs="宋体"/>
          <w:i/>
          <w:iCs/>
          <w:color w:val="auto"/>
          <w:sz w:val="24"/>
          <w:szCs w:val="24"/>
          <w:lang w:val="en-US" w:eastAsia="zh-CN"/>
        </w:rPr>
        <w:t>，</w:t>
      </w:r>
      <m:oMath>
        <m:sSub>
          <m:sSubPr>
            <m:ctrlPr>
              <w:rPr>
                <w:rFonts w:ascii="Cambria Math" w:hAnsi="Cambria Math" w:cs="宋体"/>
                <w:i/>
                <w:iCs/>
                <w:color w:val="auto"/>
                <w:sz w:val="24"/>
                <w:szCs w:val="24"/>
                <w:lang w:val="en-US"/>
              </w:rPr>
            </m:ctrlPr>
          </m:sSubPr>
          <m:e>
            <m:r>
              <m:rPr/>
              <w:rPr>
                <w:rFonts w:hint="default" w:ascii="Cambria Math" w:hAnsi="Cambria Math" w:cs="宋体"/>
                <w:color w:val="auto"/>
                <w:sz w:val="24"/>
                <w:szCs w:val="24"/>
                <w:lang w:val="en-US" w:eastAsia="zh-CN"/>
              </w:rPr>
              <m:t>w</m:t>
            </m:r>
            <m:ctrlPr>
              <w:rPr>
                <w:rFonts w:ascii="Cambria Math" w:hAnsi="Cambria Math" w:cs="宋体"/>
                <w:i/>
                <w:iCs/>
                <w:color w:val="auto"/>
                <w:sz w:val="24"/>
                <w:szCs w:val="24"/>
                <w:lang w:val="en-US"/>
              </w:rPr>
            </m:ctrlPr>
          </m:e>
          <m:sub>
            <m:r>
              <m:rPr/>
              <w:rPr>
                <w:rFonts w:hint="default" w:ascii="Cambria Math" w:hAnsi="Cambria Math" w:cs="宋体"/>
                <w:color w:val="auto"/>
                <w:sz w:val="24"/>
                <w:szCs w:val="24"/>
                <w:lang w:val="en-US" w:eastAsia="zh-CN"/>
              </w:rPr>
              <m:t>T</m:t>
            </m:r>
            <m:ctrlPr>
              <w:rPr>
                <w:rFonts w:ascii="Cambria Math" w:hAnsi="Cambria Math" w:cs="宋体"/>
                <w:i/>
                <w:iCs/>
                <w:color w:val="auto"/>
                <w:sz w:val="24"/>
                <w:szCs w:val="24"/>
                <w:lang w:val="en-US"/>
              </w:rPr>
            </m:ctrlPr>
          </m:sub>
        </m:sSub>
      </m:oMath>
      <w:r>
        <w:rPr>
          <w:rFonts w:hint="eastAsia" w:hAnsi="Cambria Math" w:cs="宋体"/>
          <w:i/>
          <w:iCs/>
          <w:color w:val="auto"/>
          <w:sz w:val="24"/>
          <w:szCs w:val="24"/>
          <w:lang w:val="en-US" w:eastAsia="zh-CN"/>
        </w:rPr>
        <w:t>，</w:t>
      </w:r>
      <m:oMath>
        <m:sSub>
          <m:sSubPr>
            <m:ctrlPr>
              <w:rPr>
                <w:rFonts w:ascii="Cambria Math" w:hAnsi="Cambria Math" w:cs="宋体"/>
                <w:i/>
                <w:iCs/>
                <w:color w:val="auto"/>
                <w:sz w:val="24"/>
                <w:szCs w:val="24"/>
                <w:lang w:val="en-US"/>
              </w:rPr>
            </m:ctrlPr>
          </m:sSubPr>
          <m:e>
            <m:r>
              <m:rPr/>
              <w:rPr>
                <w:rFonts w:hint="default" w:ascii="Cambria Math" w:hAnsi="Cambria Math" w:cs="宋体"/>
                <w:color w:val="auto"/>
                <w:sz w:val="24"/>
                <w:szCs w:val="24"/>
                <w:lang w:val="en-US" w:eastAsia="zh-CN"/>
              </w:rPr>
              <m:t>w</m:t>
            </m:r>
            <m:ctrlPr>
              <w:rPr>
                <w:rFonts w:ascii="Cambria Math" w:hAnsi="Cambria Math" w:cs="宋体"/>
                <w:i/>
                <w:iCs/>
                <w:color w:val="auto"/>
                <w:sz w:val="24"/>
                <w:szCs w:val="24"/>
                <w:lang w:val="en-US"/>
              </w:rPr>
            </m:ctrlPr>
          </m:e>
          <m:sub>
            <m:r>
              <m:rPr/>
              <w:rPr>
                <w:rFonts w:hint="default" w:ascii="Cambria Math" w:hAnsi="Cambria Math" w:cs="宋体"/>
                <w:color w:val="auto"/>
                <w:sz w:val="24"/>
                <w:szCs w:val="24"/>
                <w:lang w:val="en-US" w:eastAsia="zh-CN"/>
              </w:rPr>
              <m:t>F</m:t>
            </m:r>
            <m:ctrlPr>
              <w:rPr>
                <w:rFonts w:ascii="Cambria Math" w:hAnsi="Cambria Math" w:cs="宋体"/>
                <w:i/>
                <w:iCs/>
                <w:color w:val="auto"/>
                <w:sz w:val="24"/>
                <w:szCs w:val="24"/>
                <w:lang w:val="en-US"/>
              </w:rPr>
            </m:ctrlPr>
          </m:sub>
        </m:sSub>
      </m:oMath>
      <w:r>
        <w:rPr>
          <w:rFonts w:hint="eastAsia" w:hAnsi="Cambria Math" w:cs="宋体"/>
          <w:i/>
          <w:iCs/>
          <w:color w:val="auto"/>
          <w:sz w:val="24"/>
          <w:szCs w:val="24"/>
          <w:lang w:val="en-US" w:eastAsia="zh-CN"/>
        </w:rPr>
        <w:t>，</w:t>
      </w:r>
      <m:oMath>
        <m:sSub>
          <m:sSubPr>
            <m:ctrlPr>
              <w:rPr>
                <w:rFonts w:ascii="Cambria Math" w:hAnsi="Cambria Math" w:cs="宋体"/>
                <w:i/>
                <w:iCs/>
                <w:color w:val="auto"/>
                <w:sz w:val="24"/>
                <w:szCs w:val="24"/>
                <w:lang w:val="en-US"/>
              </w:rPr>
            </m:ctrlPr>
          </m:sSubPr>
          <m:e>
            <m:r>
              <m:rPr/>
              <w:rPr>
                <w:rFonts w:hint="default" w:ascii="Cambria Math" w:hAnsi="Cambria Math" w:cs="宋体"/>
                <w:color w:val="auto"/>
                <w:sz w:val="24"/>
                <w:szCs w:val="24"/>
                <w:lang w:val="en-US" w:eastAsia="zh-CN"/>
              </w:rPr>
              <m:t>w</m:t>
            </m:r>
            <m:ctrlPr>
              <w:rPr>
                <w:rFonts w:ascii="Cambria Math" w:hAnsi="Cambria Math" w:cs="宋体"/>
                <w:i/>
                <w:iCs/>
                <w:color w:val="auto"/>
                <w:sz w:val="24"/>
                <w:szCs w:val="24"/>
                <w:lang w:val="en-US"/>
              </w:rPr>
            </m:ctrlPr>
          </m:e>
          <m:sub>
            <m:r>
              <m:rPr/>
              <w:rPr>
                <w:rFonts w:hint="default" w:ascii="Cambria Math" w:hAnsi="Cambria Math" w:cs="宋体"/>
                <w:color w:val="auto"/>
                <w:sz w:val="24"/>
                <w:szCs w:val="24"/>
                <w:lang w:val="en-US" w:eastAsia="zh-CN"/>
              </w:rPr>
              <m:t>V</m:t>
            </m:r>
            <m:ctrlPr>
              <w:rPr>
                <w:rFonts w:ascii="Cambria Math" w:hAnsi="Cambria Math" w:cs="宋体"/>
                <w:i/>
                <w:iCs/>
                <w:color w:val="auto"/>
                <w:sz w:val="24"/>
                <w:szCs w:val="24"/>
                <w:lang w:val="en-US"/>
              </w:rPr>
            </m:ctrlPr>
          </m:sub>
        </m:sSub>
      </m:oMath>
      <w:r>
        <w:rPr>
          <w:rFonts w:hint="eastAsia" w:ascii="Times New Roman" w:hAnsi="Times New Roman" w:eastAsia="宋体" w:cs="宋体"/>
          <w:color w:val="auto"/>
          <w:sz w:val="24"/>
          <w:szCs w:val="24"/>
          <w:lang w:val="en-US" w:eastAsia="zh-CN"/>
        </w:rPr>
        <w:t>——积水深度、积水时间、积水范围、水流速度的权重系数；</w:t>
      </w:r>
    </w:p>
    <w:p>
      <w:pPr>
        <w:spacing w:line="360" w:lineRule="auto"/>
        <w:ind w:firstLine="480" w:firstLineChars="200"/>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m:oMath>
        <m:r>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C</m:t>
        </m:r>
      </m:oMath>
      <w:r>
        <w:rPr>
          <w:rFonts w:hint="eastAsia" w:ascii="宋体" w:hAnsi="宋体" w:eastAsia="宋体" w:cs="宋体"/>
          <w:color w:val="auto"/>
          <w:sz w:val="24"/>
          <w:szCs w:val="24"/>
          <w:lang w:val="en-US" w:eastAsia="zh-CN"/>
        </w:rPr>
        <w:t>——城区类型影响系数。</w:t>
      </w:r>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权重系数应按表4.4.2的规定取值。</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4.4.2 权重系数取值</w:t>
      </w:r>
    </w:p>
    <w:tbl>
      <w:tblPr>
        <w:tblStyle w:val="17"/>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769"/>
        <w:gridCol w:w="1769"/>
        <w:gridCol w:w="1769"/>
        <w:gridCol w:w="17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因素</w:t>
            </w:r>
          </w:p>
        </w:tc>
        <w:tc>
          <w:tcPr>
            <w:tcW w:w="176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积水深度</w:t>
            </w:r>
          </w:p>
        </w:tc>
        <w:tc>
          <w:tcPr>
            <w:tcW w:w="176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积水时间</w:t>
            </w:r>
          </w:p>
        </w:tc>
        <w:tc>
          <w:tcPr>
            <w:tcW w:w="176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积水范围</w:t>
            </w:r>
          </w:p>
        </w:tc>
        <w:tc>
          <w:tcPr>
            <w:tcW w:w="17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水流速度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权重系数</w:t>
            </w:r>
          </w:p>
        </w:tc>
        <w:tc>
          <w:tcPr>
            <w:tcW w:w="176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0.35</w:t>
            </w:r>
          </w:p>
        </w:tc>
        <w:tc>
          <w:tcPr>
            <w:tcW w:w="176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sz w:val="21"/>
                <w:szCs w:val="21"/>
                <w:highlight w:val="none"/>
                <w:lang w:val="en-US" w:eastAsia="zh-CN"/>
              </w:rPr>
            </w:pPr>
            <w:r>
              <w:rPr>
                <w:rFonts w:hint="eastAsia" w:ascii="Times New Roman" w:hAnsi="Times New Roman" w:eastAsia="宋体" w:cs="宋体"/>
                <w:i w:val="0"/>
                <w:iCs w:val="0"/>
                <w:sz w:val="21"/>
                <w:szCs w:val="21"/>
                <w:highlight w:val="none"/>
                <w:lang w:val="en-US" w:eastAsia="zh-CN"/>
              </w:rPr>
              <w:t>0.35</w:t>
            </w:r>
          </w:p>
        </w:tc>
        <w:tc>
          <w:tcPr>
            <w:tcW w:w="176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sz w:val="21"/>
                <w:szCs w:val="21"/>
                <w:highlight w:val="none"/>
                <w:lang w:val="en-US" w:eastAsia="zh-CN"/>
              </w:rPr>
            </w:pPr>
            <w:r>
              <w:rPr>
                <w:rFonts w:hint="eastAsia" w:ascii="Times New Roman" w:hAnsi="Times New Roman" w:eastAsia="宋体" w:cs="宋体"/>
                <w:i w:val="0"/>
                <w:iCs w:val="0"/>
                <w:sz w:val="21"/>
                <w:szCs w:val="21"/>
                <w:highlight w:val="none"/>
                <w:lang w:val="en-US" w:eastAsia="zh-CN"/>
              </w:rPr>
              <w:t>0.2</w:t>
            </w:r>
          </w:p>
        </w:tc>
        <w:tc>
          <w:tcPr>
            <w:tcW w:w="177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0.1</w:t>
            </w:r>
          </w:p>
        </w:tc>
      </w:tr>
    </w:tbl>
    <w:p>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城区类型影响系数应按表4.4.3的规定取值。</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4.4.3 城区类型影响系数取值</w:t>
      </w:r>
    </w:p>
    <w:tbl>
      <w:tblPr>
        <w:tblStyle w:val="17"/>
        <w:tblW w:w="83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30"/>
        <w:gridCol w:w="1875"/>
        <w:gridCol w:w="2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6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城区类型</w:t>
            </w:r>
          </w:p>
        </w:tc>
        <w:tc>
          <w:tcPr>
            <w:tcW w:w="203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中心城区重要地区</w:t>
            </w:r>
          </w:p>
        </w:tc>
        <w:tc>
          <w:tcPr>
            <w:tcW w:w="18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中心城区</w:t>
            </w:r>
          </w:p>
        </w:tc>
        <w:tc>
          <w:tcPr>
            <w:tcW w:w="21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非中心城区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城区类型影响系数</w:t>
            </w:r>
            <w:r>
              <w:rPr>
                <w:rFonts w:hint="eastAsia" w:ascii="Times New Roman" w:hAnsi="Times New Roman" w:eastAsia="宋体" w:cs="宋体"/>
                <w:i/>
                <w:iCs/>
                <w:sz w:val="21"/>
                <w:szCs w:val="21"/>
                <w:highlight w:val="none"/>
                <w:lang w:val="en-US" w:eastAsia="zh-CN"/>
              </w:rPr>
              <w:t>C</w:t>
            </w:r>
          </w:p>
        </w:tc>
        <w:tc>
          <w:tcPr>
            <w:tcW w:w="203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1.0</w:t>
            </w:r>
          </w:p>
        </w:tc>
        <w:tc>
          <w:tcPr>
            <w:tcW w:w="18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sz w:val="21"/>
                <w:szCs w:val="21"/>
                <w:highlight w:val="none"/>
                <w:lang w:val="en-US" w:eastAsia="zh-CN"/>
              </w:rPr>
            </w:pPr>
            <w:r>
              <w:rPr>
                <w:rFonts w:hint="eastAsia" w:ascii="Times New Roman" w:hAnsi="Times New Roman" w:eastAsia="宋体" w:cs="宋体"/>
                <w:i w:val="0"/>
                <w:iCs w:val="0"/>
                <w:sz w:val="21"/>
                <w:szCs w:val="21"/>
                <w:highlight w:val="none"/>
                <w:lang w:val="en-US" w:eastAsia="zh-CN"/>
              </w:rPr>
              <w:t>0.9</w:t>
            </w:r>
          </w:p>
        </w:tc>
        <w:tc>
          <w:tcPr>
            <w:tcW w:w="21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0.8</w:t>
            </w:r>
          </w:p>
        </w:tc>
      </w:tr>
    </w:tbl>
    <w:p>
      <w:pPr>
        <w:spacing w:line="360" w:lineRule="auto"/>
        <w:rPr>
          <w:rFonts w:hint="eastAsia" w:ascii="Times New Roman" w:hAnsi="Times New Roman" w:eastAsia="宋体" w:cs="宋体"/>
          <w:b w:val="0"/>
          <w:bCs/>
          <w:color w:val="auto"/>
          <w:sz w:val="21"/>
          <w:szCs w:val="21"/>
          <w:highlight w:val="none"/>
          <w:lang w:val="en-US" w:eastAsia="zh-CN"/>
        </w:rPr>
      </w:pPr>
      <w:r>
        <w:rPr>
          <w:rFonts w:hint="eastAsia" w:ascii="Times New Roman" w:hAnsi="Times New Roman" w:eastAsia="宋体" w:cs="宋体"/>
          <w:b w:val="0"/>
          <w:bCs/>
          <w:color w:val="auto"/>
          <w:sz w:val="21"/>
          <w:szCs w:val="21"/>
          <w:highlight w:val="none"/>
          <w:lang w:val="en-US" w:eastAsia="zh-CN"/>
        </w:rPr>
        <w:t>注：中心城区重要地区主要指行政中心、交通枢纽、学校、医院、商业聚集区及重要市政基础设施。</w:t>
      </w:r>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内涝风险等级应根据内涝风险值评定，其分级界限应按表4.4.4的规定执行。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4.4.4 内涝风险等级评定</w:t>
      </w:r>
    </w:p>
    <w:tbl>
      <w:tblPr>
        <w:tblStyle w:val="17"/>
        <w:tblW w:w="83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1892"/>
        <w:gridCol w:w="1892"/>
        <w:gridCol w:w="22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6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内涝风险等级</w:t>
            </w:r>
          </w:p>
        </w:tc>
        <w:tc>
          <w:tcPr>
            <w:tcW w:w="189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高风险</w:t>
            </w:r>
          </w:p>
        </w:tc>
        <w:tc>
          <w:tcPr>
            <w:tcW w:w="189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中风险</w:t>
            </w:r>
          </w:p>
        </w:tc>
        <w:tc>
          <w:tcPr>
            <w:tcW w:w="225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低风险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内涝风险值</w:t>
            </w:r>
            <w:r>
              <w:rPr>
                <w:rFonts w:hint="eastAsia" w:ascii="Times New Roman" w:hAnsi="Times New Roman" w:eastAsia="宋体" w:cs="宋体"/>
                <w:b w:val="0"/>
                <w:bCs/>
                <w:i/>
                <w:iCs/>
                <w:color w:val="000000" w:themeColor="text1"/>
                <w:sz w:val="21"/>
                <w:szCs w:val="21"/>
                <w:highlight w:val="none"/>
                <w:lang w:val="en-US" w:eastAsia="zh-CN"/>
                <w14:textFill>
                  <w14:solidFill>
                    <w14:schemeClr w14:val="tx1"/>
                  </w14:solidFill>
                </w14:textFill>
              </w:rPr>
              <w:t>WRS</w:t>
            </w:r>
          </w:p>
        </w:tc>
        <w:tc>
          <w:tcPr>
            <w:tcW w:w="189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[70，100]</w:t>
            </w:r>
          </w:p>
        </w:tc>
        <w:tc>
          <w:tcPr>
            <w:tcW w:w="189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[40，70)</w:t>
            </w:r>
          </w:p>
        </w:tc>
        <w:tc>
          <w:tcPr>
            <w:tcW w:w="225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[0，40)</w:t>
            </w:r>
          </w:p>
        </w:tc>
      </w:tr>
    </w:tbl>
    <w:p>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p>
    <w:p>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4.4.5 </w:t>
      </w:r>
      <w:r>
        <w:rPr>
          <w:rFonts w:hint="eastAsia" w:ascii="Times New Roman" w:hAnsi="Times New Roman" w:eastAsia="宋体" w:cs="宋体"/>
          <w:b w:val="0"/>
          <w:bCs/>
          <w:color w:val="auto"/>
          <w:sz w:val="24"/>
          <w:szCs w:val="24"/>
          <w:highlight w:val="none"/>
          <w:lang w:val="en-US" w:eastAsia="zh-CN"/>
        </w:rPr>
        <w:t>当出现下列情形之一时，</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内涝风险等级直接评定为高风险：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b/>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城镇重要市政基础设施被淹或存在内涝风险;</w:t>
      </w:r>
    </w:p>
    <w:p>
      <w:pPr>
        <w:spacing w:line="360" w:lineRule="auto"/>
        <w:ind w:firstLine="482" w:firstLineChars="200"/>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城镇生命线工程被淹或存在内涝风险。</w:t>
      </w:r>
    </w:p>
    <w:p>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jc w:val="center"/>
        <w:rPr>
          <w:rFonts w:hint="eastAsia" w:ascii="Times New Roman" w:hAnsi="Times New Roman" w:eastAsia="宋体" w:cs="宋体"/>
          <w:color w:val="auto"/>
          <w:sz w:val="32"/>
          <w:szCs w:val="32"/>
          <w:highlight w:val="none"/>
          <w:lang w:val="en-US" w:eastAsia="zh-CN"/>
        </w:rPr>
      </w:pPr>
      <w:bookmarkStart w:id="86" w:name="_Toc32180"/>
      <w:bookmarkStart w:id="87" w:name="_Toc19727"/>
      <w:bookmarkStart w:id="88" w:name="_Toc9516"/>
      <w:bookmarkStart w:id="89" w:name="_Toc57819231"/>
      <w:r>
        <w:rPr>
          <w:rFonts w:hint="eastAsia" w:ascii="Times New Roman" w:hAnsi="Times New Roman" w:eastAsia="宋体" w:cs="宋体"/>
          <w:color w:val="auto"/>
          <w:sz w:val="32"/>
          <w:szCs w:val="32"/>
          <w:highlight w:val="none"/>
          <w:lang w:val="en-US" w:eastAsia="zh-CN"/>
        </w:rPr>
        <w:t xml:space="preserve">5 </w:t>
      </w:r>
      <w:r>
        <w:rPr>
          <w:rFonts w:hint="eastAsia" w:ascii="Times New Roman" w:hAnsi="Times New Roman" w:eastAsia="宋体" w:cs="宋体"/>
          <w:color w:val="auto"/>
          <w:sz w:val="32"/>
          <w:szCs w:val="32"/>
          <w:highlight w:val="none"/>
        </w:rPr>
        <w:t>内涝</w:t>
      </w:r>
      <w:r>
        <w:rPr>
          <w:rFonts w:hint="eastAsia" w:ascii="Times New Roman" w:hAnsi="Times New Roman" w:eastAsia="宋体" w:cs="宋体"/>
          <w:color w:val="auto"/>
          <w:sz w:val="32"/>
          <w:szCs w:val="32"/>
          <w:highlight w:val="none"/>
          <w:lang w:val="en-US" w:eastAsia="zh-CN"/>
        </w:rPr>
        <w:t>治理</w:t>
      </w:r>
      <w:bookmarkEnd w:id="86"/>
      <w:bookmarkEnd w:id="87"/>
    </w:p>
    <w:p>
      <w:pPr>
        <w:pStyle w:val="4"/>
        <w:spacing w:beforeLines="0" w:after="156" w:afterLines="50"/>
        <w:jc w:val="center"/>
        <w:rPr>
          <w:rFonts w:hint="eastAsia" w:ascii="Times New Roman" w:hAnsi="Times New Roman" w:eastAsia="宋体" w:cs="宋体"/>
          <w:color w:val="auto"/>
          <w:sz w:val="28"/>
          <w:szCs w:val="28"/>
          <w:highlight w:val="none"/>
        </w:rPr>
      </w:pPr>
      <w:bookmarkStart w:id="90" w:name="_Toc18029"/>
      <w:bookmarkStart w:id="91" w:name="_Toc23255"/>
      <w:r>
        <w:rPr>
          <w:rFonts w:hint="eastAsia" w:ascii="Times New Roman" w:hAnsi="Times New Roman" w:eastAsia="宋体" w:cs="宋体"/>
          <w:color w:val="auto"/>
          <w:sz w:val="28"/>
          <w:szCs w:val="28"/>
          <w:highlight w:val="none"/>
          <w:lang w:val="en-US" w:eastAsia="zh-CN"/>
        </w:rPr>
        <w:t>5</w:t>
      </w:r>
      <w:r>
        <w:rPr>
          <w:rFonts w:hint="eastAsia" w:ascii="Times New Roman" w:hAnsi="Times New Roman" w:eastAsia="宋体" w:cs="宋体"/>
          <w:color w:val="auto"/>
          <w:sz w:val="28"/>
          <w:szCs w:val="28"/>
          <w:highlight w:val="none"/>
        </w:rPr>
        <w:t>.1</w:t>
      </w:r>
      <w:r>
        <w:rPr>
          <w:rFonts w:hint="eastAsia" w:ascii="Times New Roman" w:hAnsi="Times New Roman" w:eastAsia="宋体" w:cs="宋体"/>
          <w:color w:val="auto"/>
          <w:sz w:val="28"/>
          <w:szCs w:val="28"/>
          <w:highlight w:val="none"/>
          <w:lang w:val="en-US" w:eastAsia="zh-CN"/>
        </w:rPr>
        <w:t xml:space="preserve"> </w:t>
      </w:r>
      <w:r>
        <w:rPr>
          <w:rFonts w:hint="eastAsia" w:ascii="Times New Roman" w:hAnsi="Times New Roman" w:eastAsia="宋体" w:cs="宋体"/>
          <w:color w:val="auto"/>
          <w:sz w:val="28"/>
          <w:szCs w:val="28"/>
          <w:highlight w:val="none"/>
        </w:rPr>
        <w:t>一般规定</w:t>
      </w:r>
      <w:bookmarkEnd w:id="90"/>
      <w:bookmarkEnd w:id="91"/>
    </w:p>
    <w:p>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1.1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内涝治理应根据内涝风险评估等级选择相应的治理措施。治理措施包括源头减排、排水管渠改造、排涝除险、地下空间防淹等。</w:t>
      </w:r>
    </w:p>
    <w:p>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5.1.2</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内涝治理措施所采用的各类设施，应根据该地区的地理位置、水系特征和场地条件等因素确定。同一地区或项目，可采用单一形式或多种形式组合设施，合理确定各项设施设计参数。</w:t>
      </w:r>
    </w:p>
    <w:p>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92" w:name="_Toc1565"/>
      <w:bookmarkStart w:id="93" w:name="_Toc18471"/>
      <w:r>
        <w:rPr>
          <w:rFonts w:hint="eastAsia" w:ascii="Times New Roman" w:hAnsi="Times New Roman" w:eastAsia="宋体" w:cs="宋体"/>
          <w:color w:val="auto"/>
          <w:sz w:val="28"/>
          <w:szCs w:val="28"/>
          <w:highlight w:val="none"/>
          <w:lang w:val="en-US" w:eastAsia="zh-CN"/>
        </w:rPr>
        <w:t>5.2 源头减排</w:t>
      </w:r>
      <w:bookmarkEnd w:id="92"/>
      <w:bookmarkEnd w:id="93"/>
    </w:p>
    <w:p>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lang w:val="en-US" w:eastAsia="zh-CN"/>
        </w:rPr>
        <w:t>5</w:t>
      </w:r>
      <w:r>
        <w:rPr>
          <w:rFonts w:hint="eastAsia" w:ascii="Times New Roman" w:hAnsi="Times New Roman" w:eastAsia="宋体" w:cs="宋体"/>
          <w:b/>
          <w:color w:val="auto"/>
          <w:sz w:val="24"/>
          <w:szCs w:val="24"/>
          <w:highlight w:val="none"/>
        </w:rPr>
        <w:t>.</w:t>
      </w:r>
      <w:r>
        <w:rPr>
          <w:rFonts w:hint="eastAsia" w:ascii="Times New Roman" w:hAnsi="Times New Roman" w:eastAsia="宋体" w:cs="宋体"/>
          <w:b/>
          <w:color w:val="auto"/>
          <w:sz w:val="24"/>
          <w:szCs w:val="24"/>
          <w:highlight w:val="none"/>
          <w:lang w:val="en-US" w:eastAsia="zh-CN"/>
        </w:rPr>
        <w:t>2</w:t>
      </w:r>
      <w:r>
        <w:rPr>
          <w:rFonts w:hint="eastAsia" w:ascii="Times New Roman" w:hAnsi="Times New Roman" w:eastAsia="宋体" w:cs="宋体"/>
          <w:b/>
          <w:color w:val="auto"/>
          <w:sz w:val="24"/>
          <w:szCs w:val="24"/>
          <w:highlight w:val="none"/>
        </w:rPr>
        <w:t>.</w:t>
      </w:r>
      <w:r>
        <w:rPr>
          <w:rFonts w:hint="eastAsia" w:ascii="Times New Roman" w:hAnsi="Times New Roman" w:eastAsia="宋体" w:cs="宋体"/>
          <w:b/>
          <w:color w:val="auto"/>
          <w:sz w:val="24"/>
          <w:szCs w:val="24"/>
          <w:highlight w:val="none"/>
          <w:lang w:val="en-US" w:eastAsia="zh-CN"/>
        </w:rPr>
        <w:t xml:space="preserve">1 </w:t>
      </w:r>
      <w:r>
        <w:rPr>
          <w:rFonts w:hint="eastAsia" w:ascii="Times New Roman" w:hAnsi="Times New Roman" w:eastAsia="宋体" w:cs="宋体"/>
          <w:b w:val="0"/>
          <w:bCs/>
          <w:color w:val="auto"/>
          <w:sz w:val="24"/>
          <w:szCs w:val="24"/>
          <w:highlight w:val="none"/>
          <w:lang w:val="en-US" w:eastAsia="zh-CN"/>
        </w:rPr>
        <w:t>源头减排设施的建设，应符合现行国家标准《城镇雨水调蓄工程技术规范》GB 51174和地方标准《海绵城市建设技术标准》DBJ/T 15的有关规定。</w:t>
      </w:r>
    </w:p>
    <w:p>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5.2.2</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源头减排设施设计时应符合下列规定：</w:t>
      </w:r>
    </w:p>
    <w:p>
      <w:pPr>
        <w:spacing w:line="360" w:lineRule="auto"/>
        <w:ind w:firstLine="482"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当源头减排设施用于径流总量控制时，应按当地相关规划确定的年径流总量控制率等目标计算设施规模，宜采用数学模型进行连续模拟校核；当降雨小于规划确定的年径流总量控制要求时，</w:t>
      </w:r>
      <w:r>
        <w:rPr>
          <w:rFonts w:hint="eastAsia" w:ascii="Times New Roman" w:hAnsi="Times New Roman" w:eastAsia="宋体" w:cs="宋体"/>
          <w:color w:val="000000" w:themeColor="text1"/>
          <w:sz w:val="24"/>
          <w:szCs w:val="24"/>
          <w:lang w:val="en-US" w:eastAsia="zh-CN"/>
          <w14:textFill>
            <w14:solidFill>
              <w14:schemeClr w14:val="tx1"/>
            </w14:solidFill>
          </w14:textFill>
        </w:rPr>
        <w:t>源头减排设施的设置应能保证不直接向市政雨水管渠排放未经控制的雨水；</w:t>
      </w:r>
    </w:p>
    <w:p>
      <w:pPr>
        <w:spacing w:line="360" w:lineRule="auto"/>
        <w:ind w:firstLine="482"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宋体"/>
          <w:color w:val="000000" w:themeColor="text1"/>
          <w:sz w:val="24"/>
          <w:szCs w:val="24"/>
          <w:lang w:val="en-US" w:eastAsia="zh-CN"/>
          <w14:textFill>
            <w14:solidFill>
              <w14:schemeClr w14:val="tx1"/>
            </w14:solidFill>
          </w14:textFill>
        </w:rPr>
        <w:t>雨水利用量应根据降雨特征、用水需求和经济效益等确定</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p>
    <w:p>
      <w:pPr>
        <w:spacing w:line="360" w:lineRule="auto"/>
        <w:ind w:firstLine="482"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3</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宋体"/>
          <w:color w:val="000000" w:themeColor="text1"/>
          <w:sz w:val="24"/>
          <w:szCs w:val="24"/>
          <w:lang w:val="en-US" w:eastAsia="zh-CN"/>
          <w14:textFill>
            <w14:solidFill>
              <w14:schemeClr w14:val="tx1"/>
            </w14:solidFill>
          </w14:textFill>
        </w:rPr>
        <w:t>当地区整体改建时，对于相同的设计重现期，改建后的径流</w:t>
      </w:r>
      <w:r>
        <w:rPr>
          <w:rFonts w:hint="eastAsia" w:ascii="Times New Roman" w:hAnsi="Times New Roman" w:eastAsia="宋体" w:cs="宋体"/>
          <w:color w:val="000000" w:themeColor="text1"/>
          <w:sz w:val="24"/>
          <w:szCs w:val="24"/>
          <w:lang w:val="en-US" w:eastAsia="zh-CN"/>
          <w14:textFill>
            <w14:solidFill>
              <w14:schemeClr w14:val="tx1"/>
            </w14:solidFill>
          </w14:textFill>
        </w:rPr>
        <w:t>量</w:t>
      </w:r>
      <w:r>
        <w:rPr>
          <w:rFonts w:hint="default" w:ascii="Times New Roman" w:hAnsi="Times New Roman" w:eastAsia="宋体" w:cs="宋体"/>
          <w:color w:val="000000" w:themeColor="text1"/>
          <w:sz w:val="24"/>
          <w:szCs w:val="24"/>
          <w:lang w:val="en-US" w:eastAsia="zh-CN"/>
          <w14:textFill>
            <w14:solidFill>
              <w14:schemeClr w14:val="tx1"/>
            </w14:solidFill>
          </w14:textFill>
        </w:rPr>
        <w:t>不得超过原有径流</w:t>
      </w:r>
      <w:r>
        <w:rPr>
          <w:rFonts w:hint="eastAsia" w:ascii="Times New Roman" w:hAnsi="Times New Roman" w:eastAsia="宋体" w:cs="宋体"/>
          <w:color w:val="000000" w:themeColor="text1"/>
          <w:sz w:val="24"/>
          <w:szCs w:val="24"/>
          <w:lang w:val="en-US" w:eastAsia="zh-CN"/>
          <w14:textFill>
            <w14:solidFill>
              <w14:schemeClr w14:val="tx1"/>
            </w14:solidFill>
          </w14:textFill>
        </w:rPr>
        <w:t>量；</w:t>
      </w:r>
    </w:p>
    <w:p>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源头调蓄设施的设计容积，应根据当地的内涝防治设计标准、其他源头减排设施的有效容积和位于下游的排水管渠、街道、内河、湖泊等受纳体的调蓄能力等因素，经技术经济比较后确定，应符合现行《城镇雨水调蓄工程技术规范》GB 51174的有关规定。</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5.2.3</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源头</w:t>
      </w:r>
      <w:r>
        <w:rPr>
          <w:rFonts w:hint="eastAsia" w:ascii="Times New Roman" w:hAnsi="Times New Roman" w:eastAsia="宋体" w:cs="宋体"/>
          <w:color w:val="000000" w:themeColor="text1"/>
          <w:sz w:val="24"/>
          <w:szCs w:val="24"/>
          <w14:textFill>
            <w14:solidFill>
              <w14:schemeClr w14:val="tx1"/>
            </w14:solidFill>
          </w14:textFill>
        </w:rPr>
        <w:t>减排设施</w:t>
      </w:r>
      <w:r>
        <w:rPr>
          <w:rFonts w:hint="eastAsia" w:ascii="Times New Roman" w:hAnsi="Times New Roman" w:eastAsia="宋体" w:cs="宋体"/>
          <w:color w:val="000000" w:themeColor="text1"/>
          <w:sz w:val="24"/>
          <w:szCs w:val="24"/>
          <w:lang w:val="en-US" w:eastAsia="zh-CN"/>
          <w14:textFill>
            <w14:solidFill>
              <w14:schemeClr w14:val="tx1"/>
            </w14:solidFill>
          </w14:textFill>
        </w:rPr>
        <w:t>的设置应符合下列要求：</w:t>
      </w:r>
    </w:p>
    <w:p>
      <w:pPr>
        <w:spacing w:line="360" w:lineRule="auto"/>
        <w:ind w:firstLine="482"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1</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应有利于雨水就近入渗、调蓄或收集利用</w:t>
      </w:r>
      <w:r>
        <w:rPr>
          <w:rFonts w:hint="eastAsia" w:ascii="Times New Roman" w:hAnsi="Times New Roman" w:eastAsia="宋体" w:cs="宋体"/>
          <w:color w:val="000000" w:themeColor="text1"/>
          <w:sz w:val="24"/>
          <w:szCs w:val="24"/>
          <w:lang w:eastAsia="zh-CN"/>
          <w14:textFill>
            <w14:solidFill>
              <w14:schemeClr w14:val="tx1"/>
            </w14:solidFill>
          </w14:textFill>
        </w:rPr>
        <w:t>；</w:t>
      </w:r>
    </w:p>
    <w:p>
      <w:pPr>
        <w:spacing w:line="360" w:lineRule="auto"/>
        <w:ind w:firstLine="482"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14:textFill>
            <w14:solidFill>
              <w14:schemeClr w14:val="tx1"/>
            </w14:solidFill>
          </w14:textFill>
        </w:rPr>
        <w:t>宜保持或模拟自然水文和生态过程</w:t>
      </w:r>
      <w:r>
        <w:rPr>
          <w:rFonts w:hint="eastAsia" w:ascii="Times New Roman" w:hAnsi="Times New Roman" w:eastAsia="宋体" w:cs="宋体"/>
          <w:color w:val="000000" w:themeColor="text1"/>
          <w:sz w:val="24"/>
          <w:szCs w:val="24"/>
          <w:lang w:eastAsia="zh-CN"/>
          <w14:textFill>
            <w14:solidFill>
              <w14:schemeClr w14:val="tx1"/>
            </w14:solidFill>
          </w14:textFill>
        </w:rPr>
        <w:t>；</w:t>
      </w:r>
    </w:p>
    <w:p>
      <w:pPr>
        <w:spacing w:line="360" w:lineRule="auto"/>
        <w:ind w:firstLine="482"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 xml:space="preserve">3 </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严禁在地表污染严重的地区设置具有渗透功能的源头减排设施。 </w:t>
      </w:r>
    </w:p>
    <w:p>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94" w:name="_Toc24869"/>
      <w:bookmarkStart w:id="95" w:name="_Toc1600"/>
      <w:r>
        <w:rPr>
          <w:rFonts w:hint="eastAsia" w:ascii="Times New Roman" w:hAnsi="Times New Roman" w:eastAsia="宋体" w:cs="宋体"/>
          <w:color w:val="auto"/>
          <w:sz w:val="28"/>
          <w:szCs w:val="28"/>
          <w:highlight w:val="none"/>
          <w:lang w:val="en-US" w:eastAsia="zh-CN"/>
        </w:rPr>
        <w:t>5.3 排水管渠</w:t>
      </w:r>
      <w:bookmarkEnd w:id="94"/>
      <w:bookmarkEnd w:id="95"/>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5.3.1</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排水管渠设施应确保雨水管渠设计重现期下雨水的收集、转输、调蓄和排放，应考虑受纳水体水位的影响，易受河水或潮水顶托的排水管渠出水口应设置防倒灌设施。</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5.3.2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排水管渠设施除应满足雨水管渠设计重现期标准外，尚应与</w:t>
      </w:r>
      <w:r>
        <w:rPr>
          <w:rFonts w:hint="eastAsia" w:ascii="Times New Roman" w:hAnsi="Times New Roman" w:eastAsia="宋体" w:cs="宋体"/>
          <w:color w:val="000000" w:themeColor="text1"/>
          <w:sz w:val="24"/>
          <w:szCs w:val="24"/>
          <w:lang w:val="en-US" w:eastAsia="zh-CN"/>
          <w14:textFill>
            <w14:solidFill>
              <w14:schemeClr w14:val="tx1"/>
            </w14:solidFill>
          </w14:textFill>
        </w:rPr>
        <w:t>城镇其他</w:t>
      </w:r>
      <w:r>
        <w:rPr>
          <w:rFonts w:hint="eastAsia" w:ascii="Times New Roman" w:hAnsi="Times New Roman" w:eastAsia="宋体" w:cs="宋体"/>
          <w:color w:val="000000" w:themeColor="text1"/>
          <w:sz w:val="24"/>
          <w:szCs w:val="24"/>
          <w:highlight w:val="none"/>
          <w14:textFill>
            <w14:solidFill>
              <w14:schemeClr w14:val="tx1"/>
            </w14:solidFill>
          </w14:textFill>
        </w:rPr>
        <w:t>内涝</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防治</w:t>
      </w:r>
      <w:r>
        <w:rPr>
          <w:rFonts w:hint="eastAsia" w:ascii="Times New Roman" w:hAnsi="Times New Roman" w:eastAsia="宋体" w:cs="宋体"/>
          <w:color w:val="000000" w:themeColor="text1"/>
          <w:sz w:val="24"/>
          <w:szCs w:val="24"/>
          <w:highlight w:val="none"/>
          <w14:textFill>
            <w14:solidFill>
              <w14:schemeClr w14:val="tx1"/>
            </w14:solidFill>
          </w14:textFill>
        </w:rPr>
        <w:t>设施</w:t>
      </w:r>
      <w:r>
        <w:rPr>
          <w:rFonts w:hint="eastAsia" w:ascii="Times New Roman" w:hAnsi="Times New Roman" w:eastAsia="宋体" w:cs="宋体"/>
          <w:color w:val="000000" w:themeColor="text1"/>
          <w:sz w:val="24"/>
          <w:szCs w:val="24"/>
          <w14:textFill>
            <w14:solidFill>
              <w14:schemeClr w14:val="tx1"/>
            </w14:solidFill>
          </w14:textFill>
        </w:rPr>
        <w:t>相协调，应满足内涝防治的要求。</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5.3.3</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auto"/>
          <w:sz w:val="24"/>
          <w:szCs w:val="24"/>
          <w:lang w:val="en-US" w:eastAsia="zh-CN"/>
        </w:rPr>
        <w:t>排水管渠设施改造应在排水管线调查基础上，结合病害管道的更换、修复计划开展，适当提高建设标准，同步实施雨污分流、清污分流改造，雨水管网系统应与周边海绵体有机衔接。</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5.3.4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排水管渠设施的设置应符合下列要求：</w:t>
      </w:r>
    </w:p>
    <w:p>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1</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雨水口的泄水能力，应根据其构造型式、所在位置的道路纵向和横向坡度以及设计道路积水深度等因素综合考虑确定；</w:t>
      </w:r>
    </w:p>
    <w:p>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排水泵站的设计规模，应与城</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镇内涝防治系统的</w:t>
      </w:r>
      <w:r>
        <w:rPr>
          <w:rFonts w:hint="eastAsia" w:ascii="Times New Roman" w:hAnsi="Times New Roman" w:eastAsia="宋体" w:cs="宋体"/>
          <w:color w:val="000000" w:themeColor="text1"/>
          <w:sz w:val="24"/>
          <w:szCs w:val="24"/>
          <w:lang w:val="en-US" w:eastAsia="zh-CN"/>
          <w14:textFill>
            <w14:solidFill>
              <w14:schemeClr w14:val="tx1"/>
            </w14:solidFill>
          </w14:textFill>
        </w:rPr>
        <w:t>其他组成部分相协调，在满足内涝防治设计重现期要求的前提下，经技术经济比较后确定；</w:t>
      </w:r>
    </w:p>
    <w:p>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3</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管渠调蓄设施用于削减峰值流量时，其调蓄量的确定应符合现行国家标准《城镇雨水调蓄工程技术规范》GB 51174的有关规定。</w:t>
      </w:r>
    </w:p>
    <w:p>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96" w:name="_Toc27002"/>
      <w:bookmarkStart w:id="97" w:name="_Toc15687"/>
      <w:r>
        <w:rPr>
          <w:rFonts w:hint="eastAsia" w:ascii="Times New Roman" w:hAnsi="Times New Roman" w:eastAsia="宋体" w:cs="宋体"/>
          <w:color w:val="auto"/>
          <w:sz w:val="28"/>
          <w:szCs w:val="28"/>
          <w:highlight w:val="none"/>
          <w:lang w:val="en-US" w:eastAsia="zh-CN"/>
        </w:rPr>
        <w:t>5.4 排涝除险</w:t>
      </w:r>
      <w:bookmarkEnd w:id="96"/>
      <w:bookmarkEnd w:id="97"/>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5.4.1</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排涝除险设施宜包括城镇</w:t>
      </w:r>
      <w:r>
        <w:rPr>
          <w:rFonts w:hint="eastAsia" w:ascii="Times New Roman" w:hAnsi="Times New Roman" w:eastAsia="宋体" w:cs="宋体"/>
          <w:color w:val="000000" w:themeColor="text1"/>
          <w:sz w:val="24"/>
          <w:szCs w:val="24"/>
          <w:lang w:val="en-US" w:eastAsia="zh-CN"/>
          <w14:textFill>
            <w14:solidFill>
              <w14:schemeClr w14:val="tx1"/>
            </w14:solidFill>
          </w14:textFill>
        </w:rPr>
        <w:t>河湖</w:t>
      </w:r>
      <w:r>
        <w:rPr>
          <w:rFonts w:hint="eastAsia" w:ascii="Times New Roman" w:hAnsi="Times New Roman" w:eastAsia="宋体" w:cs="宋体"/>
          <w:color w:val="000000" w:themeColor="text1"/>
          <w:sz w:val="24"/>
          <w:szCs w:val="24"/>
          <w14:textFill>
            <w14:solidFill>
              <w14:schemeClr w14:val="tx1"/>
            </w14:solidFill>
          </w14:textFill>
        </w:rPr>
        <w:t>水体、</w:t>
      </w:r>
      <w:r>
        <w:rPr>
          <w:rFonts w:hint="eastAsia" w:ascii="Times New Roman" w:hAnsi="Times New Roman" w:eastAsia="宋体" w:cs="宋体"/>
          <w:color w:val="000000" w:themeColor="text1"/>
          <w:sz w:val="24"/>
          <w:szCs w:val="24"/>
          <w:lang w:val="en-US" w:eastAsia="zh-CN"/>
          <w14:textFill>
            <w14:solidFill>
              <w14:schemeClr w14:val="tx1"/>
            </w14:solidFill>
          </w14:textFill>
        </w:rPr>
        <w:t>强排泵站、</w:t>
      </w:r>
      <w:r>
        <w:rPr>
          <w:rFonts w:hint="eastAsia" w:ascii="Times New Roman" w:hAnsi="Times New Roman" w:eastAsia="宋体" w:cs="宋体"/>
          <w:color w:val="000000" w:themeColor="text1"/>
          <w:sz w:val="24"/>
          <w:szCs w:val="24"/>
          <w14:textFill>
            <w14:solidFill>
              <w14:schemeClr w14:val="tx1"/>
            </w14:solidFill>
          </w14:textFill>
        </w:rPr>
        <w:t>调蓄设施和行泄通道等</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应符合下列要求：</w:t>
      </w:r>
    </w:p>
    <w:p>
      <w:pPr>
        <w:spacing w:line="360" w:lineRule="auto"/>
        <w:ind w:firstLine="482"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1</w:t>
      </w:r>
      <w:r>
        <w:rPr>
          <w:rFonts w:hint="eastAsia" w:ascii="Times New Roman" w:hAnsi="Times New Roman" w:eastAsia="宋体" w:cs="宋体"/>
          <w:color w:val="000000" w:themeColor="text1"/>
          <w:sz w:val="24"/>
          <w:szCs w:val="24"/>
          <w14:textFill>
            <w14:solidFill>
              <w14:schemeClr w14:val="tx1"/>
            </w14:solidFill>
          </w14:textFill>
        </w:rPr>
        <w:t xml:space="preserve"> 排涝除险设施应以</w:t>
      </w:r>
      <w:r>
        <w:rPr>
          <w:rFonts w:hint="eastAsia" w:ascii="Times New Roman" w:hAnsi="Times New Roman" w:eastAsia="宋体" w:cs="宋体"/>
          <w:color w:val="000000" w:themeColor="text1"/>
          <w:sz w:val="24"/>
          <w:szCs w:val="24"/>
          <w:lang w:val="en-US" w:eastAsia="zh-CN"/>
          <w14:textFill>
            <w14:solidFill>
              <w14:schemeClr w14:val="tx1"/>
            </w14:solidFill>
          </w14:textFill>
        </w:rPr>
        <w:t>国土空间</w:t>
      </w:r>
      <w:r>
        <w:rPr>
          <w:rFonts w:hint="eastAsia" w:ascii="Times New Roman" w:hAnsi="Times New Roman" w:eastAsia="宋体" w:cs="宋体"/>
          <w:color w:val="000000" w:themeColor="text1"/>
          <w:sz w:val="24"/>
          <w:szCs w:val="24"/>
          <w14:textFill>
            <w14:solidFill>
              <w14:schemeClr w14:val="tx1"/>
            </w14:solidFill>
          </w14:textFill>
        </w:rPr>
        <w:t>规划和城镇内涝防治专项规划为依据，应根据地区降雨规律和暴雨内涝风险等因素，统筹规划，合理确定建设规模</w:t>
      </w:r>
      <w:r>
        <w:rPr>
          <w:rFonts w:hint="eastAsia" w:ascii="Times New Roman" w:hAnsi="Times New Roman" w:eastAsia="宋体" w:cs="宋体"/>
          <w:color w:val="000000" w:themeColor="text1"/>
          <w:sz w:val="24"/>
          <w:szCs w:val="24"/>
          <w:lang w:eastAsia="zh-CN"/>
          <w14:textFill>
            <w14:solidFill>
              <w14:schemeClr w14:val="tx1"/>
            </w14:solidFill>
          </w14:textFill>
        </w:rPr>
        <w:t>；</w:t>
      </w:r>
    </w:p>
    <w:p>
      <w:pPr>
        <w:spacing w:line="360" w:lineRule="auto"/>
        <w:ind w:firstLine="482" w:firstLineChars="200"/>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2</w:t>
      </w:r>
      <w:r>
        <w:rPr>
          <w:rFonts w:hint="eastAsia" w:ascii="Times New Roman" w:hAnsi="Times New Roman" w:eastAsia="宋体" w:cs="宋体"/>
          <w:color w:val="000000" w:themeColor="text1"/>
          <w:sz w:val="24"/>
          <w:szCs w:val="24"/>
          <w14:textFill>
            <w14:solidFill>
              <w14:schemeClr w14:val="tx1"/>
            </w14:solidFill>
          </w14:textFill>
        </w:rPr>
        <w:t xml:space="preserve"> 排涝除险设施的设计水量应根据内涝防治设计重现期及对应的最大允许退水时间确定。</w:t>
      </w:r>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5.4.2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城镇河湖水体的总体布局及调蓄规模、水系修复与治理，应满足城镇总体规划中蓝线和水面率的要求，考虑对内涝的承泄调蓄作用。</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bCs/>
          <w:color w:val="auto"/>
          <w:sz w:val="24"/>
          <w:szCs w:val="24"/>
          <w:lang w:val="en-US" w:eastAsia="zh-CN"/>
        </w:rPr>
        <w:t>5.4.3</w:t>
      </w:r>
      <w:r>
        <w:rPr>
          <w:rFonts w:hint="eastAsia" w:ascii="Times New Roman" w:hAnsi="Times New Roman" w:eastAsia="宋体" w:cs="宋体"/>
          <w:color w:val="auto"/>
          <w:sz w:val="24"/>
          <w:szCs w:val="24"/>
          <w:lang w:val="en-US" w:eastAsia="zh-CN"/>
        </w:rPr>
        <w:t xml:space="preserve"> </w:t>
      </w:r>
      <w:r>
        <w:rPr>
          <w:rFonts w:hint="eastAsia" w:ascii="Times New Roman" w:hAnsi="Times New Roman" w:eastAsia="宋体" w:cs="宋体"/>
          <w:color w:val="auto"/>
          <w:sz w:val="24"/>
          <w:szCs w:val="24"/>
        </w:rPr>
        <w:t>调蓄设施的</w:t>
      </w:r>
      <w:r>
        <w:rPr>
          <w:rFonts w:hint="eastAsia" w:ascii="Times New Roman" w:hAnsi="Times New Roman" w:eastAsia="宋体" w:cs="宋体"/>
          <w:color w:val="auto"/>
          <w:sz w:val="24"/>
          <w:szCs w:val="24"/>
          <w:lang w:val="en-US" w:eastAsia="zh-CN"/>
        </w:rPr>
        <w:t>有效调蓄容积计算宜根据内涝防治设计重现期、降雨特征、雨水排放系统及用水情况等要素综合确定，应符合现行《室外排水设计规范》GB50014和《城镇雨水调蓄工程技术规范》GB51174的有关规定，有条件地区宜建立数学模型进行分析。</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5.4.4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城镇内涝中、高风险区域宜结合其地理位置、地形特点等设置行泄通道。并应符合下列要求：</w:t>
      </w:r>
    </w:p>
    <w:p>
      <w:pPr>
        <w:spacing w:line="360" w:lineRule="auto"/>
        <w:ind w:firstLine="482"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auto"/>
          <w:sz w:val="24"/>
          <w:szCs w:val="24"/>
          <w:lang w:val="en-US" w:eastAsia="zh-CN"/>
        </w:rPr>
        <w:t>1</w:t>
      </w:r>
      <w:r>
        <w:rPr>
          <w:rFonts w:hint="eastAsia" w:ascii="Times New Roman" w:hAnsi="Times New Roman" w:eastAsia="宋体" w:cs="宋体"/>
          <w:b/>
          <w:color w:val="auto"/>
          <w:sz w:val="24"/>
          <w:szCs w:val="24"/>
        </w:rPr>
        <w:t xml:space="preserve"> </w:t>
      </w:r>
      <w:r>
        <w:rPr>
          <w:rFonts w:hint="eastAsia" w:ascii="Times New Roman" w:hAnsi="Times New Roman" w:eastAsia="宋体" w:cs="宋体"/>
          <w:color w:val="auto"/>
          <w:sz w:val="24"/>
          <w:szCs w:val="24"/>
        </w:rPr>
        <w:t>行泄通道的设置应与涝水汇集路径、内涝风险区划和城镇用地布局等相结合，优先</w:t>
      </w:r>
      <w:r>
        <w:rPr>
          <w:rFonts w:hint="eastAsia" w:ascii="Times New Roman" w:hAnsi="Times New Roman" w:eastAsia="宋体" w:cs="宋体"/>
          <w:color w:val="auto"/>
          <w:sz w:val="24"/>
          <w:szCs w:val="24"/>
          <w:lang w:val="en-US" w:eastAsia="zh-CN"/>
        </w:rPr>
        <w:t>利用城镇水体</w:t>
      </w:r>
      <w:r>
        <w:rPr>
          <w:rFonts w:hint="eastAsia" w:ascii="Times New Roman" w:hAnsi="Times New Roman" w:eastAsia="宋体" w:cs="宋体"/>
          <w:color w:val="auto"/>
          <w:sz w:val="24"/>
          <w:szCs w:val="24"/>
        </w:rPr>
        <w:t>。当</w:t>
      </w:r>
      <w:r>
        <w:rPr>
          <w:rFonts w:hint="eastAsia" w:ascii="Times New Roman" w:hAnsi="Times New Roman" w:eastAsia="宋体" w:cs="宋体"/>
          <w:color w:val="auto"/>
          <w:sz w:val="24"/>
          <w:szCs w:val="24"/>
          <w:lang w:val="en-US" w:eastAsia="zh-CN"/>
        </w:rPr>
        <w:t>城镇水体</w:t>
      </w:r>
      <w:r>
        <w:rPr>
          <w:rFonts w:hint="eastAsia" w:ascii="Times New Roman" w:hAnsi="Times New Roman" w:eastAsia="宋体" w:cs="宋体"/>
          <w:color w:val="auto"/>
          <w:sz w:val="24"/>
          <w:szCs w:val="24"/>
        </w:rPr>
        <w:t>不能满足行泄要求时，可采用设置于地下的调蓄隧道等设施</w:t>
      </w:r>
      <w:r>
        <w:rPr>
          <w:rFonts w:hint="eastAsia" w:ascii="Times New Roman" w:hAnsi="Times New Roman" w:eastAsia="宋体" w:cs="宋体"/>
          <w:color w:val="auto"/>
          <w:sz w:val="24"/>
          <w:szCs w:val="24"/>
          <w:lang w:eastAsia="zh-CN"/>
        </w:rPr>
        <w:t>；</w:t>
      </w:r>
    </w:p>
    <w:p>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auto"/>
          <w:sz w:val="24"/>
          <w:szCs w:val="24"/>
          <w:lang w:val="en-US" w:eastAsia="zh-CN"/>
        </w:rPr>
        <w:t>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道路作为行泄通道时应符合现行《城镇内涝防治技术规范》GB 51222的相关规定。</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pPr>
        <w:pStyle w:val="4"/>
        <w:spacing w:beforeLines="0" w:after="156" w:afterLines="50"/>
        <w:jc w:val="center"/>
        <w:rPr>
          <w:rFonts w:hint="eastAsia" w:ascii="Times New Roman" w:hAnsi="Times New Roman" w:eastAsia="宋体" w:cs="宋体"/>
          <w:color w:val="000000" w:themeColor="text1"/>
          <w:sz w:val="24"/>
          <w:szCs w:val="24"/>
          <w14:textFill>
            <w14:solidFill>
              <w14:schemeClr w14:val="tx1"/>
            </w14:solidFill>
          </w14:textFill>
        </w:rPr>
      </w:pPr>
      <w:bookmarkStart w:id="98" w:name="_Toc3362"/>
      <w:bookmarkStart w:id="99" w:name="_Toc31213"/>
      <w:r>
        <w:rPr>
          <w:rFonts w:hint="eastAsia" w:ascii="Times New Roman" w:hAnsi="Times New Roman" w:eastAsia="宋体" w:cs="宋体"/>
          <w:color w:val="auto"/>
          <w:sz w:val="28"/>
          <w:szCs w:val="28"/>
          <w:highlight w:val="none"/>
          <w:lang w:val="en-US" w:eastAsia="zh-CN"/>
        </w:rPr>
        <w:t>5.5 地下空间防淹</w:t>
      </w:r>
      <w:bookmarkEnd w:id="98"/>
      <w:bookmarkEnd w:id="99"/>
    </w:p>
    <w:p>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.1</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w:t>
      </w:r>
      <w:r>
        <w:rPr>
          <w:rFonts w:hint="eastAsia" w:ascii="Times New Roman" w:hAnsi="Times New Roman" w:eastAsia="宋体" w:cs="宋体"/>
          <w:color w:val="auto"/>
          <w:sz w:val="24"/>
          <w:szCs w:val="24"/>
          <w:highlight w:val="none"/>
          <w:lang w:val="en-US" w:eastAsia="zh-CN"/>
        </w:rPr>
        <w:t>地下空间宜包括地下交通隧道（含下穿隧道）、地下轨道交通和其他地下空间。</w:t>
      </w:r>
    </w:p>
    <w:p>
      <w:pPr>
        <w:spacing w:line="360" w:lineRule="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地下空间</w:t>
      </w:r>
      <w:r>
        <w:rPr>
          <w:rFonts w:hint="eastAsia" w:ascii="Times New Roman" w:hAnsi="Times New Roman" w:eastAsia="宋体" w:cs="宋体"/>
          <w:color w:val="000000" w:themeColor="text1"/>
          <w:sz w:val="24"/>
          <w:szCs w:val="24"/>
          <w:highlight w:val="none"/>
          <w14:textFill>
            <w14:solidFill>
              <w14:schemeClr w14:val="tx1"/>
            </w14:solidFill>
          </w14:textFill>
        </w:rPr>
        <w:t>应采取防止客水进入的措施。</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地下空间</w:t>
      </w:r>
      <w:r>
        <w:rPr>
          <w:rFonts w:hint="eastAsia" w:ascii="Times New Roman" w:hAnsi="Times New Roman" w:eastAsia="宋体" w:cs="宋体"/>
          <w:color w:val="000000" w:themeColor="text1"/>
          <w:sz w:val="24"/>
          <w:szCs w:val="24"/>
          <w:highlight w:val="none"/>
          <w14:textFill>
            <w14:solidFill>
              <w14:schemeClr w14:val="tx1"/>
            </w14:solidFill>
          </w14:textFill>
        </w:rPr>
        <w:t>雨水</w:t>
      </w:r>
      <w:r>
        <w:rPr>
          <w:rFonts w:hint="eastAsia" w:ascii="Times New Roman" w:hAnsi="Times New Roman" w:eastAsia="宋体" w:cs="宋体"/>
          <w:color w:val="auto"/>
          <w:sz w:val="24"/>
          <w:szCs w:val="24"/>
          <w:highlight w:val="none"/>
        </w:rPr>
        <w:t>无法重力自排时</w:t>
      </w:r>
      <w:r>
        <w:rPr>
          <w:rFonts w:hint="eastAsia" w:ascii="Times New Roman" w:hAnsi="Times New Roman" w:eastAsia="宋体" w:cs="宋体"/>
          <w:color w:val="000000" w:themeColor="text1"/>
          <w:sz w:val="24"/>
          <w:szCs w:val="24"/>
          <w:highlight w:val="none"/>
          <w14:textFill>
            <w14:solidFill>
              <w14:schemeClr w14:val="tx1"/>
            </w14:solidFill>
          </w14:textFill>
        </w:rPr>
        <w:t>，应设置雨水泵站进行强排，应确保用电可靠性。</w:t>
      </w:r>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地下交通</w:t>
      </w:r>
      <w:r>
        <w:rPr>
          <w:rFonts w:hint="eastAsia" w:ascii="Times New Roman" w:hAnsi="Times New Roman" w:eastAsia="宋体" w:cs="宋体"/>
          <w:color w:val="000000" w:themeColor="text1"/>
          <w:sz w:val="24"/>
          <w:szCs w:val="24"/>
          <w:lang w:val="en-US" w:eastAsia="zh-CN"/>
          <w14:textFill>
            <w14:solidFill>
              <w14:schemeClr w14:val="tx1"/>
            </w14:solidFill>
          </w14:textFill>
        </w:rPr>
        <w:t>隧道应设置独立的排水系统。下穿隧道外雨水和隧道敞开段雨水单独排放，合理确定其汇水面积，采用高水高排、低水低排且互不联通的系统，应有防止隧道外雨水和客水流入隧道内低水系统的可靠措施。</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地下交通隧道应设置积水自动监测和报警装置。</w:t>
      </w:r>
    </w:p>
    <w:p>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auto"/>
          <w:sz w:val="24"/>
          <w:szCs w:val="24"/>
          <w:highlight w:val="none"/>
          <w:lang w:val="en-US" w:eastAsia="zh-CN"/>
        </w:rPr>
        <w:t xml:space="preserve"> </w:t>
      </w:r>
      <w:r>
        <w:rPr>
          <w:rFonts w:hint="eastAsia" w:ascii="Times New Roman" w:hAnsi="Times New Roman" w:eastAsia="宋体" w:cs="宋体"/>
          <w:b w:val="0"/>
          <w:bCs/>
          <w:color w:val="auto"/>
          <w:sz w:val="24"/>
          <w:szCs w:val="24"/>
          <w:highlight w:val="none"/>
          <w:lang w:val="en-US" w:eastAsia="zh-CN"/>
        </w:rPr>
        <w:t>地下轨道交通</w:t>
      </w:r>
      <w:r>
        <w:rPr>
          <w:rFonts w:hint="eastAsia" w:ascii="Times New Roman" w:hAnsi="Times New Roman" w:eastAsia="宋体" w:cs="宋体"/>
          <w:color w:val="auto"/>
          <w:sz w:val="24"/>
          <w:szCs w:val="24"/>
          <w:highlight w:val="none"/>
        </w:rPr>
        <w:t>雨水管渠</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泵站</w:t>
      </w:r>
      <w:r>
        <w:rPr>
          <w:rFonts w:hint="eastAsia" w:ascii="Times New Roman" w:hAnsi="Times New Roman" w:eastAsia="宋体" w:cs="宋体"/>
          <w:color w:val="auto"/>
          <w:sz w:val="24"/>
          <w:szCs w:val="24"/>
          <w:highlight w:val="none"/>
        </w:rPr>
        <w:t>设计应符合《地铁设计规范》GB50157、《</w:t>
      </w:r>
      <w:r>
        <w:rPr>
          <w:rFonts w:hint="eastAsia" w:ascii="Times New Roman" w:hAnsi="Times New Roman" w:eastAsia="宋体" w:cs="宋体"/>
          <w:color w:val="auto"/>
          <w:sz w:val="24"/>
          <w:szCs w:val="24"/>
          <w:highlight w:val="none"/>
          <w:lang w:val="en-US" w:eastAsia="zh-CN"/>
        </w:rPr>
        <w:t>室外</w:t>
      </w:r>
      <w:r>
        <w:rPr>
          <w:rFonts w:hint="eastAsia" w:ascii="Times New Roman" w:hAnsi="Times New Roman" w:eastAsia="宋体" w:cs="宋体"/>
          <w:color w:val="auto"/>
          <w:sz w:val="24"/>
          <w:szCs w:val="24"/>
          <w:highlight w:val="none"/>
        </w:rPr>
        <w:t>排水设计标准》GB5001</w:t>
      </w:r>
      <w:r>
        <w:rPr>
          <w:rFonts w:hint="eastAsia" w:ascii="Times New Roman" w:hAnsi="Times New Roman" w:eastAsia="宋体" w:cs="宋体"/>
          <w:color w:val="auto"/>
          <w:sz w:val="24"/>
          <w:szCs w:val="24"/>
          <w:highlight w:val="none"/>
          <w:lang w:val="en-US" w:eastAsia="zh-CN"/>
        </w:rPr>
        <w:t>4</w:t>
      </w:r>
      <w:r>
        <w:rPr>
          <w:rFonts w:hint="eastAsia" w:ascii="Times New Roman" w:hAnsi="Times New Roman" w:eastAsia="宋体" w:cs="宋体"/>
          <w:color w:val="auto"/>
          <w:sz w:val="24"/>
          <w:szCs w:val="24"/>
          <w:highlight w:val="none"/>
        </w:rPr>
        <w:t>以及《城市轨道交通给水排水系统技术标准》GB/T51293等标准的相关要求。</w:t>
      </w:r>
    </w:p>
    <w:p>
      <w:pPr>
        <w:spacing w:line="360" w:lineRule="auto"/>
        <w:rPr>
          <w:rFonts w:hint="default"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地下空间</w:t>
      </w:r>
      <w:r>
        <w:rPr>
          <w:rFonts w:hint="eastAsia" w:ascii="Times New Roman" w:hAnsi="Times New Roman" w:eastAsia="宋体" w:cs="宋体"/>
          <w:color w:val="auto"/>
          <w:sz w:val="24"/>
          <w:szCs w:val="24"/>
          <w:highlight w:val="none"/>
          <w:lang w:val="en-US" w:eastAsia="zh-CN"/>
        </w:rPr>
        <w:t>防淹</w:t>
      </w:r>
      <w:r>
        <w:rPr>
          <w:rFonts w:hint="eastAsia" w:ascii="Times New Roman" w:hAnsi="Times New Roman" w:eastAsia="宋体" w:cs="宋体"/>
          <w:color w:val="auto"/>
          <w:sz w:val="24"/>
          <w:szCs w:val="24"/>
          <w:highlight w:val="none"/>
        </w:rPr>
        <w:t>措施</w:t>
      </w:r>
      <w:r>
        <w:rPr>
          <w:rFonts w:hint="eastAsia" w:ascii="Times New Roman" w:hAnsi="Times New Roman" w:eastAsia="宋体" w:cs="宋体"/>
          <w:color w:val="auto"/>
          <w:sz w:val="24"/>
          <w:szCs w:val="24"/>
          <w:highlight w:val="none"/>
          <w:lang w:val="en-US" w:eastAsia="zh-CN"/>
        </w:rPr>
        <w:t>宜</w:t>
      </w:r>
      <w:r>
        <w:rPr>
          <w:rFonts w:hint="eastAsia" w:ascii="Times New Roman" w:hAnsi="Times New Roman" w:eastAsia="宋体" w:cs="宋体"/>
          <w:color w:val="auto"/>
          <w:sz w:val="24"/>
          <w:szCs w:val="24"/>
          <w:highlight w:val="none"/>
        </w:rPr>
        <w:t>包括抬高出入口高程、设置出入口遮雨</w:t>
      </w:r>
      <w:r>
        <w:rPr>
          <w:rFonts w:hint="eastAsia" w:ascii="Times New Roman" w:hAnsi="Times New Roman" w:eastAsia="宋体" w:cs="宋体"/>
          <w:color w:val="auto"/>
          <w:sz w:val="24"/>
          <w:szCs w:val="24"/>
          <w:highlight w:val="none"/>
          <w:lang w:val="en-US" w:eastAsia="zh-CN"/>
        </w:rPr>
        <w:t>设施</w:t>
      </w:r>
      <w:r>
        <w:rPr>
          <w:rFonts w:hint="eastAsia" w:ascii="Times New Roman" w:hAnsi="Times New Roman" w:eastAsia="宋体" w:cs="宋体"/>
          <w:color w:val="auto"/>
          <w:sz w:val="24"/>
          <w:szCs w:val="24"/>
          <w:highlight w:val="none"/>
        </w:rPr>
        <w:t>、排水沟、防淹门或挡板等防止客水进入</w:t>
      </w:r>
      <w:r>
        <w:rPr>
          <w:rFonts w:hint="eastAsia" w:ascii="Times New Roman" w:hAnsi="Times New Roman" w:eastAsia="宋体" w:cs="宋体"/>
          <w:color w:val="auto"/>
          <w:sz w:val="24"/>
          <w:szCs w:val="24"/>
          <w:highlight w:val="none"/>
          <w:lang w:val="en-US" w:eastAsia="zh-CN"/>
        </w:rPr>
        <w:t>的</w:t>
      </w:r>
      <w:r>
        <w:rPr>
          <w:rFonts w:hint="eastAsia" w:ascii="Times New Roman" w:hAnsi="Times New Roman" w:eastAsia="宋体" w:cs="宋体"/>
          <w:color w:val="auto"/>
          <w:sz w:val="24"/>
          <w:szCs w:val="24"/>
          <w:highlight w:val="none"/>
        </w:rPr>
        <w:t>措施。</w:t>
      </w:r>
      <w:r>
        <w:rPr>
          <w:rFonts w:hint="eastAsia" w:ascii="Times New Roman" w:hAnsi="Times New Roman" w:eastAsia="宋体" w:cs="宋体"/>
          <w:b w:val="0"/>
          <w:bCs/>
          <w:color w:val="auto"/>
          <w:sz w:val="24"/>
          <w:szCs w:val="24"/>
          <w:highlight w:val="none"/>
          <w:lang w:val="en-US" w:eastAsia="zh-CN"/>
        </w:rPr>
        <w:t>地下空间的出入口应符合下列要求：</w:t>
      </w:r>
    </w:p>
    <w:p>
      <w:pPr>
        <w:spacing w:line="360" w:lineRule="auto"/>
        <w:ind w:firstLine="482"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
          <w:bCs w:val="0"/>
          <w:color w:val="auto"/>
          <w:sz w:val="24"/>
          <w:szCs w:val="24"/>
          <w:highlight w:val="none"/>
          <w:lang w:val="en-US" w:eastAsia="zh-CN"/>
        </w:rPr>
        <w:t>1</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auto"/>
          <w:sz w:val="24"/>
          <w:szCs w:val="24"/>
          <w:highlight w:val="none"/>
          <w:lang w:eastAsia="zh-CN"/>
        </w:rPr>
        <w:t>地下空间</w:t>
      </w:r>
      <w:r>
        <w:rPr>
          <w:rFonts w:hint="eastAsia" w:ascii="Times New Roman" w:hAnsi="Times New Roman" w:eastAsia="宋体" w:cs="宋体"/>
          <w:color w:val="auto"/>
          <w:sz w:val="24"/>
          <w:szCs w:val="24"/>
          <w:highlight w:val="none"/>
        </w:rPr>
        <w:t>出入口的周边地面高程应高于其所在区域雨水受纳水体防洪标准对应的洪水位加安全超高</w:t>
      </w:r>
      <w:r>
        <w:rPr>
          <w:rFonts w:hint="eastAsia" w:ascii="Times New Roman" w:hAnsi="Times New Roman" w:eastAsia="宋体" w:cs="宋体"/>
          <w:color w:val="auto"/>
          <w:sz w:val="24"/>
          <w:szCs w:val="24"/>
          <w:highlight w:val="none"/>
          <w:lang w:eastAsia="zh-CN"/>
        </w:rPr>
        <w:t>；</w:t>
      </w:r>
    </w:p>
    <w:p>
      <w:pPr>
        <w:spacing w:line="360" w:lineRule="auto"/>
        <w:ind w:firstLine="482" w:firstLineChars="200"/>
        <w:rPr>
          <w:rFonts w:hint="eastAsia" w:ascii="Times New Roman" w:hAnsi="Times New Roman" w:eastAsia="宋体" w:cs="宋体"/>
          <w:color w:val="auto"/>
          <w:sz w:val="24"/>
          <w:szCs w:val="24"/>
          <w:highlight w:val="green"/>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宋体"/>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地下空间</w:t>
      </w:r>
      <w:r>
        <w:rPr>
          <w:rFonts w:hint="eastAsia" w:ascii="Times New Roman" w:hAnsi="Times New Roman" w:eastAsia="宋体" w:cs="宋体"/>
          <w:color w:val="auto"/>
          <w:sz w:val="24"/>
          <w:szCs w:val="24"/>
          <w:highlight w:val="none"/>
        </w:rPr>
        <w:t>的出入口应设置反坡，坡顶高程应高于周边地面高程，超高值宜结合</w:t>
      </w:r>
      <w:r>
        <w:rPr>
          <w:rFonts w:hint="eastAsia" w:ascii="Times New Roman" w:hAnsi="Times New Roman" w:eastAsia="宋体" w:cs="宋体"/>
          <w:color w:val="auto"/>
          <w:sz w:val="24"/>
          <w:szCs w:val="24"/>
          <w:highlight w:val="none"/>
          <w:lang w:eastAsia="zh-CN"/>
        </w:rPr>
        <w:t>地下空间</w:t>
      </w:r>
      <w:r>
        <w:rPr>
          <w:rFonts w:hint="eastAsia" w:ascii="Times New Roman" w:hAnsi="Times New Roman" w:eastAsia="宋体" w:cs="宋体"/>
          <w:color w:val="auto"/>
          <w:sz w:val="24"/>
          <w:szCs w:val="24"/>
          <w:highlight w:val="none"/>
        </w:rPr>
        <w:t>结构、接线纵坡、所在区域内涝防治设计重现期等因素综合决定。</w:t>
      </w:r>
    </w:p>
    <w:p>
      <w:pPr>
        <w:spacing w:line="360" w:lineRule="auto"/>
        <w:jc w:val="left"/>
        <w:rPr>
          <w:rFonts w:hint="eastAsia" w:ascii="Times New Roman" w:hAnsi="Times New Roman" w:eastAsia="宋体" w:cs="宋体"/>
          <w:color w:val="000000" w:themeColor="text1"/>
          <w:sz w:val="24"/>
          <w:szCs w:val="24"/>
          <w14:textFill>
            <w14:solidFill>
              <w14:schemeClr w14:val="tx1"/>
            </w14:solidFill>
          </w14:textFill>
        </w:rPr>
      </w:pPr>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88"/>
    <w:bookmarkEnd w:id="89"/>
    <w:p>
      <w:pPr>
        <w:pStyle w:val="2"/>
        <w:jc w:val="center"/>
        <w:rPr>
          <w:rFonts w:hint="default" w:ascii="Times New Roman" w:hAnsi="Times New Roman" w:eastAsia="宋体" w:cs="宋体"/>
          <w:color w:val="000000" w:themeColor="text1"/>
          <w:sz w:val="32"/>
          <w:szCs w:val="32"/>
          <w:lang w:val="en-US" w:eastAsia="zh-CN"/>
          <w14:textFill>
            <w14:solidFill>
              <w14:schemeClr w14:val="tx1"/>
            </w14:solidFill>
          </w14:textFill>
        </w:rPr>
      </w:pPr>
      <w:bookmarkStart w:id="100" w:name="_Toc1894"/>
      <w:bookmarkStart w:id="101" w:name="_Toc15801"/>
      <w:bookmarkStart w:id="102" w:name="_Toc57819240"/>
      <w:bookmarkStart w:id="103" w:name="_Toc2592"/>
      <w:r>
        <w:rPr>
          <w:rFonts w:hint="eastAsia" w:ascii="Times New Roman" w:hAnsi="Times New Roman" w:eastAsia="宋体" w:cs="宋体"/>
          <w:color w:val="000000" w:themeColor="text1"/>
          <w:sz w:val="32"/>
          <w:szCs w:val="32"/>
          <w:lang w:val="en-US" w:eastAsia="zh-CN"/>
          <w14:textFill>
            <w14:solidFill>
              <w14:schemeClr w14:val="tx1"/>
            </w14:solidFill>
          </w14:textFill>
        </w:rPr>
        <w:t>6 运行维</w:t>
      </w:r>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护</w:t>
      </w:r>
      <w:bookmarkEnd w:id="100"/>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及管理</w:t>
      </w:r>
      <w:bookmarkEnd w:id="101"/>
    </w:p>
    <w:bookmarkEnd w:id="102"/>
    <w:bookmarkEnd w:id="103"/>
    <w:p>
      <w:pPr>
        <w:pStyle w:val="4"/>
        <w:spacing w:beforeLines="0" w:after="156" w:afterLines="50"/>
        <w:jc w:val="center"/>
        <w:rPr>
          <w:rFonts w:hint="eastAsia" w:ascii="Times New Roman" w:hAnsi="Times New Roman" w:eastAsia="宋体" w:cs="宋体"/>
          <w:color w:val="000000" w:themeColor="text1"/>
          <w:sz w:val="28"/>
          <w:szCs w:val="28"/>
          <w14:textFill>
            <w14:solidFill>
              <w14:schemeClr w14:val="tx1"/>
            </w14:solidFill>
          </w14:textFill>
        </w:rPr>
      </w:pPr>
      <w:bookmarkStart w:id="104" w:name="_Toc26697"/>
      <w:r>
        <w:rPr>
          <w:rFonts w:hint="eastAsia" w:ascii="Times New Roman" w:hAnsi="Times New Roman" w:eastAsia="宋体" w:cs="宋体"/>
          <w:color w:val="000000" w:themeColor="text1"/>
          <w:sz w:val="28"/>
          <w:szCs w:val="28"/>
          <w:lang w:val="en-US" w:eastAsia="zh-CN"/>
          <w14:textFill>
            <w14:solidFill>
              <w14:schemeClr w14:val="tx1"/>
            </w14:solidFill>
          </w14:textFill>
        </w:rPr>
        <w:t>6</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104"/>
    </w:p>
    <w:p>
      <w:pPr>
        <w:spacing w:line="360" w:lineRule="auto"/>
        <w:rPr>
          <w:rFonts w:hint="default" w:ascii="Times New Roman" w:hAnsi="Times New Roman" w:eastAsia="宋体" w:cs="宋体"/>
          <w:b/>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14:textFill>
            <w14:solidFill>
              <w14:schemeClr w14:val="tx1"/>
            </w14:solidFill>
          </w14:textFill>
        </w:rPr>
        <w:t>.1.1</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城镇内涝防治系统</w:t>
      </w:r>
      <w:r>
        <w:rPr>
          <w:rFonts w:hint="eastAsia" w:ascii="Times New Roman" w:hAnsi="Times New Roman" w:eastAsia="宋体" w:cs="宋体"/>
          <w:color w:val="000000" w:themeColor="text1"/>
          <w:sz w:val="24"/>
          <w:szCs w:val="24"/>
          <w:lang w:val="en-US" w:eastAsia="zh-CN"/>
          <w14:textFill>
            <w14:solidFill>
              <w14:schemeClr w14:val="tx1"/>
            </w14:solidFill>
          </w14:textFill>
        </w:rPr>
        <w:t>的运行维护应统筹源头减排设施、排水管渠设施和排涝除险设施，由市政排水、道路交通、园林绿地和城市防洪等多系统共同组成。</w:t>
      </w:r>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14:textFill>
            <w14:solidFill>
              <w14:schemeClr w14:val="tx1"/>
            </w14:solidFill>
          </w14:textFill>
        </w:rPr>
        <w:t>.1</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14:textFill>
            <w14:solidFill>
              <w14:schemeClr w14:val="tx1"/>
            </w14:solidFill>
          </w14:textFill>
        </w:rPr>
        <w:t>城镇内涝</w:t>
      </w:r>
      <w:r>
        <w:rPr>
          <w:rFonts w:hint="eastAsia" w:ascii="Times New Roman" w:hAnsi="Times New Roman" w:eastAsia="宋体" w:cs="宋体"/>
          <w:color w:val="000000" w:themeColor="text1"/>
          <w:sz w:val="24"/>
          <w:szCs w:val="24"/>
          <w:lang w:val="en-US" w:eastAsia="zh-CN"/>
          <w14:textFill>
            <w14:solidFill>
              <w14:schemeClr w14:val="tx1"/>
            </w14:solidFill>
          </w14:textFill>
        </w:rPr>
        <w:t>防治</w:t>
      </w:r>
      <w:r>
        <w:rPr>
          <w:rFonts w:hint="eastAsia" w:ascii="Times New Roman" w:hAnsi="Times New Roman" w:eastAsia="宋体" w:cs="宋体"/>
          <w:color w:val="000000" w:themeColor="text1"/>
          <w:sz w:val="24"/>
          <w:szCs w:val="24"/>
          <w14:textFill>
            <w14:solidFill>
              <w14:schemeClr w14:val="tx1"/>
            </w14:solidFill>
          </w14:textFill>
        </w:rPr>
        <w:t>系统运行维护应建立运行管理制度、岗位操作制度、设施设备维护制度和事故应急预案并定期修订。</w:t>
      </w:r>
    </w:p>
    <w:p>
      <w:pPr>
        <w:pStyle w:val="4"/>
        <w:spacing w:beforeLines="0" w:after="156" w:afterLines="50"/>
        <w:jc w:val="center"/>
        <w:rPr>
          <w:rFonts w:hint="eastAsia" w:ascii="Times New Roman" w:hAnsi="Times New Roman" w:eastAsia="宋体" w:cs="宋体"/>
          <w:color w:val="000000" w:themeColor="text1"/>
          <w:sz w:val="28"/>
          <w:szCs w:val="28"/>
          <w:lang w:eastAsia="zh-CN"/>
          <w14:textFill>
            <w14:solidFill>
              <w14:schemeClr w14:val="tx1"/>
            </w14:solidFill>
          </w14:textFill>
        </w:rPr>
      </w:pPr>
      <w:bookmarkStart w:id="105" w:name="_Toc16245"/>
      <w:bookmarkStart w:id="106" w:name="_Toc7473"/>
      <w:r>
        <w:rPr>
          <w:rFonts w:hint="eastAsia" w:ascii="Times New Roman" w:hAnsi="Times New Roman" w:eastAsia="宋体" w:cs="宋体"/>
          <w:color w:val="000000" w:themeColor="text1"/>
          <w:sz w:val="28"/>
          <w:szCs w:val="28"/>
          <w:lang w:val="en-US" w:eastAsia="zh-CN"/>
          <w14:textFill>
            <w14:solidFill>
              <w14:schemeClr w14:val="tx1"/>
            </w14:solidFill>
          </w14:textFill>
        </w:rPr>
        <w:t>6</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2 日常维护</w:t>
      </w:r>
      <w:bookmarkEnd w:id="105"/>
      <w:bookmarkEnd w:id="106"/>
    </w:p>
    <w:p>
      <w:pPr>
        <w:spacing w:line="360" w:lineRule="auto"/>
        <w:rPr>
          <w:rFonts w:hint="eastAsia" w:ascii="Times New Roman" w:hAnsi="Times New Roman" w:eastAsia="宋体" w:cs="宋体"/>
          <w:color w:val="000000" w:themeColor="text1"/>
          <w:sz w:val="24"/>
          <w:szCs w:val="24"/>
          <w:highlight w:val="cyan"/>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highlight w:val="none"/>
          <w14:textFill>
            <w14:solidFill>
              <w14:schemeClr w14:val="tx1"/>
            </w14:solidFill>
          </w14:textFill>
        </w:rPr>
        <w:t>.2.1</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14:textFill>
            <w14:solidFill>
              <w14:schemeClr w14:val="tx1"/>
            </w14:solidFill>
          </w14:textFill>
        </w:rPr>
        <w:t>各项城镇内涝</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防治</w:t>
      </w:r>
      <w:r>
        <w:rPr>
          <w:rFonts w:hint="eastAsia" w:ascii="Times New Roman" w:hAnsi="Times New Roman" w:eastAsia="宋体" w:cs="宋体"/>
          <w:color w:val="auto"/>
          <w:sz w:val="24"/>
          <w:szCs w:val="24"/>
          <w:highlight w:val="none"/>
        </w:rPr>
        <w:t>设施</w:t>
      </w:r>
      <w:r>
        <w:rPr>
          <w:rFonts w:hint="eastAsia" w:ascii="Times New Roman" w:hAnsi="Times New Roman" w:eastAsia="宋体" w:cs="宋体"/>
          <w:color w:val="000000" w:themeColor="text1"/>
          <w:sz w:val="24"/>
          <w:szCs w:val="24"/>
          <w:highlight w:val="none"/>
          <w14:textFill>
            <w14:solidFill>
              <w14:schemeClr w14:val="tx1"/>
            </w14:solidFill>
          </w14:textFill>
        </w:rPr>
        <w:t>应</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开展专业化运行</w:t>
      </w:r>
      <w:r>
        <w:rPr>
          <w:rFonts w:hint="eastAsia" w:ascii="Times New Roman" w:hAnsi="Times New Roman" w:eastAsia="宋体" w:cs="宋体"/>
          <w:color w:val="000000" w:themeColor="text1"/>
          <w:sz w:val="24"/>
          <w:szCs w:val="24"/>
          <w:highlight w:val="none"/>
          <w14:textFill>
            <w14:solidFill>
              <w14:schemeClr w14:val="tx1"/>
            </w14:solidFill>
          </w14:textFill>
        </w:rPr>
        <w:t>和维护管理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000000" w:themeColor="text1"/>
          <w:sz w:val="24"/>
          <w:szCs w:val="24"/>
          <w:highlight w:val="none"/>
          <w14:textFill>
            <w14:solidFill>
              <w14:schemeClr w14:val="tx1"/>
            </w14:solidFill>
          </w14:textFill>
        </w:rPr>
        <w:t>根据设施重要程度和</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内涝风险等级</w:t>
      </w:r>
      <w:r>
        <w:rPr>
          <w:rFonts w:hint="eastAsia" w:ascii="Times New Roman" w:hAnsi="Times New Roman" w:eastAsia="宋体" w:cs="宋体"/>
          <w:color w:val="000000" w:themeColor="text1"/>
          <w:sz w:val="24"/>
          <w:szCs w:val="24"/>
          <w:highlight w:val="none"/>
          <w14:textFill>
            <w14:solidFill>
              <w14:schemeClr w14:val="tx1"/>
            </w14:solidFill>
          </w14:textFill>
        </w:rPr>
        <w:t>制定</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包含运行、巡视、养护、维修以及突发事件处理处置的管理制度，建立档案记录并进行统计分析</w:t>
      </w:r>
      <w:r>
        <w:rPr>
          <w:rFonts w:hint="eastAsia" w:ascii="Times New Roman" w:hAnsi="Times New Roman" w:eastAsia="宋体" w:cs="宋体"/>
          <w:color w:val="000000" w:themeColor="text1"/>
          <w:sz w:val="24"/>
          <w:szCs w:val="24"/>
          <w:highlight w:val="none"/>
          <w14:textFill>
            <w14:solidFill>
              <w14:schemeClr w14:val="tx1"/>
            </w14:solidFill>
          </w14:textFill>
        </w:rPr>
        <w:t>。</w:t>
      </w:r>
    </w:p>
    <w:p>
      <w:pPr>
        <w:spacing w:line="360" w:lineRule="auto"/>
        <w:rPr>
          <w:rFonts w:hint="eastAsia" w:ascii="Times New Roman" w:hAnsi="Times New Roman" w:eastAsia="仿宋" w:cs="仿宋"/>
          <w:color w:val="0000FF"/>
          <w:sz w:val="24"/>
          <w:szCs w:val="24"/>
          <w:highlight w:val="none"/>
          <w:lang w:val="en-US" w:eastAsia="zh-CN"/>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2</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14:textFill>
            <w14:solidFill>
              <w14:schemeClr w14:val="tx1"/>
            </w14:solidFill>
          </w14:textFill>
        </w:rPr>
        <w:t>内涝防治设施的维护应在汛前</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汛期</w:t>
      </w:r>
      <w:r>
        <w:rPr>
          <w:rFonts w:hint="eastAsia" w:ascii="Times New Roman" w:hAnsi="Times New Roman" w:eastAsia="宋体" w:cs="宋体"/>
          <w:color w:val="000000" w:themeColor="text1"/>
          <w:sz w:val="24"/>
          <w:szCs w:val="24"/>
          <w:lang w:val="en-US" w:eastAsia="zh-CN"/>
          <w14:textFill>
            <w14:solidFill>
              <w14:schemeClr w14:val="tx1"/>
            </w14:solidFill>
          </w14:textFill>
        </w:rPr>
        <w:t>和</w:t>
      </w:r>
      <w:r>
        <w:rPr>
          <w:rFonts w:hint="eastAsia" w:ascii="Times New Roman" w:hAnsi="Times New Roman" w:eastAsia="宋体" w:cs="宋体"/>
          <w:color w:val="000000" w:themeColor="text1"/>
          <w:sz w:val="24"/>
          <w:szCs w:val="24"/>
          <w14:textFill>
            <w14:solidFill>
              <w14:schemeClr w14:val="tx1"/>
            </w14:solidFill>
          </w14:textFill>
        </w:rPr>
        <w:t>汛</w:t>
      </w:r>
      <w:r>
        <w:rPr>
          <w:rFonts w:hint="eastAsia" w:ascii="Times New Roman" w:hAnsi="Times New Roman" w:eastAsia="宋体" w:cs="宋体"/>
          <w:color w:val="000000" w:themeColor="text1"/>
          <w:sz w:val="24"/>
          <w:szCs w:val="24"/>
          <w:lang w:val="en-US" w:eastAsia="zh-CN"/>
          <w14:textFill>
            <w14:solidFill>
              <w14:schemeClr w14:val="tx1"/>
            </w14:solidFill>
          </w14:textFill>
        </w:rPr>
        <w:t>后</w:t>
      </w:r>
      <w:r>
        <w:rPr>
          <w:rFonts w:hint="eastAsia" w:ascii="Times New Roman" w:hAnsi="Times New Roman" w:eastAsia="宋体" w:cs="宋体"/>
          <w:color w:val="000000" w:themeColor="text1"/>
          <w:sz w:val="24"/>
          <w:szCs w:val="24"/>
          <w14:textFill>
            <w14:solidFill>
              <w14:schemeClr w14:val="tx1"/>
            </w14:solidFill>
          </w14:textFill>
        </w:rPr>
        <w:t>开展。设施维护作业应符合国家现行标准《城镇雨水调蓄工程技术规范》 GB51174、《城镇排水管渠与泵站运行、维护及安全技术规程》 CJJ68的相关规定。</w:t>
      </w:r>
    </w:p>
    <w:p>
      <w:pPr>
        <w:spacing w:line="360" w:lineRule="auto"/>
        <w:rPr>
          <w:rFonts w:hint="eastAsia" w:ascii="Times New Roman" w:hAnsi="Times New Roman" w:eastAsia="宋体" w:cs="宋体"/>
          <w:color w:val="000000" w:themeColor="text1"/>
          <w:sz w:val="24"/>
          <w:szCs w:val="24"/>
          <w:highlight w:val="cyan"/>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14:textFill>
            <w14:solidFill>
              <w14:schemeClr w14:val="tx1"/>
            </w14:solidFill>
          </w14:textFill>
        </w:rPr>
        <w:t>.2.3</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汛前和汛期应对中</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高风险等级区域的排水管渠、泵站、行泄通道和排放口附近的在建项目进行巡查，存在内涝隐患时应及时采取整治措施，短期不能消除时，应采取临时工程或管理措施避免内涝。</w:t>
      </w:r>
    </w:p>
    <w:p>
      <w:pPr>
        <w:spacing w:line="360" w:lineRule="auto"/>
        <w:rPr>
          <w:rFonts w:hint="eastAsia" w:ascii="Times New Roman" w:hAnsi="Times New Roman" w:eastAsia="宋体" w:cs="宋体"/>
          <w:color w:val="000000" w:themeColor="text1"/>
          <w:sz w:val="24"/>
          <w:szCs w:val="24"/>
          <w:highlight w:val="cyan"/>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4 </w:t>
      </w:r>
      <w:r>
        <w:rPr>
          <w:rFonts w:hint="eastAsia" w:ascii="Times New Roman" w:hAnsi="Times New Roman" w:eastAsia="宋体" w:cs="宋体"/>
          <w:color w:val="000000" w:themeColor="text1"/>
          <w:sz w:val="24"/>
          <w:szCs w:val="24"/>
          <w:lang w:val="en-US" w:eastAsia="zh-CN"/>
          <w14:textFill>
            <w14:solidFill>
              <w14:schemeClr w14:val="tx1"/>
            </w14:solidFill>
          </w14:textFill>
        </w:rPr>
        <w:t>承担城镇排涝功能的河湖水系应统一调度，应在暴雨前预先降低水位</w:t>
      </w:r>
      <w:r>
        <w:rPr>
          <w:rFonts w:hint="eastAsia"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暴雨后应</w:t>
      </w:r>
      <w:r>
        <w:rPr>
          <w:rFonts w:hint="eastAsia" w:ascii="Times New Roman" w:hAnsi="Times New Roman" w:eastAsia="宋体" w:cs="宋体"/>
          <w:color w:val="000000" w:themeColor="text1"/>
          <w:sz w:val="24"/>
          <w:szCs w:val="24"/>
          <w14:textFill>
            <w14:solidFill>
              <w14:schemeClr w14:val="tx1"/>
            </w14:solidFill>
          </w14:textFill>
        </w:rPr>
        <w:t>在24h内将水位排至预降水位以下。</w:t>
      </w:r>
    </w:p>
    <w:p>
      <w:pPr>
        <w:spacing w:line="360" w:lineRule="auto"/>
        <w:rPr>
          <w:rFonts w:hint="eastAsia" w:ascii="Times New Roman" w:hAnsi="Times New Roman" w:eastAsia="宋体" w:cs="宋体"/>
          <w:b/>
          <w:bCs w:val="0"/>
          <w:color w:val="auto"/>
          <w:sz w:val="21"/>
          <w:szCs w:val="21"/>
          <w:lang w:val="en-US" w:eastAsia="zh-CN"/>
        </w:rPr>
      </w:pPr>
      <w:r>
        <w:rPr>
          <w:rFonts w:hint="eastAsia" w:ascii="Times New Roman" w:hAnsi="Times New Roman" w:eastAsia="宋体" w:cs="宋体"/>
          <w:b/>
          <w:color w:val="auto"/>
          <w:sz w:val="24"/>
          <w:szCs w:val="24"/>
          <w:lang w:val="en-US" w:eastAsia="zh-CN"/>
        </w:rPr>
        <w:t xml:space="preserve">6.2.5 </w:t>
      </w:r>
      <w:r>
        <w:rPr>
          <w:rFonts w:hint="eastAsia" w:ascii="Times New Roman" w:hAnsi="Times New Roman" w:eastAsia="宋体" w:cs="宋体"/>
          <w:color w:val="auto"/>
          <w:sz w:val="24"/>
          <w:szCs w:val="24"/>
          <w:lang w:val="en-US" w:eastAsia="zh-CN"/>
        </w:rPr>
        <w:t>管渠、检查井和雨水口的养护频率不应低于表6.2.5的规定。</w:t>
      </w:r>
    </w:p>
    <w:p>
      <w:pPr>
        <w:adjustRightInd w:val="0"/>
        <w:snapToGrid w:val="0"/>
        <w:spacing w:line="360" w:lineRule="auto"/>
        <w:jc w:val="center"/>
        <w:rPr>
          <w:rFonts w:hint="eastAsia" w:ascii="Times New Roman" w:hAnsi="Times New Roman" w:eastAsia="宋体" w:cs="宋体"/>
          <w:b/>
          <w:bCs w:val="0"/>
          <w:color w:val="auto"/>
          <w:sz w:val="21"/>
          <w:szCs w:val="21"/>
          <w:lang w:val="en-US" w:eastAsia="zh-CN"/>
        </w:rPr>
      </w:pPr>
      <w:r>
        <w:rPr>
          <w:rFonts w:hint="eastAsia" w:ascii="Times New Roman" w:hAnsi="Times New Roman" w:eastAsia="宋体" w:cs="宋体"/>
          <w:b/>
          <w:bCs w:val="0"/>
          <w:color w:val="auto"/>
          <w:sz w:val="21"/>
          <w:szCs w:val="21"/>
          <w:lang w:val="en-US" w:eastAsia="zh-CN"/>
        </w:rPr>
        <w:t>表6.2.5 雨水、合流管渠、检查井和雨水口的养护频率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801"/>
        <w:gridCol w:w="1335"/>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77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设施名称</w:t>
            </w:r>
          </w:p>
        </w:tc>
        <w:tc>
          <w:tcPr>
            <w:tcW w:w="13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频率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（次/年）</w:t>
            </w:r>
          </w:p>
        </w:tc>
        <w:tc>
          <w:tcPr>
            <w:tcW w:w="3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b/>
                <w:bCs/>
                <w:color w:val="auto"/>
                <w:sz w:val="21"/>
                <w:szCs w:val="21"/>
                <w:highlight w:val="none"/>
                <w:vertAlign w:val="baseline"/>
                <w:lang w:val="en-US" w:eastAsia="zh-CN"/>
              </w:rPr>
            </w:pPr>
            <w:r>
              <w:rPr>
                <w:rFonts w:hint="eastAsia" w:ascii="Times New Roman" w:hAnsi="Times New Roman"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小型管道D&lt;600/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A＜0.283m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小型渠箱</w:t>
            </w:r>
          </w:p>
        </w:tc>
        <w:tc>
          <w:tcPr>
            <w:tcW w:w="13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3</w:t>
            </w:r>
          </w:p>
        </w:tc>
        <w:tc>
          <w:tcPr>
            <w:tcW w:w="3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汛前、汛中、汛后各清疏1次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中型管道600≤D≤1000/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0.283m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≤A≤0.785m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中型渠箱</w:t>
            </w:r>
          </w:p>
        </w:tc>
        <w:tc>
          <w:tcPr>
            <w:tcW w:w="13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1.5</w:t>
            </w:r>
          </w:p>
        </w:tc>
        <w:tc>
          <w:tcPr>
            <w:tcW w:w="3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汛前清疏1次，其他时间视淤积情况清理50%长度的管道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大型1000≤D≤1500/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0.785m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＜A≤1.766m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大型渠箱</w:t>
            </w:r>
          </w:p>
        </w:tc>
        <w:tc>
          <w:tcPr>
            <w:tcW w:w="13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1</w:t>
            </w:r>
          </w:p>
        </w:tc>
        <w:tc>
          <w:tcPr>
            <w:tcW w:w="3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平均每年清疏1次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特大型D＞1500/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A＞1.766m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特大型渠箱</w:t>
            </w:r>
          </w:p>
        </w:tc>
        <w:tc>
          <w:tcPr>
            <w:tcW w:w="13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0.5</w:t>
            </w:r>
          </w:p>
        </w:tc>
        <w:tc>
          <w:tcPr>
            <w:tcW w:w="3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平均每两年清疏1次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4"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检查井</w:t>
            </w:r>
          </w:p>
        </w:tc>
        <w:tc>
          <w:tcPr>
            <w:tcW w:w="13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4</w:t>
            </w:r>
          </w:p>
        </w:tc>
        <w:tc>
          <w:tcPr>
            <w:tcW w:w="3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汛前、汛中、汛后各清疏1次，其他时间清疏1次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雨水口</w:t>
            </w:r>
          </w:p>
        </w:tc>
        <w:tc>
          <w:tcPr>
            <w:tcW w:w="2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一般区域</w:t>
            </w:r>
          </w:p>
        </w:tc>
        <w:tc>
          <w:tcPr>
            <w:tcW w:w="13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6</w:t>
            </w:r>
          </w:p>
        </w:tc>
        <w:tc>
          <w:tcPr>
            <w:tcW w:w="3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平均每两个月清疏1次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p>
        </w:tc>
        <w:tc>
          <w:tcPr>
            <w:tcW w:w="2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重要区域（中高风险等级区域、农贸市场周边、餐饮类密集排水户周边、在建工地周边）</w:t>
            </w:r>
          </w:p>
        </w:tc>
        <w:tc>
          <w:tcPr>
            <w:tcW w:w="13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8</w:t>
            </w:r>
          </w:p>
        </w:tc>
        <w:tc>
          <w:tcPr>
            <w:tcW w:w="37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汛期每月清疏一次，其他时间每月清疏1次</w:t>
            </w:r>
          </w:p>
        </w:tc>
      </w:tr>
    </w:tbl>
    <w:p>
      <w:pPr>
        <w:spacing w:line="360" w:lineRule="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注：</w:t>
      </w:r>
      <w:r>
        <w:rPr>
          <w:rFonts w:hint="eastAsia" w:ascii="Times New Roman" w:hAnsi="Times New Roman" w:eastAsia="宋体" w:cs="宋体"/>
          <w:b/>
          <w:bCs/>
          <w:color w:val="auto"/>
          <w:sz w:val="21"/>
          <w:szCs w:val="21"/>
          <w:lang w:val="en-US" w:eastAsia="zh-CN"/>
        </w:rPr>
        <w:t>1</w:t>
      </w:r>
      <w:r>
        <w:rPr>
          <w:rFonts w:hint="eastAsia" w:ascii="Times New Roman" w:hAnsi="Times New Roman" w:eastAsia="宋体" w:cs="宋体"/>
          <w:color w:val="auto"/>
          <w:sz w:val="21"/>
          <w:szCs w:val="21"/>
          <w:lang w:val="en-US" w:eastAsia="zh-CN"/>
        </w:rPr>
        <w:t xml:space="preserve"> 当排水管渠位于内涝风险区域、地势低洼处、居民居住密集的旧城区以及在建工地周边应增加管养频率；</w:t>
      </w:r>
    </w:p>
    <w:p>
      <w:pPr>
        <w:spacing w:line="360" w:lineRule="auto"/>
        <w:ind w:firstLine="422" w:firstLineChars="200"/>
        <w:rPr>
          <w:rFonts w:hint="default" w:ascii="Times New Roman" w:hAnsi="Times New Roman" w:eastAsia="宋体" w:cs="宋体"/>
          <w:b w:val="0"/>
          <w:bCs w:val="0"/>
          <w:color w:val="auto"/>
          <w:sz w:val="21"/>
          <w:szCs w:val="21"/>
          <w:lang w:val="en-US" w:eastAsia="zh-CN"/>
        </w:rPr>
      </w:pPr>
      <w:r>
        <w:rPr>
          <w:rFonts w:hint="eastAsia" w:ascii="Times New Roman" w:hAnsi="Times New Roman" w:eastAsia="宋体" w:cs="宋体"/>
          <w:b/>
          <w:bCs/>
          <w:color w:val="auto"/>
          <w:sz w:val="21"/>
          <w:szCs w:val="21"/>
          <w:lang w:val="en-US" w:eastAsia="zh-CN"/>
        </w:rPr>
        <w:t>2</w:t>
      </w:r>
      <w:r>
        <w:rPr>
          <w:rFonts w:hint="eastAsia" w:ascii="Times New Roman" w:hAnsi="Times New Roman" w:eastAsia="宋体" w:cs="宋体"/>
          <w:b w:val="0"/>
          <w:bCs w:val="0"/>
          <w:color w:val="auto"/>
          <w:sz w:val="21"/>
          <w:szCs w:val="21"/>
          <w:lang w:val="en-US" w:eastAsia="zh-CN"/>
        </w:rPr>
        <w:t xml:space="preserve"> 渠箱包含明渠和暗渠。</w:t>
      </w:r>
    </w:p>
    <w:p>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auto"/>
          <w:sz w:val="24"/>
          <w:szCs w:val="24"/>
          <w:lang w:val="en-US" w:eastAsia="zh-CN"/>
        </w:rPr>
        <w:t>6.2.6</w:t>
      </w:r>
      <w:r>
        <w:rPr>
          <w:rFonts w:hint="eastAsia" w:ascii="Times New Roman" w:hAnsi="Times New Roman" w:eastAsia="宋体" w:cs="宋体"/>
          <w:color w:val="auto"/>
          <w:sz w:val="24"/>
          <w:szCs w:val="24"/>
          <w:lang w:val="en-US" w:eastAsia="zh-CN"/>
        </w:rPr>
        <w:t xml:space="preserve"> 排水管渠应定期进行普查</w:t>
      </w:r>
      <w:r>
        <w:rPr>
          <w:rFonts w:hint="eastAsia" w:ascii="Times New Roman" w:hAnsi="Times New Roman" w:eastAsia="宋体" w:cs="宋体"/>
          <w:color w:val="auto"/>
          <w:sz w:val="24"/>
          <w:szCs w:val="24"/>
          <w:highlight w:val="none"/>
          <w:lang w:val="en-US" w:eastAsia="zh-CN"/>
        </w:rPr>
        <w:t>。可采用</w:t>
      </w:r>
      <w:r>
        <w:rPr>
          <w:rFonts w:hint="eastAsia" w:ascii="Times New Roman" w:hAnsi="Times New Roman" w:eastAsia="宋体" w:cs="宋体"/>
          <w:color w:val="auto"/>
          <w:sz w:val="24"/>
          <w:szCs w:val="24"/>
          <w:highlight w:val="none"/>
          <w:vertAlign w:val="baseline"/>
          <w:lang w:val="en-US" w:eastAsia="zh-CN"/>
        </w:rPr>
        <w:t>电视检测</w:t>
      </w:r>
      <w:r>
        <w:rPr>
          <w:rFonts w:hint="eastAsia" w:ascii="Times New Roman" w:hAnsi="Times New Roman" w:eastAsia="宋体" w:cs="宋体"/>
          <w:color w:val="auto"/>
          <w:sz w:val="24"/>
          <w:szCs w:val="24"/>
          <w:highlight w:val="none"/>
          <w:lang w:val="en-US" w:eastAsia="zh-CN"/>
        </w:rPr>
        <w:t>、声呐检测、量泥斗检测、潜水检查、反光镜检查、水力坡降检查、染色检查和烟雾检查等方法。</w:t>
      </w:r>
      <w:r>
        <w:rPr>
          <w:rFonts w:hint="default" w:ascii="Times New Roman" w:hAnsi="Times New Roman" w:eastAsia="宋体" w:cs="Times New Roman"/>
          <w:color w:val="auto"/>
          <w:sz w:val="24"/>
          <w:szCs w:val="24"/>
          <w:highlight w:val="none"/>
          <w:lang w:val="en-US" w:eastAsia="zh-CN"/>
        </w:rPr>
        <w:t>管渠检查方法及适用范围宜符合表</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.2.6的规定。</w:t>
      </w:r>
    </w:p>
    <w:p>
      <w:pPr>
        <w:adjustRightInd w:val="0"/>
        <w:snapToGrid w:val="0"/>
        <w:spacing w:line="36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表</w:t>
      </w:r>
      <w:r>
        <w:rPr>
          <w:rFonts w:hint="eastAsia" w:ascii="Times New Roman" w:hAnsi="Times New Roman" w:eastAsia="宋体" w:cs="Times New Roman"/>
          <w:b/>
          <w:bCs w:val="0"/>
          <w:color w:val="auto"/>
          <w:sz w:val="21"/>
          <w:szCs w:val="21"/>
          <w:highlight w:val="none"/>
          <w:lang w:val="en-US" w:eastAsia="zh-CN"/>
        </w:rPr>
        <w:t>6</w:t>
      </w:r>
      <w:r>
        <w:rPr>
          <w:rFonts w:hint="default" w:ascii="Times New Roman" w:hAnsi="Times New Roman" w:eastAsia="宋体" w:cs="Times New Roman"/>
          <w:b/>
          <w:bCs w:val="0"/>
          <w:color w:val="auto"/>
          <w:sz w:val="21"/>
          <w:szCs w:val="21"/>
          <w:highlight w:val="none"/>
          <w:lang w:val="en-US" w:eastAsia="zh-CN"/>
        </w:rPr>
        <w:t>.2.6 管渠检查方法及适用范围表</w:t>
      </w:r>
    </w:p>
    <w:tbl>
      <w:tblPr>
        <w:tblStyle w:val="17"/>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185"/>
        <w:gridCol w:w="1185"/>
        <w:gridCol w:w="1042"/>
        <w:gridCol w:w="1042"/>
        <w:gridCol w:w="1248"/>
        <w:gridCol w:w="12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4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检查方法</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中小型管渠</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大型及以</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上管渠</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倒虹管</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检查井</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功能状况</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结构状况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电视检测</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管道潜望镜检测</w:t>
            </w:r>
          </w:p>
        </w:tc>
        <w:tc>
          <w:tcPr>
            <w:tcW w:w="1185"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185"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声呐</w:t>
            </w:r>
            <w:r>
              <w:rPr>
                <w:rFonts w:hint="default" w:ascii="Times New Roman" w:hAnsi="Times New Roman" w:eastAsia="宋体" w:cs="Times New Roman"/>
                <w:color w:val="auto"/>
                <w:sz w:val="21"/>
                <w:szCs w:val="21"/>
                <w:highlight w:val="none"/>
                <w:vertAlign w:val="baseline"/>
                <w:lang w:val="en-US" w:eastAsia="zh-CN"/>
              </w:rPr>
              <w:t>检查</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量泥斗检测</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潜水检查</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反光镜检查</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水力坡降检查</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染色检查</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烟雾检查</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bl>
    <w:p>
      <w:pPr>
        <w:spacing w:line="360" w:lineRule="auto"/>
        <w:rPr>
          <w:rFonts w:hint="eastAsia" w:ascii="Times New Roman" w:hAnsi="Times New Roman" w:eastAsia="宋体" w:cs="宋体"/>
          <w:color w:val="auto"/>
          <w:sz w:val="24"/>
          <w:szCs w:val="24"/>
          <w:highlight w:val="green"/>
          <w:lang w:val="en-US" w:eastAsia="zh-CN"/>
        </w:rPr>
      </w:pPr>
      <w:r>
        <w:rPr>
          <w:rFonts w:hint="default" w:ascii="Times New Roman" w:hAnsi="Times New Roman" w:eastAsia="宋体" w:cs="Times New Roman"/>
          <w:color w:val="auto"/>
          <w:sz w:val="21"/>
          <w:szCs w:val="21"/>
          <w:lang w:val="en-US" w:eastAsia="zh-CN"/>
        </w:rPr>
        <w:t>注：“√”表示适用，“</w:t>
      </w:r>
      <w:r>
        <w:rPr>
          <w:rFonts w:hint="default"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lang w:val="en-US" w:eastAsia="zh-CN"/>
        </w:rPr>
        <w:t>”表示不适用。</w:t>
      </w:r>
    </w:p>
    <w:p>
      <w:pPr>
        <w:spacing w:line="360" w:lineRule="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lang w:val="en-US" w:eastAsia="zh-CN"/>
        </w:rPr>
        <w:t xml:space="preserve">6.2.7 </w:t>
      </w:r>
      <w:r>
        <w:rPr>
          <w:rFonts w:hint="eastAsia" w:ascii="Times New Roman" w:hAnsi="Times New Roman" w:eastAsia="宋体" w:cs="宋体"/>
          <w:b w:val="0"/>
          <w:bCs/>
          <w:color w:val="auto"/>
          <w:sz w:val="24"/>
          <w:szCs w:val="24"/>
          <w:lang w:val="en-US" w:eastAsia="zh-CN"/>
        </w:rPr>
        <w:t>排水管渠以功能性状况检查为目的普查周期应为1年～2年，易积水点应每年汛前进行功能状况检查。以结构性状况检查为目的的普查周期应为</w:t>
      </w:r>
      <w:r>
        <w:rPr>
          <w:rFonts w:hint="eastAsia" w:ascii="Times New Roman" w:hAnsi="Times New Roman" w:eastAsia="宋体" w:cs="宋体"/>
          <w:b w:val="0"/>
          <w:bCs/>
          <w:color w:val="auto"/>
          <w:sz w:val="24"/>
          <w:szCs w:val="24"/>
          <w:highlight w:val="none"/>
          <w:lang w:val="en-US" w:eastAsia="zh-CN"/>
        </w:rPr>
        <w:t>5年～10年</w:t>
      </w:r>
      <w:r>
        <w:rPr>
          <w:rFonts w:hint="eastAsia" w:ascii="Times New Roman" w:hAnsi="Times New Roman" w:eastAsia="宋体" w:cs="宋体"/>
          <w:b w:val="0"/>
          <w:bCs/>
          <w:color w:val="auto"/>
          <w:sz w:val="24"/>
          <w:szCs w:val="24"/>
          <w:lang w:val="en-US" w:eastAsia="zh-CN"/>
        </w:rPr>
        <w:t>。</w:t>
      </w:r>
      <w:r>
        <w:rPr>
          <w:rFonts w:hint="eastAsia" w:ascii="Times New Roman" w:hAnsi="Times New Roman" w:eastAsia="宋体" w:cs="宋体"/>
          <w:color w:val="auto"/>
          <w:sz w:val="24"/>
          <w:szCs w:val="24"/>
          <w:highlight w:val="none"/>
          <w:lang w:val="en-US" w:eastAsia="zh-CN"/>
        </w:rPr>
        <w:t>当遇到下列情况之一时，普查周期应相应缩短：</w:t>
      </w:r>
    </w:p>
    <w:p>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1</w:t>
      </w:r>
      <w:r>
        <w:rPr>
          <w:rFonts w:hint="eastAsia" w:ascii="Times New Roman" w:hAnsi="Times New Roman" w:eastAsia="宋体" w:cs="宋体"/>
          <w:color w:val="auto"/>
          <w:sz w:val="24"/>
          <w:szCs w:val="24"/>
          <w:lang w:val="en-US" w:eastAsia="zh-CN"/>
        </w:rPr>
        <w:t xml:space="preserve"> </w:t>
      </w:r>
      <w:r>
        <w:rPr>
          <w:rFonts w:hint="eastAsia" w:ascii="Times New Roman" w:hAnsi="Times New Roman" w:eastAsia="宋体" w:cs="宋体"/>
          <w:color w:val="auto"/>
          <w:sz w:val="24"/>
          <w:szCs w:val="24"/>
          <w:highlight w:val="none"/>
          <w:lang w:val="en-US" w:eastAsia="zh-CN"/>
        </w:rPr>
        <w:t>中心城区重要地区内涝风险等级为中、高风险，中心城区内涝风险等级为高风险的管道；</w:t>
      </w:r>
    </w:p>
    <w:p>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2</w:t>
      </w:r>
      <w:r>
        <w:rPr>
          <w:rFonts w:hint="eastAsia" w:ascii="Times New Roman" w:hAnsi="Times New Roman" w:eastAsia="宋体" w:cs="宋体"/>
          <w:color w:val="auto"/>
          <w:sz w:val="24"/>
          <w:szCs w:val="24"/>
          <w:lang w:val="en-US" w:eastAsia="zh-CN"/>
        </w:rPr>
        <w:t xml:space="preserve"> 软土地基地区等地质结构不稳定地区的管道；</w:t>
      </w:r>
    </w:p>
    <w:p>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3</w:t>
      </w:r>
      <w:r>
        <w:rPr>
          <w:rFonts w:hint="eastAsia" w:ascii="Times New Roman" w:hAnsi="Times New Roman" w:eastAsia="宋体" w:cs="宋体"/>
          <w:color w:val="auto"/>
          <w:sz w:val="24"/>
          <w:szCs w:val="24"/>
          <w:lang w:val="en-US" w:eastAsia="zh-CN"/>
        </w:rPr>
        <w:t xml:space="preserve"> 管龄30年以上的管道；</w:t>
      </w:r>
    </w:p>
    <w:p>
      <w:pPr>
        <w:spacing w:line="360" w:lineRule="auto"/>
        <w:ind w:firstLine="482" w:firstLineChars="200"/>
        <w:rPr>
          <w:rFonts w:hint="eastAsia" w:ascii="Times New Roman" w:hAnsi="Times New Roman" w:eastAsia="宋体" w:cs="宋体"/>
          <w:color w:val="000000" w:themeColor="text1"/>
          <w:sz w:val="24"/>
          <w:szCs w:val="24"/>
          <w:highlight w:val="cyan"/>
          <w:lang w:val="en-US" w:eastAsia="zh-CN"/>
          <w14:textFill>
            <w14:solidFill>
              <w14:schemeClr w14:val="tx1"/>
            </w14:solidFill>
          </w14:textFill>
        </w:rPr>
      </w:pPr>
      <w:r>
        <w:rPr>
          <w:rFonts w:hint="eastAsia" w:ascii="Times New Roman" w:hAnsi="Times New Roman" w:eastAsia="宋体" w:cs="宋体"/>
          <w:b/>
          <w:bCs/>
          <w:color w:val="auto"/>
          <w:sz w:val="24"/>
          <w:szCs w:val="24"/>
          <w:lang w:val="en-US" w:eastAsia="zh-CN"/>
        </w:rPr>
        <w:t xml:space="preserve">4 </w:t>
      </w:r>
      <w:r>
        <w:rPr>
          <w:rFonts w:hint="eastAsia" w:ascii="Times New Roman" w:hAnsi="Times New Roman" w:eastAsia="宋体" w:cs="宋体"/>
          <w:color w:val="auto"/>
          <w:sz w:val="24"/>
          <w:szCs w:val="24"/>
          <w:lang w:val="en-US" w:eastAsia="zh-CN"/>
        </w:rPr>
        <w:t>管径超过DN1000的塑料排水管道。</w:t>
      </w:r>
    </w:p>
    <w:p>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color w:val="auto"/>
          <w:sz w:val="24"/>
          <w:szCs w:val="24"/>
          <w:lang w:val="en-US" w:eastAsia="zh-CN"/>
        </w:rPr>
        <w:t xml:space="preserve">6.2.8 </w:t>
      </w:r>
      <w:r>
        <w:rPr>
          <w:rFonts w:hint="eastAsia" w:ascii="Times New Roman" w:hAnsi="Times New Roman" w:eastAsia="宋体" w:cs="宋体"/>
          <w:b w:val="0"/>
          <w:bCs/>
          <w:color w:val="auto"/>
          <w:sz w:val="24"/>
          <w:szCs w:val="24"/>
          <w:lang w:val="en-US" w:eastAsia="zh-CN"/>
        </w:rPr>
        <w:t>管道应进行正常的周期性维修，管道的维修主要包括对管道结构性损坏部分进行加固、修补或局部更换。</w:t>
      </w:r>
    </w:p>
    <w:p>
      <w:pPr>
        <w:spacing w:line="360" w:lineRule="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6.2.9</w:t>
      </w:r>
      <w:r>
        <w:rPr>
          <w:rFonts w:hint="eastAsia" w:ascii="Times New Roman" w:hAnsi="Times New Roman" w:eastAsia="宋体" w:cs="宋体"/>
          <w:b w:val="0"/>
          <w:bCs/>
          <w:color w:val="auto"/>
          <w:sz w:val="24"/>
          <w:szCs w:val="24"/>
          <w:highlight w:val="none"/>
          <w:lang w:val="en-US" w:eastAsia="zh-CN"/>
        </w:rPr>
        <w:t>排水管渠检查时，应评估结构性缺陷是否有引发地面塌陷风险，若评估有引发地面塌陷风险的，应在24h内对排水管渠上方地面开展地质雷达探测。</w:t>
      </w:r>
    </w:p>
    <w:p>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color w:val="auto"/>
          <w:sz w:val="24"/>
          <w:szCs w:val="24"/>
          <w:lang w:val="en-US" w:eastAsia="zh-CN"/>
        </w:rPr>
        <w:t xml:space="preserve">6.2.10 </w:t>
      </w:r>
      <w:r>
        <w:rPr>
          <w:rFonts w:hint="eastAsia" w:ascii="Times New Roman" w:hAnsi="Times New Roman" w:eastAsia="宋体" w:cs="宋体"/>
          <w:b w:val="0"/>
          <w:bCs/>
          <w:color w:val="auto"/>
          <w:sz w:val="24"/>
          <w:szCs w:val="24"/>
          <w:lang w:val="en-US" w:eastAsia="zh-CN"/>
        </w:rPr>
        <w:t>排水泵站应建立定期维修制度。水泵维修后，流量不应低于原设计流量，机组效率不宜低于原机组效率，汛期雨水泵站和备用机组，可运行率应为100%。</w:t>
      </w:r>
    </w:p>
    <w:p>
      <w:pPr>
        <w:spacing w:line="360" w:lineRule="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bCs w:val="0"/>
          <w:color w:val="auto"/>
          <w:sz w:val="24"/>
          <w:szCs w:val="24"/>
          <w:highlight w:val="none"/>
          <w:lang w:val="en-US" w:eastAsia="zh-CN"/>
        </w:rPr>
        <w:t>6.2.11</w:t>
      </w:r>
      <w:r>
        <w:rPr>
          <w:rFonts w:hint="eastAsia" w:ascii="Times New Roman" w:hAnsi="Times New Roman" w:eastAsia="宋体" w:cs="宋体"/>
          <w:b w:val="0"/>
          <w:bCs/>
          <w:color w:val="auto"/>
          <w:sz w:val="24"/>
          <w:szCs w:val="24"/>
          <w:highlight w:val="none"/>
          <w:lang w:val="en-US" w:eastAsia="zh-CN"/>
        </w:rPr>
        <w:t xml:space="preserve"> 排水泵站的运行维护应符合现行《城镇排水管渠与泵站运行、维护及安全技术规程》CJJ 68 的相关规定。</w:t>
      </w:r>
    </w:p>
    <w:p>
      <w:pPr>
        <w:pStyle w:val="4"/>
        <w:spacing w:beforeLines="0" w:after="156" w:afterLines="50"/>
        <w:jc w:val="center"/>
        <w:rPr>
          <w:rFonts w:hint="eastAsia" w:ascii="Times New Roman" w:hAnsi="Times New Roman" w:eastAsia="宋体" w:cs="宋体"/>
          <w:color w:val="auto"/>
          <w:sz w:val="28"/>
          <w:szCs w:val="28"/>
          <w:highlight w:val="none"/>
          <w:lang w:val="en-US" w:eastAsia="zh-CN"/>
        </w:rPr>
      </w:pPr>
      <w:bookmarkStart w:id="107" w:name="_Toc24489"/>
      <w:bookmarkStart w:id="108" w:name="_Toc23905"/>
      <w:r>
        <w:rPr>
          <w:rFonts w:hint="eastAsia" w:ascii="Times New Roman" w:hAnsi="Times New Roman" w:eastAsia="宋体" w:cs="宋体"/>
          <w:color w:val="auto"/>
          <w:sz w:val="28"/>
          <w:szCs w:val="28"/>
          <w:highlight w:val="none"/>
          <w:lang w:val="en-US" w:eastAsia="zh-CN"/>
        </w:rPr>
        <w:t>6.3 监测预警</w:t>
      </w:r>
      <w:bookmarkEnd w:id="107"/>
      <w:bookmarkEnd w:id="108"/>
    </w:p>
    <w:p>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6.3.1</w:t>
      </w:r>
      <w:r>
        <w:rPr>
          <w:rFonts w:hint="eastAsia" w:ascii="Times New Roman" w:hAnsi="Times New Roman" w:eastAsia="宋体" w:cs="宋体"/>
          <w:color w:val="auto"/>
          <w:sz w:val="24"/>
          <w:szCs w:val="24"/>
          <w:highlight w:val="none"/>
          <w:lang w:val="en-US" w:eastAsia="zh-CN"/>
        </w:rPr>
        <w:t>城镇内涝防治预警系统应根据当地情况建立源头减排设施、排水管渠设施、排涝除险设施的日常监测制度。</w:t>
      </w:r>
    </w:p>
    <w:p>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6.3.2</w:t>
      </w:r>
      <w:r>
        <w:rPr>
          <w:rFonts w:hint="eastAsia" w:ascii="Times New Roman" w:hAnsi="Times New Roman" w:eastAsia="宋体" w:cs="宋体"/>
          <w:color w:val="auto"/>
          <w:sz w:val="24"/>
          <w:szCs w:val="24"/>
          <w:highlight w:val="none"/>
          <w:lang w:val="en-US" w:eastAsia="zh-CN"/>
        </w:rPr>
        <w:t>城镇内涝防治预警系统应采取在线与人工监测相结合的方式，视经济条件逐步推进以在线监测为主、人工监测为辅的方式。常规监测项目宜包括水位、流速、流量、雨量、水质、视频监控和井盖状态监控等。</w:t>
      </w:r>
    </w:p>
    <w:p>
      <w:pPr>
        <w:spacing w:line="360" w:lineRule="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6.3.3</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城镇内涝防治预警系统应</w:t>
      </w:r>
      <w:r>
        <w:rPr>
          <w:rFonts w:hint="eastAsia" w:ascii="Times New Roman" w:hAnsi="Times New Roman" w:eastAsia="宋体" w:cs="宋体"/>
          <w:color w:val="000000" w:themeColor="text1"/>
          <w:sz w:val="24"/>
          <w:szCs w:val="24"/>
          <w:highlight w:val="none"/>
          <w14:textFill>
            <w14:solidFill>
              <w14:schemeClr w14:val="tx1"/>
            </w14:solidFill>
          </w14:textFill>
        </w:rPr>
        <w:t>对城镇暴雨内涝全过程进行自动化监测、智能化模拟及预报预警，以实现</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高效准确的</w:t>
      </w:r>
      <w:r>
        <w:rPr>
          <w:rFonts w:hint="eastAsia" w:ascii="Times New Roman" w:hAnsi="Times New Roman" w:eastAsia="宋体" w:cs="宋体"/>
          <w:color w:val="000000" w:themeColor="text1"/>
          <w:sz w:val="24"/>
          <w:szCs w:val="24"/>
          <w:highlight w:val="none"/>
          <w14:textFill>
            <w14:solidFill>
              <w14:schemeClr w14:val="tx1"/>
            </w14:solidFill>
          </w14:textFill>
        </w:rPr>
        <w:t>决策调度</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14:textFill>
            <w14:solidFill>
              <w14:schemeClr w14:val="tx1"/>
            </w14:solidFill>
          </w14:textFill>
        </w:rPr>
        <w:t>1</w:t>
      </w:r>
      <w:r>
        <w:rPr>
          <w:rFonts w:hint="eastAsia" w:ascii="Times New Roman" w:hAnsi="Times New Roman" w:eastAsia="宋体" w:cs="宋体"/>
          <w:color w:val="000000" w:themeColor="text1"/>
          <w:sz w:val="24"/>
          <w:szCs w:val="24"/>
          <w:highlight w:val="none"/>
          <w14:textFill>
            <w14:solidFill>
              <w14:schemeClr w14:val="tx1"/>
            </w14:solidFill>
          </w14:textFill>
        </w:rPr>
        <w:t xml:space="preserve"> 自动化监测应对城镇暴雨内涝过程进行半/全自动化监测，建立模型模拟和防涝决策精准化数据库</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14:textFill>
            <w14:solidFill>
              <w14:schemeClr w14:val="tx1"/>
            </w14:solidFill>
          </w14:textFill>
        </w:rPr>
        <w:t>2</w:t>
      </w:r>
      <w:r>
        <w:rPr>
          <w:rFonts w:hint="eastAsia" w:ascii="Times New Roman" w:hAnsi="Times New Roman" w:eastAsia="宋体" w:cs="宋体"/>
          <w:color w:val="000000" w:themeColor="text1"/>
          <w:sz w:val="24"/>
          <w:szCs w:val="24"/>
          <w:highlight w:val="none"/>
          <w14:textFill>
            <w14:solidFill>
              <w14:schemeClr w14:val="tx1"/>
            </w14:solidFill>
          </w14:textFill>
        </w:rPr>
        <w:t xml:space="preserve"> 智能化模拟及预报预警应基于自动化监测数据，利用城镇暴雨内涝全过程模拟预报模型，对城镇内涝进行智能化模拟及预报，根据警戒水位自动发布</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预警信息；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14:textFill>
            <w14:solidFill>
              <w14:schemeClr w14:val="tx1"/>
            </w14:solidFill>
          </w14:textFill>
        </w:rPr>
        <w:t>3</w:t>
      </w:r>
      <w:r>
        <w:rPr>
          <w:rFonts w:hint="eastAsia" w:ascii="Times New Roman" w:hAnsi="Times New Roman" w:eastAsia="宋体" w:cs="宋体"/>
          <w:color w:val="000000" w:themeColor="text1"/>
          <w:sz w:val="24"/>
          <w:szCs w:val="24"/>
          <w:highlight w:val="none"/>
          <w14:textFill>
            <w14:solidFill>
              <w14:schemeClr w14:val="tx1"/>
            </w14:solidFill>
          </w14:textFill>
        </w:rPr>
        <w:t xml:space="preserve"> 决策调度应能对实时监测和模拟预测预警情况实景展现，</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以实现对内涝防治系统有关设施</w:t>
      </w:r>
      <w:r>
        <w:rPr>
          <w:rFonts w:hint="eastAsia" w:ascii="Times New Roman" w:hAnsi="Times New Roman" w:eastAsia="宋体" w:cs="宋体"/>
          <w:color w:val="000000" w:themeColor="text1"/>
          <w:sz w:val="24"/>
          <w:szCs w:val="24"/>
          <w:highlight w:val="none"/>
          <w14:textFill>
            <w14:solidFill>
              <w14:schemeClr w14:val="tx1"/>
            </w14:solidFill>
          </w14:textFill>
        </w:rPr>
        <w:t>进行精细化调度</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城镇内涝防治预警系统运行维护应形成全周期业务闭环和全设备覆盖，建立城镇内涝防治设施数据库的动态更新机制，更新周期不应超过一月；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城镇内涝防治预警系统建设和运行维护内容应符合《智慧排水建设技术规范》DBJ/T15-212的相关规定。</w:t>
      </w:r>
    </w:p>
    <w:p>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lang w:val="en-US" w:eastAsia="zh-CN"/>
        </w:rPr>
        <w:t>6.3.4</w:t>
      </w:r>
      <w:r>
        <w:rPr>
          <w:rFonts w:hint="eastAsia" w:ascii="Times New Roman" w:hAnsi="Times New Roman" w:eastAsia="宋体" w:cs="宋体"/>
          <w:color w:val="auto"/>
          <w:sz w:val="24"/>
          <w:szCs w:val="24"/>
          <w:highlight w:val="none"/>
        </w:rPr>
        <w:t>在线监测系统应具有长期监测数据采集与短时预警预报功能。</w:t>
      </w:r>
    </w:p>
    <w:p>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6.3.5</w:t>
      </w:r>
      <w:r>
        <w:rPr>
          <w:rFonts w:hint="eastAsia" w:ascii="Times New Roman" w:hAnsi="Times New Roman" w:eastAsia="宋体" w:cs="宋体"/>
          <w:color w:val="auto"/>
          <w:sz w:val="24"/>
          <w:szCs w:val="24"/>
          <w:highlight w:val="none"/>
          <w:lang w:val="en-US" w:eastAsia="zh-CN"/>
        </w:rPr>
        <w:t>应在下列关键节点进行水位、流量监测：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1</w:t>
      </w:r>
      <w:r>
        <w:rPr>
          <w:rFonts w:hint="eastAsia" w:ascii="Times New Roman" w:hAnsi="Times New Roman" w:eastAsia="宋体" w:cs="宋体"/>
          <w:color w:val="auto"/>
          <w:sz w:val="24"/>
          <w:szCs w:val="24"/>
          <w:highlight w:val="none"/>
          <w:lang w:val="en-US" w:eastAsia="zh-CN"/>
        </w:rPr>
        <w:t xml:space="preserve"> 历史积水点和易涝点；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2</w:t>
      </w:r>
      <w:r>
        <w:rPr>
          <w:rFonts w:hint="eastAsia" w:ascii="Times New Roman" w:hAnsi="Times New Roman" w:eastAsia="宋体" w:cs="宋体"/>
          <w:color w:val="auto"/>
          <w:sz w:val="24"/>
          <w:szCs w:val="24"/>
          <w:highlight w:val="none"/>
          <w:lang w:val="en-US" w:eastAsia="zh-CN"/>
        </w:rPr>
        <w:t xml:space="preserve"> 重要地区的雨水管网节点；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3</w:t>
      </w:r>
      <w:r>
        <w:rPr>
          <w:rFonts w:hint="eastAsia" w:ascii="Times New Roman" w:hAnsi="Times New Roman" w:eastAsia="宋体" w:cs="宋体"/>
          <w:color w:val="auto"/>
          <w:sz w:val="24"/>
          <w:szCs w:val="24"/>
          <w:highlight w:val="none"/>
          <w:lang w:val="en-US" w:eastAsia="zh-CN"/>
        </w:rPr>
        <w:t xml:space="preserve"> 雨水管网的主干管节点；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4</w:t>
      </w:r>
      <w:r>
        <w:rPr>
          <w:rFonts w:hint="eastAsia" w:ascii="Times New Roman" w:hAnsi="Times New Roman" w:eastAsia="宋体" w:cs="宋体"/>
          <w:color w:val="auto"/>
          <w:sz w:val="24"/>
          <w:szCs w:val="24"/>
          <w:highlight w:val="none"/>
          <w:lang w:val="en-US" w:eastAsia="zh-CN"/>
        </w:rPr>
        <w:t xml:space="preserve"> 雨水泵站、调蓄设施的进出水管；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5</w:t>
      </w:r>
      <w:r>
        <w:rPr>
          <w:rFonts w:hint="eastAsia" w:ascii="Times New Roman" w:hAnsi="Times New Roman" w:eastAsia="宋体" w:cs="宋体"/>
          <w:color w:val="auto"/>
          <w:sz w:val="24"/>
          <w:szCs w:val="24"/>
          <w:highlight w:val="none"/>
          <w:lang w:val="en-US" w:eastAsia="zh-CN"/>
        </w:rPr>
        <w:t xml:space="preserve"> 主要雨水排放口；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6</w:t>
      </w:r>
      <w:r>
        <w:rPr>
          <w:rFonts w:hint="eastAsia" w:ascii="Times New Roman" w:hAnsi="Times New Roman" w:eastAsia="宋体" w:cs="宋体"/>
          <w:color w:val="auto"/>
          <w:sz w:val="24"/>
          <w:szCs w:val="24"/>
          <w:highlight w:val="none"/>
          <w:lang w:val="en-US" w:eastAsia="zh-CN"/>
        </w:rPr>
        <w:t xml:space="preserve"> 城镇水体的重要断面。</w:t>
      </w:r>
    </w:p>
    <w:p>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 xml:space="preserve">6.3.6 </w:t>
      </w:r>
      <w:r>
        <w:rPr>
          <w:rFonts w:hint="eastAsia" w:ascii="Times New Roman" w:hAnsi="Times New Roman" w:eastAsia="宋体" w:cs="宋体"/>
          <w:color w:val="auto"/>
          <w:sz w:val="24"/>
          <w:szCs w:val="24"/>
          <w:highlight w:val="none"/>
          <w:lang w:val="en-US" w:eastAsia="zh-CN"/>
        </w:rPr>
        <w:t>当在线监测系统发现问题或异常情况，应采取电视检测、声呐、管道潜望镜、三维激光扫描、地质雷达法等检测手段进一步核查。</w:t>
      </w:r>
    </w:p>
    <w:p>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 xml:space="preserve">6.3.7 </w:t>
      </w:r>
      <w:r>
        <w:rPr>
          <w:rFonts w:hint="eastAsia" w:ascii="Times New Roman" w:hAnsi="Times New Roman" w:eastAsia="宋体" w:cs="宋体"/>
          <w:color w:val="auto"/>
          <w:sz w:val="24"/>
          <w:szCs w:val="24"/>
          <w:highlight w:val="none"/>
          <w:lang w:val="en-US" w:eastAsia="zh-CN"/>
        </w:rPr>
        <w:t>水位、流速、流量、降雨量的在线监测频次应符合下列规定：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 xml:space="preserve">1 </w:t>
      </w:r>
      <w:r>
        <w:rPr>
          <w:rFonts w:hint="eastAsia" w:ascii="Times New Roman" w:hAnsi="Times New Roman" w:eastAsia="宋体" w:cs="宋体"/>
          <w:color w:val="auto"/>
          <w:sz w:val="24"/>
          <w:szCs w:val="24"/>
          <w:highlight w:val="none"/>
          <w:lang w:val="en-US" w:eastAsia="zh-CN"/>
        </w:rPr>
        <w:t>正常情况下日常监测采样频率为15min一次，数据发送频率建议为60min一次；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 xml:space="preserve">2 </w:t>
      </w:r>
      <w:r>
        <w:rPr>
          <w:rFonts w:hint="eastAsia" w:ascii="Times New Roman" w:hAnsi="Times New Roman" w:eastAsia="宋体" w:cs="宋体"/>
          <w:color w:val="auto"/>
          <w:sz w:val="24"/>
          <w:szCs w:val="24"/>
          <w:highlight w:val="none"/>
          <w:lang w:val="en-US" w:eastAsia="zh-CN"/>
        </w:rPr>
        <w:t>在出现预警情况时，采样频率为5min～10min一次，数据发送频率建议为10min一次；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 xml:space="preserve">3 </w:t>
      </w:r>
      <w:r>
        <w:rPr>
          <w:rFonts w:hint="eastAsia" w:ascii="Times New Roman" w:hAnsi="Times New Roman" w:eastAsia="宋体" w:cs="宋体"/>
          <w:color w:val="auto"/>
          <w:sz w:val="24"/>
          <w:szCs w:val="24"/>
          <w:highlight w:val="none"/>
          <w:lang w:val="en-US" w:eastAsia="zh-CN"/>
        </w:rPr>
        <w:t>在出现报警情况时，采样频率为1min～3min一次，数据发送频率与采样频率保持一致；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 xml:space="preserve">4 </w:t>
      </w:r>
      <w:r>
        <w:rPr>
          <w:rFonts w:hint="eastAsia" w:ascii="Times New Roman" w:hAnsi="Times New Roman" w:eastAsia="宋体" w:cs="宋体"/>
          <w:color w:val="auto"/>
          <w:sz w:val="24"/>
          <w:szCs w:val="24"/>
          <w:highlight w:val="none"/>
          <w:lang w:val="en-US" w:eastAsia="zh-CN"/>
        </w:rPr>
        <w:t>降雨量日常监测，采样间隔应为5min并及时报送。</w:t>
      </w:r>
    </w:p>
    <w:p>
      <w:pPr>
        <w:pStyle w:val="4"/>
        <w:spacing w:beforeLines="0" w:after="156" w:afterLines="50"/>
        <w:jc w:val="center"/>
        <w:rPr>
          <w:rFonts w:hint="default" w:ascii="Times New Roman" w:hAnsi="Times New Roman" w:eastAsia="宋体" w:cs="宋体"/>
          <w:color w:val="auto"/>
          <w:sz w:val="28"/>
          <w:szCs w:val="28"/>
          <w:highlight w:val="none"/>
          <w:lang w:val="en-US" w:eastAsia="zh-CN"/>
        </w:rPr>
      </w:pPr>
      <w:bookmarkStart w:id="109" w:name="_Toc1594"/>
      <w:bookmarkStart w:id="110" w:name="_Toc18950"/>
      <w:r>
        <w:rPr>
          <w:rFonts w:hint="eastAsia" w:ascii="Times New Roman" w:hAnsi="Times New Roman" w:eastAsia="宋体" w:cs="宋体"/>
          <w:color w:val="auto"/>
          <w:sz w:val="28"/>
          <w:szCs w:val="28"/>
          <w:highlight w:val="none"/>
          <w:lang w:val="en-US" w:eastAsia="zh-CN"/>
        </w:rPr>
        <w:t>6</w:t>
      </w:r>
      <w:r>
        <w:rPr>
          <w:rFonts w:hint="eastAsia" w:ascii="Times New Roman" w:hAnsi="Times New Roman" w:eastAsia="宋体" w:cs="宋体"/>
          <w:color w:val="auto"/>
          <w:sz w:val="28"/>
          <w:szCs w:val="28"/>
          <w:highlight w:val="none"/>
        </w:rPr>
        <w:t>.</w:t>
      </w:r>
      <w:r>
        <w:rPr>
          <w:rFonts w:hint="eastAsia" w:ascii="Times New Roman" w:hAnsi="Times New Roman" w:eastAsia="宋体" w:cs="宋体"/>
          <w:color w:val="auto"/>
          <w:sz w:val="28"/>
          <w:szCs w:val="28"/>
          <w:highlight w:val="none"/>
          <w:lang w:val="en-US" w:eastAsia="zh-CN"/>
        </w:rPr>
        <w:t>4 应急管理</w:t>
      </w:r>
      <w:bookmarkEnd w:id="109"/>
      <w:bookmarkEnd w:id="110"/>
    </w:p>
    <w:p>
      <w:pPr>
        <w:spacing w:line="360" w:lineRule="auto"/>
        <w:rPr>
          <w:rFonts w:hint="default"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6.4.1</w:t>
      </w:r>
      <w:r>
        <w:rPr>
          <w:rFonts w:hint="eastAsia" w:ascii="Times New Roman" w:hAnsi="Times New Roman" w:eastAsia="宋体" w:cs="宋体"/>
          <w:b w:val="0"/>
          <w:bCs/>
          <w:color w:val="auto"/>
          <w:sz w:val="24"/>
          <w:szCs w:val="24"/>
          <w:highlight w:val="none"/>
          <w:lang w:val="en-US" w:eastAsia="zh-CN"/>
        </w:rPr>
        <w:t>城镇内涝防治应急管理体系应包括城镇内涝防治预警系统、应急系统和评价系统。</w:t>
      </w:r>
    </w:p>
    <w:p>
      <w:pPr>
        <w:spacing w:line="360" w:lineRule="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4.2 </w:t>
      </w:r>
      <w:r>
        <w:rPr>
          <w:rFonts w:hint="eastAsia" w:ascii="Times New Roman" w:hAnsi="Times New Roman" w:eastAsia="宋体" w:cs="宋体"/>
          <w:b w:val="0"/>
          <w:bCs/>
          <w:color w:val="auto"/>
          <w:sz w:val="24"/>
          <w:szCs w:val="24"/>
          <w:highlight w:val="none"/>
          <w:lang w:val="en-US" w:eastAsia="zh-CN"/>
        </w:rPr>
        <w:t>各</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城镇应根据内涝风险等级制定内涝灾害应急预案，应急预案应包括组织体系、预警预防、应急响应、抢险救援、应急保障和后期处置。</w:t>
      </w:r>
    </w:p>
    <w:p>
      <w:pPr>
        <w:spacing w:line="360" w:lineRule="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.3</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14:textFill>
            <w14:solidFill>
              <w14:schemeClr w14:val="tx1"/>
            </w14:solidFill>
          </w14:textFill>
        </w:rPr>
        <w:t>超标降雨应急管理应以超标降雨下的内涝风险评估为依据，充分利用已建防洪防涝设施</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实现有效应对</w:t>
      </w:r>
      <w:r>
        <w:rPr>
          <w:rFonts w:hint="eastAsia" w:ascii="Times New Roman" w:hAnsi="Times New Roman" w:eastAsia="宋体" w:cs="宋体"/>
          <w:color w:val="000000" w:themeColor="text1"/>
          <w:sz w:val="24"/>
          <w:szCs w:val="24"/>
          <w:highlight w:val="none"/>
          <w14:textFill>
            <w14:solidFill>
              <w14:schemeClr w14:val="tx1"/>
            </w14:solidFill>
          </w14:textFill>
        </w:rPr>
        <w:t>。</w:t>
      </w:r>
    </w:p>
    <w:p>
      <w:pPr>
        <w:spacing w:line="360" w:lineRule="auto"/>
        <w:ind w:left="480" w:hanging="482" w:hangingChars="200"/>
        <w:jc w:val="left"/>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pPr>
      <w:r>
        <w:rPr>
          <w:rFonts w:hint="eastAsia" w:ascii="Times New Roman" w:hAnsi="Times New Roman" w:eastAsia="宋体" w:cs="宋体"/>
          <w:b/>
          <w:bCs w:val="0"/>
          <w:i w:val="0"/>
          <w:iCs w:val="0"/>
          <w:color w:val="000000" w:themeColor="text1"/>
          <w:sz w:val="24"/>
          <w:szCs w:val="24"/>
          <w:highlight w:val="none"/>
          <w:lang w:val="en-US" w:eastAsia="zh-CN"/>
          <w14:textFill>
            <w14:solidFill>
              <w14:schemeClr w14:val="tx1"/>
            </w14:solidFill>
          </w14:textFill>
        </w:rPr>
        <w:t>6.4.4</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 xml:space="preserve"> </w:t>
      </w:r>
      <w:r>
        <w:rPr>
          <w:rFonts w:hint="eastAsia" w:ascii="Times New Roman" w:hAnsi="Times New Roman" w:eastAsia="宋体" w:cs="宋体"/>
          <w:b w:val="0"/>
          <w:bCs/>
          <w:i w:val="0"/>
          <w:iCs w:val="0"/>
          <w:color w:val="000000" w:themeColor="text1"/>
          <w:sz w:val="24"/>
          <w:szCs w:val="24"/>
          <w:highlight w:val="none"/>
          <w:lang w:val="en-US" w:eastAsia="zh-CN"/>
          <w14:textFill>
            <w14:solidFill>
              <w14:schemeClr w14:val="tx1"/>
            </w14:solidFill>
          </w14:textFill>
        </w:rPr>
        <w:t>内涝积水应急管理</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应符合下列规定：</w:t>
      </w:r>
    </w:p>
    <w:p>
      <w:pPr>
        <w:spacing w:line="360" w:lineRule="auto"/>
        <w:ind w:left="0" w:firstLine="482" w:firstLineChars="200"/>
        <w:jc w:val="left"/>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pPr>
      <w:r>
        <w:rPr>
          <w:rFonts w:hint="eastAsia" w:ascii="Times New Roman" w:hAnsi="Times New Roman" w:eastAsia="宋体" w:cs="宋体"/>
          <w:b/>
          <w:bCs w:val="0"/>
          <w:i w:val="0"/>
          <w:iCs w:val="0"/>
          <w:color w:val="000000" w:themeColor="text1"/>
          <w:sz w:val="24"/>
          <w:szCs w:val="24"/>
          <w:highlight w:val="none"/>
          <w14:textFill>
            <w14:solidFill>
              <w14:schemeClr w14:val="tx1"/>
            </w14:solidFill>
          </w14:textFill>
        </w:rPr>
        <w:t>1</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 xml:space="preserve"> 应根据道路积水情况进行巡视，测量道路积水深度和范围，及时统计有关积水和退水信息；</w:t>
      </w:r>
    </w:p>
    <w:p>
      <w:pPr>
        <w:spacing w:line="360" w:lineRule="auto"/>
        <w:ind w:firstLine="482" w:firstLineChars="200"/>
        <w:jc w:val="left"/>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pPr>
      <w:r>
        <w:rPr>
          <w:rFonts w:hint="eastAsia" w:ascii="Times New Roman" w:hAnsi="Times New Roman" w:eastAsia="宋体" w:cs="宋体"/>
          <w:b/>
          <w:bCs w:val="0"/>
          <w:i w:val="0"/>
          <w:iCs w:val="0"/>
          <w:color w:val="000000" w:themeColor="text1"/>
          <w:sz w:val="24"/>
          <w:szCs w:val="24"/>
          <w:highlight w:val="none"/>
          <w14:textFill>
            <w14:solidFill>
              <w14:schemeClr w14:val="tx1"/>
            </w14:solidFill>
          </w14:textFill>
        </w:rPr>
        <w:t>2</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 xml:space="preserve"> 根据现场道路交通和积水情况，可采取打开雨水排水井盖、雨水箅加强排水，安排专人值守与维护，结束后应及时恢复；</w:t>
      </w:r>
    </w:p>
    <w:p>
      <w:pPr>
        <w:spacing w:line="360" w:lineRule="auto"/>
        <w:ind w:firstLine="482" w:firstLineChars="200"/>
        <w:jc w:val="left"/>
        <w:rPr>
          <w:rFonts w:hint="eastAsia" w:ascii="Times New Roman" w:hAnsi="Times New Roman" w:eastAsia="宋体" w:cs="宋体"/>
          <w:bCs/>
          <w:color w:val="000000" w:themeColor="text1"/>
          <w:sz w:val="24"/>
          <w:szCs w:val="24"/>
          <w:highlight w:val="none"/>
          <w14:textFill>
            <w14:solidFill>
              <w14:schemeClr w14:val="tx1"/>
            </w14:solidFill>
          </w14:textFill>
        </w:rPr>
      </w:pPr>
      <w:r>
        <w:rPr>
          <w:rFonts w:hint="eastAsia" w:ascii="Times New Roman" w:hAnsi="Times New Roman" w:eastAsia="宋体" w:cs="宋体"/>
          <w:b/>
          <w:bCs w:val="0"/>
          <w:i w:val="0"/>
          <w:iCs w:val="0"/>
          <w:color w:val="000000" w:themeColor="text1"/>
          <w:sz w:val="24"/>
          <w:szCs w:val="24"/>
          <w:highlight w:val="none"/>
          <w14:textFill>
            <w14:solidFill>
              <w14:schemeClr w14:val="tx1"/>
            </w14:solidFill>
          </w14:textFill>
        </w:rPr>
        <w:t>3</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 xml:space="preserve"> 桥涵、下穿式立交及地道最低处路面积水深度达到警戒水位时，应及时协助封闭交通，设置醒目的警示标志，安排专人值守</w:t>
      </w:r>
      <w:r>
        <w:rPr>
          <w:rFonts w:hint="eastAsia" w:ascii="Times New Roman" w:hAnsi="Times New Roman" w:eastAsia="宋体" w:cs="宋体"/>
          <w:b w:val="0"/>
          <w:bCs/>
          <w:i w:val="0"/>
          <w:iCs w:val="0"/>
          <w:color w:val="000000" w:themeColor="text1"/>
          <w:sz w:val="24"/>
          <w:szCs w:val="24"/>
          <w:highlight w:val="none"/>
          <w:lang w:val="en-US" w:eastAsia="zh-CN"/>
          <w14:textFill>
            <w14:solidFill>
              <w14:schemeClr w14:val="tx1"/>
            </w14:solidFill>
          </w14:textFill>
        </w:rPr>
        <w:t>。</w:t>
      </w:r>
    </w:p>
    <w:p>
      <w:pPr>
        <w:spacing w:line="360" w:lineRule="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5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汛前或台风、强降雨等预警后，应对排水防涝设施的可靠性进行全面排查，</w:t>
      </w:r>
    </w:p>
    <w:p>
      <w:pPr>
        <w:spacing w:line="360" w:lineRule="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采取相应应急抢险措施，避免发生安全事故。</w:t>
      </w:r>
    </w:p>
    <w:p>
      <w:pPr>
        <w:spacing w:line="360" w:lineRule="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6 </w:t>
      </w:r>
      <w:r>
        <w:rPr>
          <w:rFonts w:hint="eastAsia" w:ascii="Times New Roman" w:hAnsi="Times New Roman" w:eastAsia="宋体" w:cs="宋体"/>
          <w:color w:val="000000" w:themeColor="text1"/>
          <w:sz w:val="24"/>
          <w:szCs w:val="24"/>
          <w:highlight w:val="none"/>
          <w14:textFill>
            <w14:solidFill>
              <w14:schemeClr w14:val="tx1"/>
            </w14:solidFill>
          </w14:textFill>
        </w:rPr>
        <w:t>各地宜根据实际需求，设置应急物资储备仓库，保障应急物资、材料库存储备，</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建立应急物资台账并定期对应急物资进行维护更新</w:t>
      </w:r>
      <w:r>
        <w:rPr>
          <w:rFonts w:hint="eastAsia" w:ascii="Times New Roman" w:hAnsi="Times New Roman" w:eastAsia="宋体" w:cs="宋体"/>
          <w:color w:val="000000" w:themeColor="text1"/>
          <w:sz w:val="24"/>
          <w:szCs w:val="24"/>
          <w:highlight w:val="none"/>
          <w14:textFill>
            <w14:solidFill>
              <w14:schemeClr w14:val="tx1"/>
            </w14:solidFill>
          </w14:textFill>
        </w:rPr>
        <w:t>。</w:t>
      </w:r>
    </w:p>
    <w:p>
      <w:pPr>
        <w:spacing w:line="360" w:lineRule="auto"/>
        <w:ind w:left="0" w:firstLine="0" w:firstLineChars="0"/>
        <w:jc w:val="left"/>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pPr>
      <w:r>
        <w:rPr>
          <w:rFonts w:hint="eastAsia" w:ascii="Times New Roman" w:hAnsi="Times New Roman" w:eastAsia="宋体" w:cs="宋体"/>
          <w:b/>
          <w:bCs w:val="0"/>
          <w:i w:val="0"/>
          <w:iCs w:val="0"/>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bCs w:val="0"/>
          <w:i w:val="0"/>
          <w:iCs w:val="0"/>
          <w:color w:val="000000" w:themeColor="text1"/>
          <w:sz w:val="24"/>
          <w:szCs w:val="24"/>
          <w:highlight w:val="none"/>
          <w14:textFill>
            <w14:solidFill>
              <w14:schemeClr w14:val="tx1"/>
            </w14:solidFill>
          </w14:textFill>
        </w:rPr>
        <w:t>.</w:t>
      </w:r>
      <w:r>
        <w:rPr>
          <w:rFonts w:hint="eastAsia" w:ascii="Times New Roman" w:hAnsi="Times New Roman" w:eastAsia="宋体" w:cs="宋体"/>
          <w:b/>
          <w:bCs w:val="0"/>
          <w:i w:val="0"/>
          <w:iCs w:val="0"/>
          <w:color w:val="000000" w:themeColor="text1"/>
          <w:sz w:val="24"/>
          <w:szCs w:val="24"/>
          <w:highlight w:val="none"/>
          <w:lang w:val="en-US" w:eastAsia="zh-CN"/>
          <w14:textFill>
            <w14:solidFill>
              <w14:schemeClr w14:val="tx1"/>
            </w14:solidFill>
          </w14:textFill>
        </w:rPr>
        <w:t xml:space="preserve">4.7 </w:t>
      </w:r>
      <w:r>
        <w:rPr>
          <w:rFonts w:hint="eastAsia" w:ascii="Times New Roman" w:hAnsi="Times New Roman" w:eastAsia="宋体" w:cs="宋体"/>
          <w:b w:val="0"/>
          <w:bCs/>
          <w:i w:val="0"/>
          <w:iCs w:val="0"/>
          <w:color w:val="000000" w:themeColor="text1"/>
          <w:sz w:val="24"/>
          <w:szCs w:val="24"/>
          <w:highlight w:val="none"/>
          <w:lang w:val="en-US" w:eastAsia="zh-CN"/>
          <w14:textFill>
            <w14:solidFill>
              <w14:schemeClr w14:val="tx1"/>
            </w14:solidFill>
          </w14:textFill>
        </w:rPr>
        <w:t>城镇内涝防治评价系统应建立内涝防治评价体系，对内涝防治预警系统、内涝防治应急系统和内涝防治设施运行效果进行综合评价，提出改进建议。</w:t>
      </w:r>
    </w:p>
    <w:p>
      <w:pPr>
        <w:spacing w:line="360" w:lineRule="auto"/>
        <w:ind w:left="0" w:firstLine="482" w:firstLineChars="200"/>
        <w:jc w:val="left"/>
        <w:rPr>
          <w:rFonts w:hint="eastAsia" w:ascii="Times New Roman" w:hAnsi="Times New Roman" w:eastAsia="宋体" w:cs="宋体"/>
          <w:b/>
          <w:bCs w:val="0"/>
          <w:i w:val="0"/>
          <w:iCs w:val="0"/>
          <w:color w:val="000000" w:themeColor="text1"/>
          <w:sz w:val="24"/>
          <w:szCs w:val="24"/>
          <w:highlight w:val="none"/>
          <w14:textFill>
            <w14:solidFill>
              <w14:schemeClr w14:val="tx1"/>
            </w14:solidFill>
          </w14:textFill>
        </w:rPr>
      </w:pPr>
    </w:p>
    <w:p>
      <w:pPr>
        <w:jc w:val="left"/>
        <w:rPr>
          <w:rFonts w:hint="eastAsia" w:ascii="Times New Roman" w:hAnsi="Times New Roman" w:eastAsia="宋体" w:cs="宋体"/>
          <w:color w:val="000000" w:themeColor="text1"/>
          <w14:textFill>
            <w14:solidFill>
              <w14:schemeClr w14:val="tx1"/>
            </w14:solidFill>
          </w14:textFill>
        </w:rPr>
      </w:pPr>
    </w:p>
    <w:p>
      <w:pPr>
        <w:jc w:val="left"/>
        <w:rPr>
          <w:rFonts w:hint="eastAsia" w:ascii="Times New Roman" w:hAnsi="Times New Roman" w:eastAsia="宋体" w:cs="宋体"/>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280" w:after="280" w:line="360" w:lineRule="auto"/>
        <w:jc w:val="center"/>
        <w:textAlignment w:val="auto"/>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111" w:name="_Toc24238"/>
      <w:bookmarkStart w:id="112" w:name="_Toc14556"/>
      <w:r>
        <w:rPr>
          <w:rFonts w:hint="eastAsia" w:ascii="Times New Roman" w:hAnsi="Times New Roman" w:eastAsia="宋体" w:cs="宋体"/>
          <w:color w:val="000000" w:themeColor="text1"/>
          <w:sz w:val="32"/>
          <w:szCs w:val="32"/>
          <w:lang w:val="en-US" w:eastAsia="zh-CN"/>
          <w14:textFill>
            <w14:solidFill>
              <w14:schemeClr w14:val="tx1"/>
            </w14:solidFill>
          </w14:textFill>
        </w:rPr>
        <w:t>附录A 各地暴雨强度公式</w:t>
      </w:r>
      <w:bookmarkEnd w:id="111"/>
      <w:bookmarkEnd w:id="112"/>
    </w:p>
    <w:tbl>
      <w:tblPr>
        <w:tblStyle w:val="16"/>
        <w:tblW w:w="8295" w:type="dxa"/>
        <w:tblInd w:w="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5"/>
        <w:gridCol w:w="782"/>
        <w:gridCol w:w="748"/>
        <w:gridCol w:w="825"/>
        <w:gridCol w:w="1155"/>
        <w:gridCol w:w="4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4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sz w:val="21"/>
                <w:szCs w:val="21"/>
                <w:u w:val="none"/>
              </w:rPr>
            </w:pPr>
            <w:r>
              <w:rPr>
                <w:rFonts w:hint="eastAsia" w:ascii="Times New Roman" w:hAnsi="Times New Roman" w:eastAsia="宋体" w:cs="宋体"/>
                <w:b w:val="0"/>
                <w:bCs w:val="0"/>
                <w:i w:val="0"/>
                <w:iCs w:val="0"/>
                <w:color w:val="000000"/>
                <w:kern w:val="0"/>
                <w:sz w:val="21"/>
                <w:szCs w:val="21"/>
                <w:u w:val="none"/>
                <w:lang w:val="en-US" w:eastAsia="zh-CN" w:bidi="ar"/>
              </w:rPr>
              <w:t>序号</w:t>
            </w:r>
          </w:p>
        </w:tc>
        <w:tc>
          <w:tcPr>
            <w:tcW w:w="782"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sz w:val="21"/>
                <w:szCs w:val="21"/>
                <w:u w:val="none"/>
                <w:lang w:val="en-US" w:eastAsia="zh-CN"/>
              </w:rPr>
            </w:pPr>
            <w:r>
              <w:rPr>
                <w:rFonts w:hint="eastAsia" w:ascii="Times New Roman" w:hAnsi="Times New Roman" w:eastAsia="宋体" w:cs="宋体"/>
                <w:b w:val="0"/>
                <w:bCs w:val="0"/>
                <w:i w:val="0"/>
                <w:iCs w:val="0"/>
                <w:color w:val="000000"/>
                <w:sz w:val="21"/>
                <w:szCs w:val="21"/>
                <w:u w:val="none"/>
                <w:lang w:val="en-US" w:eastAsia="zh-CN"/>
              </w:rPr>
              <w:t>城市</w:t>
            </w:r>
          </w:p>
        </w:tc>
        <w:tc>
          <w:tcPr>
            <w:tcW w:w="748"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sz w:val="21"/>
                <w:szCs w:val="21"/>
                <w:u w:val="none"/>
                <w:lang w:val="en-US"/>
              </w:rPr>
            </w:pPr>
            <w:r>
              <w:rPr>
                <w:rFonts w:hint="eastAsia" w:ascii="Times New Roman" w:hAnsi="Times New Roman" w:eastAsia="宋体" w:cs="宋体"/>
                <w:b w:val="0"/>
                <w:bCs w:val="0"/>
                <w:i w:val="0"/>
                <w:iCs w:val="0"/>
                <w:color w:val="000000"/>
                <w:kern w:val="0"/>
                <w:sz w:val="21"/>
                <w:szCs w:val="21"/>
                <w:u w:val="none"/>
                <w:lang w:val="en-US" w:eastAsia="zh-CN" w:bidi="ar"/>
              </w:rPr>
              <w:t>适用区域</w:t>
            </w: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sz w:val="21"/>
                <w:szCs w:val="21"/>
                <w:u w:val="none"/>
              </w:rPr>
            </w:pPr>
            <w:r>
              <w:rPr>
                <w:rFonts w:hint="eastAsia" w:ascii="Times New Roman" w:hAnsi="Times New Roman" w:eastAsia="宋体" w:cs="宋体"/>
                <w:b w:val="0"/>
                <w:bCs w:val="0"/>
                <w:i w:val="0"/>
                <w:iCs w:val="0"/>
                <w:color w:val="000000"/>
                <w:kern w:val="0"/>
                <w:sz w:val="21"/>
                <w:szCs w:val="21"/>
                <w:u w:val="none"/>
                <w:lang w:val="en-US" w:eastAsia="zh-CN" w:bidi="ar"/>
              </w:rPr>
              <w:t>公式类型</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sz w:val="21"/>
                <w:szCs w:val="21"/>
                <w:u w:val="none"/>
              </w:rPr>
            </w:pPr>
            <w:r>
              <w:rPr>
                <w:rFonts w:hint="eastAsia" w:ascii="Times New Roman" w:hAnsi="Times New Roman" w:eastAsia="宋体" w:cs="宋体"/>
                <w:b w:val="0"/>
                <w:bCs w:val="0"/>
                <w:i w:val="0"/>
                <w:iCs w:val="0"/>
                <w:color w:val="000000"/>
                <w:kern w:val="0"/>
                <w:sz w:val="21"/>
                <w:szCs w:val="21"/>
                <w:u w:val="none"/>
                <w:lang w:val="en-US" w:eastAsia="zh-CN" w:bidi="ar"/>
              </w:rPr>
              <w:t>暴雨强度公式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495"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p>
        </w:tc>
        <w:tc>
          <w:tcPr>
            <w:tcW w:w="782"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p>
        </w:tc>
        <w:tc>
          <w:tcPr>
            <w:tcW w:w="748"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p>
        </w:tc>
        <w:tc>
          <w:tcPr>
            <w:tcW w:w="825"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r>
              <w:rPr>
                <w:rFonts w:hint="eastAsia" w:ascii="Times New Roman" w:hAnsi="Times New Roman" w:eastAsia="宋体" w:cs="宋体"/>
                <w:b w:val="0"/>
                <w:bCs w:val="0"/>
                <w:i w:val="0"/>
                <w:iCs w:val="0"/>
                <w:color w:val="000000"/>
                <w:kern w:val="0"/>
                <w:sz w:val="21"/>
                <w:szCs w:val="21"/>
                <w:u w:val="none"/>
                <w:lang w:val="en-US" w:eastAsia="zh-CN" w:bidi="ar"/>
              </w:rPr>
              <w:t>重现期P（年）</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r>
              <w:rPr>
                <w:rFonts w:hint="eastAsia" w:ascii="Times New Roman" w:hAnsi="Times New Roman" w:eastAsia="宋体" w:cs="宋体"/>
                <w:b w:val="0"/>
                <w:bCs w:val="0"/>
                <w:i w:val="0"/>
                <w:iCs w:val="0"/>
                <w:color w:val="000000"/>
                <w:kern w:val="0"/>
                <w:sz w:val="21"/>
                <w:szCs w:val="21"/>
                <w:u w:val="none"/>
                <w:lang w:val="en-US" w:eastAsia="zh-CN" w:bidi="ar"/>
              </w:rPr>
              <w:t>单位：L/（hm²·s）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w:t>
            </w:r>
          </w:p>
        </w:tc>
        <w:tc>
          <w:tcPr>
            <w:tcW w:w="782"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广州市</w:t>
            </w:r>
          </w:p>
        </w:tc>
        <w:tc>
          <w:tcPr>
            <w:tcW w:w="748"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中心城市</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position w:val="-28"/>
                <w:sz w:val="21"/>
                <w:szCs w:val="21"/>
                <w:u w:val="none"/>
                <w:lang w:eastAsia="zh-CN"/>
              </w:rPr>
              <w:object>
                <v:shape id="_x0000_i1025" o:spt="75" type="#_x0000_t75" style="height:33pt;width:154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6879.231/（t+16.770）^0.934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10848.487/（t+25.581）^0.931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12682.648/（t+28.369）^0.930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14788.685/（t+31.311）^0.928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16971.542/（t+34.941）^0.916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20694.473/（t+41.519）^0.915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22480.204/（t+43.803）^0.914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24556.014/（t+46.250）^0.913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rPr>
            </w:pPr>
            <w:r>
              <w:rPr>
                <w:rFonts w:hint="eastAsia" w:ascii="Times New Roman" w:hAnsi="Times New Roman" w:eastAsia="宋体" w:cs="宋体"/>
                <w:i w:val="0"/>
                <w:iCs w:val="0"/>
                <w:color w:val="000000"/>
                <w:kern w:val="0"/>
                <w:sz w:val="21"/>
                <w:szCs w:val="21"/>
                <w:u w:val="none"/>
                <w:lang w:val="en-US" w:eastAsia="zh-CN" w:bidi="ar"/>
              </w:rPr>
              <w:t>27212.984/（t+49.226）^0.912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花都区</w:t>
            </w:r>
          </w:p>
        </w:tc>
        <w:tc>
          <w:tcPr>
            <w:tcW w:w="825" w:type="dxa"/>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position w:val="-28"/>
                <w:sz w:val="21"/>
                <w:szCs w:val="21"/>
                <w:u w:val="none"/>
                <w:lang w:eastAsia="zh-CN"/>
              </w:rPr>
              <w:object>
                <v:shape id="_x0000_i1026" o:spt="75" type="#_x0000_t75" style="height:33pt;width:149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p>
        </w:tc>
        <w:tc>
          <w:tcPr>
            <w:tcW w:w="825"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sz w:val="21"/>
                <w:szCs w:val="21"/>
                <w:u w:val="none"/>
              </w:rPr>
              <w:t>13110.502/(t+26.745)</w:t>
            </w:r>
            <w:r>
              <w:rPr>
                <w:rFonts w:hint="eastAsia" w:ascii="Times New Roman" w:hAnsi="Times New Roman" w:eastAsia="宋体" w:cs="宋体"/>
                <w:i w:val="0"/>
                <w:iCs w:val="0"/>
                <w:color w:val="000000"/>
                <w:sz w:val="21"/>
                <w:szCs w:val="21"/>
                <w:u w:val="none"/>
                <w:lang w:val="en-US" w:eastAsia="zh-CN"/>
              </w:rPr>
              <w:t>^</w:t>
            </w:r>
            <w:r>
              <w:rPr>
                <w:rFonts w:hint="eastAsia" w:ascii="Times New Roman" w:hAnsi="Times New Roman" w:eastAsia="宋体" w:cs="宋体"/>
                <w:i w:val="0"/>
                <w:iCs w:val="0"/>
                <w:color w:val="000000"/>
                <w:sz w:val="21"/>
                <w:szCs w:val="21"/>
                <w:u w:val="none"/>
              </w:rPr>
              <w:t>1.042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9934.83/(t+26.474)^0.923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8809.751/(t+26.352)^0.866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7599.335/(t+26.213)^0.800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6435.345/(t+25.354)^0.727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5835.815/(t+23.576)^0.680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5595.669/(t+22.864)^0.658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5330.473/(t+22.077)^0.632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5001.984/(t+21.102)^0.600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从化区</w:t>
            </w:r>
          </w:p>
        </w:tc>
        <w:tc>
          <w:tcPr>
            <w:tcW w:w="825" w:type="dxa"/>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position w:val="-28"/>
                <w:sz w:val="21"/>
                <w:szCs w:val="21"/>
                <w:u w:val="none"/>
                <w:lang w:eastAsia="zh-CN"/>
              </w:rPr>
              <w:object>
                <v:shape id="_x0000_i1027" o:spt="75" type="#_x0000_t75" style="height:33pt;width:149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p>
        </w:tc>
        <w:tc>
          <w:tcPr>
            <w:tcW w:w="825"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6390.756/(t+20.678)^0.888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5864.205/(t+18.485)^0.822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5632.576/(t+17.708）^0.792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5370.553/(t+16.879)^0.757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4649.447/(t+15.093)^0.702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4158.3/(t+13.218)^0.660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3961.574/(t+12.514)^0.639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3744.307/(t+11.748)^0.614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kern w:val="0"/>
                <w:sz w:val="21"/>
                <w:szCs w:val="21"/>
                <w:u w:val="none"/>
                <w:lang w:val="en-US" w:eastAsia="zh-CN" w:bidi="ar"/>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3475.27/(t+10.808)^0.583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95"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w:t>
            </w:r>
          </w:p>
        </w:tc>
        <w:tc>
          <w:tcPr>
            <w:tcW w:w="782"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广州市</w:t>
            </w:r>
          </w:p>
        </w:tc>
        <w:tc>
          <w:tcPr>
            <w:tcW w:w="748"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番禺区</w:t>
            </w:r>
          </w:p>
        </w:tc>
        <w:tc>
          <w:tcPr>
            <w:tcW w:w="825" w:type="dxa"/>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eastAsia" w:ascii="Times New Roman" w:hAnsi="Times New Roman" w:eastAsia="宋体" w:cs="宋体"/>
                <w:i w:val="0"/>
                <w:iCs w:val="0"/>
                <w:color w:val="000000"/>
                <w:position w:val="-28"/>
                <w:sz w:val="21"/>
                <w:szCs w:val="21"/>
                <w:u w:val="none"/>
                <w:lang w:eastAsia="zh-CN"/>
              </w:rPr>
              <w:object>
                <v:shape id="_x0000_i1028" o:spt="75" type="#_x0000_t75" style="height:33pt;width:148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p>
        </w:tc>
        <w:tc>
          <w:tcPr>
            <w:tcW w:w="825"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6519.179/(t+24.317)^0.905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6449.707/(t+22.291)^0.853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6411.464/(t+21.240)^0.829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6364.871/(t+19.984)^0.801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6601.844/(t+18.629)^0.779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7124.554/(t+17.740)^0.773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7429.162/(t+17.432)^0.770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7812.427/(t+17.101)^0.767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8331.797/(t+16.699)^0.763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增城区</w:t>
            </w:r>
          </w:p>
        </w:tc>
        <w:tc>
          <w:tcPr>
            <w:tcW w:w="825" w:type="dxa"/>
            <w:tcBorders>
              <w:tl2br w:val="nil"/>
              <w:tr2bl w:val="nil"/>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宋体"/>
                <w:i w:val="0"/>
                <w:iCs w:val="0"/>
                <w:color w:val="000000"/>
                <w:position w:val="-28"/>
                <w:sz w:val="21"/>
                <w:szCs w:val="21"/>
                <w:u w:val="none"/>
                <w:lang w:eastAsia="zh-CN"/>
              </w:rPr>
              <w:object>
                <v:shape id="_x0000_i1029" o:spt="75" type="#_x0000_t75" style="height:33pt;width:147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宋体"/>
                <w:i w:val="0"/>
                <w:iCs w:val="0"/>
                <w:color w:val="000000"/>
                <w:sz w:val="21"/>
                <w:szCs w:val="21"/>
                <w:u w:val="none"/>
                <w:lang w:val="en-US" w:eastAsia="zh-CN"/>
              </w:rPr>
            </w:pPr>
          </w:p>
        </w:tc>
        <w:tc>
          <w:tcPr>
            <w:tcW w:w="825"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1895.617/(t+8.367)^0.642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2246.15/(t+7.760)^0.616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2443.377/(t+7.445)^0.608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2687.364/(t+7.068)^0.599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3094.844/(t+7.169)^0.602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3614.047/(t+7.628)^0.613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3893.104/(t+7.788)^0.617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4231.78/(t+7.959)^0.621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4678.338/(t+8.167)^0.627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黄埔区</w:t>
            </w:r>
          </w:p>
        </w:tc>
        <w:tc>
          <w:tcPr>
            <w:tcW w:w="825"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8889.076/(t+20.740)</w:t>
            </w:r>
            <w:r>
              <w:rPr>
                <w:rFonts w:hint="default" w:ascii="Times New Roman" w:hAnsi="Times New Roman" w:eastAsia="宋体" w:cs="Times New Roman"/>
                <w:color w:val="000000"/>
                <w:kern w:val="0"/>
                <w:sz w:val="21"/>
                <w:szCs w:val="21"/>
                <w:lang w:val="en-US" w:eastAsia="zh-CN" w:bidi="ar"/>
              </w:rPr>
              <w:t>^0.9</w:t>
            </w:r>
            <w:r>
              <w:rPr>
                <w:rFonts w:hint="eastAsia" w:ascii="Times New Roman" w:hAnsi="Times New Roman" w:eastAsia="宋体" w:cs="Times New Roman"/>
                <w:color w:val="000000"/>
                <w:kern w:val="0"/>
                <w:sz w:val="21"/>
                <w:szCs w:val="21"/>
                <w:lang w:val="en-US" w:eastAsia="zh-CN" w:bidi="ar"/>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10403.265/(t+24.424)^0.911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10939.669/(t+26.445)^0.889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11516.821/(t+28.919)^0.862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10699.523/(t+30.544)^0.806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10627.379/(t+33.376)^0.772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10591.474/(t+34.735)^0.755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10549.39/(t+36.314)^0.736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bottom"/>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10495.115/(t+38.335)^0.712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782"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深圳市</w:t>
            </w:r>
          </w:p>
        </w:tc>
        <w:tc>
          <w:tcPr>
            <w:tcW w:w="748"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深圳市主城区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28"/>
                <w:sz w:val="21"/>
                <w:szCs w:val="21"/>
                <w:u w:val="none"/>
                <w:lang w:eastAsia="zh-CN"/>
              </w:rPr>
              <w:object>
                <v:shape id="_x0000_i1030" o:spt="75" type="#_x0000_t75" style="height:33pt;width:148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30" r:id="rId23">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2461.413/（t+12.688）^0654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2473.103/（t+12.544）^0.629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2485.628/（t+12.388）^0.602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2333.992/（t+11.305）^0.557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2261.347/（t+10.178）^0.529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2219.597/（t+9.657）^0.514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2167.827/（t+9.058）^0.495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2097.854/（t+8.298）^0.47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782"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珠海市</w:t>
            </w:r>
          </w:p>
        </w:tc>
        <w:tc>
          <w:tcPr>
            <w:tcW w:w="74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rPr>
            </w:pPr>
            <w:r>
              <w:rPr>
                <w:rFonts w:hint="eastAsia" w:ascii="Times New Roman" w:hAnsi="Times New Roman" w:eastAsia="宋体" w:cs="宋体"/>
                <w:i w:val="0"/>
                <w:iCs w:val="0"/>
                <w:color w:val="000000"/>
                <w:kern w:val="0"/>
                <w:sz w:val="21"/>
                <w:szCs w:val="21"/>
                <w:u w:val="none"/>
                <w:lang w:val="en-US" w:eastAsia="zh-CN" w:bidi="ar"/>
              </w:rPr>
              <w:t>珠海市区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1" o:spt="75" type="#_x0000_t75" style="height:34pt;width:141pt;" o:ole="t" filled="f" o:preferrelative="t" stroked="f" coordsize="21600,21600">
                  <v:path/>
                  <v:fill on="f" focussize="0,0"/>
                  <v:stroke on="f"/>
                  <v:imagedata r:id="rId26" o:title=""/>
                  <o:lock v:ext="edit" aspectratio="t"/>
                  <w10:wrap type="none"/>
                  <w10:anchorlock/>
                </v:shape>
                <o:OLEObject Type="Embed" ProgID="Equation.KSEE3" ShapeID="_x0000_i1031" DrawAspect="Content" ObjectID="_1468075731" r:id="rId25">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斗门区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2" o:spt="75" type="#_x0000_t75" style="height:34pt;width:148pt;" o:ole="t" filled="f" o:preferrelative="t" stroked="f" coordsize="21600,21600">
                  <v:path/>
                  <v:fill on="f" focussize="0,0"/>
                  <v:stroke on="f"/>
                  <v:imagedata r:id="rId28" o:title=""/>
                  <o:lock v:ext="edit" aspectratio="t"/>
                  <w10:wrap type="none"/>
                  <w10:anchorlock/>
                </v:shape>
                <o:OLEObject Type="Embed" ProgID="Equation.KSEE3" ShapeID="_x0000_i1032" DrawAspect="Content" ObjectID="_1468075732" r:id="rId27">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w:t>
            </w:r>
          </w:p>
        </w:tc>
        <w:tc>
          <w:tcPr>
            <w:tcW w:w="782"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汕头市</w:t>
            </w:r>
          </w:p>
        </w:tc>
        <w:tc>
          <w:tcPr>
            <w:tcW w:w="748"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汕头市中心城区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28"/>
                <w:sz w:val="21"/>
                <w:szCs w:val="21"/>
                <w:u w:val="none"/>
                <w:lang w:val="en-US" w:eastAsia="zh-CN"/>
              </w:rPr>
            </w:pPr>
            <w:r>
              <w:rPr>
                <w:rFonts w:hint="eastAsia" w:ascii="Times New Roman" w:hAnsi="Times New Roman" w:eastAsia="宋体" w:cs="宋体"/>
                <w:i w:val="0"/>
                <w:iCs w:val="0"/>
                <w:color w:val="000000"/>
                <w:position w:val="-30"/>
                <w:sz w:val="21"/>
                <w:szCs w:val="21"/>
                <w:u w:val="none"/>
                <w:lang w:eastAsia="zh-CN"/>
              </w:rPr>
              <w:object>
                <v:shape id="_x0000_i1033" o:spt="75" type="#_x0000_t75" style="height:34pt;width:146pt;" o:ole="t" filled="f" o:preferrelative="t" stroked="f" coordsize="21600,21600">
                  <v:path/>
                  <v:fill on="f" focussize="0,0"/>
                  <v:stroke on="f"/>
                  <v:imagedata r:id="rId30" o:title=""/>
                  <o:lock v:ext="edit" aspectratio="t"/>
                  <w10:wrap type="none"/>
                  <w10:anchorlock/>
                </v:shape>
                <o:OLEObject Type="Embed" ProgID="Equation.KSEE3" ShapeID="_x0000_i1033" DrawAspect="Content" ObjectID="_1468075733" r:id="rId29">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2798.419/（t+10.321）^0.695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2684.191/（t+9.172）^0.659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2551.092/（t+7.835）^0.619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2544.092/（t+6.744）^0.587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2631.085/（t+6.169）^0.567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2681.519/（t+5.926）^0.559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2744.812/（t+5.653）^0.551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2830.817/（t+5.313）^0.541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782"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佛山市</w:t>
            </w:r>
          </w:p>
        </w:tc>
        <w:tc>
          <w:tcPr>
            <w:tcW w:w="748"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禅城区</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1"/>
                <w:szCs w:val="21"/>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南海区</w:t>
            </w: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5647.272/（t+14.271）^0.829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6399.941/（t+14.566）^0.832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7288.214/（t+14.8778）^0.835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8221.41/（t+14.4660）^0.835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8802.904/（t+13.6337）^0.832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9141.914/（t+13.351）^0.831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9382.06/（t+13.1774）^0.830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9568.265/（t+13.045）^0.829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9720.235/（t+12.944）^0.829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2848.825/（t+12.860）^0.829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9960.047/（t+12.789）^0.828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10058.243/（t+12.7727）^0.828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10146.085/（t+12.6673）^0.828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顺德区</w:t>
            </w: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4819.62/（t+13.6221）^0.803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4526.535/（t+12.553）^0.766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4185.02/（t+11.276）^0.721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3368.724/（t+8.630）^0.654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2986.294/（t+6.718）^0.612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2816.455/（t+5.834）^0.590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2706.068/（t+5.253）^0.575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2623.904/（t+4.819）^0.563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2558.607/（t+4.473）^0.554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2504.332/（t+4.815）^0.546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2457.906/（t+3.938）^0.539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2417.492/（t+3.722）^0.534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2381.42/（t+3.530）^0.528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三水区</w:t>
            </w:r>
          </w:p>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imes New Roman" w:hAnsi="Times New Roman" w:eastAsia="宋体" w:cs="宋体"/>
                <w:i w:val="0"/>
                <w:iCs w:val="0"/>
                <w:color w:val="000000"/>
                <w:kern w:val="0"/>
                <w:sz w:val="21"/>
                <w:szCs w:val="21"/>
                <w:u w:val="none"/>
                <w:lang w:val="en-US" w:eastAsia="zh-CN" w:bidi="ar"/>
              </w:rPr>
            </w:pPr>
          </w:p>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高明区</w:t>
            </w: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2463.584/（t+7.363）^0.672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2820.296/（t+7.960）^0.674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3261.51/（t+8.589）^0.677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3871.227/（t+9.354）^0.684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4555.092/（t+9.826）^0.696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4913.641/（t+9.990）^0.701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5158.463/（t+10.091）^0.703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5344.501/（t+10.165）^0.705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5494.634/（t+10.224）^0.707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5620.385/（t+10.271）^0.708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5728.768/（t+10.312）^0.709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5823.791/（t+10.348）^0.710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5908.627/（t+10.379）^0.711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4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w:t>
            </w:r>
          </w:p>
        </w:tc>
        <w:tc>
          <w:tcPr>
            <w:tcW w:w="782"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韶关市</w:t>
            </w:r>
          </w:p>
        </w:tc>
        <w:tc>
          <w:tcPr>
            <w:tcW w:w="748"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rPr>
            </w:pPr>
            <w:r>
              <w:rPr>
                <w:rFonts w:hint="eastAsia" w:ascii="Times New Roman" w:hAnsi="Times New Roman" w:eastAsia="宋体" w:cs="宋体"/>
                <w:i w:val="0"/>
                <w:iCs w:val="0"/>
                <w:color w:val="000000"/>
                <w:kern w:val="0"/>
                <w:sz w:val="21"/>
                <w:szCs w:val="21"/>
                <w:u w:val="none"/>
                <w:lang w:val="en-US" w:eastAsia="zh-CN" w:bidi="ar"/>
              </w:rPr>
              <w:t>韶关市主城区、乐昌市、南雄市</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4" o:spt="75" type="#_x0000_t75" style="height:34pt;width:161pt;" o:ole="t" filled="f" o:preferrelative="t" stroked="f" coordsize="21600,21600">
                  <v:path/>
                  <v:fill on="f" focussize="0,0"/>
                  <v:stroke on="f"/>
                  <v:imagedata r:id="rId32" o:title=""/>
                  <o:lock v:ext="edit" aspectratio="t"/>
                  <w10:wrap type="none"/>
                  <w10:anchorlock/>
                </v:shape>
                <o:OLEObject Type="Embed" ProgID="Equation.KSEE3" ShapeID="_x0000_i1034" DrawAspect="Content" ObjectID="_1468075734" r:id="rId31">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495"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782"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748"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30"/>
                <w:sz w:val="21"/>
                <w:szCs w:val="21"/>
                <w:u w:val="none"/>
                <w:lang w:val="en-US" w:eastAsia="zh-CN"/>
              </w:rPr>
            </w:pPr>
            <w:r>
              <w:rPr>
                <w:rFonts w:hint="eastAsia" w:ascii="Times New Roman" w:hAnsi="Times New Roman" w:eastAsia="宋体" w:cs="宋体"/>
                <w:i w:val="0"/>
                <w:iCs w:val="0"/>
                <w:color w:val="000000"/>
                <w:position w:val="-30"/>
                <w:sz w:val="21"/>
                <w:szCs w:val="21"/>
                <w:u w:val="none"/>
                <w:lang w:val="en-US" w:eastAsia="zh-CN"/>
              </w:rPr>
              <w:t>2≤P≤10</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3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5" o:spt="75" type="#_x0000_t75" style="height:34pt;width:166pt;" o:ole="t" filled="f" o:preferrelative="t" stroked="f" coordsize="21600,21600">
                  <v:path/>
                  <v:fill on="f" focussize="0,0"/>
                  <v:stroke on="f"/>
                  <v:imagedata r:id="rId34" o:title=""/>
                  <o:lock v:ext="edit" aspectratio="t"/>
                  <w10:wrap type="none"/>
                  <w10:anchorlock/>
                </v:shape>
                <o:OLEObject Type="Embed" ProgID="Equation.KSEE3" ShapeID="_x0000_i1035" DrawAspect="Content" ObjectID="_1468075735" r:id="rId33">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495"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782"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748"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825"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30"/>
                <w:sz w:val="21"/>
                <w:szCs w:val="21"/>
                <w:u w:val="none"/>
                <w:lang w:val="en-US" w:eastAsia="zh-CN"/>
              </w:rPr>
            </w:pPr>
            <w:r>
              <w:rPr>
                <w:rFonts w:hint="eastAsia" w:ascii="Times New Roman" w:hAnsi="Times New Roman" w:eastAsia="宋体" w:cs="宋体"/>
                <w:i w:val="0"/>
                <w:iCs w:val="0"/>
                <w:color w:val="000000"/>
                <w:position w:val="-30"/>
                <w:sz w:val="21"/>
                <w:szCs w:val="21"/>
                <w:u w:val="none"/>
                <w:lang w:val="en-US" w:eastAsia="zh-CN"/>
              </w:rPr>
              <w:t>P＞10</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3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6" o:spt="75" type="#_x0000_t75" style="height:34pt;width:167pt;" o:ole="t" filled="f" o:preferrelative="t" stroked="f" coordsize="21600,21600">
                  <v:path/>
                  <v:fill on="f" focussize="0,0"/>
                  <v:stroke on="f"/>
                  <v:imagedata r:id="rId36" o:title=""/>
                  <o:lock v:ext="edit" aspectratio="t"/>
                  <w10:wrap type="none"/>
                  <w10:anchorlock/>
                </v:shape>
                <o:OLEObject Type="Embed" ProgID="Equation.KSEE3" ShapeID="_x0000_i1036" DrawAspect="Content" ObjectID="_1468075736" r:id="rId35">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w:t>
            </w:r>
          </w:p>
        </w:tc>
        <w:tc>
          <w:tcPr>
            <w:tcW w:w="782"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河源市</w:t>
            </w:r>
          </w:p>
        </w:tc>
        <w:tc>
          <w:tcPr>
            <w:tcW w:w="748"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河源市区</w:t>
            </w: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2260.345/(t+7.326)^0.658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2187.366/(t+6.477)^0.627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2099.023/(t+5.489)^0.591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1997.320/(t+4.338)^0.552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1962.083/(t+3.413)^0.526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1947.888/(t+3.043)^0.513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1932.190/(t+2.634)^0.499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1912.818/(t+2.128)^0.480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梅州市</w:t>
            </w:r>
          </w:p>
        </w:tc>
        <w:tc>
          <w:tcPr>
            <w:tcW w:w="74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梅州市区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7" o:spt="75" type="#_x0000_t75" style="height:34pt;width:148pt;" o:ole="t" filled="f" o:preferrelative="t" stroked="f" coordsize="21600,21600">
                  <v:path/>
                  <v:fill on="f" focussize="0,0"/>
                  <v:stroke on="f"/>
                  <v:imagedata r:id="rId38" o:title=""/>
                  <o:lock v:ext="edit" aspectratio="t"/>
                  <w10:wrap type="none"/>
                  <w10:anchorlock/>
                </v:shape>
                <o:OLEObject Type="Embed" ProgID="Equation.KSEE3" ShapeID="_x0000_i1037" DrawAspect="Content" ObjectID="_1468075737" r:id="rId37">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1"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惠州市</w:t>
            </w:r>
          </w:p>
        </w:tc>
        <w:tc>
          <w:tcPr>
            <w:tcW w:w="74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惠州市区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28"/>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8" o:spt="75" type="#_x0000_t75" style="height:34pt;width:145pt;" o:ole="t" filled="f" o:preferrelative="t" stroked="f" coordsize="21600,21600">
                  <v:path/>
                  <v:fill on="f" focussize="0,0"/>
                  <v:stroke on="f"/>
                  <v:imagedata r:id="rId40" o:title=""/>
                  <o:lock v:ext="edit" aspectratio="t"/>
                  <w10:wrap type="none"/>
                  <w10:anchorlock/>
                </v:shape>
                <o:OLEObject Type="Embed" ProgID="Equation.KSEE3" ShapeID="_x0000_i1038" DrawAspect="Content" ObjectID="_1468075738" r:id="rId39">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汕尾市</w:t>
            </w:r>
          </w:p>
        </w:tc>
        <w:tc>
          <w:tcPr>
            <w:tcW w:w="74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汕尾市中心城区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9" o:spt="75" type="#_x0000_t75" style="height:34pt;width:120pt;" o:ole="t" filled="f" o:preferrelative="t" stroked="f" coordsize="21600,21600">
                  <v:path/>
                  <v:fill on="f" focussize="0,0"/>
                  <v:stroke on="f"/>
                  <v:imagedata r:id="rId42" o:title=""/>
                  <o:lock v:ext="edit" aspectratio="t"/>
                  <w10:wrap type="none"/>
                  <w10:anchorlock/>
                </v:shape>
                <o:OLEObject Type="Embed" ProgID="Equation.KSEE3" ShapeID="_x0000_i1039" DrawAspect="Content" ObjectID="_1468075739" r:id="rId41">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8"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东莞市</w:t>
            </w:r>
          </w:p>
        </w:tc>
        <w:tc>
          <w:tcPr>
            <w:tcW w:w="74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东莞市区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40" o:spt="75" type="#_x0000_t75" style="height:34pt;width:146pt;" o:ole="t" filled="f" o:preferrelative="t" stroked="f" coordsize="21600,21600">
                  <v:path/>
                  <v:fill on="f" focussize="0,0"/>
                  <v:stroke on="f"/>
                  <v:imagedata r:id="rId44" o:title=""/>
                  <o:lock v:ext="edit" aspectratio="t"/>
                  <w10:wrap type="none"/>
                  <w10:anchorlock/>
                </v:shape>
                <o:OLEObject Type="Embed" ProgID="Equation.KSEE3" ShapeID="_x0000_i1040" DrawAspect="Content" ObjectID="_1468075740" r:id="rId43">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1"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中山市</w:t>
            </w:r>
          </w:p>
        </w:tc>
        <w:tc>
          <w:tcPr>
            <w:tcW w:w="74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rPr>
            </w:pPr>
            <w:r>
              <w:rPr>
                <w:rFonts w:hint="eastAsia" w:ascii="Times New Roman" w:hAnsi="Times New Roman" w:eastAsia="宋体" w:cs="宋体"/>
                <w:i w:val="0"/>
                <w:iCs w:val="0"/>
                <w:color w:val="000000"/>
                <w:kern w:val="0"/>
                <w:sz w:val="21"/>
                <w:szCs w:val="21"/>
                <w:u w:val="none"/>
                <w:lang w:val="en-US" w:eastAsia="zh-CN" w:bidi="ar"/>
              </w:rPr>
              <w:t>中山市五桂山以北地区、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41" o:spt="75" type="#_x0000_t75" style="height:34pt;width:146pt;" o:ole="t" filled="f" o:preferrelative="t" stroked="f" coordsize="21600,21600">
                  <v:path/>
                  <v:fill on="f" focussize="0,0"/>
                  <v:stroke on="f"/>
                  <v:imagedata r:id="rId46" o:title=""/>
                  <o:lock v:ext="edit" aspectratio="t"/>
                  <w10:wrap type="none"/>
                  <w10:anchorlock/>
                </v:shape>
                <o:OLEObject Type="Embed" ProgID="Equation.KSEE3" ShapeID="_x0000_i1041" DrawAspect="Content" ObjectID="_1468075741" r:id="rId45">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trPr>
        <w:tc>
          <w:tcPr>
            <w:tcW w:w="4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w:t>
            </w:r>
          </w:p>
        </w:tc>
        <w:tc>
          <w:tcPr>
            <w:tcW w:w="782"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江门市</w:t>
            </w:r>
          </w:p>
        </w:tc>
        <w:tc>
          <w:tcPr>
            <w:tcW w:w="748"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江门市区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2" o:spt="75" type="#_x0000_t75" style="height:34pt;width:146pt;" o:ole="t" filled="f" o:preferrelative="t" stroked="f" coordsize="21600,21600">
                  <v:path/>
                  <v:fill on="f" focussize="0,0"/>
                  <v:stroke on="f"/>
                  <v:imagedata r:id="rId48" o:title=""/>
                  <o:lock v:ext="edit" aspectratio="t"/>
                  <w10:wrap type="none"/>
                  <w10:anchorlock/>
                </v:shape>
                <o:OLEObject Type="Embed" ProgID="Equation.KSEE3" ShapeID="_x0000_i1042" DrawAspect="Content" ObjectID="_1468075742" r:id="rId47">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495"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4830.308/(t+17.044)^0.803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4359.535/(t+15.633)^0.760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3853.024/(t+13.926)^0.712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3377.408/(t+11.547)^0.661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3077.977/(t+9.235)^0.626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2957.904/(t+8.256)^0.609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2825.473/(t+7.160)^0.589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2661.312/(t+5.792)^0.564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7"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阳江市</w:t>
            </w:r>
          </w:p>
        </w:tc>
        <w:tc>
          <w:tcPr>
            <w:tcW w:w="74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阳江市区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3" o:spt="75" type="#_x0000_t75" style="height:34pt;width:147pt;" o:ole="t" filled="f" o:preferrelative="t" stroked="f" coordsize="21600,21600">
                  <v:path/>
                  <v:fill on="f" focussize="0,0"/>
                  <v:stroke on="f"/>
                  <v:imagedata r:id="rId50" o:title=""/>
                  <o:lock v:ext="edit" aspectratio="t"/>
                  <w10:wrap type="none"/>
                  <w10:anchorlock/>
                </v:shape>
                <o:OLEObject Type="Embed" ProgID="Equation.KSEE3" ShapeID="_x0000_i1043" DrawAspect="Content" ObjectID="_1468075743" r:id="rId49">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4"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湛江市</w:t>
            </w:r>
          </w:p>
        </w:tc>
        <w:tc>
          <w:tcPr>
            <w:tcW w:w="74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湛江市区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4" o:spt="75" type="#_x0000_t75" style="height:34pt;width:148pt;" o:ole="t" filled="f" o:preferrelative="t" stroked="f" coordsize="21600,21600">
                  <v:path/>
                  <v:fill on="f" focussize="0,0"/>
                  <v:stroke on="f"/>
                  <v:imagedata r:id="rId52" o:title=""/>
                  <o:lock v:ext="edit" aspectratio="t"/>
                  <w10:wrap type="none"/>
                  <w10:anchorlock/>
                </v:shape>
                <o:OLEObject Type="Embed" ProgID="Equation.KSEE3" ShapeID="_x0000_i1044" DrawAspect="Content" ObjectID="_1468075744" r:id="rId51">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1"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茂名市</w:t>
            </w:r>
          </w:p>
        </w:tc>
        <w:tc>
          <w:tcPr>
            <w:tcW w:w="74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茂名市区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5" o:spt="75" type="#_x0000_t75" style="height:34pt;width:146pt;" o:ole="t" filled="f" o:preferrelative="t" stroked="f" coordsize="21600,21600">
                  <v:path/>
                  <v:fill on="f" focussize="0,0"/>
                  <v:stroke on="f"/>
                  <v:imagedata r:id="rId54" o:title=""/>
                  <o:lock v:ext="edit" aspectratio="t"/>
                  <w10:wrap type="none"/>
                  <w10:anchorlock/>
                </v:shape>
                <o:OLEObject Type="Embed" ProgID="Equation.KSEE3" ShapeID="_x0000_i1045" DrawAspect="Content" ObjectID="_1468075745" r:id="rId53">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4"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17</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肇庆市</w:t>
            </w:r>
          </w:p>
        </w:tc>
        <w:tc>
          <w:tcPr>
            <w:tcW w:w="74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肇庆市中心城区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6" o:spt="75" type="#_x0000_t75" style="height:34pt;width:147pt;" o:ole="t" filled="f" o:preferrelative="t" stroked="f" coordsize="21600,21600">
                  <v:path/>
                  <v:fill on="f" focussize="0,0"/>
                  <v:stroke on="f"/>
                  <v:imagedata r:id="rId56" o:title=""/>
                  <o:lock v:ext="edit" aspectratio="t"/>
                  <w10:wrap type="none"/>
                  <w10:anchorlock/>
                </v:shape>
                <o:OLEObject Type="Embed" ProgID="Equation.KSEE3" ShapeID="_x0000_i1046" DrawAspect="Content" ObjectID="_1468075746" r:id="rId55">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trPr>
        <w:tc>
          <w:tcPr>
            <w:tcW w:w="49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18</w:t>
            </w:r>
          </w:p>
        </w:tc>
        <w:tc>
          <w:tcPr>
            <w:tcW w:w="782"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清远市</w:t>
            </w:r>
          </w:p>
        </w:tc>
        <w:tc>
          <w:tcPr>
            <w:tcW w:w="748"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清远市区</w:t>
            </w:r>
          </w:p>
        </w:tc>
        <w:tc>
          <w:tcPr>
            <w:tcW w:w="825"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w:t>
            </w:r>
          </w:p>
        </w:tc>
        <w:tc>
          <w:tcPr>
            <w:tcW w:w="429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1981.622/(t+7.069)</w:t>
            </w:r>
            <w:r>
              <w:rPr>
                <w:rFonts w:hint="eastAsia" w:ascii="Times New Roman" w:hAnsi="Times New Roman" w:eastAsia="宋体" w:cs="宋体"/>
                <w:i w:val="0"/>
                <w:iCs w:val="0"/>
                <w:color w:val="000000"/>
                <w:kern w:val="0"/>
                <w:sz w:val="21"/>
                <w:szCs w:val="21"/>
                <w:u w:val="none"/>
                <w:lang w:val="en-US" w:eastAsia="zh-CN" w:bidi="ar"/>
              </w:rPr>
              <w:t>^0.650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2</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3148.618/(t+10.800)^0.687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3</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3805.095/(t+11.981)^0.699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5</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4617.550/(t+13.227)^0.711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10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5740.458/(t+14.543)^0.729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20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6686.513/(t+14.913)^0.741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9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100</w:t>
            </w:r>
          </w:p>
        </w:tc>
        <w:tc>
          <w:tcPr>
            <w:tcW w:w="42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8626.218/(t+15.346)^0.756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2"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潮州市</w:t>
            </w:r>
          </w:p>
        </w:tc>
        <w:tc>
          <w:tcPr>
            <w:tcW w:w="74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潮州市区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7" o:spt="75" type="#_x0000_t75" style="height:34pt;width:139pt;" o:ole="t" filled="f" o:preferrelative="t" stroked="f" coordsize="21600,21600">
                  <v:path/>
                  <v:fill on="f" focussize="0,0"/>
                  <v:stroke on="f"/>
                  <v:imagedata r:id="rId58" o:title=""/>
                  <o:lock v:ext="edit" aspectratio="t"/>
                  <w10:wrap type="none"/>
                  <w10:anchorlock/>
                </v:shape>
                <o:OLEObject Type="Embed" ProgID="Equation.KSEE3" ShapeID="_x0000_i1047" DrawAspect="Content" ObjectID="_1468075747" r:id="rId57">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揭阳市</w:t>
            </w:r>
          </w:p>
        </w:tc>
        <w:tc>
          <w:tcPr>
            <w:tcW w:w="74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揭阳市区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8" o:spt="75" type="#_x0000_t75" style="height:34pt;width:147pt;" o:ole="t" filled="f" o:preferrelative="t" stroked="f" coordsize="21600,21600">
                  <v:path/>
                  <v:fill on="f" focussize="0,0"/>
                  <v:stroke on="f"/>
                  <v:imagedata r:id="rId60" o:title=""/>
                  <o:lock v:ext="edit" aspectratio="t"/>
                  <w10:wrap type="none"/>
                  <w10:anchorlock/>
                </v:shape>
                <o:OLEObject Type="Embed" ProgID="Equation.KSEE3" ShapeID="_x0000_i1048" DrawAspect="Content" ObjectID="_1468075748" r:id="rId59">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9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21</w:t>
            </w:r>
          </w:p>
        </w:tc>
        <w:tc>
          <w:tcPr>
            <w:tcW w:w="78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云浮市</w:t>
            </w:r>
          </w:p>
        </w:tc>
        <w:tc>
          <w:tcPr>
            <w:tcW w:w="74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云浮市中心城区</w:t>
            </w:r>
          </w:p>
        </w:tc>
        <w:tc>
          <w:tcPr>
            <w:tcW w:w="825"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9" o:spt="75" type="#_x0000_t75" style="height:34pt;width:148pt;" o:ole="t" filled="f" o:preferrelative="t" stroked="f" coordsize="21600,21600">
                  <v:path/>
                  <v:fill on="f" focussize="0,0"/>
                  <v:stroke on="f"/>
                  <v:imagedata r:id="rId62" o:title=""/>
                  <o:lock v:ext="edit" aspectratio="t"/>
                  <w10:wrap type="none"/>
                  <w10:anchorlock/>
                </v:shape>
                <o:OLEObject Type="Embed" ProgID="Equation.KSEE3" ShapeID="_x0000_i1049" DrawAspect="Content" ObjectID="_1468075749" r:id="rId61">
                  <o:LockedField>false</o:LockedField>
                </o:OLEObject>
              </w:object>
            </w:r>
          </w:p>
        </w:tc>
      </w:tr>
    </w:tbl>
    <w:p>
      <w:pPr>
        <w:rPr>
          <w:rFonts w:hint="default" w:ascii="Times New Roman" w:hAnsi="Times New Roman" w:eastAsia="宋体" w:cs="宋体"/>
          <w:b w:val="0"/>
          <w:bCs/>
          <w:color w:val="auto"/>
          <w:sz w:val="21"/>
          <w:szCs w:val="21"/>
          <w:lang w:val="en-US" w:eastAsia="zh-CN"/>
        </w:rPr>
      </w:pPr>
      <w:r>
        <w:rPr>
          <w:rFonts w:hint="eastAsia" w:ascii="Times New Roman" w:hAnsi="Times New Roman" w:eastAsia="宋体" w:cs="宋体"/>
          <w:b w:val="0"/>
          <w:bCs/>
          <w:color w:val="auto"/>
          <w:sz w:val="21"/>
          <w:szCs w:val="21"/>
          <w:lang w:val="en-US" w:eastAsia="zh-CN"/>
        </w:rPr>
        <w:t>注：暴雨强度公式以当地主管部门发布最新暴雨强度公式为准。</w:t>
      </w:r>
    </w:p>
    <w:p>
      <w:pPr>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br w:type="page"/>
      </w:r>
    </w:p>
    <w:p>
      <w:pPr>
        <w:rPr>
          <w:rFonts w:hint="eastAsia" w:ascii="Times New Roman" w:hAnsi="Times New Roman" w:eastAsia="宋体" w:cs="宋体"/>
          <w:b w:val="0"/>
          <w:bCs/>
          <w:color w:val="auto"/>
          <w:sz w:val="24"/>
          <w:szCs w:val="24"/>
          <w:lang w:val="en-US" w:eastAsia="zh-CN"/>
        </w:rPr>
      </w:pPr>
    </w:p>
    <w:p>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113" w:name="_Toc10847"/>
      <w:bookmarkStart w:id="114" w:name="_Toc23189"/>
      <w:bookmarkStart w:id="115" w:name="_Toc119050666"/>
      <w:bookmarkStart w:id="116" w:name="_Toc17493"/>
      <w:r>
        <w:rPr>
          <w:rFonts w:hint="eastAsia" w:ascii="Times New Roman" w:hAnsi="Times New Roman" w:eastAsia="宋体" w:cs="宋体"/>
          <w:color w:val="000000" w:themeColor="text1"/>
          <w:sz w:val="32"/>
          <w:szCs w:val="32"/>
          <w:lang w:val="en-US" w:eastAsia="zh-CN"/>
          <w14:textFill>
            <w14:solidFill>
              <w14:schemeClr w14:val="tx1"/>
            </w14:solidFill>
          </w14:textFill>
        </w:rPr>
        <w:t>本标准用词说明</w:t>
      </w:r>
      <w:bookmarkEnd w:id="113"/>
      <w:bookmarkEnd w:id="114"/>
      <w:bookmarkEnd w:id="115"/>
      <w:bookmarkEnd w:id="116"/>
    </w:p>
    <w:p>
      <w:pPr>
        <w:spacing w:line="360" w:lineRule="auto"/>
        <w:ind w:firstLine="482" w:firstLineChars="200"/>
        <w:rPr>
          <w:rFonts w:hint="default" w:ascii="Times New Roman" w:hAnsi="Times New Roman"/>
          <w:b w:val="0"/>
          <w:bCs w:val="0"/>
          <w:color w:val="000000"/>
          <w:sz w:val="24"/>
        </w:rPr>
      </w:pPr>
      <w:r>
        <w:rPr>
          <w:rFonts w:hint="default" w:ascii="Times New Roman" w:hAnsi="Times New Roman"/>
          <w:b/>
          <w:bCs/>
          <w:color w:val="000000"/>
          <w:sz w:val="24"/>
        </w:rPr>
        <w:t>1</w:t>
      </w:r>
      <w:r>
        <w:rPr>
          <w:rFonts w:hint="default" w:ascii="Times New Roman" w:hAnsi="Times New Roman"/>
          <w:b w:val="0"/>
          <w:bCs w:val="0"/>
          <w:color w:val="000000"/>
          <w:sz w:val="24"/>
        </w:rPr>
        <w:t xml:space="preserve">  为便于在执行本标准条文时区别对待，对于要求严格程度不同的用词说明如下：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200" w:firstLine="480" w:firstLineChars="200"/>
        <w:textAlignment w:val="auto"/>
        <w:rPr>
          <w:rFonts w:hint="default" w:ascii="Times New Roman" w:hAnsi="Times New Roman"/>
          <w:b w:val="0"/>
          <w:bCs w:val="0"/>
          <w:color w:val="000000"/>
          <w:sz w:val="24"/>
        </w:rPr>
      </w:pPr>
      <w:bookmarkStart w:id="117" w:name="_Toc6516"/>
      <w:r>
        <w:rPr>
          <w:rFonts w:hint="eastAsia" w:ascii="Times New Roman" w:hAnsi="Times New Roman"/>
          <w:b w:val="0"/>
          <w:bCs w:val="0"/>
          <w:color w:val="000000"/>
          <w:sz w:val="24"/>
          <w:lang w:val="en-US" w:eastAsia="zh-CN"/>
        </w:rPr>
        <w:t xml:space="preserve"> </w:t>
      </w:r>
      <w:r>
        <w:rPr>
          <w:rFonts w:hint="default" w:ascii="Times New Roman" w:hAnsi="Times New Roman"/>
          <w:b w:val="0"/>
          <w:bCs w:val="0"/>
          <w:color w:val="000000"/>
          <w:sz w:val="24"/>
        </w:rPr>
        <w:t>表示很严格，非这样做不可的：</w:t>
      </w:r>
      <w:bookmarkEnd w:id="117"/>
    </w:p>
    <w:p>
      <w:pPr>
        <w:keepNext w:val="0"/>
        <w:keepLines w:val="0"/>
        <w:pageBreakBefore w:val="0"/>
        <w:widowControl w:val="0"/>
        <w:kinsoku/>
        <w:wordWrap/>
        <w:overflowPunct/>
        <w:topLinePunct w:val="0"/>
        <w:autoSpaceDE/>
        <w:autoSpaceDN/>
        <w:bidi w:val="0"/>
        <w:adjustRightInd/>
        <w:snapToGrid/>
        <w:spacing w:line="360" w:lineRule="auto"/>
        <w:ind w:left="840" w:leftChars="400" w:firstLine="480" w:firstLineChars="200"/>
        <w:textAlignment w:val="auto"/>
        <w:rPr>
          <w:rFonts w:hint="default" w:ascii="Times New Roman" w:hAnsi="Times New Roman"/>
          <w:b w:val="0"/>
          <w:bCs w:val="0"/>
          <w:color w:val="000000"/>
          <w:sz w:val="24"/>
        </w:rPr>
      </w:pPr>
      <w:r>
        <w:rPr>
          <w:rFonts w:hint="default" w:ascii="Times New Roman" w:hAnsi="Times New Roman"/>
          <w:b w:val="0"/>
          <w:bCs w:val="0"/>
          <w:color w:val="000000"/>
          <w:sz w:val="24"/>
        </w:rPr>
        <w:t>正面词采用“必须”，反面词采用“严禁”；</w:t>
      </w:r>
    </w:p>
    <w:p>
      <w:pPr>
        <w:spacing w:line="360" w:lineRule="auto"/>
        <w:ind w:left="420" w:leftChars="200" w:firstLine="480" w:firstLineChars="200"/>
        <w:rPr>
          <w:rFonts w:hint="default" w:ascii="Times New Roman" w:hAnsi="Times New Roman"/>
          <w:b w:val="0"/>
          <w:bCs w:val="0"/>
          <w:color w:val="000000"/>
          <w:sz w:val="24"/>
        </w:rPr>
      </w:pPr>
      <w:bookmarkStart w:id="118" w:name="_Toc16514"/>
      <w:r>
        <w:rPr>
          <w:rFonts w:hint="default" w:ascii="Times New Roman" w:hAnsi="Times New Roman"/>
          <w:b w:val="0"/>
          <w:bCs w:val="0"/>
          <w:color w:val="000000"/>
          <w:sz w:val="24"/>
          <w:lang w:val="en-US" w:eastAsia="zh-CN"/>
        </w:rPr>
        <w:t>2</w:t>
      </w:r>
      <w:r>
        <w:rPr>
          <w:rFonts w:hint="eastAsia" w:ascii="Times New Roman" w:hAnsi="Times New Roman"/>
          <w:b w:val="0"/>
          <w:bCs w:val="0"/>
          <w:color w:val="000000"/>
          <w:sz w:val="24"/>
          <w:lang w:val="en-US" w:eastAsia="zh-CN"/>
        </w:rPr>
        <w:t>)</w:t>
      </w:r>
      <w:r>
        <w:rPr>
          <w:rFonts w:hint="default" w:ascii="Times New Roman" w:hAnsi="Times New Roman"/>
          <w:b w:val="0"/>
          <w:bCs w:val="0"/>
          <w:color w:val="000000"/>
          <w:sz w:val="24"/>
          <w:lang w:val="en-US" w:eastAsia="zh-CN"/>
        </w:rPr>
        <w:t xml:space="preserve">  </w:t>
      </w:r>
      <w:r>
        <w:rPr>
          <w:rFonts w:hint="default" w:ascii="Times New Roman" w:hAnsi="Times New Roman"/>
          <w:b w:val="0"/>
          <w:bCs w:val="0"/>
          <w:color w:val="000000"/>
          <w:sz w:val="24"/>
        </w:rPr>
        <w:t>表示严格，在正常情况下均应这样做的：</w:t>
      </w:r>
      <w:bookmarkEnd w:id="118"/>
    </w:p>
    <w:p>
      <w:pPr>
        <w:spacing w:line="360" w:lineRule="auto"/>
        <w:ind w:left="840" w:leftChars="400" w:firstLine="480" w:firstLineChars="200"/>
        <w:rPr>
          <w:rFonts w:hint="default" w:ascii="Times New Roman" w:hAnsi="Times New Roman"/>
          <w:b w:val="0"/>
          <w:bCs w:val="0"/>
          <w:color w:val="000000"/>
          <w:sz w:val="24"/>
        </w:rPr>
      </w:pPr>
      <w:r>
        <w:rPr>
          <w:rFonts w:hint="default" w:ascii="Times New Roman" w:hAnsi="Times New Roman"/>
          <w:b w:val="0"/>
          <w:bCs w:val="0"/>
          <w:color w:val="000000"/>
          <w:sz w:val="24"/>
        </w:rPr>
        <w:t>正面词采用“应”，反面词采用“不应”或“不得”；</w:t>
      </w:r>
    </w:p>
    <w:p>
      <w:pPr>
        <w:spacing w:line="360" w:lineRule="auto"/>
        <w:ind w:left="420" w:leftChars="200" w:firstLine="480" w:firstLineChars="200"/>
        <w:rPr>
          <w:rFonts w:hint="default" w:ascii="Times New Roman" w:hAnsi="Times New Roman"/>
          <w:b w:val="0"/>
          <w:bCs w:val="0"/>
          <w:color w:val="000000"/>
          <w:sz w:val="24"/>
        </w:rPr>
      </w:pPr>
      <w:bookmarkStart w:id="119" w:name="_Toc20585"/>
      <w:r>
        <w:rPr>
          <w:rFonts w:hint="default" w:ascii="Times New Roman" w:hAnsi="Times New Roman"/>
          <w:b w:val="0"/>
          <w:bCs w:val="0"/>
          <w:color w:val="000000"/>
          <w:sz w:val="24"/>
        </w:rPr>
        <w:t>3</w:t>
      </w:r>
      <w:r>
        <w:rPr>
          <w:rFonts w:hint="eastAsia" w:ascii="Times New Roman" w:hAnsi="Times New Roman"/>
          <w:b w:val="0"/>
          <w:bCs w:val="0"/>
          <w:color w:val="000000"/>
          <w:sz w:val="24"/>
          <w:lang w:val="en-US" w:eastAsia="zh-CN"/>
        </w:rPr>
        <w:t>)</w:t>
      </w:r>
      <w:r>
        <w:rPr>
          <w:rFonts w:hint="default" w:ascii="Times New Roman" w:hAnsi="Times New Roman"/>
          <w:b w:val="0"/>
          <w:bCs w:val="0"/>
          <w:color w:val="000000"/>
          <w:sz w:val="24"/>
        </w:rPr>
        <w:t xml:space="preserve">  表示允许稍有选择，在条件许可时，首先应这样做的：</w:t>
      </w:r>
      <w:bookmarkEnd w:id="119"/>
    </w:p>
    <w:p>
      <w:pPr>
        <w:spacing w:line="360" w:lineRule="auto"/>
        <w:ind w:left="840" w:leftChars="400" w:firstLine="480" w:firstLineChars="200"/>
        <w:rPr>
          <w:rFonts w:hint="default" w:ascii="Times New Roman" w:hAnsi="Times New Roman"/>
          <w:b w:val="0"/>
          <w:bCs w:val="0"/>
          <w:color w:val="000000"/>
          <w:sz w:val="24"/>
        </w:rPr>
      </w:pPr>
      <w:r>
        <w:rPr>
          <w:rFonts w:hint="default" w:ascii="Times New Roman" w:hAnsi="Times New Roman"/>
          <w:b w:val="0"/>
          <w:bCs w:val="0"/>
          <w:color w:val="000000"/>
          <w:sz w:val="24"/>
        </w:rPr>
        <w:t>正面词采用“宜”，反面词采用“不宜”；</w:t>
      </w:r>
    </w:p>
    <w:p>
      <w:pPr>
        <w:spacing w:line="360" w:lineRule="auto"/>
        <w:ind w:left="420" w:leftChars="200" w:firstLine="480" w:firstLineChars="200"/>
        <w:rPr>
          <w:rFonts w:hint="default" w:ascii="Times New Roman" w:hAnsi="Times New Roman"/>
          <w:b w:val="0"/>
          <w:bCs w:val="0"/>
          <w:color w:val="000000"/>
          <w:sz w:val="24"/>
        </w:rPr>
      </w:pPr>
      <w:bookmarkStart w:id="120" w:name="_Toc5546"/>
      <w:r>
        <w:rPr>
          <w:rFonts w:hint="default" w:ascii="Times New Roman" w:hAnsi="Times New Roman"/>
          <w:b w:val="0"/>
          <w:bCs w:val="0"/>
          <w:color w:val="000000"/>
          <w:sz w:val="24"/>
        </w:rPr>
        <w:t>4</w:t>
      </w:r>
      <w:r>
        <w:rPr>
          <w:rFonts w:hint="eastAsia" w:ascii="Times New Roman" w:hAnsi="Times New Roman"/>
          <w:b w:val="0"/>
          <w:bCs w:val="0"/>
          <w:color w:val="000000"/>
          <w:sz w:val="24"/>
          <w:lang w:val="en-US" w:eastAsia="zh-CN"/>
        </w:rPr>
        <w:t>)</w:t>
      </w:r>
      <w:r>
        <w:rPr>
          <w:rFonts w:hint="default" w:ascii="Times New Roman" w:hAnsi="Times New Roman"/>
          <w:b w:val="0"/>
          <w:bCs w:val="0"/>
          <w:color w:val="000000"/>
          <w:sz w:val="24"/>
        </w:rPr>
        <w:t xml:space="preserve">  表示有选择，在一定条件下可以这样做的，采用“可”。</w:t>
      </w:r>
      <w:bookmarkEnd w:id="120"/>
    </w:p>
    <w:p>
      <w:pPr>
        <w:spacing w:line="360" w:lineRule="auto"/>
        <w:ind w:firstLine="482" w:firstLineChars="200"/>
        <w:rPr>
          <w:rFonts w:hint="default" w:ascii="Times New Roman" w:hAnsi="Times New Roman"/>
          <w:b w:val="0"/>
          <w:bCs w:val="0"/>
          <w:color w:val="000000"/>
          <w:sz w:val="28"/>
        </w:rPr>
      </w:pPr>
      <w:r>
        <w:rPr>
          <w:rFonts w:hint="default" w:ascii="Times New Roman" w:hAnsi="Times New Roman"/>
          <w:b/>
          <w:bCs/>
          <w:color w:val="000000"/>
          <w:sz w:val="24"/>
        </w:rPr>
        <w:t>2</w:t>
      </w:r>
      <w:r>
        <w:rPr>
          <w:rFonts w:hint="default" w:ascii="Times New Roman" w:hAnsi="Times New Roman"/>
          <w:b w:val="0"/>
          <w:bCs w:val="0"/>
          <w:color w:val="000000"/>
          <w:sz w:val="24"/>
        </w:rPr>
        <w:t xml:space="preserve">  本标准中指明应按其他有关标准、规范执行的写法为“应符合……</w:t>
      </w:r>
      <w:r>
        <w:rPr>
          <w:rFonts w:hint="eastAsia" w:ascii="Times New Roman" w:hAnsi="Times New Roman"/>
          <w:b w:val="0"/>
          <w:bCs w:val="0"/>
          <w:color w:val="000000"/>
          <w:sz w:val="24"/>
          <w:lang w:val="en-US" w:eastAsia="zh-CN"/>
        </w:rPr>
        <w:t>的</w:t>
      </w:r>
      <w:r>
        <w:rPr>
          <w:rFonts w:hint="default" w:ascii="Times New Roman" w:hAnsi="Times New Roman"/>
          <w:b w:val="0"/>
          <w:bCs w:val="0"/>
          <w:color w:val="000000"/>
          <w:sz w:val="24"/>
        </w:rPr>
        <w:t>要求或规定”或“应按……执行”。</w:t>
      </w:r>
    </w:p>
    <w:p>
      <w:pPr>
        <w:widowControl w:val="0"/>
        <w:numPr>
          <w:ilvl w:val="0"/>
          <w:numId w:val="0"/>
        </w:numPr>
        <w:spacing w:line="360" w:lineRule="auto"/>
        <w:ind w:leftChars="0" w:firstLine="480" w:firstLineChars="200"/>
        <w:jc w:val="both"/>
        <w:rPr>
          <w:rFonts w:hint="eastAsia" w:ascii="Times New Roman" w:hAnsi="Times New Roman" w:eastAsia="宋体" w:cs="宋体"/>
          <w:b w:val="0"/>
          <w:bCs/>
          <w:color w:val="auto"/>
          <w:sz w:val="24"/>
          <w:szCs w:val="24"/>
          <w:lang w:val="en-US" w:eastAsia="zh-CN"/>
        </w:rPr>
      </w:pPr>
    </w:p>
    <w:p>
      <w:pPr>
        <w:widowControl w:val="0"/>
        <w:numPr>
          <w:ilvl w:val="0"/>
          <w:numId w:val="0"/>
        </w:numPr>
        <w:spacing w:line="360" w:lineRule="auto"/>
        <w:ind w:leftChars="0" w:firstLine="480" w:firstLineChars="200"/>
        <w:jc w:val="both"/>
        <w:rPr>
          <w:rFonts w:hint="eastAsia" w:ascii="Times New Roman" w:hAnsi="Times New Roman" w:eastAsia="宋体" w:cs="宋体"/>
          <w:b w:val="0"/>
          <w:bCs/>
          <w:color w:val="auto"/>
          <w:sz w:val="24"/>
          <w:szCs w:val="24"/>
          <w:lang w:val="en-US" w:eastAsia="zh-CN"/>
        </w:rPr>
      </w:pPr>
    </w:p>
    <w:p>
      <w:pPr>
        <w:widowControl w:val="0"/>
        <w:numPr>
          <w:ilvl w:val="0"/>
          <w:numId w:val="0"/>
        </w:numPr>
        <w:spacing w:line="360" w:lineRule="auto"/>
        <w:ind w:leftChars="0" w:firstLine="480" w:firstLineChars="200"/>
        <w:jc w:val="both"/>
        <w:rPr>
          <w:rFonts w:hint="eastAsia" w:ascii="Times New Roman" w:hAnsi="Times New Roman" w:eastAsia="宋体" w:cs="宋体"/>
          <w:b w:val="0"/>
          <w:bCs/>
          <w:color w:val="auto"/>
          <w:sz w:val="24"/>
          <w:szCs w:val="24"/>
          <w:lang w:val="en-US" w:eastAsia="zh-CN"/>
        </w:rPr>
      </w:pPr>
    </w:p>
    <w:p>
      <w:pPr>
        <w:widowControl w:val="0"/>
        <w:numPr>
          <w:ilvl w:val="0"/>
          <w:numId w:val="0"/>
        </w:numPr>
        <w:spacing w:line="360" w:lineRule="auto"/>
        <w:ind w:leftChars="0" w:firstLine="480" w:firstLineChars="200"/>
        <w:jc w:val="both"/>
        <w:rPr>
          <w:rFonts w:hint="eastAsia" w:ascii="Times New Roman" w:hAnsi="Times New Roman" w:eastAsia="宋体" w:cs="宋体"/>
          <w:b w:val="0"/>
          <w:bCs/>
          <w:color w:val="auto"/>
          <w:sz w:val="24"/>
          <w:szCs w:val="24"/>
          <w:lang w:val="en-US" w:eastAsia="zh-CN"/>
        </w:rPr>
      </w:pPr>
    </w:p>
    <w:p>
      <w:pPr>
        <w:widowControl w:val="0"/>
        <w:numPr>
          <w:ilvl w:val="0"/>
          <w:numId w:val="0"/>
        </w:numPr>
        <w:spacing w:line="360" w:lineRule="auto"/>
        <w:ind w:leftChars="0" w:firstLine="480" w:firstLineChars="200"/>
        <w:jc w:val="both"/>
        <w:rPr>
          <w:rFonts w:hint="eastAsia" w:ascii="Times New Roman" w:hAnsi="Times New Roman" w:eastAsia="宋体" w:cs="宋体"/>
          <w:b w:val="0"/>
          <w:bCs/>
          <w:color w:val="auto"/>
          <w:sz w:val="24"/>
          <w:szCs w:val="24"/>
          <w:lang w:val="en-US" w:eastAsia="zh-CN"/>
        </w:rPr>
      </w:pPr>
    </w:p>
    <w:p>
      <w:pPr>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br w:type="page"/>
      </w:r>
    </w:p>
    <w:p>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121" w:name="_Toc15738"/>
      <w:bookmarkStart w:id="122" w:name="_Toc13485"/>
      <w:bookmarkStart w:id="123" w:name="_Toc7681"/>
      <w:r>
        <w:rPr>
          <w:rFonts w:hint="eastAsia" w:ascii="Times New Roman" w:hAnsi="Times New Roman" w:eastAsia="宋体" w:cs="宋体"/>
          <w:color w:val="000000" w:themeColor="text1"/>
          <w:sz w:val="32"/>
          <w:szCs w:val="32"/>
          <w:lang w:val="en-US" w:eastAsia="zh-CN"/>
          <w14:textFill>
            <w14:solidFill>
              <w14:schemeClr w14:val="tx1"/>
            </w14:solidFill>
          </w14:textFill>
        </w:rPr>
        <w:t>引用标准名录</w:t>
      </w:r>
      <w:bookmarkEnd w:id="121"/>
      <w:bookmarkEnd w:id="122"/>
      <w:bookmarkEnd w:id="123"/>
    </w:p>
    <w:p>
      <w:pPr>
        <w:numPr>
          <w:ilvl w:val="0"/>
          <w:numId w:val="0"/>
        </w:num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《城镇内涝防治技术规范》GB 51222</w:t>
      </w:r>
    </w:p>
    <w:p>
      <w:pPr>
        <w:widowControl w:val="0"/>
        <w:numPr>
          <w:ilvl w:val="0"/>
          <w:numId w:val="0"/>
        </w:numPr>
        <w:spacing w:line="360" w:lineRule="auto"/>
        <w:ind w:leftChars="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《室外排水设计标准》GB 50014</w:t>
      </w:r>
    </w:p>
    <w:p>
      <w:pPr>
        <w:widowControl w:val="0"/>
        <w:numPr>
          <w:ilvl w:val="0"/>
          <w:numId w:val="0"/>
        </w:numPr>
        <w:spacing w:line="360" w:lineRule="auto"/>
        <w:ind w:leftChars="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《城镇雨水调蓄工程技术规范》GB 51174</w:t>
      </w:r>
    </w:p>
    <w:p>
      <w:pPr>
        <w:numPr>
          <w:ilvl w:val="0"/>
          <w:numId w:val="0"/>
        </w:num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《地铁设计规范》GB 50157</w:t>
      </w:r>
    </w:p>
    <w:p>
      <w:pPr>
        <w:widowControl w:val="0"/>
        <w:numPr>
          <w:ilvl w:val="0"/>
          <w:numId w:val="0"/>
        </w:numPr>
        <w:spacing w:line="360" w:lineRule="auto"/>
        <w:ind w:leftChars="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《城市轨道交通给水排水系统技术标准》GB/T 51293</w:t>
      </w:r>
    </w:p>
    <w:p>
      <w:pPr>
        <w:widowControl w:val="0"/>
        <w:numPr>
          <w:ilvl w:val="0"/>
          <w:numId w:val="0"/>
        </w:numPr>
        <w:spacing w:line="360" w:lineRule="auto"/>
        <w:ind w:leftChars="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《城镇排水管渠与泵站运行、维护及安全技术规程》CJJ 68</w:t>
      </w:r>
    </w:p>
    <w:p>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《智慧排水建设技术规范》DBJ/T 15-212</w:t>
      </w:r>
    </w:p>
    <w:p>
      <w:pPr>
        <w:spacing w:line="360" w:lineRule="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val="0"/>
          <w:bCs/>
          <w:color w:val="auto"/>
          <w:sz w:val="24"/>
          <w:szCs w:val="24"/>
          <w:highlight w:val="none"/>
          <w:lang w:val="en-US" w:eastAsia="zh-CN"/>
        </w:rPr>
        <w:t>《海绵城市建设技术规程》DBJ/T 15-261</w:t>
      </w:r>
    </w:p>
    <w:p>
      <w:pPr>
        <w:numPr>
          <w:ilvl w:val="0"/>
          <w:numId w:val="0"/>
        </w:numPr>
        <w:spacing w:line="360" w:lineRule="auto"/>
        <w:rPr>
          <w:rFonts w:hint="eastAsia" w:ascii="Times New Roman" w:hAnsi="Times New Roman" w:eastAsia="宋体" w:cs="宋体"/>
          <w:b w:val="0"/>
          <w:bCs/>
          <w:color w:val="auto"/>
          <w:sz w:val="24"/>
          <w:szCs w:val="24"/>
          <w:lang w:val="en-US" w:eastAsia="zh-CN"/>
        </w:rPr>
      </w:pPr>
    </w:p>
    <w:p>
      <w:pPr>
        <w:numPr>
          <w:ilvl w:val="0"/>
          <w:numId w:val="0"/>
        </w:numPr>
        <w:spacing w:line="360" w:lineRule="auto"/>
        <w:rPr>
          <w:rFonts w:hint="eastAsia" w:ascii="Times New Roman" w:hAnsi="Times New Roman" w:eastAsia="宋体" w:cs="宋体"/>
          <w:b w:val="0"/>
          <w:bCs/>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outlineLvl w:val="9"/>
        <w:rPr>
          <w:rFonts w:hint="eastAsia" w:eastAsia="黑体"/>
          <w:sz w:val="48"/>
          <w:szCs w:val="48"/>
          <w:lang w:val="en-US" w:eastAsia="zh-CN"/>
        </w:rPr>
      </w:pPr>
    </w:p>
    <w:p>
      <w:pPr>
        <w:jc w:val="center"/>
        <w:outlineLvl w:val="9"/>
        <w:rPr>
          <w:rFonts w:hint="eastAsia" w:eastAsia="黑体"/>
          <w:sz w:val="48"/>
          <w:szCs w:val="48"/>
          <w:lang w:val="en-US" w:eastAsia="zh-CN"/>
        </w:rPr>
      </w:pPr>
    </w:p>
    <w:p>
      <w:pPr>
        <w:jc w:val="center"/>
        <w:outlineLvl w:val="9"/>
        <w:rPr>
          <w:rFonts w:hint="eastAsia" w:eastAsia="黑体"/>
          <w:sz w:val="48"/>
          <w:szCs w:val="48"/>
          <w:lang w:val="en-US" w:eastAsia="zh-CN"/>
        </w:rPr>
      </w:pPr>
      <w:bookmarkStart w:id="124" w:name="_Toc16549"/>
      <w:bookmarkStart w:id="125" w:name="_Toc12875"/>
      <w:bookmarkStart w:id="126" w:name="_Toc22539"/>
      <w:r>
        <w:rPr>
          <w:rFonts w:hint="eastAsia" w:eastAsia="黑体"/>
          <w:sz w:val="48"/>
          <w:szCs w:val="48"/>
          <w:lang w:val="en-US" w:eastAsia="zh-CN"/>
        </w:rPr>
        <w:t>广东省标准</w:t>
      </w:r>
      <w:bookmarkEnd w:id="124"/>
      <w:bookmarkEnd w:id="125"/>
      <w:bookmarkEnd w:id="126"/>
    </w:p>
    <w:p>
      <w:pPr>
        <w:jc w:val="center"/>
        <w:outlineLvl w:val="9"/>
        <w:rPr>
          <w:rFonts w:hint="eastAsia" w:eastAsia="黑体"/>
          <w:sz w:val="48"/>
          <w:szCs w:val="48"/>
          <w:lang w:val="en-US" w:eastAsia="zh-CN"/>
        </w:rPr>
      </w:pPr>
    </w:p>
    <w:p>
      <w:pPr>
        <w:jc w:val="center"/>
        <w:outlineLvl w:val="9"/>
        <w:rPr>
          <w:rFonts w:ascii="宋体" w:hAnsi="宋体"/>
          <w:b/>
          <w:sz w:val="48"/>
          <w:szCs w:val="48"/>
        </w:rPr>
      </w:pPr>
      <w:bookmarkStart w:id="127" w:name="_Toc19121"/>
      <w:bookmarkStart w:id="128" w:name="_Toc9905"/>
      <w:bookmarkStart w:id="129" w:name="_Toc6153"/>
      <w:r>
        <w:rPr>
          <w:rFonts w:hint="eastAsia" w:ascii="Times New Roman" w:hAnsi="Times New Roman" w:eastAsia="宋体" w:cs="宋体"/>
          <w:b/>
          <w:bCs/>
          <w:kern w:val="0"/>
          <w:sz w:val="48"/>
          <w:szCs w:val="48"/>
          <w:highlight w:val="none"/>
        </w:rPr>
        <w:t>城镇内涝风险评估与治理技术标准</w:t>
      </w:r>
      <w:bookmarkEnd w:id="127"/>
      <w:bookmarkEnd w:id="128"/>
      <w:bookmarkEnd w:id="129"/>
    </w:p>
    <w:p/>
    <w:p>
      <w:pPr>
        <w:jc w:val="center"/>
        <w:rPr>
          <w:rFonts w:hint="default" w:eastAsiaTheme="minorEastAsia"/>
          <w:b/>
          <w:sz w:val="28"/>
          <w:szCs w:val="28"/>
          <w:lang w:val="en-US" w:eastAsia="zh-CN"/>
        </w:rPr>
      </w:pPr>
      <w:r>
        <w:rPr>
          <w:rFonts w:hint="eastAsia"/>
          <w:b/>
          <w:sz w:val="28"/>
          <w:szCs w:val="28"/>
          <w:lang w:val="en-US" w:eastAsia="zh-CN"/>
        </w:rPr>
        <w:t>DBJ/T 15-XXX-202X</w:t>
      </w:r>
    </w:p>
    <w:p>
      <w:pPr>
        <w:jc w:val="center"/>
        <w:rPr>
          <w:b/>
          <w:color w:val="000000"/>
          <w:sz w:val="36"/>
          <w:szCs w:val="36"/>
        </w:rPr>
      </w:pPr>
      <w:r>
        <w:rPr>
          <w:rFonts w:hint="eastAsia"/>
          <w:b/>
          <w:color w:val="000000"/>
          <w:sz w:val="36"/>
          <w:szCs w:val="36"/>
          <w:lang w:val="en-US" w:eastAsia="zh-CN"/>
        </w:rPr>
        <w:t>条 文 说 明</w:t>
      </w:r>
    </w:p>
    <w:p/>
    <w:p/>
    <w:p/>
    <w:p/>
    <w:p/>
    <w:p/>
    <w:p/>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pPr>
        <w:numPr>
          <w:ilvl w:val="0"/>
          <w:numId w:val="0"/>
        </w:numPr>
        <w:spacing w:line="360" w:lineRule="auto"/>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r>
        <w:rPr>
          <w:rFonts w:hint="eastAsia" w:ascii="Times New Roman" w:hAnsi="Times New Roman" w:eastAsia="宋体" w:cs="宋体"/>
          <w:color w:val="000000" w:themeColor="text1"/>
          <w:sz w:val="32"/>
          <w:szCs w:val="32"/>
          <w:lang w:val="en-US" w:eastAsia="zh-CN"/>
          <w14:textFill>
            <w14:solidFill>
              <w14:schemeClr w14:val="tx1"/>
            </w14:solidFill>
          </w14:textFill>
        </w:rPr>
        <w:t>制定说明</w:t>
      </w:r>
    </w:p>
    <w:p>
      <w:pPr>
        <w:numPr>
          <w:ilvl w:val="0"/>
          <w:numId w:val="0"/>
        </w:num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《城镇内涝风险评估与治理技术标准》DBJ/T 15-XXX-202X,经广东省住房和城乡建设厅202X年XX月XX日以第XX号公告批准发布。</w:t>
      </w:r>
    </w:p>
    <w:p>
      <w:pPr>
        <w:numPr>
          <w:ilvl w:val="0"/>
          <w:numId w:val="0"/>
        </w:num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本标准在制定过程中，编制组进行了深入调查研究，总结实践经验，认真分析了有关资料和数据，参考了有关国家、行业标准，在广泛征求意见的基础上，最后经审查定稿形成了本标准。</w:t>
      </w:r>
    </w:p>
    <w:p>
      <w:pPr>
        <w:numPr>
          <w:ilvl w:val="0"/>
          <w:numId w:val="0"/>
        </w:num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为便于广大规划、设计、施工、科研、学校和管理等有关单位人员在使用本标准时能正确理解和执行条文规定，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bookmarkStart w:id="130" w:name="_Toc32390"/>
      <w:bookmarkStart w:id="131" w:name="_Toc10829"/>
      <w:bookmarkStart w:id="132" w:name="_Toc24813"/>
      <w:bookmarkStart w:id="133" w:name="_Toc29651"/>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宋体"/>
          <w:color w:val="000000" w:themeColor="text1"/>
          <w:sz w:val="32"/>
          <w:szCs w:val="32"/>
          <w:highlight w:val="none"/>
          <w:lang w:val="en-US" w:eastAsia="zh-CN"/>
          <w14:textFill>
            <w14:solidFill>
              <w14:schemeClr w14:val="tx1"/>
            </w14:solidFill>
          </w14:textFill>
        </w:rPr>
      </w:pPr>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目  次</w:t>
      </w:r>
    </w:p>
    <w:p>
      <w:pPr>
        <w:pStyle w:val="11"/>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_Toc7936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1 总  则</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3</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3</w:t>
      </w:r>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_Toc26296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 基本规定</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3</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_Toc26296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一般规定</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3</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_Toc26068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 内涝风险评估周期</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37</w:t>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_Toc25461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 内涝风险评估成果</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3</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_Toc20711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 内涝治理</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3</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_Toc20711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_Toc4991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3.5 设计流量计算</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3</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_Toc12580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 内涝风险评估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_Toc21855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_Toc10463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 评估方法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_Toc10463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 w:val="clear" w:pos="9241"/>
        </w:tabs>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 技术状况评定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_Toc32180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 </w:t>
      </w:r>
      <w:r>
        <w:rPr>
          <w:rFonts w:hint="default" w:ascii="Times New Roman" w:hAnsi="Times New Roman" w:eastAsia="宋体" w:cs="Times New Roman"/>
          <w:sz w:val="24"/>
          <w:szCs w:val="24"/>
          <w:highlight w:val="none"/>
        </w:rPr>
        <w:t>内涝</w:t>
      </w:r>
      <w:r>
        <w:rPr>
          <w:rFonts w:hint="default" w:ascii="Times New Roman" w:hAnsi="Times New Roman" w:eastAsia="宋体" w:cs="Times New Roman"/>
          <w:sz w:val="24"/>
          <w:szCs w:val="24"/>
          <w:highlight w:val="none"/>
          <w:lang w:val="en-US" w:eastAsia="zh-CN"/>
        </w:rPr>
        <w:t>治理</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4</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5</w:t>
      </w:r>
    </w:p>
    <w:p>
      <w:pPr>
        <w:pStyle w:val="7"/>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_Toc23255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一般规定</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4</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5</w:t>
      </w:r>
    </w:p>
    <w:p>
      <w:pPr>
        <w:pStyle w:val="7"/>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_Toc18471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5.2 源头减排设施</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4</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5</w:t>
      </w:r>
    </w:p>
    <w:p>
      <w:pPr>
        <w:pStyle w:val="7"/>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_Toc1600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5.3 排水管渠设施</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4</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6</w:t>
      </w:r>
    </w:p>
    <w:p>
      <w:pPr>
        <w:pStyle w:val="7"/>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_Toc15687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5.4 排涝除险设施</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4</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7</w:t>
      </w:r>
    </w:p>
    <w:p>
      <w:pPr>
        <w:pStyle w:val="7"/>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_Toc31213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5.5 地下空间防淹</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4</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8</w:t>
      </w:r>
    </w:p>
    <w:p>
      <w:pPr>
        <w:pStyle w:val="11"/>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_Toc15801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 运行维</w:t>
      </w:r>
      <w:r>
        <w:rPr>
          <w:rFonts w:hint="default" w:ascii="Times New Roman" w:hAnsi="Times New Roman" w:eastAsia="宋体" w:cs="Times New Roman"/>
          <w:sz w:val="24"/>
          <w:szCs w:val="24"/>
          <w:highlight w:val="none"/>
          <w:lang w:val="en-US" w:eastAsia="zh-CN"/>
        </w:rPr>
        <w:t>护及管理</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5</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1</w:t>
      </w:r>
    </w:p>
    <w:p>
      <w:pPr>
        <w:pStyle w:val="7"/>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一般规定</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5</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1</w:t>
      </w:r>
    </w:p>
    <w:p>
      <w:pPr>
        <w:pStyle w:val="7"/>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_Toc7473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 日常维护</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5</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1</w:t>
      </w:r>
    </w:p>
    <w:p>
      <w:pPr>
        <w:pStyle w:val="7"/>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_Toc23905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6.3 监测预警</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5</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5</w:t>
      </w:r>
    </w:p>
    <w:p>
      <w:pPr>
        <w:pStyle w:val="7"/>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_Toc18950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4 应急管理</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5</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6</w:t>
      </w:r>
    </w:p>
    <w:p>
      <w:pPr>
        <w:pStyle w:val="11"/>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_Toc24238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附录A 各地暴雨强度公式</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5</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8</w:t>
      </w:r>
    </w:p>
    <w:p>
      <w:pPr>
        <w:pStyle w:val="11"/>
        <w:tabs>
          <w:tab w:val="right" w:leader="dot" w:pos="8306"/>
          <w:tab w:val="clear" w:pos="9241"/>
        </w:tabs>
        <w:spacing w:line="400" w:lineRule="exact"/>
      </w:pPr>
    </w:p>
    <w:p>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szCs w:val="24"/>
        </w:rPr>
        <w:fldChar w:fldCharType="end"/>
      </w:r>
    </w:p>
    <w:p>
      <w:pPr>
        <w:pStyle w:val="2"/>
        <w:jc w:val="center"/>
        <w:rPr>
          <w:rFonts w:hint="eastAsia" w:ascii="Times New Roman" w:hAnsi="Times New Roman" w:eastAsia="宋体" w:cs="宋体"/>
          <w:color w:val="000000" w:themeColor="text1"/>
          <w:sz w:val="32"/>
          <w:szCs w:val="32"/>
          <w:lang w:eastAsia="zh-CN"/>
          <w14:textFill>
            <w14:solidFill>
              <w14:schemeClr w14:val="tx1"/>
            </w14:solidFill>
          </w14:textFill>
        </w:rPr>
      </w:pPr>
      <w:r>
        <w:rPr>
          <w:rFonts w:hint="eastAsia" w:ascii="Times New Roman" w:hAnsi="Times New Roman" w:eastAsia="宋体" w:cs="宋体"/>
          <w:color w:val="000000" w:themeColor="text1"/>
          <w:sz w:val="32"/>
          <w:szCs w:val="32"/>
          <w:lang w:val="en-US" w:eastAsia="zh-CN"/>
          <w14:textFill>
            <w14:solidFill>
              <w14:schemeClr w14:val="tx1"/>
            </w14:solidFill>
          </w14:textFill>
        </w:rPr>
        <w:t>1 总  则</w:t>
      </w:r>
      <w:bookmarkEnd w:id="130"/>
      <w:bookmarkEnd w:id="131"/>
      <w:bookmarkEnd w:id="132"/>
      <w:bookmarkEnd w:id="133"/>
    </w:p>
    <w:p>
      <w:pPr>
        <w:spacing w:line="360" w:lineRule="auto"/>
        <w:rPr>
          <w:rFonts w:hint="default"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 xml:space="preserve">1.0.2 </w:t>
      </w:r>
      <w:r>
        <w:rPr>
          <w:rFonts w:hint="eastAsia" w:ascii="Times New Roman" w:hAnsi="Times New Roman" w:eastAsia="宋体" w:cs="宋体"/>
          <w:b w:val="0"/>
          <w:bCs/>
          <w:color w:val="auto"/>
          <w:sz w:val="24"/>
          <w:szCs w:val="24"/>
          <w:highlight w:val="none"/>
          <w:lang w:val="en-US" w:eastAsia="zh-CN"/>
        </w:rPr>
        <w:t>广东省城镇排水防涝设施的新建、改建、扩建，可参照本标准的相关规定执行。</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auto"/>
          <w:sz w:val="24"/>
          <w:szCs w:val="24"/>
          <w:highlight w:val="none"/>
          <w:lang w:val="en-US" w:eastAsia="zh-CN"/>
        </w:rPr>
        <w:t xml:space="preserve">1.0.4 </w:t>
      </w:r>
      <w:r>
        <w:rPr>
          <w:rFonts w:hint="eastAsia" w:ascii="Times New Roman" w:hAnsi="Times New Roman" w:eastAsia="宋体" w:cs="宋体"/>
          <w:b w:val="0"/>
          <w:bCs/>
          <w:color w:val="auto"/>
          <w:sz w:val="24"/>
          <w:szCs w:val="24"/>
          <w:highlight w:val="none"/>
          <w:lang w:val="en-US" w:eastAsia="zh-CN"/>
        </w:rPr>
        <w:t>“绿灰结合”是指绿色设施和灰色设施的结合。一般情况下，绿色设施主要指的是植被、湿地、雨水花园等自然系统；“灰色设施”主要</w:t>
      </w:r>
      <w:r>
        <w:rPr>
          <w:rFonts w:hint="default" w:ascii="Times New Roman" w:hAnsi="Times New Roman" w:eastAsia="宋体" w:cs="宋体"/>
          <w:color w:val="000000" w:themeColor="text1"/>
          <w:sz w:val="24"/>
          <w:szCs w:val="24"/>
          <w:lang w:val="en-US" w:eastAsia="zh-CN"/>
          <w14:textFill>
            <w14:solidFill>
              <w14:schemeClr w14:val="tx1"/>
            </w14:solidFill>
          </w14:textFill>
        </w:rPr>
        <w:t>指的是传统的工程设施，如管道、水泵、水库、护岸等</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虽然绿色设施在海绵城市建设</w:t>
      </w:r>
      <w:r>
        <w:rPr>
          <w:rFonts w:hint="eastAsia" w:ascii="Times New Roman" w:hAnsi="Times New Roman" w:eastAsia="宋体" w:cs="宋体"/>
          <w:color w:val="000000" w:themeColor="text1"/>
          <w:sz w:val="24"/>
          <w:szCs w:val="24"/>
          <w:lang w:val="en-US" w:eastAsia="zh-CN"/>
          <w14:textFill>
            <w14:solidFill>
              <w14:schemeClr w14:val="tx1"/>
            </w14:solidFill>
          </w14:textFill>
        </w:rPr>
        <w:t>和内涝治理</w:t>
      </w:r>
      <w:r>
        <w:rPr>
          <w:rFonts w:hint="default" w:ascii="Times New Roman" w:hAnsi="Times New Roman" w:eastAsia="宋体" w:cs="宋体"/>
          <w:color w:val="000000" w:themeColor="text1"/>
          <w:sz w:val="24"/>
          <w:szCs w:val="24"/>
          <w:lang w:val="en-US" w:eastAsia="zh-CN"/>
          <w14:textFill>
            <w14:solidFill>
              <w14:schemeClr w14:val="tx1"/>
            </w14:solidFill>
          </w14:textFill>
        </w:rPr>
        <w:t>中扮演了重要的角色，但是灰色设施的建设和管理同样不可忽视。</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jc w:val="cente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bookmarkStart w:id="134" w:name="_Toc18427"/>
      <w:bookmarkStart w:id="135" w:name="_Toc18616"/>
      <w:bookmarkStart w:id="136" w:name="_Toc20860"/>
      <w:bookmarkStart w:id="137" w:name="_Toc12391"/>
      <w:r>
        <w:rPr>
          <w:rFonts w:hint="eastAsia" w:ascii="Times New Roman" w:hAnsi="Times New Roman" w:eastAsia="宋体" w:cs="宋体"/>
          <w:color w:val="000000" w:themeColor="text1"/>
          <w:sz w:val="32"/>
          <w:szCs w:val="32"/>
          <w14:textFill>
            <w14:solidFill>
              <w14:schemeClr w14:val="tx1"/>
            </w14:solidFill>
          </w14:textFill>
        </w:rPr>
        <w:t>3 基本规定</w:t>
      </w:r>
      <w:bookmarkEnd w:id="134"/>
      <w:bookmarkEnd w:id="135"/>
      <w:bookmarkEnd w:id="136"/>
      <w:bookmarkEnd w:id="137"/>
    </w:p>
    <w:p>
      <w:pPr>
        <w:pStyle w:val="4"/>
        <w:spacing w:beforeLines="0" w:after="156" w:afterLines="50"/>
        <w:jc w:val="center"/>
        <w:rPr>
          <w:rFonts w:hint="eastAsia" w:ascii="Times New Roman" w:hAnsi="Times New Roman" w:eastAsia="宋体" w:cs="宋体"/>
          <w:color w:val="000000" w:themeColor="text1"/>
          <w:sz w:val="28"/>
          <w:szCs w:val="28"/>
          <w14:textFill>
            <w14:solidFill>
              <w14:schemeClr w14:val="tx1"/>
            </w14:solidFill>
          </w14:textFill>
        </w:rPr>
      </w:pPr>
      <w:bookmarkStart w:id="138" w:name="_Toc12862"/>
      <w:bookmarkStart w:id="139" w:name="_Toc15818"/>
      <w:bookmarkStart w:id="140" w:name="_Toc19574"/>
      <w:bookmarkStart w:id="141" w:name="_Toc7176"/>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138"/>
      <w:bookmarkEnd w:id="139"/>
      <w:bookmarkEnd w:id="140"/>
      <w:bookmarkEnd w:id="141"/>
    </w:p>
    <w:p>
      <w:pPr>
        <w:spacing w:line="360" w:lineRule="auto"/>
        <w:rPr>
          <w:rFonts w:hint="eastAsia" w:ascii="Times New Roman" w:hAnsi="Times New Roman" w:eastAsia="宋体" w:cs="仿宋"/>
          <w:b/>
          <w:bCs/>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3.1.1</w:t>
      </w:r>
      <w:r>
        <w:rPr>
          <w:rFonts w:hint="eastAsia" w:ascii="Times New Roman" w:hAnsi="Times New Roman" w:eastAsia="宋体" w:cs="仿宋"/>
          <w:b w:val="0"/>
          <w:bCs w:val="0"/>
          <w:strike w:val="0"/>
          <w:dstrike w:val="0"/>
          <w:color w:val="0000FF"/>
          <w:sz w:val="24"/>
          <w:szCs w:val="24"/>
          <w:lang w:val="en-US" w:eastAsia="zh-CN"/>
        </w:rPr>
        <w:t xml:space="preserve">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的运行维护及管理与内涝治理是一项周期性、持续性的工作。运行维护及管理过程发现的问题是内涝治理的依据，内涝治理的成效推动城镇更好的运行和维护。本质上，城镇内涝风险评估是服务于城镇的运行维护及管理的，因此要求城镇的运行维护及管理过程中应开展内涝风险评估与治理工作。</w:t>
      </w:r>
    </w:p>
    <w:p>
      <w:pPr>
        <w:spacing w:line="360" w:lineRule="auto"/>
        <w:rPr>
          <w:rFonts w:hint="default" w:ascii="Times New Roman" w:hAnsi="Times New Roman" w:eastAsia="宋体" w:cs="仿宋"/>
          <w:b w:val="0"/>
          <w:bCs w:val="0"/>
          <w:strike w:val="0"/>
          <w:dstrike w:val="0"/>
          <w:color w:val="0000FF"/>
          <w:sz w:val="24"/>
          <w:szCs w:val="24"/>
          <w:lang w:val="en-US" w:eastAsia="zh-CN"/>
        </w:rPr>
      </w:pPr>
      <w:r>
        <w:rPr>
          <w:rFonts w:hint="eastAsia" w:ascii="Times New Roman" w:hAnsi="Times New Roman" w:eastAsia="宋体" w:cs="仿宋"/>
          <w:b/>
          <w:bCs/>
          <w:strike w:val="0"/>
          <w:dstrike w:val="0"/>
          <w:color w:val="auto"/>
          <w:sz w:val="24"/>
          <w:szCs w:val="24"/>
          <w:lang w:val="en-US" w:eastAsia="zh-CN"/>
        </w:rPr>
        <w:t>3.1.2</w:t>
      </w:r>
      <w:r>
        <w:rPr>
          <w:rFonts w:hint="eastAsia" w:ascii="Times New Roman" w:hAnsi="Times New Roman" w:eastAsia="宋体" w:cs="仿宋"/>
          <w:b w:val="0"/>
          <w:bCs w:val="0"/>
          <w:strike w:val="0"/>
          <w:dstrike w:val="0"/>
          <w:color w:val="0000FF"/>
          <w:sz w:val="24"/>
          <w:szCs w:val="24"/>
          <w:lang w:val="en-US" w:eastAsia="zh-CN"/>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城镇内涝风险评估工作应基于相对固定的评估区域开展，宜依据流域特征、排水分区特征等科学、合理划分评估单元。</w:t>
      </w:r>
    </w:p>
    <w:p>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河流的集水区域，称之为流域。地面高低不平，当地形向两侧倾斜时，降落到地面的雨水分别向两侧流动，雨水分别汇集到不同的河流中去。这一地形上的脊线起着分水的作用，称为分水线或称分水岭。分水线是流域的边界线，可根据地形图勾绘，它一般通过山岭脊背的高处。</w:t>
      </w:r>
    </w:p>
    <w:p>
      <w:pPr>
        <w:spacing w:line="360" w:lineRule="auto"/>
        <w:ind w:firstLine="480" w:firstLineChars="200"/>
        <w:rPr>
          <w:rFonts w:hint="default" w:ascii="Times New Roman" w:hAnsi="Times New Roman" w:eastAsia="宋体" w:cs="宋体"/>
          <w:b w:val="0"/>
          <w:bCs/>
          <w:color w:val="000000" w:themeColor="text1"/>
          <w:sz w:val="24"/>
          <w:szCs w:val="24"/>
          <w:highlight w:val="cyan"/>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每条较大的流域根据其水系等级可分成数个小流域，小流域又可分成更小的流域，流域内又根据其排水排涝的要求划分了一级排水分区和二级排水分区，内涝风险评估应根据所研究或评估的城镇地理位置、城区类型、气候条件、范围、面积等因素选择合适的排水分区进行。此外，《城镇内涝防治技术规范》GB 51222中明确了</w:t>
      </w:r>
      <w:r>
        <w:rPr>
          <w:rFonts w:hint="eastAsia" w:ascii="Times New Roman" w:hAnsi="Times New Roman" w:eastAsia="宋体" w:cs="宋体"/>
          <w:color w:val="auto"/>
          <w:sz w:val="24"/>
          <w:szCs w:val="24"/>
          <w:highlight w:val="none"/>
          <w:lang w:val="en-US" w:eastAsia="zh-CN"/>
        </w:rPr>
        <w:t>当评估区域跨行政区划时，不应以行政区划作为界限。</w:t>
      </w:r>
    </w:p>
    <w:p>
      <w:pPr>
        <w:spacing w:line="360" w:lineRule="auto"/>
        <w:ind w:firstLine="480" w:firstLineChars="200"/>
        <w:rPr>
          <w:rFonts w:hint="default"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val="0"/>
          <w:bCs/>
          <w:color w:val="auto"/>
          <w:sz w:val="24"/>
          <w:szCs w:val="24"/>
          <w:highlight w:val="none"/>
          <w:lang w:val="en-US" w:eastAsia="zh-CN"/>
        </w:rPr>
        <w:t>本标准中城区类型的划分主要参考当前国土空间规划的划分方式以及《室外排水设计标准》GB 50014的相关规定。即将城区类型划分为中心城区重要地区、中心城区、非中心城区。中心城区是以城镇主城区为主体，包括邻近各功能组团以及需要加强土地用途管制的空间区域，是城镇的政治、经济、文化中心；非中心城区是城镇内除中心城区以外的区域；中心城区重要地区主要指行政中心、交通枢纽、学校、医院、商业聚集区及重要市政基础设施。</w:t>
      </w:r>
    </w:p>
    <w:p>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划分斑块状单元及连片状单元的主要目的是使本标准的评估范围既适用中心城区、非中心城区等呈连续、区域性的大型评估单元的内涝风险评估，也适用中心城区重要地区，隧道、道路、建构筑物等呈离散、斑块状的小型评估单元内涝风险评估。</w:t>
      </w:r>
    </w:p>
    <w:p>
      <w:pPr>
        <w:spacing w:line="360" w:lineRule="auto"/>
        <w:ind w:firstLine="480" w:firstLineChars="200"/>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t>生命线工程</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t>主要是指维持城市生存功能系统和对国计民生有重大影响的工程，主要包括供水、排水系统的工程；电力、燃气及石油管线等能源供给系统的工程；电话和广播电视等情报通信系统的工程；大型医疗系统的工程以及公路、铁路等交通系统的工程等。研究“生命线工程”的基本目标是实现生命线工程的抗灾设计与智能化控制。</w:t>
      </w:r>
    </w:p>
    <w:p>
      <w:pPr>
        <w:spacing w:line="360" w:lineRule="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auto"/>
          <w:sz w:val="24"/>
          <w:szCs w:val="24"/>
          <w:highlight w:val="none"/>
          <w:lang w:val="en-US" w:eastAsia="zh-CN"/>
        </w:rPr>
        <w:t>3.1.3</w:t>
      </w: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影响城镇内涝的因素有多种，例如低洼区域雨水口位置不合理、数量不够、排水管渠容量不足、落叶和垃圾堵塞雨水口或施工造成的雨水口和管渠损坏都可能引发内涝。如果城镇排水管渠系统设计重现期不高，排水能力有限，不一定能满足内涝防治设计重现期下的排涝需求。为确保城镇安全，需评估内涝防治设计重现期下相应评估单元的内涝风险。此外，同一评估区域在不同的内涝防治设计重现期下的评估结果也会不同，因此，城镇内涝风险评估工作及相应的评估报告应首先明确具体选用的内涝防治设计重现期。</w:t>
      </w:r>
    </w:p>
    <w:p>
      <w:pPr>
        <w:spacing w:line="360" w:lineRule="auto"/>
        <w:ind w:firstLine="482" w:firstLineChars="200"/>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auto"/>
          <w:sz w:val="24"/>
          <w:szCs w:val="24"/>
          <w:highlight w:val="none"/>
          <w:lang w:val="en-US" w:eastAsia="zh-CN"/>
        </w:rPr>
        <w:t>1</w:t>
      </w:r>
      <w:r>
        <w:rPr>
          <w:rFonts w:hint="eastAsia" w:ascii="Times New Roman" w:hAnsi="Times New Roman" w:eastAsia="仿宋" w:cs="仿宋"/>
          <w:color w:val="auto"/>
          <w:sz w:val="24"/>
          <w:szCs w:val="24"/>
          <w:highlight w:val="none"/>
          <w:lang w:eastAsia="zh-CN"/>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近几年极端天气与气候事件频发，一场极端暴雨就有可能改变之前某重现期下的设计雨量，故对于有实测资料的地区，不同重现期的设计雨量应根据当地实测降雨资料成果统计分析确定，不同重现期的设计雨型亦应根据各地实测降雨资料成果</w:t>
      </w:r>
      <w:r>
        <w:rPr>
          <w:rFonts w:hint="eastAsia" w:ascii="Times New Roman" w:hAnsi="Times New Roman" w:eastAsia="宋体" w:cs="宋体"/>
          <w:color w:val="auto"/>
          <w:sz w:val="24"/>
          <w:szCs w:val="24"/>
          <w:highlight w:val="none"/>
          <w:lang w:val="en-US" w:eastAsia="zh-CN"/>
        </w:rPr>
        <w:t>统计分析</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得到。本标准的内涝防治设计重现期根据《城镇内涝防治技术规范》GB 51222和《室外排水设计标准》GB 50014相关要求制定。</w:t>
      </w:r>
    </w:p>
    <w:p>
      <w:pPr>
        <w:spacing w:line="360" w:lineRule="auto"/>
        <w:ind w:firstLine="480" w:firstLineChars="200"/>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本标准根据第七次人口普查地区人口量划分城镇类型，后续地区人口变化引起城镇类型变化，以国家发布的消息为准。</w:t>
      </w:r>
    </w:p>
    <w:p>
      <w:pPr>
        <w:spacing w:line="360" w:lineRule="auto"/>
        <w:ind w:firstLine="482" w:firstLineChars="200"/>
        <w:rPr>
          <w:rFonts w:hint="default" w:ascii="Times New Roman" w:hAnsi="Times New Roman" w:eastAsia="宋体" w:cs="宋体"/>
          <w:b w:val="0"/>
          <w:bCs/>
          <w:color w:val="auto"/>
          <w:sz w:val="24"/>
          <w:szCs w:val="24"/>
          <w:highlight w:val="none"/>
          <w:lang w:val="en-US"/>
        </w:rPr>
      </w:pPr>
      <w:r>
        <w:rPr>
          <w:rFonts w:hint="eastAsia" w:ascii="Times New Roman" w:hAnsi="Times New Roman" w:eastAsia="仿宋" w:cs="仿宋"/>
          <w:b/>
          <w:bCs/>
          <w:color w:val="auto"/>
          <w:sz w:val="24"/>
          <w:szCs w:val="24"/>
          <w:highlight w:val="none"/>
          <w:lang w:val="en-US" w:eastAsia="zh-CN"/>
        </w:rPr>
        <w:t xml:space="preserve">2 </w:t>
      </w:r>
      <w:r>
        <w:rPr>
          <w:rFonts w:hint="eastAsia" w:ascii="Times New Roman" w:hAnsi="Times New Roman" w:eastAsia="宋体" w:cs="宋体"/>
          <w:color w:val="auto"/>
          <w:sz w:val="24"/>
          <w:szCs w:val="24"/>
          <w:highlight w:val="none"/>
          <w:lang w:val="en-US" w:eastAsia="zh-CN"/>
        </w:rPr>
        <w:t>本条规定雨水管渠设计重现期的选用范围。城镇雨水管渠的建设是为了减少暴雨对城镇造成的灾害损失，理论上，重现期取值越高，雨水管渠的投入越大，灾害损失相对越小，但过高的资金投入显然不太合适。有条件的城镇可采取损益分析法，即通过不同重现期下雨水管渠投资与设施服务年限范围内内涝损失之和最小化，来确定合适的雨水管渠设计重现期，但根据损益分析法确定的重现期不得低于本规定的下限。执行时，雨水管渠应按满管、无压计算。</w:t>
      </w:r>
    </w:p>
    <w:p>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3.1.4</w:t>
      </w:r>
      <w:r>
        <w:rPr>
          <w:rFonts w:hint="eastAsia" w:ascii="Times New Roman" w:hAnsi="Times New Roman" w:eastAsia="宋体" w:cs="仿宋"/>
          <w:color w:val="auto"/>
          <w:sz w:val="24"/>
          <w:szCs w:val="24"/>
          <w:highlight w:val="none"/>
          <w:lang w:val="en-US" w:eastAsia="zh-CN"/>
        </w:rPr>
        <w:t xml:space="preserve"> 主要规定了城镇内涝风险评估及治理工作的一般工作程序。对于中心城区重要区域，必要时可补充检测、监测作为评估依据；采用数学模型法进行内涝风险评估时，可通过必要的监测数据进行模型率定。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仿宋"/>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3.1.5</w:t>
      </w:r>
      <w:r>
        <w:rPr>
          <w:rFonts w:hint="eastAsia" w:ascii="Times New Roman" w:hAnsi="Times New Roman" w:eastAsia="宋体" w:cs="仿宋"/>
          <w:color w:val="auto"/>
          <w:sz w:val="24"/>
          <w:szCs w:val="24"/>
          <w:highlight w:val="none"/>
          <w:lang w:val="en-US" w:eastAsia="zh-CN"/>
        </w:rPr>
        <w:t xml:space="preserve"> 规定了现场情况调查和资料收集的主要内容。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采用数学模型法进行内涝风险评估时，模型参数主要分为确定性参数和不确定性参数。确定性参数可以直接获取或通过GIS工具间接提取，例如集水区面积、管道长度、管径、管道起点和终点及其埋深可以通过管网测绘数据获得；检查井的地面高程、集水区的坡度与不透水率等属性信息通过GIS统计计算方法获得。不确定性参数无法直接测量，主要通过相关文献、模型手册中的经验值进行获取，例如管道的粗糙系数、不同集水区的地表渗透参数、地表洼地蓄积量和污染物的累积与冲刷参数等。这类参数需要在模型参数识别过程中，基于模拟值和监测值之间的差异进行调整优化，使模型更为真实地描述现实排水规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对于斑块状的评估单元，当无法通过图纸、GIS等信息直接获取地面高程数据时，可通过三维激光扫描的方式获取。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管渠检测对内涝风险评估的准确性和可靠性至关重要。因此，中心城区重要地区开展内涝风险评估应提供现状排水管道、暗渠的检测报告；其他区域开展内涝风险评估宜提供现状排水管道、暗渠的检测报告。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运维资料主要包括附属构筑物的类型及参数，例如泵站、泵房、闸门等的运行模式、切换原则、养护记录、运行日志等资料。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color w:val="auto"/>
          <w:sz w:val="24"/>
          <w:szCs w:val="24"/>
          <w:lang w:val="en-US" w:eastAsia="zh-CN"/>
        </w:rPr>
        <w:t xml:space="preserve">3.1.6 </w:t>
      </w:r>
      <w:r>
        <w:rPr>
          <w:rFonts w:hint="eastAsia" w:ascii="Times New Roman" w:hAnsi="Times New Roman" w:eastAsia="宋体" w:cs="宋体"/>
          <w:b w:val="0"/>
          <w:bCs/>
          <w:color w:val="auto"/>
          <w:sz w:val="24"/>
          <w:szCs w:val="24"/>
          <w:lang w:val="en-US" w:eastAsia="zh-CN"/>
        </w:rPr>
        <w:t>浙江省工程建设标准《城镇内涝防治技术标准》DB 33/T 1109以及河北省工程建设地方标准《城镇内涝防治技术标准》DB 13(J)/T 8438将内涝风险等级分为低、中、高三个风险等级；《广州市防洪排涝系统建设标准指引》将城市内涝分为积水、内涝、严重内涝三个等级；《广州市城市开发建设项目海绵城市建设——洪涝安全评估技术指引（试行）》将城市建设用地洪涝风险等级分为低、中、高三个风险等级；《广州市城镇内涝等级划分标准（2022版）》将城镇内涝分为轻度内涝、中度内涝、重度内涝三个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综上，参照浙江、河北、北京、上海、天津、武汉、香港等地以及广州市的划分标准，本标准将城镇斑块状评估单元的内涝风险等级划分为低风险、中风险、高风险三个等级。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3.1.7</w:t>
      </w:r>
      <w:r>
        <w:rPr>
          <w:rFonts w:hint="eastAsia" w:ascii="Times New Roman" w:hAnsi="Times New Roman" w:eastAsia="宋体" w:cs="宋体"/>
          <w:b w:val="0"/>
          <w:bCs/>
          <w:color w:val="auto"/>
          <w:sz w:val="24"/>
          <w:szCs w:val="24"/>
          <w:lang w:val="en-US" w:eastAsia="zh-CN"/>
        </w:rPr>
        <w:t xml:space="preserve"> 连片状评估单元面积一般比较大，不能简单地将其按照斑块状评估单元的评估方式进行划分。本条规定，根据连片状评估单元的特征先将其细分为不同斑块状单元，各斑块内的内涝风险等级按照3.1.6的规定进行评定，然后以数理统计的形式统计该连片状评估单元内包含的各</w:t>
      </w:r>
      <w:r>
        <w:rPr>
          <w:rFonts w:hint="eastAsia" w:ascii="Times New Roman" w:hAnsi="Times New Roman" w:eastAsia="宋体" w:cs="宋体"/>
          <w:b w:val="0"/>
          <w:bCs w:val="0"/>
          <w:color w:val="auto"/>
          <w:sz w:val="24"/>
          <w:szCs w:val="24"/>
          <w:highlight w:val="none"/>
          <w:lang w:val="en-US" w:eastAsia="zh-CN"/>
        </w:rPr>
        <w:t>斑块状评估单元的风险等级、风险点数量、面积等信息，最后进行该</w:t>
      </w:r>
      <w:r>
        <w:rPr>
          <w:rFonts w:hint="eastAsia" w:ascii="Times New Roman" w:hAnsi="Times New Roman" w:eastAsia="宋体" w:cs="宋体"/>
          <w:b w:val="0"/>
          <w:bCs/>
          <w:color w:val="auto"/>
          <w:sz w:val="24"/>
          <w:szCs w:val="24"/>
          <w:lang w:val="en-US" w:eastAsia="zh-CN"/>
        </w:rPr>
        <w:t>连片状评估单元的风险区划。</w:t>
      </w:r>
    </w:p>
    <w:p>
      <w:pPr>
        <w:pStyle w:val="4"/>
        <w:spacing w:beforeLines="0" w:after="156" w:afterLines="50"/>
        <w:jc w:val="center"/>
        <w:rPr>
          <w:rFonts w:hint="default" w:ascii="Times New Roman" w:hAnsi="Times New Roman" w:eastAsia="宋体" w:cs="宋体"/>
          <w:color w:val="000000" w:themeColor="text1"/>
          <w:sz w:val="28"/>
          <w:szCs w:val="28"/>
          <w:lang w:val="en-US"/>
          <w14:textFill>
            <w14:solidFill>
              <w14:schemeClr w14:val="tx1"/>
            </w14:solidFill>
          </w14:textFill>
        </w:rPr>
      </w:pPr>
      <w:bookmarkStart w:id="142" w:name="_Toc6896"/>
      <w:bookmarkStart w:id="143" w:name="_Toc21924"/>
      <w:bookmarkStart w:id="144" w:name="_Toc3344"/>
      <w:bookmarkStart w:id="145" w:name="_Toc11802"/>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2 内涝风险评估周期</w:t>
      </w:r>
      <w:bookmarkEnd w:id="142"/>
      <w:bookmarkEnd w:id="143"/>
      <w:bookmarkEnd w:id="144"/>
      <w:bookmarkEnd w:id="145"/>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3.2.1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表3.2.1中的风险等级为最近一次内涝风险评估结果。</w:t>
      </w:r>
    </w:p>
    <w:p>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仿宋"/>
          <w:b/>
          <w:bCs/>
          <w:strike w:val="0"/>
          <w:dstrike w:val="0"/>
          <w:color w:val="auto"/>
          <w:sz w:val="24"/>
          <w:szCs w:val="24"/>
          <w:lang w:val="en-US" w:eastAsia="zh-CN"/>
        </w:rPr>
        <w:t>3.2.2</w:t>
      </w:r>
      <w:r>
        <w:rPr>
          <w:rFonts w:hint="eastAsia" w:ascii="Times New Roman" w:hAnsi="Times New Roman" w:eastAsia="宋体" w:cs="仿宋"/>
          <w:b w:val="0"/>
          <w:bCs w:val="0"/>
          <w:strike w:val="0"/>
          <w:dstrike w:val="0"/>
          <w:color w:val="auto"/>
          <w:sz w:val="24"/>
          <w:szCs w:val="24"/>
          <w:lang w:val="en-US" w:eastAsia="zh-CN"/>
        </w:rPr>
        <w:t xml:space="preserve"> 规定了应立即开展内涝风险评估的情形。</w:t>
      </w:r>
    </w:p>
    <w:p>
      <w:pPr>
        <w:spacing w:line="360" w:lineRule="auto"/>
        <w:ind w:firstLine="482" w:firstLineChars="200"/>
        <w:rPr>
          <w:rFonts w:hint="default" w:ascii="Times New Roman" w:hAnsi="Times New Roman" w:eastAsia="仿宋" w:cs="仿宋"/>
          <w:color w:val="000000" w:themeColor="text1"/>
          <w:sz w:val="24"/>
          <w:szCs w:val="24"/>
          <w:lang w:val="en-US" w:eastAsia="zh-CN"/>
          <w14:textFill>
            <w14:solidFill>
              <w14:schemeClr w14:val="tx1"/>
            </w14:solidFill>
          </w14:textFill>
        </w:rPr>
      </w:pPr>
      <w:r>
        <w:rPr>
          <w:rFonts w:hint="eastAsia" w:ascii="Times New Roman" w:hAnsi="Times New Roman" w:eastAsia="仿宋" w:cs="仿宋"/>
          <w:b/>
          <w:bCs/>
          <w:color w:val="000000" w:themeColor="text1"/>
          <w:sz w:val="24"/>
          <w:szCs w:val="24"/>
          <w:lang w:val="en-US" w:eastAsia="zh-CN"/>
          <w14:textFill>
            <w14:solidFill>
              <w14:schemeClr w14:val="tx1"/>
            </w14:solidFill>
          </w14:textFill>
        </w:rPr>
        <w:t>2</w:t>
      </w:r>
      <w:r>
        <w:rPr>
          <w:rFonts w:hint="eastAsia" w:ascii="Times New Roman" w:hAnsi="Times New Roman" w:eastAsia="仿宋" w:cs="仿宋"/>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仿宋"/>
          <w:color w:val="auto"/>
          <w:sz w:val="24"/>
          <w:szCs w:val="24"/>
          <w:lang w:val="en-US" w:eastAsia="zh-CN"/>
        </w:rPr>
        <w:t>中心城区范围或评估单元排水发生重大变化的情形主要有：因国土空间规划等上位规划导致中心城区范围发生变化，因工程建设导致评估单元的高程、河道、管线等发生显著变化。</w:t>
      </w:r>
    </w:p>
    <w:p>
      <w:pPr>
        <w:pStyle w:val="4"/>
        <w:spacing w:beforeLines="0" w:after="156" w:afterLines="50"/>
        <w:jc w:val="center"/>
        <w:rPr>
          <w:rFonts w:hint="default" w:ascii="Times New Roman" w:hAnsi="Times New Roman" w:eastAsia="宋体" w:cs="宋体"/>
          <w:color w:val="000000" w:themeColor="text1"/>
          <w:sz w:val="28"/>
          <w:szCs w:val="28"/>
          <w:lang w:val="en-US"/>
          <w14:textFill>
            <w14:solidFill>
              <w14:schemeClr w14:val="tx1"/>
            </w14:solidFill>
          </w14:textFill>
        </w:rPr>
      </w:pPr>
      <w:bookmarkStart w:id="146" w:name="_Toc5024"/>
      <w:bookmarkStart w:id="147" w:name="_Toc23589"/>
      <w:bookmarkStart w:id="148" w:name="_Toc21595"/>
      <w:bookmarkStart w:id="149" w:name="_Toc32661"/>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3 内涝风险评估成果</w:t>
      </w:r>
      <w:bookmarkEnd w:id="146"/>
      <w:bookmarkEnd w:id="147"/>
      <w:bookmarkEnd w:id="148"/>
      <w:bookmarkEnd w:id="149"/>
    </w:p>
    <w:p>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仿宋"/>
          <w:b/>
          <w:bCs/>
          <w:color w:val="auto"/>
          <w:sz w:val="24"/>
          <w:szCs w:val="24"/>
          <w:lang w:val="en-US" w:eastAsia="zh-CN"/>
        </w:rPr>
        <w:t>3.3.2</w:t>
      </w:r>
      <w:r>
        <w:rPr>
          <w:rFonts w:hint="eastAsia" w:ascii="Times New Roman" w:hAnsi="Times New Roman" w:eastAsia="宋体" w:cs="宋体"/>
          <w:b w:val="0"/>
          <w:bCs/>
          <w:color w:val="auto"/>
          <w:sz w:val="24"/>
          <w:szCs w:val="24"/>
          <w:lang w:val="en-US" w:eastAsia="zh-CN"/>
        </w:rPr>
        <w:t xml:space="preserve">  城镇内涝风险评估报告为独立文件，应保证依据充分、过程清晰、结论明确，其深度要求应能作为指导下一步开展风险应对和内涝治理的基础。</w:t>
      </w:r>
    </w:p>
    <w:p>
      <w:pPr>
        <w:spacing w:line="360" w:lineRule="auto"/>
        <w:ind w:firstLine="482" w:firstLineChars="200"/>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5</w:t>
      </w:r>
      <w:r>
        <w:rPr>
          <w:rFonts w:hint="eastAsia" w:ascii="Times New Roman" w:hAnsi="Times New Roman" w:eastAsia="宋体" w:cs="宋体"/>
          <w:b w:val="0"/>
          <w:bCs/>
          <w:color w:val="auto"/>
          <w:sz w:val="24"/>
          <w:szCs w:val="24"/>
          <w:lang w:val="en-US" w:eastAsia="zh-CN"/>
        </w:rPr>
        <w:t xml:space="preserve"> 资料不全时，水力模型可适当简化；历史灾情法进行内涝风险评估时，无需水力模型。</w:t>
      </w:r>
    </w:p>
    <w:p>
      <w:pPr>
        <w:widowControl w:val="0"/>
        <w:numPr>
          <w:ilvl w:val="0"/>
          <w:numId w:val="0"/>
        </w:numPr>
        <w:spacing w:line="360" w:lineRule="auto"/>
        <w:ind w:leftChars="0" w:firstLine="482" w:firstLineChars="200"/>
        <w:jc w:val="both"/>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8 </w:t>
      </w:r>
      <w:r>
        <w:rPr>
          <w:rFonts w:hint="eastAsia" w:ascii="Times New Roman" w:hAnsi="Times New Roman" w:eastAsia="宋体" w:cs="宋体"/>
          <w:b w:val="0"/>
          <w:bCs/>
          <w:color w:val="auto"/>
          <w:sz w:val="24"/>
          <w:szCs w:val="24"/>
          <w:highlight w:val="none"/>
          <w:lang w:val="en-US" w:eastAsia="zh-CN"/>
        </w:rPr>
        <w:t>一般情况下，报告应附内涝风险图。</w:t>
      </w:r>
      <w:r>
        <w:rPr>
          <w:rFonts w:hint="eastAsia" w:ascii="Times New Roman" w:hAnsi="Times New Roman" w:eastAsia="宋体" w:cs="宋体"/>
          <w:color w:val="000000" w:themeColor="text1"/>
          <w:sz w:val="24"/>
          <w:szCs w:val="24"/>
          <w:highlight w:val="none"/>
          <w14:textFill>
            <w14:solidFill>
              <w14:schemeClr w14:val="tx1"/>
            </w14:solidFill>
          </w14:textFill>
        </w:rPr>
        <w:t>条件具备的，应基于地理信息系统（</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GIS</w:t>
      </w:r>
      <w:r>
        <w:rPr>
          <w:rFonts w:hint="eastAsia" w:ascii="Times New Roman" w:hAnsi="Times New Roman" w:eastAsia="宋体" w:cs="宋体"/>
          <w:color w:val="000000" w:themeColor="text1"/>
          <w:sz w:val="24"/>
          <w:szCs w:val="24"/>
          <w:highlight w:val="none"/>
          <w14:textFill>
            <w14:solidFill>
              <w14:schemeClr w14:val="tx1"/>
            </w14:solidFill>
          </w14:textFill>
        </w:rPr>
        <w:t>）生成表达风险评估结果的电子地图。</w:t>
      </w:r>
    </w:p>
    <w:p>
      <w:pPr>
        <w:pStyle w:val="4"/>
        <w:spacing w:beforeLines="0" w:after="156" w:afterLines="50"/>
        <w:jc w:val="center"/>
        <w:rPr>
          <w:rFonts w:hint="default" w:ascii="Times New Roman" w:hAnsi="Times New Roman" w:eastAsia="宋体" w:cs="宋体"/>
          <w:color w:val="000000" w:themeColor="text1"/>
          <w:sz w:val="28"/>
          <w:szCs w:val="28"/>
          <w:lang w:val="en-US"/>
          <w14:textFill>
            <w14:solidFill>
              <w14:schemeClr w14:val="tx1"/>
            </w14:solidFill>
          </w14:textFill>
        </w:rPr>
      </w:pPr>
      <w:bookmarkStart w:id="150" w:name="_Toc21831"/>
      <w:bookmarkStart w:id="151" w:name="_Toc27010"/>
      <w:bookmarkStart w:id="152" w:name="_Toc15306"/>
      <w:bookmarkStart w:id="153" w:name="_Toc18960"/>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4 内涝治理</w:t>
      </w:r>
      <w:bookmarkEnd w:id="150"/>
      <w:bookmarkEnd w:id="151"/>
      <w:bookmarkEnd w:id="152"/>
      <w:bookmarkEnd w:id="153"/>
    </w:p>
    <w:p>
      <w:pPr>
        <w:spacing w:line="360" w:lineRule="auto"/>
        <w:rPr>
          <w:rFonts w:hint="default" w:ascii="Times New Roman" w:hAnsi="Times New Roman" w:eastAsia="宋体" w:cs="仿宋"/>
          <w:color w:val="auto"/>
          <w:sz w:val="24"/>
          <w:szCs w:val="24"/>
          <w:lang w:val="en-US" w:eastAsia="zh-CN"/>
        </w:rPr>
      </w:pPr>
      <w:r>
        <w:rPr>
          <w:rFonts w:hint="eastAsia" w:ascii="Times New Roman" w:hAnsi="Times New Roman" w:eastAsia="宋体" w:cs="仿宋"/>
          <w:b/>
          <w:bCs/>
          <w:color w:val="auto"/>
          <w:sz w:val="24"/>
          <w:szCs w:val="24"/>
          <w:lang w:val="en-US" w:eastAsia="zh-CN"/>
        </w:rPr>
        <w:t>3.4.1</w:t>
      </w:r>
      <w:r>
        <w:rPr>
          <w:rFonts w:hint="eastAsia" w:ascii="Times New Roman" w:hAnsi="Times New Roman" w:eastAsia="宋体" w:cs="仿宋"/>
          <w:color w:val="auto"/>
          <w:sz w:val="24"/>
          <w:szCs w:val="24"/>
          <w:lang w:val="en-US" w:eastAsia="zh-CN"/>
        </w:rPr>
        <w:t xml:space="preserve"> 《国务院办公厅关于加强城市内涝治理的实施意见》（国办发〔2021〕11号）明确提出内涝治理的工作目标：</w:t>
      </w:r>
    </w:p>
    <w:p>
      <w:pPr>
        <w:spacing w:line="360" w:lineRule="auto"/>
        <w:ind w:firstLine="480" w:firstLineChars="200"/>
        <w:rPr>
          <w:rFonts w:hint="default" w:ascii="Times New Roman" w:hAnsi="Times New Roman" w:eastAsia="宋体" w:cs="仿宋"/>
          <w:color w:val="auto"/>
          <w:sz w:val="24"/>
          <w:szCs w:val="24"/>
          <w:lang w:val="en-US" w:eastAsia="zh-CN"/>
        </w:rPr>
      </w:pPr>
      <w:r>
        <w:rPr>
          <w:rFonts w:hint="default" w:ascii="Times New Roman" w:hAnsi="Times New Roman" w:eastAsia="宋体" w:cs="仿宋"/>
          <w:color w:val="auto"/>
          <w:sz w:val="24"/>
          <w:szCs w:val="24"/>
          <w:lang w:val="en-US" w:eastAsia="zh-CN"/>
        </w:rPr>
        <w:t>到2025年，各城市因地制宜基本形成“源头减排、管网排放、蓄排并举、超标应急”的城市排水防涝工程体系，排水防涝能力显著提升，内涝治理工作取得明显成效；有效应对城市内涝防治标准内的降雨，老城区雨停后能够及时排干积水，低洼地区防洪排涝能力大幅提升，历史上严重影响生产生活秩序的易涝积水点全面消除，新城区不再出现“城市看海”现象；在超出城市内涝防治标准的降雨条件下，城市生命线工程等重要市政基础设施功能不丧失，基本保障城市安全运行；有条件的地方积极推进海绵城市建设。到2035年，各城市排水防涝工程体系进一步完善，排水防涝能力与建设海绵城市、韧性城市要求更加匹配，总体消除防治标准内降雨条件下的城市内涝现象。</w:t>
      </w:r>
    </w:p>
    <w:p>
      <w:pPr>
        <w:spacing w:line="360" w:lineRule="auto"/>
        <w:rPr>
          <w:rFonts w:hint="default" w:ascii="Times New Roman" w:hAnsi="Times New Roman" w:eastAsia="宋体" w:cs="宋体"/>
          <w:b w:val="0"/>
          <w:bCs/>
          <w:strike w:val="0"/>
          <w:dstrike w:val="0"/>
          <w:color w:val="auto"/>
          <w:sz w:val="24"/>
          <w:szCs w:val="24"/>
          <w:lang w:val="en-US" w:eastAsia="zh-CN"/>
        </w:rPr>
      </w:pPr>
      <w:r>
        <w:rPr>
          <w:rFonts w:hint="eastAsia" w:ascii="Times New Roman" w:hAnsi="Times New Roman" w:eastAsia="宋体" w:cs="宋体"/>
          <w:b/>
          <w:color w:val="auto"/>
          <w:sz w:val="24"/>
          <w:szCs w:val="24"/>
          <w:lang w:val="en-US" w:eastAsia="zh-CN"/>
        </w:rPr>
        <w:t xml:space="preserve">3.4.2 </w:t>
      </w:r>
      <w:r>
        <w:rPr>
          <w:rFonts w:hint="eastAsia" w:ascii="Times New Roman" w:hAnsi="Times New Roman" w:eastAsia="宋体" w:cs="宋体"/>
          <w:b w:val="0"/>
          <w:bCs/>
          <w:color w:val="auto"/>
          <w:sz w:val="24"/>
          <w:szCs w:val="24"/>
          <w:highlight w:val="none"/>
          <w:lang w:val="en-US" w:eastAsia="zh-CN"/>
        </w:rPr>
        <w:t>城镇</w:t>
      </w:r>
      <w:r>
        <w:rPr>
          <w:rFonts w:hint="eastAsia" w:ascii="Times New Roman" w:hAnsi="Times New Roman" w:eastAsia="宋体" w:cs="宋体"/>
          <w:b w:val="0"/>
          <w:bCs/>
          <w:strike w:val="0"/>
          <w:dstrike w:val="0"/>
          <w:color w:val="auto"/>
          <w:sz w:val="24"/>
          <w:szCs w:val="24"/>
          <w:highlight w:val="none"/>
          <w:lang w:val="en-US" w:eastAsia="zh-CN"/>
        </w:rPr>
        <w:t>内涝治理应根据城镇内涝风险评估成果制定方案，方案宜包括工程性措施、非工程性措施。其中工程性措施包括源头减排、雨水管渠、雨水泵站、内河水系（含泵闸）、调蓄设施、行泄通道和排涝泵站等；非工程措施包括应急管理、内涝监测等。</w:t>
      </w:r>
    </w:p>
    <w:p>
      <w:pPr>
        <w:spacing w:line="360" w:lineRule="auto"/>
        <w:ind w:firstLine="480" w:firstLineChars="200"/>
        <w:rPr>
          <w:rFonts w:hint="eastAsia" w:ascii="Times New Roman" w:hAnsi="Times New Roman" w:eastAsia="宋体" w:cs="宋体"/>
          <w:b w:val="0"/>
          <w:bCs/>
          <w:strike w:val="0"/>
          <w:dstrike w:val="0"/>
          <w:color w:val="auto"/>
          <w:sz w:val="24"/>
          <w:szCs w:val="24"/>
          <w:highlight w:val="none"/>
          <w:lang w:val="en-US" w:eastAsia="zh-CN"/>
        </w:rPr>
      </w:pPr>
      <w:r>
        <w:rPr>
          <w:rFonts w:hint="eastAsia" w:ascii="Times New Roman" w:hAnsi="Times New Roman" w:eastAsia="宋体" w:cs="宋体"/>
          <w:b w:val="0"/>
          <w:bCs/>
          <w:strike w:val="0"/>
          <w:dstrike w:val="0"/>
          <w:color w:val="auto"/>
          <w:sz w:val="24"/>
          <w:szCs w:val="24"/>
          <w:highlight w:val="none"/>
          <w:lang w:val="en-US" w:eastAsia="zh-CN"/>
        </w:rPr>
        <w:t>城镇内涝治理建设计划</w:t>
      </w:r>
      <w:r>
        <w:rPr>
          <w:rFonts w:hint="default" w:ascii="Times New Roman" w:hAnsi="Times New Roman" w:eastAsia="宋体" w:cs="宋体"/>
          <w:b w:val="0"/>
          <w:bCs/>
          <w:strike w:val="0"/>
          <w:dstrike w:val="0"/>
          <w:color w:val="auto"/>
          <w:sz w:val="24"/>
          <w:szCs w:val="24"/>
          <w:highlight w:val="none"/>
          <w:lang w:val="en-US" w:eastAsia="zh-CN"/>
        </w:rPr>
        <w:t>，</w:t>
      </w:r>
      <w:r>
        <w:rPr>
          <w:rFonts w:hint="eastAsia" w:ascii="Times New Roman" w:hAnsi="Times New Roman" w:eastAsia="宋体" w:cs="宋体"/>
          <w:b w:val="0"/>
          <w:bCs/>
          <w:strike w:val="0"/>
          <w:dstrike w:val="0"/>
          <w:color w:val="auto"/>
          <w:sz w:val="24"/>
          <w:szCs w:val="24"/>
          <w:highlight w:val="none"/>
          <w:lang w:val="en-US" w:eastAsia="zh-CN"/>
        </w:rPr>
        <w:t>可</w:t>
      </w:r>
      <w:r>
        <w:rPr>
          <w:rFonts w:hint="default" w:ascii="Times New Roman" w:hAnsi="Times New Roman" w:eastAsia="宋体" w:cs="宋体"/>
          <w:b w:val="0"/>
          <w:bCs/>
          <w:strike w:val="0"/>
          <w:dstrike w:val="0"/>
          <w:color w:val="auto"/>
          <w:sz w:val="24"/>
          <w:szCs w:val="24"/>
          <w:highlight w:val="none"/>
          <w:lang w:val="en-US" w:eastAsia="zh-CN"/>
        </w:rPr>
        <w:t>因地制宜</w:t>
      </w:r>
      <w:r>
        <w:rPr>
          <w:rFonts w:hint="eastAsia" w:ascii="Times New Roman" w:hAnsi="Times New Roman" w:eastAsia="宋体" w:cs="宋体"/>
          <w:b w:val="0"/>
          <w:bCs/>
          <w:strike w:val="0"/>
          <w:dstrike w:val="0"/>
          <w:color w:val="auto"/>
          <w:sz w:val="24"/>
          <w:szCs w:val="24"/>
          <w:highlight w:val="none"/>
          <w:lang w:val="en-US" w:eastAsia="zh-CN"/>
        </w:rPr>
        <w:t>、统筹安排，</w:t>
      </w:r>
      <w:r>
        <w:rPr>
          <w:rFonts w:hint="default" w:ascii="Times New Roman" w:hAnsi="Times New Roman" w:eastAsia="宋体" w:cs="宋体"/>
          <w:b w:val="0"/>
          <w:bCs/>
          <w:strike w:val="0"/>
          <w:dstrike w:val="0"/>
          <w:color w:val="auto"/>
          <w:sz w:val="24"/>
          <w:szCs w:val="24"/>
          <w:highlight w:val="none"/>
          <w:lang w:val="en-US" w:eastAsia="zh-CN"/>
        </w:rPr>
        <w:t>对近期难以达到内涝防治设计重现期的地区，可结合地区的整体改造和城镇易涝点治理，</w:t>
      </w:r>
      <w:r>
        <w:rPr>
          <w:rFonts w:hint="eastAsia" w:ascii="Times New Roman" w:hAnsi="Times New Roman" w:eastAsia="宋体" w:cs="宋体"/>
          <w:b w:val="0"/>
          <w:bCs/>
          <w:strike w:val="0"/>
          <w:dstrike w:val="0"/>
          <w:color w:val="auto"/>
          <w:sz w:val="24"/>
          <w:szCs w:val="24"/>
          <w:highlight w:val="none"/>
          <w:lang w:val="en-US" w:eastAsia="zh-CN"/>
        </w:rPr>
        <w:t>分期实施，逐步实现城镇内涝治理目标。优先安排严重内涝点整治项目、系统骨干性工程，重点关注信息化管理调度和应急抢险能力建设。</w:t>
      </w:r>
    </w:p>
    <w:p>
      <w:pPr>
        <w:pStyle w:val="4"/>
        <w:spacing w:beforeLines="0" w:after="156" w:afterLines="50"/>
        <w:jc w:val="center"/>
        <w:rPr>
          <w:rFonts w:hint="default" w:ascii="Times New Roman" w:hAnsi="Times New Roman" w:eastAsia="宋体" w:cs="宋体"/>
          <w:color w:val="000000" w:themeColor="text1"/>
          <w:sz w:val="28"/>
          <w:szCs w:val="28"/>
          <w:highlight w:val="none"/>
          <w:lang w:val="en-US" w:eastAsia="zh-CN"/>
          <w14:textFill>
            <w14:solidFill>
              <w14:schemeClr w14:val="tx1"/>
            </w14:solidFill>
          </w14:textFill>
        </w:rPr>
      </w:pPr>
      <w:bookmarkStart w:id="154" w:name="_Toc31436"/>
      <w:bookmarkStart w:id="155" w:name="_Toc28783"/>
      <w:bookmarkStart w:id="156" w:name="_Toc1375"/>
      <w:bookmarkStart w:id="157" w:name="_Toc30588"/>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3.5 设计</w:t>
      </w:r>
      <w:bookmarkEnd w:id="154"/>
      <w:bookmarkEnd w:id="155"/>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流量计算</w:t>
      </w:r>
      <w:bookmarkEnd w:id="156"/>
      <w:bookmarkEnd w:id="157"/>
    </w:p>
    <w:p>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仿宋" w:cs="仿宋"/>
          <w:b/>
          <w:bCs/>
          <w:color w:val="auto"/>
          <w:sz w:val="24"/>
          <w:szCs w:val="24"/>
          <w:highlight w:val="none"/>
          <w:lang w:val="en-US" w:eastAsia="zh-CN"/>
        </w:rPr>
        <w:t>3.5</w:t>
      </w:r>
      <w:r>
        <w:rPr>
          <w:rFonts w:hint="eastAsia" w:ascii="Times New Roman" w:hAnsi="Times New Roman" w:eastAsia="仿宋" w:cs="仿宋"/>
          <w:b/>
          <w:bCs/>
          <w:color w:val="auto"/>
          <w:sz w:val="24"/>
          <w:szCs w:val="24"/>
          <w:highlight w:val="none"/>
          <w:lang w:eastAsia="zh-CN"/>
        </w:rPr>
        <w:t>.</w:t>
      </w:r>
      <w:r>
        <w:rPr>
          <w:rFonts w:hint="eastAsia" w:ascii="Times New Roman" w:hAnsi="Times New Roman" w:eastAsia="仿宋" w:cs="仿宋"/>
          <w:b/>
          <w:bCs/>
          <w:color w:val="auto"/>
          <w:sz w:val="24"/>
          <w:szCs w:val="24"/>
          <w:highlight w:val="none"/>
          <w:lang w:val="en-US" w:eastAsia="zh-CN"/>
        </w:rPr>
        <w:t xml:space="preserve">1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设计暴雨采用的设计雨量、设计雨型宜根据实测降雨资料分析确定并宜对取样进行一致性和代表性分析，对统计参数、设计成果等进行合理性分析和频率计算。长历时设计暴雨计算资料应搜集当地不少于30年的长历时降雨资料，若雨量资料少于30年，应对资料进行插补展延；短历时暴雨雨量资料不宜少于20年。</w:t>
      </w:r>
    </w:p>
    <w:p>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auto"/>
          <w:sz w:val="24"/>
          <w:szCs w:val="24"/>
          <w:highlight w:val="none"/>
          <w:lang w:val="en-US" w:eastAsia="zh-CN"/>
        </w:rPr>
        <w:t>3.5</w:t>
      </w:r>
      <w:r>
        <w:rPr>
          <w:rFonts w:hint="eastAsia" w:ascii="Times New Roman" w:hAnsi="Times New Roman" w:eastAsia="仿宋" w:cs="仿宋"/>
          <w:b/>
          <w:bCs/>
          <w:color w:val="auto"/>
          <w:sz w:val="24"/>
          <w:szCs w:val="24"/>
          <w:highlight w:val="none"/>
          <w:lang w:eastAsia="zh-CN"/>
        </w:rPr>
        <w:t>.</w:t>
      </w:r>
      <w:r>
        <w:rPr>
          <w:rFonts w:hint="eastAsia" w:ascii="Times New Roman" w:hAnsi="Times New Roman" w:eastAsia="仿宋" w:cs="仿宋"/>
          <w:b/>
          <w:bCs/>
          <w:color w:val="auto"/>
          <w:sz w:val="24"/>
          <w:szCs w:val="24"/>
          <w:highlight w:val="none"/>
          <w:lang w:val="en-US" w:eastAsia="zh-CN"/>
        </w:rPr>
        <w:t xml:space="preserve">2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长历时降雨设计雨量计算方法：可采用当地水务部门计算成果或采用广东省水文手册推荐的基础数据，按照当地水利部门推荐雨型、最大长历时（24h）降雨过程线样本系列，采用同频率分析法计算确定。</w:t>
      </w:r>
    </w:p>
    <w:p>
      <w:pPr>
        <w:spacing w:line="360" w:lineRule="auto"/>
        <w:ind w:firstLine="480" w:firstLineChars="200"/>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短历时设计暴雨量计算方法：可采用各地区暴雨强度公式计算得出，雨型可采用芝加哥雨型，芝加哥雨型雨峰位置参数r可根据区域降雨统计特征确定，根据设计降雨采样资料计算求得。</w:t>
      </w:r>
    </w:p>
    <w:p>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auto"/>
          <w:sz w:val="24"/>
          <w:szCs w:val="24"/>
          <w:highlight w:val="none"/>
          <w:lang w:val="en-US" w:eastAsia="zh-CN"/>
        </w:rPr>
        <w:t>3.5</w:t>
      </w:r>
      <w:r>
        <w:rPr>
          <w:rFonts w:hint="eastAsia" w:ascii="Times New Roman" w:hAnsi="Times New Roman" w:eastAsia="仿宋" w:cs="仿宋"/>
          <w:b/>
          <w:bCs/>
          <w:color w:val="auto"/>
          <w:sz w:val="24"/>
          <w:szCs w:val="24"/>
          <w:highlight w:val="none"/>
          <w:lang w:eastAsia="zh-CN"/>
        </w:rPr>
        <w:t>.</w:t>
      </w:r>
      <w:r>
        <w:rPr>
          <w:rFonts w:hint="eastAsia" w:ascii="Times New Roman" w:hAnsi="Times New Roman" w:eastAsia="仿宋" w:cs="仿宋"/>
          <w:b/>
          <w:bCs/>
          <w:color w:val="auto"/>
          <w:sz w:val="24"/>
          <w:szCs w:val="24"/>
          <w:highlight w:val="none"/>
          <w:lang w:val="en-US" w:eastAsia="zh-CN"/>
        </w:rPr>
        <w:t xml:space="preserve">3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根据水文计算原理，设计暴雨总历时不应小于城市汇流时间。城镇汇流时间主要取决于城市下垫面特性，包括汇水面积、地面坡度、土地利用性质、河湖调蓄容积等，一般不会超过24h。进行内涝防治设计重现期校核时，由于需要计算渗透、调蓄等设施对雨水的滞蓄作用，因此宜采用较长历时降雨，应考虑降雨历程，即雨型的影响。发达国家和地区采用的降雨历时一般为3h～24h，本标准排涝除险设施计算采用历时3h～24h降雨。</w:t>
      </w:r>
    </w:p>
    <w:p>
      <w:pPr>
        <w:spacing w:line="360" w:lineRule="auto"/>
        <w:ind w:firstLine="480"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对于汇水范围小的区域，降雨通常在1h～2h内发生，汇流及排水时间在2h～4h内，内涝及排水基本在3h～6h内发生和结束，在部分山区城市和部分易涝点，内涝发生和结束的时间更短。因此，对排水分区的汇水时间小于3h的区域，可根据实际情况采用短历时降雨计算，采用24h长历时降雨校核；对于汇水时间大于3h的区域，采用24h长历时降雨计算。</w:t>
      </w:r>
    </w:p>
    <w:p>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auto"/>
          <w:sz w:val="24"/>
          <w:szCs w:val="24"/>
          <w:highlight w:val="none"/>
          <w:lang w:val="en-US" w:eastAsia="zh-CN"/>
        </w:rPr>
        <w:t>3.5</w:t>
      </w:r>
      <w:r>
        <w:rPr>
          <w:rFonts w:hint="eastAsia" w:ascii="Times New Roman" w:hAnsi="Times New Roman" w:eastAsia="仿宋" w:cs="仿宋"/>
          <w:b/>
          <w:bCs/>
          <w:color w:val="auto"/>
          <w:sz w:val="24"/>
          <w:szCs w:val="24"/>
          <w:highlight w:val="none"/>
          <w:lang w:eastAsia="zh-CN"/>
        </w:rPr>
        <w:t>.</w:t>
      </w:r>
      <w:r>
        <w:rPr>
          <w:rFonts w:hint="eastAsia" w:ascii="Times New Roman" w:hAnsi="Times New Roman" w:eastAsia="仿宋" w:cs="仿宋"/>
          <w:b/>
          <w:bCs/>
          <w:color w:val="auto"/>
          <w:sz w:val="24"/>
          <w:szCs w:val="24"/>
          <w:highlight w:val="none"/>
          <w:lang w:val="en-US" w:eastAsia="zh-CN"/>
        </w:rPr>
        <w:t xml:space="preserve">4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一般情况下，典型雨型的选取原则为：典型暴雨过程应在暴雨特性一致的气候区内选择有代表性的面雨量过程，若资料不足且区域面积不大时，也可以由点暴雨量过程来代替，通常选取出现机会多、雨量集中并尽可能接近设计暴雨量的雨型。</w:t>
      </w:r>
    </w:p>
    <w:p>
      <w:pPr>
        <w:spacing w:line="360" w:lineRule="auto"/>
        <w:ind w:firstLine="480"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目前我国许多城镇和地区尚未建立设计雨型，特别是缺乏对长历时降雨资料的总结。同频率法一种是针对若干指定设计时段采用不同的倍比对典型暴雨过程进行缩放的计算方法，同倍比放大法和同频率放大法在我国的水利领域应用较广，目前北京等城市已据此建立了24h设计雨型。</w:t>
      </w:r>
    </w:p>
    <w:p>
      <w:pPr>
        <w:spacing w:line="360" w:lineRule="auto"/>
        <w:ind w:firstLine="480" w:firstLineChars="200"/>
        <w:rPr>
          <w:rFonts w:hint="eastAsia" w:ascii="Times New Roman" w:hAnsi="Times New Roman" w:eastAsia="宋体" w:cs="宋体"/>
          <w:b w:val="0"/>
          <w:bCs/>
          <w:strike w:val="0"/>
          <w:dstrike w:val="0"/>
          <w:color w:val="auto"/>
          <w:sz w:val="24"/>
          <w:szCs w:val="24"/>
          <w:highlight w:val="none"/>
          <w:lang w:val="en-US" w:eastAsia="zh-CN"/>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当设计降雨历时较短（小于3h）时，可参考当地的暴雨强度公式，人工合成雨型。一般常用的设计雨型有芝加哥雨型、均匀雨型、Huff、Yen和Chou雨型及三角形雨型等。研究结果表明，我国雨强大且均匀的降雨所占比例较小，双峰或多峰的雨型也比较少，单峰降雨中雨峰在后部的也较少。芝加哥雨型是根据强度-历时-频率关系得出的一种不均匀雨型，目前被国内外广泛采用，故本标准推荐芝加哥雨型作为短历时设计降雨雨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158" w:name="_Toc16538"/>
      <w:bookmarkStart w:id="159" w:name="_Toc28094"/>
      <w:bookmarkStart w:id="160" w:name="_Toc18414"/>
      <w:bookmarkStart w:id="161" w:name="_Toc11445"/>
      <w:r>
        <w:rPr>
          <w:rFonts w:hint="eastAsia" w:ascii="Times New Roman" w:hAnsi="Times New Roman" w:eastAsia="宋体" w:cs="宋体"/>
          <w:color w:val="000000" w:themeColor="text1"/>
          <w:sz w:val="32"/>
          <w:szCs w:val="32"/>
          <w:lang w:val="en-US" w:eastAsia="zh-CN"/>
          <w14:textFill>
            <w14:solidFill>
              <w14:schemeClr w14:val="tx1"/>
            </w14:solidFill>
          </w14:textFill>
        </w:rPr>
        <w:t>4 内涝风险评估</w:t>
      </w:r>
      <w:bookmarkEnd w:id="158"/>
      <w:bookmarkEnd w:id="159"/>
      <w:bookmarkEnd w:id="160"/>
      <w:bookmarkEnd w:id="161"/>
    </w:p>
    <w:p>
      <w:pPr>
        <w:pStyle w:val="4"/>
        <w:spacing w:beforeLines="0" w:after="156" w:afterLines="50"/>
        <w:jc w:val="center"/>
        <w:rPr>
          <w:rFonts w:hint="eastAsia" w:ascii="Times New Roman" w:hAnsi="Times New Roman" w:eastAsia="宋体" w:cs="宋体"/>
          <w:color w:val="000000" w:themeColor="text1"/>
          <w:sz w:val="28"/>
          <w:szCs w:val="28"/>
          <w14:textFill>
            <w14:solidFill>
              <w14:schemeClr w14:val="tx1"/>
            </w14:solidFill>
          </w14:textFill>
        </w:rPr>
      </w:pPr>
      <w:bookmarkStart w:id="162" w:name="_Toc11150"/>
      <w:bookmarkStart w:id="163" w:name="_Toc16421"/>
      <w:bookmarkStart w:id="164" w:name="_Toc11814"/>
      <w:bookmarkStart w:id="165" w:name="_Toc14714"/>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162"/>
      <w:bookmarkEnd w:id="163"/>
      <w:bookmarkEnd w:id="164"/>
      <w:bookmarkEnd w:id="165"/>
    </w:p>
    <w:p>
      <w:pPr>
        <w:spacing w:line="360" w:lineRule="auto"/>
        <w:rPr>
          <w:rFonts w:hint="default" w:ascii="Times New Roman" w:hAnsi="Times New Roman" w:eastAsia="宋体" w:cs="宋体"/>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4.1.1</w:t>
      </w:r>
      <w:r>
        <w:rPr>
          <w:rFonts w:hint="eastAsia" w:ascii="Times New Roman" w:hAnsi="Times New Roman" w:eastAsia="宋体" w:cs="仿宋"/>
          <w:color w:val="auto"/>
          <w:sz w:val="24"/>
          <w:szCs w:val="24"/>
          <w:highlight w:val="none"/>
          <w:lang w:val="en-US" w:eastAsia="zh-CN"/>
        </w:rPr>
        <w:t xml:space="preserve"> </w:t>
      </w:r>
      <w:r>
        <w:rPr>
          <w:rFonts w:hint="eastAsia" w:ascii="Times New Roman" w:hAnsi="Times New Roman" w:eastAsia="宋体" w:cs="宋体"/>
          <w:color w:val="auto"/>
          <w:sz w:val="24"/>
          <w:szCs w:val="24"/>
          <w:lang w:val="en-US" w:eastAsia="zh-CN"/>
        </w:rPr>
        <w:t>目前，城镇内涝风险评估尚处在研究与探索中，评估的方法也很多，但用的较多的主要有数学模型法、历史灾情法、指标体系法和洼地识别法。本标准的评估体系主要是从积水深度、积水时间、积水范围、水流速度四因素构建，宜采用数学模型法和历史灾情法，不宜采用指标体系法和洼地识别法。</w:t>
      </w:r>
    </w:p>
    <w:p>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1</w:t>
      </w:r>
      <w:r>
        <w:rPr>
          <w:rFonts w:hint="eastAsia" w:ascii="Times New Roman" w:hAnsi="Times New Roman" w:eastAsia="宋体" w:cs="宋体"/>
          <w:color w:val="auto"/>
          <w:sz w:val="24"/>
          <w:szCs w:val="24"/>
          <w:lang w:val="en-US" w:eastAsia="zh-CN"/>
        </w:rPr>
        <w:t xml:space="preserve"> 数学模型法</w:t>
      </w:r>
    </w:p>
    <w:p>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数学模型法是借助于GIS技术、计算机技术和通讯技术，建立降雨产流模型、汇流模型、一维管网水动力模型、一维河道水动力模型和二维坡面漫流模型，模拟内涝在发生时的情景，是一种高精度、可视化且动态的内涝风险评估方法。数学模型法能直观、高精度地反映一定概率的致灾因子导致灾害事件的影响范围与程度，能高精度地反映灾害风险的空间分布特征。但该方法的不足在于对区域地理资料和排水资料要求高、计算复杂以及工作量大。采用数学模型法时应注意：</w:t>
      </w:r>
    </w:p>
    <w:p>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1）应考虑管网出现满管而溢流、河道水位过高顶托管网、河道漫堤等情况，建立地表汇流、管网汇流、河道汇流、地表二维洪水演进等多过程间的耦合，不同过程间互为边界，实时反馈和交换水文（力）要素信息；</w:t>
      </w:r>
    </w:p>
    <w:p>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2）实际工作中，可通过自主开发的方式构建城市洪涝多过程水文水动力学耦合模拟模型，也可使用有关部门和业主单位认可的公开或商业软件进行模型构建。搭建好的模型，应通过实测暴雨洪涝事件的模拟分析对参数进行率定验证，模型精度应符合《水文情报预报规范》GB/T 22482有关要求；</w:t>
      </w:r>
    </w:p>
    <w:p>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3）城镇内涝防治系统数学模型的构建和应用可参考现行中国工程建设标准化协会标准《城镇内涝防治系统数学模型构建和应用规程》T/CECS 647的规定。</w:t>
      </w:r>
    </w:p>
    <w:p>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2</w:t>
      </w:r>
      <w:r>
        <w:rPr>
          <w:rFonts w:hint="eastAsia" w:ascii="Times New Roman" w:hAnsi="Times New Roman" w:eastAsia="宋体" w:cs="宋体"/>
          <w:color w:val="auto"/>
          <w:sz w:val="24"/>
          <w:szCs w:val="24"/>
          <w:lang w:val="en-US" w:eastAsia="zh-CN"/>
        </w:rPr>
        <w:t xml:space="preserve"> 历史灾情法</w:t>
      </w:r>
    </w:p>
    <w:p>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历史灾情法是基于历史灾情数理统计的内涝灾害评估方法。该方法虽然思路清晰、计算简单，不需要详尽的地理数据，但要求有长时间序列的历史灾情数据资料，一般城镇难以获得。且这种方法评估结果是区域性风险，不能反映灾害风险的空间差异，不适合在小尺度区域的评估。</w:t>
      </w:r>
    </w:p>
    <w:p>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4.1.2</w:t>
      </w:r>
      <w:r>
        <w:rPr>
          <w:rFonts w:hint="eastAsia" w:ascii="Times New Roman" w:hAnsi="Times New Roman" w:eastAsia="宋体" w:cs="仿宋"/>
          <w:color w:val="auto"/>
          <w:sz w:val="24"/>
          <w:szCs w:val="24"/>
          <w:highlight w:val="none"/>
          <w:lang w:val="en-US" w:eastAsia="zh-CN"/>
        </w:rPr>
        <w:t xml:space="preserve"> 参照</w:t>
      </w:r>
      <w:r>
        <w:rPr>
          <w:rFonts w:hint="eastAsia" w:ascii="Times New Roman" w:hAnsi="Times New Roman" w:eastAsia="宋体" w:cs="宋体"/>
          <w:b w:val="0"/>
          <w:bCs/>
          <w:color w:val="auto"/>
          <w:sz w:val="24"/>
          <w:szCs w:val="24"/>
          <w:lang w:val="en-US" w:eastAsia="zh-CN"/>
        </w:rPr>
        <w:t>浙江、河北、北京、上海、天津、武汉、香港等地以及广州市的内涝风险评估做法，将</w:t>
      </w:r>
      <w:r>
        <w:rPr>
          <w:rFonts w:hint="eastAsia" w:ascii="Times New Roman" w:hAnsi="Times New Roman" w:eastAsia="宋体" w:cs="宋体"/>
          <w:color w:val="auto"/>
          <w:sz w:val="24"/>
          <w:szCs w:val="24"/>
          <w:lang w:val="en-US" w:eastAsia="zh-CN"/>
        </w:rPr>
        <w:t>积水深度、积水时间、积水范围作为评价内涝风险的重要影响因子；参照重庆市工程建设标准《山地城市内涝防治技术标准》DBJ50/T-427相关规定，将水流速度纳入内涝风险评级影响因子之一。此外，城镇内涝造成的损失大小也应该作为评价城镇内涝风险等级的重要影响之一，因此根据</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《城镇内涝防治技术规范》GB 51222和《室外排水设计标准》GB 50014对于城镇类型的相关要求，规定了开展城镇内涝风险评估时，应充分考虑城区类型的影响。</w:t>
      </w:r>
    </w:p>
    <w:p>
      <w:pPr>
        <w:pStyle w:val="4"/>
        <w:spacing w:beforeLines="0" w:after="156" w:afterLines="50"/>
        <w:jc w:val="center"/>
        <w:rPr>
          <w:rFonts w:hint="default" w:ascii="Times New Roman" w:hAnsi="Times New Roman" w:eastAsia="宋体" w:cs="宋体"/>
          <w:color w:val="000000" w:themeColor="text1"/>
          <w:sz w:val="28"/>
          <w:szCs w:val="28"/>
          <w:lang w:val="en-US" w:eastAsia="zh-CN"/>
          <w14:textFill>
            <w14:solidFill>
              <w14:schemeClr w14:val="tx1"/>
            </w14:solidFill>
          </w14:textFill>
        </w:rPr>
      </w:pPr>
      <w:bookmarkStart w:id="166" w:name="_Toc16486"/>
      <w:bookmarkStart w:id="167" w:name="_Toc958"/>
      <w:bookmarkStart w:id="168" w:name="_Toc3371"/>
      <w:bookmarkStart w:id="169" w:name="_Toc12073"/>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2 评估方法</w:t>
      </w:r>
      <w:bookmarkEnd w:id="166"/>
      <w:bookmarkEnd w:id="167"/>
      <w:bookmarkEnd w:id="168"/>
      <w:bookmarkEnd w:id="169"/>
    </w:p>
    <w:p>
      <w:pPr>
        <w:spacing w:line="360" w:lineRule="auto"/>
        <w:rPr>
          <w:rFonts w:hint="default" w:ascii="Times New Roman" w:hAnsi="Times New Roman" w:eastAsia="宋体" w:cs="仿宋"/>
          <w:b/>
          <w:bCs/>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4.2.1</w:t>
      </w:r>
      <w:r>
        <w:rPr>
          <w:rFonts w:hint="eastAsia" w:ascii="Times New Roman" w:hAnsi="Times New Roman" w:eastAsia="宋体" w:cs="仿宋"/>
          <w:color w:val="auto"/>
          <w:sz w:val="24"/>
          <w:szCs w:val="24"/>
          <w:highlight w:val="none"/>
          <w:lang w:val="en-US" w:eastAsia="zh-CN"/>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当汇水面积大于2km</w:t>
      </w:r>
      <w:r>
        <w:rPr>
          <w:rFonts w:hint="eastAsia" w:ascii="Times New Roman" w:hAnsi="Times New Roman" w:eastAsia="宋体" w:cs="宋体"/>
          <w:b w:val="0"/>
          <w:bCs/>
          <w:color w:val="000000" w:themeColor="text1"/>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宋体"/>
          <w:b w:val="0"/>
          <w:bCs/>
          <w:color w:val="000000" w:themeColor="text1"/>
          <w:sz w:val="24"/>
          <w:szCs w:val="24"/>
          <w:highlight w:val="none"/>
          <w:vertAlign w:val="baseline"/>
          <w:lang w:val="en-US" w:eastAsia="zh-CN"/>
          <w14:textFill>
            <w14:solidFill>
              <w14:schemeClr w14:val="tx1"/>
            </w14:solidFill>
          </w14:textFill>
        </w:rPr>
        <w:t>时，推理公式法的精度已无法满足要求，应</w:t>
      </w:r>
      <w:r>
        <w:rPr>
          <w:rFonts w:hint="eastAsia" w:ascii="Times New Roman" w:hAnsi="Times New Roman" w:eastAsia="宋体" w:cs="宋体"/>
          <w:color w:val="000000" w:themeColor="text1"/>
          <w:sz w:val="24"/>
          <w:szCs w:val="24"/>
          <w:highlight w:val="none"/>
          <w14:textFill>
            <w14:solidFill>
              <w14:schemeClr w14:val="tx1"/>
            </w14:solidFill>
          </w14:textFill>
        </w:rPr>
        <w:t>采用数学模型法</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进行内涝风险评估。</w:t>
      </w:r>
    </w:p>
    <w:p>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4.2.2</w:t>
      </w:r>
      <w:r>
        <w:rPr>
          <w:rFonts w:hint="eastAsia" w:ascii="Times New Roman" w:hAnsi="Times New Roman" w:eastAsia="宋体" w:cs="仿宋"/>
          <w:color w:val="auto"/>
          <w:sz w:val="24"/>
          <w:szCs w:val="24"/>
          <w:highlight w:val="none"/>
          <w:lang w:val="en-US" w:eastAsia="zh-CN"/>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数学模型构建与应用可依据《城镇内涝防治系统数学模型构建与应用规程》T/CECS 647的规定执行。</w:t>
      </w:r>
    </w:p>
    <w:p>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城镇内涝形成的物理过程可概括为降雨在地表经水文产汇流过程形成管道入流或河道入流，进入管道或河道的径流水体若超过其排水能力会溢出到地表形成地表积水过程。因此，为准确评估城镇内涝风险的分布与等级，需对上述水流交互与演进过程进行定量化的分析计算。</w:t>
      </w:r>
    </w:p>
    <w:p>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传统的经验性水文模型把汇水流域当作黑箱或灰箱系统通过建立流域水量输入与流域出口处径流输出间的经验关系进行汇流计算：水力学方法基于水文过程的物理规律，采用数值算法求解水流运动的质量和动量守恒的偏微分方程，得出详尽的汇流演进过程。</w:t>
      </w:r>
    </w:p>
    <w:p>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降雨径流模型的目的是生成降雨流量过程线（入流流量-时间曲线），为后续的地表产汇流模型、管渠模型或河道模型提供上游边界条件。</w:t>
      </w:r>
    </w:p>
    <w:p>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地表汇流水文学计算常用的方法包括推理公式法、等流时线法、瞬时单位线法和非线性水库法；水力学方法的数学模型属于物理性模型，模型参数具有明确的物理意义，主要根据地形和地貌数据经量测和分析获取，结合历史洪水资料进行率定和验证，其计算结果较为准确、可靠。</w:t>
      </w:r>
    </w:p>
    <w:p>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地表二维模型通过求解二维圣维南方程较好地模拟水流在二维空间内的物理运动过程，计算可为城镇规划或相关决策提供雨洪水流演进过程中的水力要素值的变化情况。城镇地表二维模型在构建时需要考虑地形和建筑物分布特点、土地利用条件、下垫面透水特性、排水系统运行条件、排水构筑物调度原则、流域产汇流特征等因素。模型概化包括地形概化、网格划分和边界条件设置：地形概化以等高线、高程点、DEM数据等为基础数据通过空间分析工具为模型单元网格设置高程、坡降等地形属性的过程，在城镇区域除考虑自然地形会对地表水流的影响之外，还应对建筑物进行概化处理，利用概化参数模拟水流因受建筑物影响而产生的变向和回水效应；计算网格可分为结构化网格和非结构化网格；广义的模型边界条件包括降雨、流量和水位等，边界条件应结合区域的水文资料和气象资料设置。</w:t>
      </w:r>
    </w:p>
    <w:p>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管网水流模型可选的求解方法包括扩散波法、运动波法，应用表明扩散波法在多数条件下与动力波的计算结果差异较小，精度高且计算较动力波法简单。运动波法由于忽略了扩散项，其计算的峰值与实际过程不相符，可应用于对精度要求不高的雨水管道汇流演算。城镇排水管道中水流形态可以是无压的非满管流和有压的满管流，管网中的水流在达到设计流量之前，通常为非恒定无压管流，达到设计流量之后便可能出现非恒定有压管流。</w:t>
      </w:r>
    </w:p>
    <w:p>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基础资料不完善的城镇，可适当简化模型。</w:t>
      </w:r>
    </w:p>
    <w:p>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系统整体分析对象包括系统降雨总量、下渗总量、地表径流总量、蓄水总量、蒸发总量、积水点个数等；集水区分析对象包括集水区降雨量、下渗量、径流量、蓄水量、蒸发量等；节点分析对象包括节点进水量、出水量、积水量、积水深度、积水时间等；管道分析对象包括管道流量、水力坡度、负荷状态等；河道（明渠）分析对象包括河道（明渠）流量、水位等；蓄水设施分析对象包括蓄水设施进流量、出流量、蓄水量、水位等；泵站分析对象包括泵站进流量、出流量、前池水位、启停泵时间等；内涝状况评估对象包括地面内涝范围、内涝深度、内涝流速、内涝时间等。</w:t>
      </w:r>
    </w:p>
    <w:p>
      <w:pPr>
        <w:spacing w:line="360" w:lineRule="auto"/>
        <w:ind w:firstLine="482" w:firstLineChars="200"/>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数学模型法应进行模型参数的率定和验证，以保证模型结果的准确性和可靠性。</w:t>
      </w:r>
    </w:p>
    <w:p>
      <w:pPr>
        <w:spacing w:line="360" w:lineRule="auto"/>
        <w:ind w:firstLine="482" w:firstLineChars="200"/>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数学模型中降雨与洪、潮的遭遇方式应根据其历史遭遇规律分析确定，但特别重要的城镇或地区宜考虑最不利遭遇情况。遭遇分析方法详见现行《城市防洪工程设计规范》GB/T 50805。</w:t>
      </w:r>
    </w:p>
    <w:p>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4.2.3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规定了历史灾情法的相关要求。</w:t>
      </w:r>
    </w:p>
    <w:p>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采用历史灾情法进行内涝风险评估时，应尽量收集全发生时间、降雨情况、内涝防治系统情况、淹没情况、受灾情况等灾情信息，用于后续的灾情对比分析。降雨情况包括降雨量、降雨历时及降雨强度等；内涝防治系统情况包括城镇的平面及竖向控制、雨水管渠、雨水泵站等；淹没情况包括淹没范围、深度及时间等：受灾情况包括受灾损失及影响等。</w:t>
      </w:r>
    </w:p>
    <w:p>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历史灾情法是基于历史灾情数理统计的内涝灾害评估方法。该方法有数据资料难以获得、难以反映灾害风险空间差异等缺点，但该方法的评估结果是数学模型评估法的重要率定与验证资料。</w:t>
      </w:r>
    </w:p>
    <w:p>
      <w:pPr>
        <w:pStyle w:val="4"/>
        <w:spacing w:beforeLines="0" w:after="156" w:afterLines="50"/>
        <w:jc w:val="center"/>
        <w:rPr>
          <w:rFonts w:hint="default" w:ascii="Times New Roman" w:hAnsi="Times New Roman" w:eastAsia="宋体" w:cs="宋体"/>
          <w:color w:val="000000" w:themeColor="text1"/>
          <w:sz w:val="28"/>
          <w:szCs w:val="28"/>
          <w:lang w:val="en-US" w:eastAsia="zh-CN"/>
          <w14:textFill>
            <w14:solidFill>
              <w14:schemeClr w14:val="tx1"/>
            </w14:solidFill>
          </w14:textFill>
        </w:rPr>
      </w:pPr>
      <w:bookmarkStart w:id="170" w:name="_Toc29108"/>
      <w:bookmarkStart w:id="171" w:name="_Toc6100"/>
      <w:bookmarkStart w:id="172" w:name="_Toc24780"/>
      <w:bookmarkStart w:id="173" w:name="_Toc12405"/>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3 技术状况评定</w:t>
      </w:r>
      <w:bookmarkEnd w:id="170"/>
      <w:bookmarkEnd w:id="171"/>
      <w:bookmarkEnd w:id="172"/>
      <w:bookmarkEnd w:id="173"/>
    </w:p>
    <w:p>
      <w:pPr>
        <w:spacing w:line="360" w:lineRule="auto"/>
        <w:rPr>
          <w:rFonts w:hint="eastAsia" w:ascii="Times New Roman" w:hAnsi="Times New Roman" w:eastAsia="宋体" w:cs="仿宋"/>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4.3.4</w:t>
      </w:r>
      <w:r>
        <w:rPr>
          <w:rFonts w:hint="eastAsia" w:ascii="Times New Roman" w:hAnsi="Times New Roman" w:eastAsia="宋体" w:cs="仿宋"/>
          <w:color w:val="auto"/>
          <w:sz w:val="24"/>
          <w:szCs w:val="24"/>
          <w:highlight w:val="none"/>
          <w:lang w:val="en-US" w:eastAsia="zh-CN"/>
        </w:rPr>
        <w:t xml:space="preserve"> 关于坡面水流速度和水力坡度的关系，很多学者做了大量的理论分析和实验研究，研究表明坡面水流速度与坡度、流量、水深、表面糙率等因素相关。文献“杨大明,高佩玲,刘小媛,等.坡面薄层水流流速研究[J].水土保持学报, 2019.”根据试验实测数据，利用相关公式计算得到不同流量和坡度条件下的水流前沿流速的范围为0.237～1.290m/s，其变化过程见图4-1。</w:t>
      </w:r>
    </w:p>
    <w:p>
      <w:pPr>
        <w:spacing w:line="360" w:lineRule="auto"/>
        <w:jc w:val="center"/>
        <w:rPr>
          <w:rFonts w:hint="eastAsia" w:ascii="Times New Roman" w:hAnsi="Times New Roman" w:eastAsia="宋体" w:cs="仿宋"/>
          <w:color w:val="auto"/>
          <w:sz w:val="24"/>
          <w:szCs w:val="24"/>
          <w:highlight w:val="none"/>
          <w:lang w:val="en-US" w:eastAsia="zh-CN"/>
        </w:rPr>
      </w:pPr>
      <w:r>
        <w:drawing>
          <wp:inline distT="0" distB="0" distL="114300" distR="114300">
            <wp:extent cx="4121785" cy="2327910"/>
            <wp:effectExtent l="0" t="0" r="12065" b="15240"/>
            <wp:docPr id="1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7"/>
                    <pic:cNvPicPr>
                      <a:picLocks noChangeAspect="1"/>
                    </pic:cNvPicPr>
                  </pic:nvPicPr>
                  <pic:blipFill>
                    <a:blip r:embed="rId63"/>
                    <a:stretch>
                      <a:fillRect/>
                    </a:stretch>
                  </pic:blipFill>
                  <pic:spPr>
                    <a:xfrm>
                      <a:off x="0" y="0"/>
                      <a:ext cx="4121785" cy="2327910"/>
                    </a:xfrm>
                    <a:prstGeom prst="rect">
                      <a:avLst/>
                    </a:prstGeom>
                    <a:noFill/>
                    <a:ln>
                      <a:noFill/>
                    </a:ln>
                  </pic:spPr>
                </pic:pic>
              </a:graphicData>
            </a:graphic>
          </wp:inline>
        </w:drawing>
      </w:r>
    </w:p>
    <w:p>
      <w:pPr>
        <w:spacing w:line="360" w:lineRule="auto"/>
        <w:jc w:val="center"/>
        <w:rPr>
          <w:rFonts w:hint="default" w:ascii="Times New Roman" w:hAnsi="Times New Roman" w:eastAsia="宋体" w:cs="仿宋"/>
          <w:color w:val="auto"/>
          <w:sz w:val="21"/>
          <w:szCs w:val="21"/>
          <w:highlight w:val="none"/>
          <w:lang w:val="en-US" w:eastAsia="zh-CN"/>
        </w:rPr>
      </w:pPr>
      <w:r>
        <w:rPr>
          <w:rFonts w:hint="eastAsia" w:ascii="Times New Roman" w:hAnsi="Times New Roman" w:eastAsia="宋体" w:cs="仿宋"/>
          <w:color w:val="auto"/>
          <w:sz w:val="21"/>
          <w:szCs w:val="21"/>
          <w:highlight w:val="none"/>
          <w:lang w:val="en-US" w:eastAsia="zh-CN"/>
        </w:rPr>
        <w:t>图4-1 前沿流速随坡度和流量的变化规律</w:t>
      </w:r>
    </w:p>
    <w:p>
      <w:pPr>
        <w:spacing w:line="360" w:lineRule="auto"/>
        <w:ind w:firstLine="480" w:firstLineChars="200"/>
        <w:rPr>
          <w:rFonts w:hint="eastAsia" w:ascii="Times New Roman" w:hAnsi="Times New Roman" w:eastAsia="宋体" w:cs="仿宋"/>
          <w:color w:val="auto"/>
          <w:sz w:val="24"/>
          <w:szCs w:val="24"/>
          <w:highlight w:val="none"/>
          <w:lang w:val="en-US" w:eastAsia="zh-CN"/>
        </w:rPr>
      </w:pPr>
      <w:r>
        <w:rPr>
          <w:rFonts w:hint="eastAsia" w:ascii="Times New Roman" w:hAnsi="Times New Roman" w:eastAsia="宋体" w:cs="仿宋"/>
          <w:color w:val="auto"/>
          <w:sz w:val="24"/>
          <w:szCs w:val="24"/>
          <w:highlight w:val="none"/>
          <w:lang w:val="en-US" w:eastAsia="zh-CN"/>
        </w:rPr>
        <w:t>上述</w:t>
      </w:r>
      <w:r>
        <w:rPr>
          <w:rFonts w:hint="default" w:ascii="Times New Roman" w:hAnsi="Times New Roman" w:eastAsia="宋体" w:cs="仿宋"/>
          <w:color w:val="auto"/>
          <w:sz w:val="24"/>
          <w:szCs w:val="24"/>
          <w:highlight w:val="none"/>
          <w:lang w:val="en-US" w:eastAsia="zh-CN"/>
        </w:rPr>
        <w:t>试验条件下的前沿流速均随着坡度和流量的增大呈增大趋势，但随着坡度的增加，前沿流速的增量有明显的变化。当坡度在５°～１５°时前沿流速的增长明显，而当坡度增加到１５°～２５°时，前沿流速的增长量比小坡度时明显减少。此规律与</w:t>
      </w:r>
      <w:r>
        <w:rPr>
          <w:rFonts w:hint="eastAsia" w:ascii="Times New Roman" w:hAnsi="Times New Roman" w:eastAsia="宋体" w:cs="仿宋"/>
          <w:color w:val="auto"/>
          <w:sz w:val="24"/>
          <w:szCs w:val="24"/>
          <w:highlight w:val="none"/>
          <w:lang w:val="en-US" w:eastAsia="zh-CN"/>
        </w:rPr>
        <w:t>其他学者</w:t>
      </w:r>
      <w:r>
        <w:rPr>
          <w:rFonts w:hint="default" w:ascii="Times New Roman" w:hAnsi="Times New Roman" w:eastAsia="宋体" w:cs="仿宋"/>
          <w:color w:val="auto"/>
          <w:sz w:val="24"/>
          <w:szCs w:val="24"/>
          <w:highlight w:val="none"/>
          <w:lang w:val="en-US" w:eastAsia="zh-CN"/>
        </w:rPr>
        <w:t>在细沟水流中研究结果基本一致</w:t>
      </w:r>
      <w:r>
        <w:rPr>
          <w:rFonts w:hint="eastAsia" w:ascii="Times New Roman" w:hAnsi="Times New Roman" w:eastAsia="宋体" w:cs="仿宋"/>
          <w:color w:val="auto"/>
          <w:sz w:val="24"/>
          <w:szCs w:val="24"/>
          <w:highlight w:val="none"/>
          <w:lang w:val="en-US" w:eastAsia="zh-CN"/>
        </w:rPr>
        <w:t>。</w:t>
      </w:r>
    </w:p>
    <w:p>
      <w:pPr>
        <w:spacing w:line="360" w:lineRule="auto"/>
        <w:ind w:firstLine="480" w:firstLineChars="200"/>
        <w:rPr>
          <w:rFonts w:hint="default" w:ascii="Times New Roman" w:hAnsi="Times New Roman" w:eastAsia="宋体" w:cs="仿宋"/>
          <w:color w:val="auto"/>
          <w:sz w:val="24"/>
          <w:szCs w:val="24"/>
          <w:highlight w:val="none"/>
          <w:lang w:val="en-US" w:eastAsia="zh-CN"/>
        </w:rPr>
      </w:pPr>
      <w:r>
        <w:rPr>
          <w:rFonts w:hint="eastAsia" w:ascii="Times New Roman" w:hAnsi="Times New Roman" w:eastAsia="宋体" w:cs="仿宋"/>
          <w:color w:val="auto"/>
          <w:sz w:val="24"/>
          <w:szCs w:val="24"/>
          <w:highlight w:val="none"/>
          <w:lang w:val="en-US" w:eastAsia="zh-CN"/>
        </w:rPr>
        <w:t>基于上述试验结果，结合其他学者的研究，建立了本条文中水流速度和坡度的近似关系值，用以计算不同方法中的水流速度技术状况值。</w:t>
      </w:r>
    </w:p>
    <w:p>
      <w:pPr>
        <w:pStyle w:val="2"/>
        <w:jc w:val="center"/>
        <w:rPr>
          <w:rFonts w:hint="eastAsia" w:ascii="Times New Roman" w:hAnsi="Times New Roman" w:eastAsia="宋体" w:cs="宋体"/>
          <w:color w:val="auto"/>
          <w:sz w:val="32"/>
          <w:szCs w:val="32"/>
          <w:highlight w:val="none"/>
          <w:lang w:val="en-US" w:eastAsia="zh-CN"/>
        </w:rPr>
      </w:pPr>
      <w:bookmarkStart w:id="174" w:name="_Toc18073"/>
      <w:bookmarkStart w:id="175" w:name="_Toc15949"/>
      <w:bookmarkStart w:id="176" w:name="_Toc18746"/>
      <w:bookmarkStart w:id="177" w:name="_Toc943"/>
      <w:r>
        <w:rPr>
          <w:rFonts w:hint="eastAsia" w:ascii="Times New Roman" w:hAnsi="Times New Roman" w:eastAsia="宋体" w:cs="宋体"/>
          <w:color w:val="auto"/>
          <w:sz w:val="32"/>
          <w:szCs w:val="32"/>
          <w:highlight w:val="none"/>
          <w:lang w:val="en-US" w:eastAsia="zh-CN"/>
        </w:rPr>
        <w:t xml:space="preserve">5 </w:t>
      </w:r>
      <w:r>
        <w:rPr>
          <w:rFonts w:hint="eastAsia" w:ascii="Times New Roman" w:hAnsi="Times New Roman" w:eastAsia="宋体" w:cs="宋体"/>
          <w:color w:val="auto"/>
          <w:sz w:val="32"/>
          <w:szCs w:val="32"/>
          <w:highlight w:val="none"/>
        </w:rPr>
        <w:t>内涝</w:t>
      </w:r>
      <w:r>
        <w:rPr>
          <w:rFonts w:hint="eastAsia" w:ascii="Times New Roman" w:hAnsi="Times New Roman" w:eastAsia="宋体" w:cs="宋体"/>
          <w:color w:val="auto"/>
          <w:sz w:val="32"/>
          <w:szCs w:val="32"/>
          <w:highlight w:val="none"/>
          <w:lang w:val="en-US" w:eastAsia="zh-CN"/>
        </w:rPr>
        <w:t>治理</w:t>
      </w:r>
      <w:bookmarkEnd w:id="174"/>
      <w:bookmarkEnd w:id="175"/>
      <w:bookmarkEnd w:id="176"/>
      <w:bookmarkEnd w:id="177"/>
    </w:p>
    <w:p>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178" w:name="_Toc28201"/>
      <w:bookmarkStart w:id="179" w:name="_Toc27679"/>
      <w:bookmarkStart w:id="180" w:name="_Toc11491"/>
      <w:bookmarkStart w:id="181" w:name="_Toc20962"/>
      <w:r>
        <w:rPr>
          <w:rFonts w:hint="eastAsia" w:ascii="Times New Roman" w:hAnsi="Times New Roman" w:eastAsia="宋体" w:cs="宋体"/>
          <w:color w:val="auto"/>
          <w:sz w:val="28"/>
          <w:szCs w:val="28"/>
          <w:highlight w:val="none"/>
          <w:lang w:val="en-US" w:eastAsia="zh-CN"/>
        </w:rPr>
        <w:t>5.1 一般规定</w:t>
      </w:r>
      <w:bookmarkEnd w:id="178"/>
      <w:bookmarkEnd w:id="179"/>
      <w:bookmarkEnd w:id="180"/>
      <w:bookmarkEnd w:id="181"/>
    </w:p>
    <w:p>
      <w:pPr>
        <w:spacing w:line="360" w:lineRule="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5.1.1</w:t>
      </w:r>
      <w:r>
        <w:rPr>
          <w:rFonts w:hint="eastAsia" w:ascii="Times New Roman" w:hAnsi="Times New Roman" w:eastAsia="宋体" w:cs="仿宋"/>
          <w:b w:val="0"/>
          <w:bCs w:val="0"/>
          <w:color w:val="auto"/>
          <w:sz w:val="24"/>
          <w:szCs w:val="24"/>
          <w:highlight w:val="none"/>
          <w:lang w:val="en-US" w:eastAsia="zh-CN"/>
        </w:rPr>
        <w:t xml:space="preserve"> 《城镇内涝防治技术规范》GB 51222 规定了城镇内涝防治系统应包括工程性设施和非工程性措施并与防洪设施相衔接</w:t>
      </w:r>
      <w:r>
        <w:rPr>
          <w:rFonts w:hint="eastAsia" w:ascii="Times New Roman" w:hAnsi="Times New Roman" w:eastAsia="宋体" w:cs="宋体"/>
          <w:b w:val="0"/>
          <w:bCs/>
          <w:color w:val="auto"/>
          <w:sz w:val="24"/>
          <w:szCs w:val="24"/>
          <w:highlight w:val="none"/>
          <w:lang w:val="en-US" w:eastAsia="zh-CN"/>
        </w:rPr>
        <w:t>。针对本标准提出的“内涝风险逐级降”的治理目标，结合广东省内涝治理工作的实际，提出内涝治理应选择工程性措施。</w:t>
      </w:r>
    </w:p>
    <w:p>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182" w:name="_Toc28658"/>
      <w:bookmarkStart w:id="183" w:name="_Toc20813"/>
      <w:bookmarkStart w:id="184" w:name="_Toc53"/>
      <w:bookmarkStart w:id="185" w:name="_Toc16940"/>
      <w:r>
        <w:rPr>
          <w:rFonts w:hint="eastAsia" w:ascii="Times New Roman" w:hAnsi="Times New Roman" w:eastAsia="宋体" w:cs="宋体"/>
          <w:color w:val="auto"/>
          <w:sz w:val="28"/>
          <w:szCs w:val="28"/>
          <w:highlight w:val="none"/>
          <w:lang w:val="en-US" w:eastAsia="zh-CN"/>
        </w:rPr>
        <w:t>5.2 源头减排设施</w:t>
      </w:r>
      <w:bookmarkEnd w:id="182"/>
      <w:bookmarkEnd w:id="183"/>
      <w:bookmarkEnd w:id="184"/>
      <w:bookmarkEnd w:id="185"/>
    </w:p>
    <w:p>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5.2.1</w:t>
      </w:r>
      <w:r>
        <w:rPr>
          <w:rFonts w:hint="eastAsia" w:ascii="Times New Roman" w:hAnsi="Times New Roman" w:eastAsia="宋体" w:cs="仿宋"/>
          <w:b w:val="0"/>
          <w:bCs w:val="0"/>
          <w:color w:val="auto"/>
          <w:sz w:val="24"/>
          <w:szCs w:val="24"/>
          <w:highlight w:val="none"/>
          <w:lang w:val="en-US" w:eastAsia="zh-CN"/>
        </w:rPr>
        <w:t xml:space="preserve"> </w:t>
      </w:r>
      <w:r>
        <w:rPr>
          <w:rFonts w:hint="eastAsia" w:ascii="Times New Roman" w:hAnsi="Times New Roman" w:eastAsia="宋体" w:cs="宋体"/>
          <w:b w:val="0"/>
          <w:bCs/>
          <w:color w:val="auto"/>
          <w:sz w:val="24"/>
          <w:szCs w:val="24"/>
          <w:lang w:val="en-US" w:eastAsia="zh-CN"/>
        </w:rPr>
        <w:t>源头减排设施包括渗透、调蓄、转输和雨水利用等设施。</w:t>
      </w:r>
    </w:p>
    <w:p>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对于内涝风险区，完善源头减排设施，是内涝治理的一种有效措施。根据广东省人民政府办公厅《广东省人民政府办公厅关于推进海绵城市建设的实施意见》（粤府办〔2016〕53号），通过海绵城市建设，综合采取“渗、滞、蓄、净、用、排”等措施，最大限度减少城市开发建设对生态环境的影响，将70%以上的降雨就地消纳和利用；到2030年，城市建成区80%以上的面积达到目标要求。全省排水防涝能力得到有效提升，城市内涝积水问题得到基本解决，山水林田湖等生态空间得到有效保护，水生态、水资源、水环境、水安全得到全面改善。</w:t>
      </w:r>
    </w:p>
    <w:p>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根据海绵城市建设的相关要求，各项源头减排设施包括：海绵型绿地系统、海绵型道路与广场、海绵型小区与建筑、城市生态水网等。</w:t>
      </w:r>
    </w:p>
    <w:p>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海绵型绿地系统建设，可采取下凹式绿地、雨水花园、植草沟、人工湿地等多种源头减排措施。</w:t>
      </w:r>
    </w:p>
    <w:p>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海绵型道路与广场建设，在满足道路交通安全等基本功能的基础上，应充分提升道路、广场及相邻空间对雨水的消纳和净化功能。</w:t>
      </w:r>
    </w:p>
    <w:p>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海绵型小区与建筑建设，宜采用绿色屋顶、雨水调蓄与收集利用、透水铺装等措施，提高建筑与小区的雨水积存与蓄滞能力；鼓励既有建筑和小区实施源头减排设施改造。</w:t>
      </w:r>
    </w:p>
    <w:p>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城镇生态水网建设，应保护和利用城镇坑塘、河湖、湿地等自然水体形态，对城镇河湖水系岸线进行生态修复，恢复和保持河湖水系的自然连通，构建良性水循环系统。</w:t>
      </w:r>
    </w:p>
    <w:p>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5.2.2</w:t>
      </w:r>
      <w:r>
        <w:rPr>
          <w:rFonts w:hint="eastAsia" w:ascii="Times New Roman" w:hAnsi="Times New Roman" w:eastAsia="宋体" w:cs="仿宋"/>
          <w:b w:val="0"/>
          <w:bCs w:val="0"/>
          <w:color w:val="auto"/>
          <w:sz w:val="24"/>
          <w:szCs w:val="24"/>
          <w:highlight w:val="none"/>
          <w:lang w:val="en-US" w:eastAsia="zh-CN"/>
        </w:rPr>
        <w:t xml:space="preserve"> </w:t>
      </w:r>
      <w:r>
        <w:rPr>
          <w:rFonts w:hint="eastAsia" w:ascii="Times New Roman" w:hAnsi="Times New Roman" w:eastAsia="宋体" w:cs="宋体"/>
          <w:b w:val="0"/>
          <w:bCs/>
          <w:color w:val="auto"/>
          <w:sz w:val="24"/>
          <w:szCs w:val="24"/>
          <w:lang w:val="en-US" w:eastAsia="zh-CN"/>
        </w:rPr>
        <w:t>源头减排设施可用于径流总量控制、雨水利用和雨水径流峰值削减。</w:t>
      </w:r>
    </w:p>
    <w:p>
      <w:pPr>
        <w:spacing w:line="360" w:lineRule="auto"/>
        <w:ind w:firstLine="482"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1</w:t>
      </w:r>
      <w:r>
        <w:rPr>
          <w:rFonts w:hint="eastAsia" w:ascii="Times New Roman" w:hAnsi="Times New Roman" w:eastAsia="宋体" w:cs="宋体"/>
          <w:b w:val="0"/>
          <w:bCs/>
          <w:color w:val="auto"/>
          <w:sz w:val="24"/>
          <w:szCs w:val="24"/>
          <w:lang w:val="en-US" w:eastAsia="zh-CN"/>
        </w:rPr>
        <w:t xml:space="preserve"> 年径流总量控制率的“控制”，指的是“总量控制”，即包括径流污染物总量和径流体积。对于具有底部出流的生物滞留设施、延时调节塘等，雨水主要通过渗滤、排空时间控制（延时排放以增加污染物停留时间）实现污染物总量控制，雨水并未直接外排，而是经过控制（即污染物经过处理）并达到相关规定的效果后外排，由于径流污染是总量控制的重要内容，故而该情形也属于总量控制的范畴。</w:t>
      </w:r>
    </w:p>
    <w:p>
      <w:pPr>
        <w:spacing w:line="360" w:lineRule="auto"/>
        <w:ind w:firstLine="482"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bCs w:val="0"/>
          <w:color w:val="auto"/>
          <w:sz w:val="24"/>
          <w:szCs w:val="24"/>
          <w:lang w:val="en-US" w:eastAsia="zh-CN"/>
        </w:rPr>
        <w:t>3</w:t>
      </w:r>
      <w:r>
        <w:rPr>
          <w:rFonts w:hint="eastAsia" w:ascii="Times New Roman" w:hAnsi="Times New Roman" w:eastAsia="宋体" w:cs="宋体"/>
          <w:b w:val="0"/>
          <w:bCs/>
          <w:color w:val="auto"/>
          <w:sz w:val="24"/>
          <w:szCs w:val="24"/>
          <w:lang w:val="en-US" w:eastAsia="zh-CN"/>
        </w:rPr>
        <w:t xml:space="preserve"> </w:t>
      </w:r>
      <w:r>
        <w:rPr>
          <w:rFonts w:hint="default" w:ascii="Times New Roman" w:hAnsi="Times New Roman" w:eastAsia="宋体" w:cs="宋体"/>
          <w:b w:val="0"/>
          <w:bCs/>
          <w:color w:val="auto"/>
          <w:sz w:val="24"/>
          <w:szCs w:val="24"/>
          <w:lang w:val="en-US" w:eastAsia="zh-CN"/>
        </w:rPr>
        <w:t>本</w:t>
      </w:r>
      <w:r>
        <w:rPr>
          <w:rFonts w:hint="eastAsia" w:ascii="Times New Roman" w:hAnsi="Times New Roman" w:eastAsia="宋体" w:cs="宋体"/>
          <w:b w:val="0"/>
          <w:bCs/>
          <w:color w:val="auto"/>
          <w:sz w:val="24"/>
          <w:szCs w:val="24"/>
          <w:lang w:val="en-US" w:eastAsia="zh-CN"/>
        </w:rPr>
        <w:t>标准</w:t>
      </w:r>
      <w:r>
        <w:rPr>
          <w:rFonts w:hint="default" w:ascii="Times New Roman" w:hAnsi="Times New Roman" w:eastAsia="宋体" w:cs="宋体"/>
          <w:b w:val="0"/>
          <w:bCs/>
          <w:color w:val="auto"/>
          <w:sz w:val="24"/>
          <w:szCs w:val="24"/>
          <w:lang w:val="en-US" w:eastAsia="zh-CN"/>
        </w:rPr>
        <w:t>规定以径流量作为地区整体改建控制指标。地区整体改建应充分体现海绵城市建设理念</w:t>
      </w:r>
      <w:r>
        <w:rPr>
          <w:rFonts w:hint="eastAsia" w:ascii="Times New Roman" w:hAnsi="Times New Roman" w:eastAsia="宋体" w:cs="宋体"/>
          <w:b w:val="0"/>
          <w:bCs/>
          <w:color w:val="auto"/>
          <w:sz w:val="24"/>
          <w:szCs w:val="24"/>
          <w:lang w:val="en-US" w:eastAsia="zh-CN"/>
        </w:rPr>
        <w:t>，</w:t>
      </w:r>
      <w:r>
        <w:rPr>
          <w:rFonts w:hint="default" w:ascii="Times New Roman" w:hAnsi="Times New Roman" w:eastAsia="宋体" w:cs="宋体"/>
          <w:b w:val="0"/>
          <w:bCs/>
          <w:color w:val="auto"/>
          <w:sz w:val="24"/>
          <w:szCs w:val="24"/>
          <w:lang w:val="en-US" w:eastAsia="zh-CN"/>
        </w:rPr>
        <w:t>除应执行规划控制的综合径流系数指标外</w:t>
      </w:r>
      <w:r>
        <w:rPr>
          <w:rFonts w:hint="eastAsia" w:ascii="Times New Roman" w:hAnsi="Times New Roman" w:eastAsia="宋体" w:cs="宋体"/>
          <w:b w:val="0"/>
          <w:bCs/>
          <w:color w:val="auto"/>
          <w:sz w:val="24"/>
          <w:szCs w:val="24"/>
          <w:lang w:val="en-US" w:eastAsia="zh-CN"/>
        </w:rPr>
        <w:t>，</w:t>
      </w:r>
      <w:r>
        <w:rPr>
          <w:rFonts w:hint="default" w:ascii="Times New Roman" w:hAnsi="Times New Roman" w:eastAsia="宋体" w:cs="宋体"/>
          <w:b w:val="0"/>
          <w:bCs/>
          <w:color w:val="auto"/>
          <w:sz w:val="24"/>
          <w:szCs w:val="24"/>
          <w:lang w:val="en-US" w:eastAsia="zh-CN"/>
        </w:rPr>
        <w:t>还应执行径流量控制指标。规定整体改建地区应采取措施确保改建后的径流量不超过原有径流量。</w:t>
      </w:r>
    </w:p>
    <w:p>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本条所指的径流量为设计雨水径流量峰值</w:t>
      </w:r>
      <w:r>
        <w:rPr>
          <w:rFonts w:hint="eastAsia" w:ascii="Times New Roman" w:hAnsi="Times New Roman" w:eastAsia="宋体" w:cs="宋体"/>
          <w:b w:val="0"/>
          <w:bCs/>
          <w:color w:val="auto"/>
          <w:sz w:val="24"/>
          <w:szCs w:val="24"/>
          <w:lang w:val="en-US" w:eastAsia="zh-CN"/>
        </w:rPr>
        <w:t>，</w:t>
      </w:r>
      <w:r>
        <w:rPr>
          <w:rFonts w:hint="default" w:ascii="Times New Roman" w:hAnsi="Times New Roman" w:eastAsia="宋体" w:cs="宋体"/>
          <w:b w:val="0"/>
          <w:bCs/>
          <w:color w:val="auto"/>
          <w:sz w:val="24"/>
          <w:szCs w:val="24"/>
          <w:lang w:val="en-US" w:eastAsia="zh-CN"/>
        </w:rPr>
        <w:t>设计重现期包括雨水管渠设计重现期和内涝防治设计重现期。</w:t>
      </w:r>
    </w:p>
    <w:p>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5.2.3</w:t>
      </w:r>
      <w:r>
        <w:rPr>
          <w:rFonts w:hint="eastAsia" w:ascii="Times New Roman" w:hAnsi="Times New Roman" w:eastAsia="宋体" w:cs="仿宋"/>
          <w:b w:val="0"/>
          <w:bCs w:val="0"/>
          <w:color w:val="auto"/>
          <w:sz w:val="24"/>
          <w:szCs w:val="24"/>
          <w:highlight w:val="none"/>
          <w:lang w:val="en-US" w:eastAsia="zh-CN"/>
        </w:rPr>
        <w:t xml:space="preserve"> 规定了</w:t>
      </w:r>
      <w:r>
        <w:rPr>
          <w:rFonts w:hint="eastAsia" w:ascii="Times New Roman" w:hAnsi="Times New Roman" w:eastAsia="宋体" w:cs="宋体"/>
          <w:b w:val="0"/>
          <w:bCs/>
          <w:color w:val="auto"/>
          <w:sz w:val="24"/>
          <w:szCs w:val="24"/>
          <w:lang w:val="en-US" w:eastAsia="zh-CN"/>
        </w:rPr>
        <w:t>源头减排设施设置的相关要求。</w:t>
      </w:r>
    </w:p>
    <w:p>
      <w:pPr>
        <w:spacing w:line="360" w:lineRule="auto"/>
        <w:ind w:firstLine="482" w:firstLineChars="200"/>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1</w:t>
      </w:r>
      <w:r>
        <w:rPr>
          <w:rFonts w:hint="eastAsia" w:ascii="Times New Roman" w:hAnsi="Times New Roman" w:eastAsia="宋体" w:cs="宋体"/>
          <w:b w:val="0"/>
          <w:bCs/>
          <w:color w:val="auto"/>
          <w:sz w:val="24"/>
          <w:szCs w:val="24"/>
          <w:lang w:val="en-US" w:eastAsia="zh-CN"/>
        </w:rPr>
        <w:t xml:space="preserve"> 采取雨水渗透、调蓄等措施，可以从源头降低雨水径流产生量，延缓出流时间，同时可以控制径流污染；</w:t>
      </w:r>
    </w:p>
    <w:p>
      <w:pPr>
        <w:spacing w:line="360" w:lineRule="auto"/>
        <w:ind w:firstLine="482"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2</w:t>
      </w:r>
      <w:r>
        <w:rPr>
          <w:rFonts w:hint="eastAsia" w:ascii="Times New Roman" w:hAnsi="Times New Roman" w:eastAsia="宋体" w:cs="宋体"/>
          <w:b w:val="0"/>
          <w:bCs/>
          <w:color w:val="auto"/>
          <w:sz w:val="24"/>
          <w:szCs w:val="24"/>
          <w:lang w:val="en-US" w:eastAsia="zh-CN"/>
        </w:rPr>
        <w:t xml:space="preserve"> 源头减排设施的设置宜保持或模拟原有的自然水文特征充分利用现有自然条件对雨水的渗透、蒸发和储存功能，从源头开始全程控制地表径流。具有天然水文和生态特性的源头减排设施不仅能有效地消除雨水径流的不利影响，还对促进区域良性水文循环，改善当地生态环境有显著作用；</w:t>
      </w:r>
    </w:p>
    <w:p>
      <w:pPr>
        <w:spacing w:line="360" w:lineRule="auto"/>
        <w:ind w:firstLine="482" w:firstLineChars="200"/>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3</w:t>
      </w:r>
      <w:r>
        <w:rPr>
          <w:rFonts w:hint="eastAsia" w:ascii="Times New Roman" w:hAnsi="Times New Roman" w:eastAsia="宋体" w:cs="宋体"/>
          <w:b w:val="0"/>
          <w:bCs/>
          <w:color w:val="auto"/>
          <w:sz w:val="24"/>
          <w:szCs w:val="24"/>
          <w:lang w:val="en-US" w:eastAsia="zh-CN"/>
        </w:rPr>
        <w:t xml:space="preserve"> 加油站、修车厂、危险废物和化学品的储存和处置地点、污染严重的重工业场地等，严禁采用渗透设施，以免污染物质渗入地下，造成土壤和地下水污染。</w:t>
      </w:r>
    </w:p>
    <w:p>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186" w:name="_Toc31254"/>
      <w:bookmarkStart w:id="187" w:name="_Toc6869"/>
      <w:bookmarkStart w:id="188" w:name="_Toc22960"/>
      <w:bookmarkStart w:id="189" w:name="_Toc1187"/>
      <w:r>
        <w:rPr>
          <w:rFonts w:hint="eastAsia" w:ascii="Times New Roman" w:hAnsi="Times New Roman" w:eastAsia="宋体" w:cs="宋体"/>
          <w:color w:val="auto"/>
          <w:sz w:val="28"/>
          <w:szCs w:val="28"/>
          <w:highlight w:val="none"/>
          <w:lang w:val="en-US" w:eastAsia="zh-CN"/>
        </w:rPr>
        <w:t>5.3 排水管渠设施</w:t>
      </w:r>
      <w:bookmarkEnd w:id="186"/>
      <w:bookmarkEnd w:id="187"/>
      <w:bookmarkEnd w:id="188"/>
      <w:bookmarkEnd w:id="189"/>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5.3.1</w:t>
      </w:r>
      <w:r>
        <w:rPr>
          <w:rFonts w:hint="eastAsia" w:ascii="Times New Roman" w:hAnsi="Times New Roman" w:eastAsia="宋体" w:cs="仿宋"/>
          <w:b w:val="0"/>
          <w:bCs w:val="0"/>
          <w:color w:val="0000FF"/>
          <w:sz w:val="24"/>
          <w:szCs w:val="24"/>
          <w:highlight w:val="none"/>
          <w:lang w:val="en-US" w:eastAsia="zh-CN"/>
        </w:rPr>
        <w:t xml:space="preserve"> </w:t>
      </w:r>
      <w:r>
        <w:rPr>
          <w:rFonts w:hint="eastAsia" w:ascii="Times New Roman" w:hAnsi="Times New Roman" w:eastAsia="宋体" w:cs="宋体"/>
          <w:color w:val="000000" w:themeColor="text1"/>
          <w:sz w:val="24"/>
          <w:szCs w:val="24"/>
          <w:lang w:val="en-US" w:eastAsia="zh-CN"/>
          <w14:textFill>
            <w14:solidFill>
              <w14:schemeClr w14:val="tx1"/>
            </w14:solidFill>
          </w14:textFill>
        </w:rPr>
        <w:t>排水管渠设计中应考虑受纳水体水位的最不利情况，以避免下游顶托造成雨水无法正常排出。</w:t>
      </w:r>
    </w:p>
    <w:p>
      <w:pPr>
        <w:spacing w:line="360" w:lineRule="auto"/>
        <w:ind w:firstLine="480"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当受纳水体水位高于排水管渠出水口水位时，受纳水体的水会倒灌。因此，排水管渠的出水口处应设置涵闸、鸭嘴阀等防倒灌设施，有条件的可在回水范围内设置回水堤，设置涵闸，在关闸时用水泵排水，防止产生内涝灾害。</w:t>
      </w:r>
    </w:p>
    <w:p>
      <w:pPr>
        <w:spacing w:line="360" w:lineRule="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5.3.3</w:t>
      </w:r>
      <w:r>
        <w:rPr>
          <w:rFonts w:hint="eastAsia" w:ascii="Times New Roman" w:hAnsi="Times New Roman" w:eastAsia="宋体" w:cs="宋体"/>
          <w:color w:val="auto"/>
          <w:sz w:val="24"/>
          <w:szCs w:val="24"/>
          <w:highlight w:val="none"/>
          <w:lang w:val="en-US" w:eastAsia="zh-CN"/>
        </w:rPr>
        <w:t xml:space="preserve"> 规定了排水管渠建设的总体思路，强调“污涝同治”和系统治理理念。</w:t>
      </w:r>
    </w:p>
    <w:p>
      <w:pPr>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排水管渠汇水区域划分原则与城镇雨水排水分区相一致并应处理好局部与整体的协调关系，与上下游的衔接关系。对于局部低洼位置不能自流排放也难以片区加高地形的区域，汇水分区划分应优先贯彻“高水高排、低水强排”的原则，宜尽量缩小强排的低水区域。</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5.3.4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规定了排水管渠设施中雨水口、排水泵站、管渠调蓄设施的设置的相关规定及要求。</w:t>
      </w:r>
    </w:p>
    <w:p>
      <w:pPr>
        <w:spacing w:line="360" w:lineRule="auto"/>
        <w:ind w:firstLine="482" w:firstLineChars="200"/>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表</w:t>
      </w:r>
      <w:r>
        <w:rPr>
          <w:rFonts w:hint="eastAsia" w:ascii="Times New Roman" w:hAnsi="Times New Roman" w:eastAsia="宋体" w:cs="Times New Roman"/>
          <w:color w:val="auto"/>
          <w:sz w:val="24"/>
          <w:szCs w:val="24"/>
          <w:highlight w:val="none"/>
          <w:lang w:val="en-US" w:eastAsia="zh-CN"/>
        </w:rPr>
        <w:t>5-1</w:t>
      </w:r>
      <w:r>
        <w:rPr>
          <w:rFonts w:hint="default" w:ascii="Times New Roman" w:hAnsi="Times New Roman" w:eastAsia="宋体" w:cs="Times New Roman"/>
          <w:color w:val="auto"/>
          <w:sz w:val="24"/>
          <w:szCs w:val="24"/>
          <w:highlight w:val="none"/>
          <w:lang w:val="en-US" w:eastAsia="zh-CN"/>
        </w:rPr>
        <w:t>列出了我国目前常用的雨水口泄水能力。表中的数据是在一定水力条件下（道路纵坡 3.0％～3.5％，横坡 1.5％，箅前水深40mm）以1</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水工模型经过试验确定的，在应用时应根据实际工程情况加以调整。</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sz w:val="21"/>
          <w:szCs w:val="21"/>
        </w:rPr>
        <w:t>表</w:t>
      </w:r>
      <w:r>
        <w:rPr>
          <w:rFonts w:hint="eastAsia" w:ascii="Times New Roman" w:hAnsi="Times New Roman" w:eastAsia="宋体" w:cs="Times New Roman"/>
          <w:b/>
          <w:bCs w:val="0"/>
          <w:color w:val="auto"/>
          <w:sz w:val="21"/>
          <w:szCs w:val="21"/>
          <w:lang w:val="en-US" w:eastAsia="zh-CN"/>
        </w:rPr>
        <w:t>5-1</w:t>
      </w:r>
      <w:r>
        <w:rPr>
          <w:rFonts w:hint="default" w:ascii="Times New Roman" w:hAnsi="Times New Roman" w:eastAsia="宋体" w:cs="Times New Roman"/>
          <w:b/>
          <w:bCs w:val="0"/>
          <w:color w:val="auto"/>
          <w:sz w:val="21"/>
          <w:szCs w:val="21"/>
          <w:lang w:val="en-US" w:eastAsia="zh-CN"/>
        </w:rPr>
        <w:t xml:space="preserve"> 雨水口泄水能力（L/s）</w:t>
      </w:r>
    </w:p>
    <w:tbl>
      <w:tblPr>
        <w:tblStyle w:val="17"/>
        <w:tblW w:w="79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2718"/>
        <w:gridCol w:w="2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7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雨水口型式</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泄水能力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平箅式雨水口</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偏沟式雨水口</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立箅式雨水口</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单箅</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双箅</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多箅</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15（每</w:t>
            </w:r>
            <w:r>
              <w:rPr>
                <w:rFonts w:hint="default" w:ascii="Times New Roman" w:hAnsi="Times New Roman" w:eastAsia="宋体" w:cs="Times New Roman"/>
                <w:color w:val="auto"/>
                <w:sz w:val="21"/>
                <w:szCs w:val="21"/>
                <w:highlight w:val="none"/>
                <w:lang w:val="en-US" w:eastAsia="zh-CN"/>
              </w:rPr>
              <w:t>箅</w:t>
            </w:r>
            <w:r>
              <w:rPr>
                <w:rFonts w:hint="default" w:ascii="Times New Roman" w:hAnsi="Times New Roman" w:eastAsia="宋体" w:cs="Times New Roman"/>
                <w:i w:val="0"/>
                <w:iCs w:val="0"/>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联合式雨水口</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单箅</w:t>
            </w: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5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双箅</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5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18"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多箅</w:t>
            </w:r>
          </w:p>
        </w:tc>
        <w:tc>
          <w:tcPr>
            <w:tcW w:w="271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20（每</w:t>
            </w:r>
            <w:r>
              <w:rPr>
                <w:rFonts w:hint="default" w:ascii="Times New Roman" w:hAnsi="Times New Roman" w:eastAsia="宋体" w:cs="Times New Roman"/>
                <w:color w:val="auto"/>
                <w:sz w:val="21"/>
                <w:szCs w:val="21"/>
                <w:highlight w:val="none"/>
                <w:lang w:val="en-US" w:eastAsia="zh-CN"/>
              </w:rPr>
              <w:t>箅</w:t>
            </w:r>
            <w:r>
              <w:rPr>
                <w:rFonts w:hint="default" w:ascii="Times New Roman" w:hAnsi="Times New Roman" w:eastAsia="宋体" w:cs="Times New Roman"/>
                <w:i w:val="0"/>
                <w:iCs w:val="0"/>
                <w:color w:val="auto"/>
                <w:sz w:val="21"/>
                <w:szCs w:val="21"/>
                <w:highlight w:val="none"/>
                <w:lang w:val="en-US" w:eastAsia="zh-CN"/>
              </w:rPr>
              <w:t>）</w:t>
            </w:r>
          </w:p>
        </w:tc>
      </w:tr>
    </w:tbl>
    <w:p>
      <w:pPr>
        <w:spacing w:line="360" w:lineRule="auto"/>
        <w:rPr>
          <w:rFonts w:hint="default" w:ascii="Times New Roman" w:hAnsi="Times New Roman" w:eastAsia="宋体" w:cs="Times New Roman"/>
          <w:color w:val="auto"/>
          <w:sz w:val="24"/>
          <w:szCs w:val="24"/>
        </w:rPr>
      </w:pPr>
    </w:p>
    <w:p>
      <w:pPr>
        <w:spacing w:line="360" w:lineRule="auto"/>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用于城镇内涝防治的泵站设计规模和多种因素密切相关。泵站上游的调蓄设计容积越大，泵站所需的设计规模越小，反之亦然。因此，在满足内涝防治设计重现期要求的前提下，应经过技术经济分析比较后，选取合适的方案。</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190" w:name="_Toc17250"/>
      <w:bookmarkStart w:id="191" w:name="_Toc1531"/>
      <w:bookmarkStart w:id="192" w:name="_Toc10769"/>
      <w:bookmarkStart w:id="193" w:name="_Toc21053"/>
      <w:r>
        <w:rPr>
          <w:rFonts w:hint="eastAsia" w:ascii="Times New Roman" w:hAnsi="Times New Roman" w:eastAsia="宋体" w:cs="宋体"/>
          <w:color w:val="auto"/>
          <w:sz w:val="28"/>
          <w:szCs w:val="28"/>
          <w:highlight w:val="none"/>
          <w:lang w:val="en-US" w:eastAsia="zh-CN"/>
        </w:rPr>
        <w:t>5.4 排涝除险设施</w:t>
      </w:r>
      <w:bookmarkEnd w:id="190"/>
      <w:bookmarkEnd w:id="191"/>
      <w:bookmarkEnd w:id="192"/>
      <w:bookmarkEnd w:id="193"/>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5.4.1</w:t>
      </w:r>
      <w:r>
        <w:rPr>
          <w:rFonts w:hint="eastAsia" w:ascii="Times New Roman" w:hAnsi="Times New Roman" w:eastAsia="宋体" w:cs="仿宋"/>
          <w:b w:val="0"/>
          <w:bCs w:val="0"/>
          <w:color w:val="auto"/>
          <w:sz w:val="24"/>
          <w:szCs w:val="24"/>
          <w:highlight w:val="none"/>
          <w:lang w:val="en-US" w:eastAsia="zh-CN"/>
        </w:rPr>
        <w:t xml:space="preserve"> </w:t>
      </w:r>
      <w:r>
        <w:rPr>
          <w:rFonts w:hint="default" w:ascii="Times New Roman" w:hAnsi="Times New Roman" w:eastAsia="宋体" w:cs="宋体"/>
          <w:color w:val="000000" w:themeColor="text1"/>
          <w:sz w:val="24"/>
          <w:szCs w:val="24"/>
          <w:lang w:val="en-US" w:eastAsia="zh-CN"/>
          <w14:textFill>
            <w14:solidFill>
              <w14:schemeClr w14:val="tx1"/>
            </w14:solidFill>
          </w14:textFill>
        </w:rPr>
        <w:t>排涝除险设施主要用于解决超出源头减排设施和排水管渠设施能力的雨水控制问题，是城镇内涝防治系统的重要组成部分，排涝除险设施主要包括城镇水体、调蓄设施和行泄通道等。其中</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城镇水体包括河道、湖泊、池塘和湿地等天然或人工水体；调蓄设施包括下凹式绿地、下沉式广场、调蓄池和调蓄隧道等设施。</w:t>
      </w:r>
    </w:p>
    <w:p>
      <w:pPr>
        <w:spacing w:line="360" w:lineRule="auto"/>
        <w:ind w:firstLine="480" w:firstLineChars="200"/>
        <w:rPr>
          <w:rFonts w:hint="eastAsia" w:ascii="Times New Roman" w:hAnsi="Times New Roman" w:eastAsia="宋体" w:cs="宋体"/>
          <w:color w:val="000000" w:themeColor="text1"/>
          <w:sz w:val="24"/>
          <w:szCs w:val="24"/>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排涝除险设施承担着在暴雨期间调蓄雨水径流、为超出源头减排设施和市政排水管渠设施承载能力的雨水径流提供行泄通道和最终出路等重要任务，是满足城镇内涝防治设计重现期标准的重要保障。排涝除险设施的建设，应遵循低影响开发的理念，充分利用自然蓄排水设施，发挥河道行洪能力和水库、洼地、湖泊调蓄雨水的功能，合理确定排水出路。</w:t>
      </w:r>
    </w:p>
    <w:p>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1</w:t>
      </w:r>
      <w:r>
        <w:rPr>
          <w:rFonts w:hint="eastAsia" w:ascii="Times New Roman" w:hAnsi="Times New Roman" w:eastAsia="宋体" w:cs="仿宋"/>
          <w:b w:val="0"/>
          <w:bCs w:val="0"/>
          <w:color w:val="auto"/>
          <w:sz w:val="24"/>
          <w:szCs w:val="24"/>
          <w:highlight w:val="none"/>
          <w:lang w:val="en-US" w:eastAsia="zh-CN"/>
        </w:rPr>
        <w:t xml:space="preserve"> </w:t>
      </w:r>
      <w:r>
        <w:rPr>
          <w:rFonts w:hint="default" w:ascii="Times New Roman" w:hAnsi="Times New Roman" w:eastAsia="宋体" w:cs="宋体"/>
          <w:color w:val="000000" w:themeColor="text1"/>
          <w:sz w:val="24"/>
          <w:szCs w:val="24"/>
          <w:lang w:val="en-US" w:eastAsia="zh-CN"/>
          <w14:textFill>
            <w14:solidFill>
              <w14:schemeClr w14:val="tx1"/>
            </w14:solidFill>
          </w14:textFill>
        </w:rPr>
        <w:t>排涝除险设施的规划和建设涉及海绵城市建设、道路交通、城镇防洪、园林绿地等多领域，所以应在城镇总体规划的框架下，统筹规划排涝除险设施和其他内涝防治设施，合理确定其建设规模，保证排涝除险设施与源头减排设施、排水管渠设施共同达到当地内涝防治设计重现期标准</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p>
    <w:p>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排涝除险设施的规模，应根据其类型（调蓄或排放），进行相应的水量或流量计算。排涝除险设施应和源头减排设施、排水管渠设施作为一个整体系统校核满足内涝防治设计重现期的设计要求。</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5.4.2</w:t>
      </w:r>
      <w:r>
        <w:rPr>
          <w:rFonts w:hint="eastAsia" w:ascii="Times New Roman" w:hAnsi="Times New Roman" w:eastAsia="宋体" w:cs="仿宋"/>
          <w:b w:val="0"/>
          <w:bCs w:val="0"/>
          <w:color w:val="auto"/>
          <w:sz w:val="24"/>
          <w:szCs w:val="24"/>
          <w:highlight w:val="none"/>
          <w:lang w:val="en-US" w:eastAsia="zh-CN"/>
        </w:rPr>
        <w:t xml:space="preserve"> </w:t>
      </w:r>
      <w:r>
        <w:rPr>
          <w:rFonts w:hint="eastAsia" w:ascii="Times New Roman" w:hAnsi="Times New Roman" w:eastAsia="宋体" w:cs="宋体"/>
          <w:color w:val="000000" w:themeColor="text1"/>
          <w:sz w:val="24"/>
          <w:szCs w:val="24"/>
          <w:lang w:val="en-US" w:eastAsia="zh-CN"/>
          <w14:textFill>
            <w14:solidFill>
              <w14:schemeClr w14:val="tx1"/>
            </w14:solidFill>
          </w14:textFill>
        </w:rPr>
        <w:t>城镇规划和设计过程中水面率是很重要的指标，应尽量保留原有的河道、湖泊等自然水体，充分利用城镇天然水体，不仅有利于维持生态平衡，改善环境，而且可以调节城镇径流，减少排水工程规模，发挥综合效应。对现有水体进行水系修复与治理时，应依据城镇总体规划，满足规划蓝线和水面率的要求，不应缩减其现有调蓄容量，不应损害其在城镇内涝防治系统中的功能。为达到内涝防治设计重现期标准，应保证一定的水面率。</w:t>
      </w:r>
    </w:p>
    <w:p>
      <w:pPr>
        <w:spacing w:line="360" w:lineRule="auto"/>
        <w:rPr>
          <w:rFonts w:hint="eastAsia" w:ascii="Times New Roman" w:hAnsi="Times New Roman" w:eastAsia="宋体" w:cs="宋体"/>
          <w:color w:val="auto"/>
          <w:sz w:val="24"/>
          <w:szCs w:val="24"/>
        </w:rPr>
      </w:pPr>
      <w:r>
        <w:rPr>
          <w:rFonts w:hint="eastAsia" w:ascii="Times New Roman" w:hAnsi="Times New Roman" w:eastAsia="宋体" w:cs="仿宋"/>
          <w:b/>
          <w:bCs/>
          <w:color w:val="auto"/>
          <w:sz w:val="24"/>
          <w:szCs w:val="24"/>
          <w:highlight w:val="none"/>
          <w:lang w:val="en-US" w:eastAsia="zh-CN"/>
        </w:rPr>
        <w:t>5.4.3</w:t>
      </w:r>
      <w:r>
        <w:rPr>
          <w:rFonts w:hint="eastAsia" w:ascii="Times New Roman" w:hAnsi="Times New Roman" w:eastAsia="宋体" w:cs="仿宋"/>
          <w:b w:val="0"/>
          <w:bCs w:val="0"/>
          <w:color w:val="auto"/>
          <w:sz w:val="24"/>
          <w:szCs w:val="24"/>
          <w:highlight w:val="none"/>
          <w:lang w:val="en-US" w:eastAsia="zh-CN"/>
        </w:rPr>
        <w:t xml:space="preserve"> </w:t>
      </w:r>
      <w:r>
        <w:rPr>
          <w:rFonts w:hint="eastAsia" w:ascii="Times New Roman" w:hAnsi="Times New Roman" w:eastAsia="宋体" w:cs="宋体"/>
          <w:color w:val="000000" w:themeColor="text1"/>
          <w:sz w:val="24"/>
          <w:szCs w:val="24"/>
          <w:lang w:val="en-US" w:eastAsia="zh-CN"/>
          <w14:textFill>
            <w14:solidFill>
              <w14:schemeClr w14:val="tx1"/>
            </w14:solidFill>
          </w14:textFill>
        </w:rPr>
        <w:t>建议有条件的地区建立数学模型计算确定雨水调蓄设施的位置和规模，可提高设施布置的科学性，节省投资并充分发挥效用。</w:t>
      </w:r>
    </w:p>
    <w:p>
      <w:pPr>
        <w:widowControl/>
        <w:spacing w:line="360" w:lineRule="auto"/>
        <w:jc w:val="left"/>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5.4.4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行泄通道主要包括河涌、大型排水沟渠、规划确定的道路行泄通道、地下行泄通道等。</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pPr>
        <w:pStyle w:val="4"/>
        <w:spacing w:beforeLines="0" w:after="156" w:afterLines="50" w:line="360" w:lineRule="auto"/>
        <w:jc w:val="center"/>
        <w:rPr>
          <w:rFonts w:hint="eastAsia" w:ascii="Times New Roman" w:hAnsi="Times New Roman" w:eastAsia="宋体" w:cs="宋体"/>
          <w:color w:val="000000" w:themeColor="text1"/>
          <w:sz w:val="24"/>
          <w:szCs w:val="24"/>
          <w14:textFill>
            <w14:solidFill>
              <w14:schemeClr w14:val="tx1"/>
            </w14:solidFill>
          </w14:textFill>
        </w:rPr>
      </w:pPr>
      <w:bookmarkStart w:id="194" w:name="_Toc30798"/>
      <w:bookmarkStart w:id="195" w:name="_Toc30885"/>
      <w:bookmarkStart w:id="196" w:name="_Toc18191"/>
      <w:bookmarkStart w:id="197" w:name="_Toc25802"/>
      <w:r>
        <w:rPr>
          <w:rFonts w:hint="eastAsia" w:ascii="Times New Roman" w:hAnsi="Times New Roman" w:eastAsia="宋体" w:cs="宋体"/>
          <w:color w:val="auto"/>
          <w:sz w:val="28"/>
          <w:szCs w:val="28"/>
          <w:highlight w:val="none"/>
          <w:lang w:val="en-US" w:eastAsia="zh-CN"/>
        </w:rPr>
        <w:t>5.5 地下空间防淹</w:t>
      </w:r>
      <w:bookmarkEnd w:id="194"/>
      <w:bookmarkEnd w:id="195"/>
      <w:bookmarkEnd w:id="196"/>
      <w:bookmarkEnd w:id="197"/>
    </w:p>
    <w:p>
      <w:pPr>
        <w:spacing w:line="360" w:lineRule="auto"/>
        <w:rPr>
          <w:rFonts w:hint="default" w:ascii="Times New Roman" w:hAnsi="Times New Roman" w:eastAsia="宋体" w:cs="宋体"/>
          <w:color w:val="000000" w:themeColor="text1"/>
          <w:sz w:val="24"/>
          <w:szCs w:val="24"/>
          <w:lang w:val="en-US"/>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.1</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w:t>
      </w:r>
      <w:r>
        <w:rPr>
          <w:rFonts w:hint="eastAsia" w:ascii="Times New Roman" w:hAnsi="Times New Roman" w:eastAsia="宋体" w:cs="宋体"/>
          <w:color w:val="auto"/>
          <w:sz w:val="24"/>
          <w:szCs w:val="24"/>
          <w:highlight w:val="none"/>
          <w:lang w:val="en-US" w:eastAsia="zh-CN"/>
        </w:rPr>
        <w:t>地下空间宜包括下穿隧道、地下轨道交通和其他地下空间。</w:t>
      </w:r>
    </w:p>
    <w:p>
      <w:pPr>
        <w:spacing w:line="360" w:lineRule="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地下空间</w:t>
      </w:r>
      <w:r>
        <w:rPr>
          <w:rFonts w:hint="eastAsia" w:ascii="Times New Roman" w:hAnsi="Times New Roman" w:eastAsia="宋体" w:cs="宋体"/>
          <w:color w:val="000000" w:themeColor="text1"/>
          <w:sz w:val="24"/>
          <w:szCs w:val="24"/>
          <w:highlight w:val="none"/>
          <w14:textFill>
            <w14:solidFill>
              <w14:schemeClr w14:val="tx1"/>
            </w14:solidFill>
          </w14:textFill>
        </w:rPr>
        <w:t>应采取防止客水进入的措施。</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地下空间</w:t>
      </w:r>
      <w:r>
        <w:rPr>
          <w:rFonts w:hint="eastAsia" w:ascii="Times New Roman" w:hAnsi="Times New Roman" w:eastAsia="宋体" w:cs="宋体"/>
          <w:color w:val="000000" w:themeColor="text1"/>
          <w:sz w:val="24"/>
          <w:szCs w:val="24"/>
          <w:highlight w:val="none"/>
          <w14:textFill>
            <w14:solidFill>
              <w14:schemeClr w14:val="tx1"/>
            </w14:solidFill>
          </w14:textFill>
        </w:rPr>
        <w:t>雨水</w:t>
      </w:r>
      <w:r>
        <w:rPr>
          <w:rFonts w:hint="eastAsia" w:ascii="Times New Roman" w:hAnsi="Times New Roman" w:eastAsia="宋体" w:cs="宋体"/>
          <w:color w:val="auto"/>
          <w:sz w:val="24"/>
          <w:szCs w:val="24"/>
          <w:highlight w:val="none"/>
        </w:rPr>
        <w:t>无法重力自排时</w:t>
      </w:r>
      <w:r>
        <w:rPr>
          <w:rFonts w:hint="eastAsia" w:ascii="Times New Roman" w:hAnsi="Times New Roman" w:eastAsia="宋体" w:cs="宋体"/>
          <w:color w:val="000000" w:themeColor="text1"/>
          <w:sz w:val="24"/>
          <w:szCs w:val="24"/>
          <w:highlight w:val="none"/>
          <w14:textFill>
            <w14:solidFill>
              <w14:schemeClr w14:val="tx1"/>
            </w14:solidFill>
          </w14:textFill>
        </w:rPr>
        <w:t>，应设置雨水泵站进行强排并应确保用电可靠性。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color w:val="auto"/>
          <w:sz w:val="24"/>
          <w:szCs w:val="24"/>
          <w:highlight w:val="none"/>
          <w:lang w:val="en-US" w:eastAsia="zh-CN"/>
        </w:rPr>
        <w:t xml:space="preserve">  下穿隧道为地下道路设施的一部分。下穿隧道是道路交汇时为了不干扰彼此的行车，通过挖掘下穿的方式与道路交汇，从而不相互干扰，一般多建于城市交通繁忙的道路及路口</w:t>
      </w:r>
      <w:r>
        <w:rPr>
          <w:rFonts w:hint="eastAsia" w:ascii="Times New Roman" w:hAnsi="Times New Roman" w:eastAsia="宋体" w:cs="宋体"/>
          <w:color w:val="auto"/>
          <w:sz w:val="24"/>
          <w:szCs w:val="24"/>
          <w:lang w:val="en-US" w:eastAsia="zh-CN"/>
        </w:rPr>
        <w:t>。此处下穿隧道区别于没有太大道路起伏的一般平直隧道。下穿隧道发生排水不畅或内涝时对交通和人身安全影响极大。下穿隧道排水的设计重现期远远高于附近地面道路的设计重现期（中心城区下穿隧道的雨水管渠设计重现期根据城镇类型选择不应小于10年~50年，非中心城区下穿隧道的雨水管渠设计重现期不应小于10年），一般情况下隧道内外应分开排水区域，分别组织排放。隧道内外排水分区界限设置挡墙、驼峰等有效地防止高水进入低水系统的拦截措施。下穿隧道内雨水排放应设置独立的排水系统，出水应就近排入受纳水体，防止倒灌。当没有条件独立排放时，下游排水系统应能满足地区和立交道路排水设计流量要求。当采用泵站排除地面径流时，应校核泵站和配电设备的安全高度，采取防止变配电设施被淹的措施。</w:t>
      </w:r>
    </w:p>
    <w:p>
      <w:pPr>
        <w:spacing w:line="360" w:lineRule="auto"/>
        <w:rPr>
          <w:rFonts w:hint="eastAsia"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bCs/>
          <w:color w:val="auto"/>
          <w:sz w:val="24"/>
          <w:szCs w:val="24"/>
          <w:lang w:val="en-US" w:eastAsia="zh-CN"/>
        </w:rPr>
        <w:t xml:space="preserve"> </w:t>
      </w:r>
      <w:r>
        <w:rPr>
          <w:rFonts w:hint="eastAsia" w:ascii="Times New Roman" w:hAnsi="Times New Roman" w:eastAsia="宋体" w:cs="宋体"/>
          <w:color w:val="auto"/>
          <w:sz w:val="24"/>
          <w:szCs w:val="24"/>
          <w:highlight w:val="none"/>
          <w:lang w:val="en-US" w:eastAsia="zh-CN"/>
        </w:rPr>
        <w:t xml:space="preserve"> 积水自动监测装置可设置于下穿立交道路路面最低点和泵站集水池内，积水自动监测结果可通过信息控制系统传输至LED智能报警系统或声光报警系统，实现水位变化检测、积水智能报警、信息发布和远程监控指挥，做到提前预警和警示。目前上海在全市的下穿立交道路都安装了积水自动监测和报警装置，出现超过20cm积水且无有效手段降低或抑制水位上升时，采取措施限行；当出现超过25cm积水，水位得不到有效控制时，应采取封闭交通措施，从而有效保证下穿立交运行的安全性。</w:t>
      </w:r>
    </w:p>
    <w:p>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auto"/>
          <w:sz w:val="24"/>
          <w:szCs w:val="24"/>
          <w:highlight w:val="none"/>
          <w:lang w:val="en-US" w:eastAsia="zh-CN"/>
        </w:rPr>
        <w:t xml:space="preserve"> </w:t>
      </w:r>
      <w:r>
        <w:rPr>
          <w:rFonts w:hint="eastAsia" w:ascii="Times New Roman" w:hAnsi="Times New Roman" w:eastAsia="宋体" w:cs="宋体"/>
          <w:b w:val="0"/>
          <w:bCs/>
          <w:color w:val="auto"/>
          <w:sz w:val="24"/>
          <w:szCs w:val="24"/>
          <w:highlight w:val="none"/>
          <w:lang w:val="en-US" w:eastAsia="zh-CN"/>
        </w:rPr>
        <w:t>地下轨道交通</w:t>
      </w:r>
      <w:r>
        <w:rPr>
          <w:rFonts w:hint="eastAsia" w:ascii="Times New Roman" w:hAnsi="Times New Roman" w:eastAsia="宋体" w:cs="宋体"/>
          <w:color w:val="auto"/>
          <w:sz w:val="24"/>
          <w:szCs w:val="24"/>
          <w:highlight w:val="none"/>
        </w:rPr>
        <w:t>各雨水排水管渠</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泵站</w:t>
      </w:r>
      <w:r>
        <w:rPr>
          <w:rFonts w:hint="eastAsia" w:ascii="Times New Roman" w:hAnsi="Times New Roman" w:eastAsia="宋体" w:cs="宋体"/>
          <w:color w:val="auto"/>
          <w:sz w:val="24"/>
          <w:szCs w:val="24"/>
          <w:highlight w:val="none"/>
        </w:rPr>
        <w:t>设计应符合《地铁设计规范》GB50157、《</w:t>
      </w:r>
      <w:r>
        <w:rPr>
          <w:rFonts w:hint="eastAsia" w:ascii="Times New Roman" w:hAnsi="Times New Roman" w:eastAsia="宋体" w:cs="宋体"/>
          <w:color w:val="auto"/>
          <w:sz w:val="24"/>
          <w:szCs w:val="24"/>
          <w:highlight w:val="none"/>
          <w:lang w:val="en-US" w:eastAsia="zh-CN"/>
        </w:rPr>
        <w:t>室外</w:t>
      </w:r>
      <w:r>
        <w:rPr>
          <w:rFonts w:hint="eastAsia" w:ascii="Times New Roman" w:hAnsi="Times New Roman" w:eastAsia="宋体" w:cs="宋体"/>
          <w:color w:val="auto"/>
          <w:sz w:val="24"/>
          <w:szCs w:val="24"/>
          <w:highlight w:val="none"/>
        </w:rPr>
        <w:t>排水设计标准》GB5001</w:t>
      </w:r>
      <w:r>
        <w:rPr>
          <w:rFonts w:hint="eastAsia" w:ascii="Times New Roman" w:hAnsi="Times New Roman" w:eastAsia="宋体" w:cs="宋体"/>
          <w:color w:val="auto"/>
          <w:sz w:val="24"/>
          <w:szCs w:val="24"/>
          <w:highlight w:val="none"/>
          <w:lang w:val="en-US" w:eastAsia="zh-CN"/>
        </w:rPr>
        <w:t>4</w:t>
      </w:r>
      <w:r>
        <w:rPr>
          <w:rFonts w:hint="eastAsia" w:ascii="Times New Roman" w:hAnsi="Times New Roman" w:eastAsia="宋体" w:cs="宋体"/>
          <w:color w:val="auto"/>
          <w:sz w:val="24"/>
          <w:szCs w:val="24"/>
          <w:highlight w:val="none"/>
        </w:rPr>
        <w:t>以及《城市轨道交通给水排水系统技术标准》GB/T51293等标准的相关要求。</w:t>
      </w:r>
    </w:p>
    <w:p>
      <w:pPr>
        <w:spacing w:line="360" w:lineRule="auto"/>
        <w:rPr>
          <w:rFonts w:hint="eastAsia" w:ascii="Times New Roman" w:hAnsi="Times New Roman" w:eastAsia="宋体" w:cs="宋体"/>
          <w:color w:val="auto"/>
          <w:sz w:val="24"/>
          <w:szCs w:val="24"/>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auto"/>
          <w:sz w:val="24"/>
          <w:szCs w:val="24"/>
          <w:lang w:val="en-US" w:eastAsia="zh-CN"/>
        </w:rPr>
        <w:t xml:space="preserve"> </w:t>
      </w:r>
      <w:r>
        <w:rPr>
          <w:rFonts w:hint="eastAsia" w:ascii="Times New Roman" w:hAnsi="Times New Roman" w:eastAsia="宋体" w:cs="宋体"/>
          <w:b w:val="0"/>
          <w:bCs/>
          <w:color w:val="auto"/>
          <w:sz w:val="24"/>
          <w:szCs w:val="24"/>
          <w:lang w:val="en-US" w:eastAsia="zh-CN"/>
        </w:rPr>
        <w:t>其他</w:t>
      </w:r>
      <w:r>
        <w:rPr>
          <w:rFonts w:hint="eastAsia" w:ascii="Times New Roman" w:hAnsi="Times New Roman" w:eastAsia="宋体" w:cs="宋体"/>
          <w:color w:val="auto"/>
          <w:sz w:val="24"/>
          <w:szCs w:val="24"/>
          <w:lang w:eastAsia="zh-CN"/>
        </w:rPr>
        <w:t>地下空间</w:t>
      </w:r>
      <w:r>
        <w:rPr>
          <w:rFonts w:hint="eastAsia" w:ascii="Times New Roman" w:hAnsi="Times New Roman" w:eastAsia="宋体" w:cs="宋体"/>
          <w:color w:val="auto"/>
          <w:sz w:val="24"/>
          <w:szCs w:val="24"/>
          <w:lang w:val="en-US" w:eastAsia="zh-CN"/>
        </w:rPr>
        <w:t>防淹</w:t>
      </w:r>
      <w:r>
        <w:rPr>
          <w:rFonts w:hint="eastAsia" w:ascii="Times New Roman" w:hAnsi="Times New Roman" w:eastAsia="宋体" w:cs="宋体"/>
          <w:color w:val="auto"/>
          <w:sz w:val="24"/>
          <w:szCs w:val="24"/>
        </w:rPr>
        <w:t>措施</w:t>
      </w:r>
      <w:r>
        <w:rPr>
          <w:rFonts w:hint="eastAsia" w:ascii="Times New Roman" w:hAnsi="Times New Roman" w:eastAsia="宋体" w:cs="宋体"/>
          <w:color w:val="auto"/>
          <w:sz w:val="24"/>
          <w:szCs w:val="24"/>
          <w:lang w:val="en-US" w:eastAsia="zh-CN"/>
        </w:rPr>
        <w:t>宜</w:t>
      </w:r>
      <w:r>
        <w:rPr>
          <w:rFonts w:hint="eastAsia" w:ascii="Times New Roman" w:hAnsi="Times New Roman" w:eastAsia="宋体" w:cs="宋体"/>
          <w:color w:val="auto"/>
          <w:sz w:val="24"/>
          <w:szCs w:val="24"/>
        </w:rPr>
        <w:t>包括抬高出入口高程、设置出入口遮雨</w:t>
      </w:r>
      <w:r>
        <w:rPr>
          <w:rFonts w:hint="eastAsia" w:ascii="Times New Roman" w:hAnsi="Times New Roman" w:eastAsia="宋体" w:cs="宋体"/>
          <w:color w:val="auto"/>
          <w:sz w:val="24"/>
          <w:szCs w:val="24"/>
          <w:lang w:val="en-US" w:eastAsia="zh-CN"/>
        </w:rPr>
        <w:t>设施</w:t>
      </w:r>
      <w:r>
        <w:rPr>
          <w:rFonts w:hint="eastAsia" w:ascii="Times New Roman" w:hAnsi="Times New Roman" w:eastAsia="宋体" w:cs="宋体"/>
          <w:color w:val="auto"/>
          <w:sz w:val="24"/>
          <w:szCs w:val="24"/>
        </w:rPr>
        <w:t>、排水沟、防淹门或挡板等防止客水进入</w:t>
      </w:r>
      <w:r>
        <w:rPr>
          <w:rFonts w:hint="eastAsia" w:ascii="Times New Roman" w:hAnsi="Times New Roman" w:eastAsia="宋体" w:cs="宋体"/>
          <w:color w:val="auto"/>
          <w:sz w:val="24"/>
          <w:szCs w:val="24"/>
          <w:lang w:val="en-US" w:eastAsia="zh-CN"/>
        </w:rPr>
        <w:t>的</w:t>
      </w:r>
      <w:r>
        <w:rPr>
          <w:rFonts w:hint="eastAsia" w:ascii="Times New Roman" w:hAnsi="Times New Roman" w:eastAsia="宋体" w:cs="宋体"/>
          <w:color w:val="auto"/>
          <w:sz w:val="24"/>
          <w:szCs w:val="24"/>
        </w:rPr>
        <w:t>措施、</w:t>
      </w:r>
      <w:r>
        <w:rPr>
          <w:rFonts w:hint="eastAsia" w:ascii="Times New Roman" w:hAnsi="Times New Roman" w:eastAsia="宋体" w:cs="宋体"/>
          <w:color w:val="auto"/>
          <w:sz w:val="24"/>
          <w:szCs w:val="24"/>
          <w:lang w:eastAsia="zh-CN"/>
        </w:rPr>
        <w:t>地下空间</w:t>
      </w:r>
      <w:r>
        <w:rPr>
          <w:rFonts w:hint="eastAsia" w:ascii="Times New Roman" w:hAnsi="Times New Roman" w:eastAsia="宋体" w:cs="宋体"/>
          <w:color w:val="auto"/>
          <w:sz w:val="24"/>
          <w:szCs w:val="24"/>
        </w:rPr>
        <w:t>内部排水设施、供电保障系统等。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color w:val="auto"/>
          <w:sz w:val="24"/>
          <w:szCs w:val="24"/>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7</w:t>
      </w:r>
      <w:r>
        <w:rPr>
          <w:rFonts w:hint="eastAsia" w:ascii="Times New Roman" w:hAnsi="Times New Roman" w:eastAsia="宋体" w:cs="宋体"/>
          <w:color w:val="auto"/>
          <w:sz w:val="24"/>
          <w:szCs w:val="24"/>
          <w:lang w:val="en-US" w:eastAsia="zh-CN"/>
        </w:rPr>
        <w:t xml:space="preserve"> 地下空间防涝以防为主，关键是防出入口，包括抬高入口地面高程、设置防淹挡板及遮雨措施，设置排水沟、截水沟等措施。</w:t>
      </w:r>
    </w:p>
    <w:p>
      <w:pPr>
        <w:spacing w:line="360" w:lineRule="auto"/>
        <w:rPr>
          <w:rFonts w:hint="default" w:ascii="Times New Roman" w:hAnsi="Times New Roman"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color w:val="auto"/>
          <w:sz w:val="24"/>
          <w:szCs w:val="24"/>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8</w:t>
      </w:r>
      <w:r>
        <w:rPr>
          <w:rFonts w:hint="eastAsia" w:ascii="Times New Roman" w:hAnsi="Times New Roman" w:eastAsia="宋体" w:cs="宋体"/>
          <w:color w:val="auto"/>
          <w:sz w:val="24"/>
          <w:szCs w:val="24"/>
          <w:lang w:val="en-US" w:eastAsia="zh-CN"/>
        </w:rPr>
        <w:t xml:space="preserve">  车行出入口高程宜高出周边地面0.2m~0.5m以上，人行出入口高程宜高出周边地面0.5m以上。地下空间出入口宜设置延伸至地下空间出入口外端的透光遮雨措施，以防止雨水直接进入地下空间内部。</w:t>
      </w:r>
    </w:p>
    <w:p>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p>
    <w:p>
      <w:pPr>
        <w:spacing w:line="360" w:lineRule="auto"/>
        <w:jc w:val="left"/>
        <w:rPr>
          <w:rFonts w:hint="eastAsia" w:ascii="Times New Roman" w:hAnsi="Times New Roman" w:eastAsia="宋体" w:cs="宋体"/>
          <w:color w:val="000000" w:themeColor="text1"/>
          <w:sz w:val="24"/>
          <w:szCs w:val="24"/>
          <w14:textFill>
            <w14:solidFill>
              <w14:schemeClr w14:val="tx1"/>
            </w14:solidFill>
          </w14:textFill>
        </w:rPr>
      </w:pPr>
    </w:p>
    <w:p>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Times New Roman" w:hAnsi="Times New Roman" w:eastAsia="宋体" w:cs="宋体"/>
          <w:color w:val="000000" w:themeColor="text1"/>
          <w:sz w:val="24"/>
          <w:szCs w:val="24"/>
          <w14:textFill>
            <w14:solidFill>
              <w14:schemeClr w14:val="tx1"/>
            </w14:solidFill>
          </w14:textFill>
        </w:rPr>
      </w:pPr>
    </w:p>
    <w:p>
      <w:pPr>
        <w:pStyle w:val="2"/>
        <w:jc w:val="center"/>
        <w:rPr>
          <w:rFonts w:hint="default" w:ascii="Times New Roman" w:hAnsi="Times New Roman" w:eastAsia="宋体" w:cs="宋体"/>
          <w:color w:val="000000" w:themeColor="text1"/>
          <w:sz w:val="32"/>
          <w:szCs w:val="32"/>
          <w:lang w:val="en-US" w:eastAsia="zh-CN"/>
          <w14:textFill>
            <w14:solidFill>
              <w14:schemeClr w14:val="tx1"/>
            </w14:solidFill>
          </w14:textFill>
        </w:rPr>
      </w:pPr>
      <w:bookmarkStart w:id="198" w:name="_Toc2500"/>
      <w:bookmarkStart w:id="199" w:name="_Toc7034"/>
      <w:bookmarkStart w:id="200" w:name="_Toc17625"/>
      <w:bookmarkStart w:id="201" w:name="_Toc11094"/>
      <w:r>
        <w:rPr>
          <w:rFonts w:hint="eastAsia" w:ascii="Times New Roman" w:hAnsi="Times New Roman" w:eastAsia="宋体" w:cs="宋体"/>
          <w:color w:val="000000" w:themeColor="text1"/>
          <w:sz w:val="32"/>
          <w:szCs w:val="32"/>
          <w:lang w:val="en-US" w:eastAsia="zh-CN"/>
          <w14:textFill>
            <w14:solidFill>
              <w14:schemeClr w14:val="tx1"/>
            </w14:solidFill>
          </w14:textFill>
        </w:rPr>
        <w:t>6 运行维护</w:t>
      </w:r>
      <w:bookmarkEnd w:id="198"/>
      <w:bookmarkEnd w:id="199"/>
      <w:bookmarkEnd w:id="200"/>
      <w:r>
        <w:rPr>
          <w:rFonts w:hint="eastAsia" w:ascii="Times New Roman" w:hAnsi="Times New Roman" w:eastAsia="宋体" w:cs="宋体"/>
          <w:color w:val="000000" w:themeColor="text1"/>
          <w:sz w:val="32"/>
          <w:szCs w:val="32"/>
          <w:lang w:val="en-US" w:eastAsia="zh-CN"/>
          <w14:textFill>
            <w14:solidFill>
              <w14:schemeClr w14:val="tx1"/>
            </w14:solidFill>
          </w14:textFill>
        </w:rPr>
        <w:t>及管理</w:t>
      </w:r>
      <w:bookmarkEnd w:id="201"/>
    </w:p>
    <w:p>
      <w:pPr>
        <w:pStyle w:val="4"/>
        <w:spacing w:beforeLines="0" w:after="156" w:afterLines="50"/>
        <w:jc w:val="center"/>
        <w:rPr>
          <w:rFonts w:hint="eastAsia" w:ascii="Times New Roman" w:hAnsi="Times New Roman" w:eastAsia="宋体" w:cs="宋体"/>
          <w:color w:val="000000" w:themeColor="text1"/>
          <w:sz w:val="28"/>
          <w:szCs w:val="28"/>
          <w14:textFill>
            <w14:solidFill>
              <w14:schemeClr w14:val="tx1"/>
            </w14:solidFill>
          </w14:textFill>
        </w:rPr>
      </w:pPr>
      <w:bookmarkStart w:id="202" w:name="_Toc29573"/>
      <w:bookmarkStart w:id="203" w:name="_Toc4009"/>
      <w:bookmarkStart w:id="204" w:name="_Toc12525"/>
      <w:bookmarkStart w:id="205" w:name="_Toc9107"/>
      <w:bookmarkStart w:id="206" w:name="_Toc20222"/>
      <w:r>
        <w:rPr>
          <w:rFonts w:hint="eastAsia" w:ascii="Times New Roman" w:hAnsi="Times New Roman" w:eastAsia="宋体" w:cs="宋体"/>
          <w:color w:val="000000" w:themeColor="text1"/>
          <w:sz w:val="28"/>
          <w:szCs w:val="28"/>
          <w:lang w:val="en-US" w:eastAsia="zh-CN"/>
          <w14:textFill>
            <w14:solidFill>
              <w14:schemeClr w14:val="tx1"/>
            </w14:solidFill>
          </w14:textFill>
        </w:rPr>
        <w:t>6</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202"/>
      <w:bookmarkEnd w:id="203"/>
      <w:bookmarkEnd w:id="204"/>
      <w:bookmarkEnd w:id="205"/>
      <w:bookmarkEnd w:id="206"/>
    </w:p>
    <w:p>
      <w:pPr>
        <w:spacing w:line="360" w:lineRule="auto"/>
        <w:rPr>
          <w:rFonts w:hint="eastAsia"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6.1.2</w:t>
      </w:r>
      <w:r>
        <w:rPr>
          <w:rFonts w:hint="eastAsia" w:ascii="Times New Roman" w:hAnsi="Times New Roman" w:eastAsia="宋体" w:cs="仿宋"/>
          <w:b w:val="0"/>
          <w:bCs w:val="0"/>
          <w:color w:val="auto"/>
          <w:sz w:val="24"/>
          <w:szCs w:val="24"/>
          <w:highlight w:val="none"/>
          <w:lang w:val="en-US" w:eastAsia="zh-CN"/>
        </w:rPr>
        <w:t xml:space="preserve">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城镇内涝防治系统中的设施应建立相关运行维护制度，保证系统设施良好的水力功能和结构状况，充分发挥设施功能。</w:t>
      </w:r>
    </w:p>
    <w:p>
      <w:pPr>
        <w:spacing w:line="360" w:lineRule="auto"/>
        <w:ind w:firstLine="480" w:firstLineChars="200"/>
        <w:rPr>
          <w:rFonts w:hint="default" w:ascii="Times New Roman" w:hAnsi="Times New Roman" w:eastAsia="宋体" w:cs="宋体"/>
          <w:b w:val="0"/>
          <w:bCs/>
          <w:color w:val="000000" w:themeColor="text1"/>
          <w:sz w:val="24"/>
          <w:szCs w:val="24"/>
          <w:lang w:val="en-US" w:eastAsia="zh-CN"/>
          <w14:textFill>
            <w14:solidFill>
              <w14:schemeClr w14:val="tx1"/>
            </w14:solidFill>
          </w14:textFill>
        </w:rPr>
      </w:pPr>
      <w:r>
        <w:rPr>
          <w:rFonts w:hint="default" w:ascii="Times New Roman" w:hAnsi="Times New Roman" w:eastAsia="宋体" w:cs="宋体"/>
          <w:b w:val="0"/>
          <w:bCs/>
          <w:color w:val="000000" w:themeColor="text1"/>
          <w:sz w:val="24"/>
          <w:szCs w:val="24"/>
          <w:lang w:val="en-US" w:eastAsia="zh-CN"/>
          <w14:textFill>
            <w14:solidFill>
              <w14:schemeClr w14:val="tx1"/>
            </w14:solidFill>
          </w14:textFill>
        </w:rPr>
        <w:t>应急预案</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和管理制度</w:t>
      </w:r>
      <w:r>
        <w:rPr>
          <w:rFonts w:hint="default" w:ascii="Times New Roman" w:hAnsi="Times New Roman" w:eastAsia="宋体" w:cs="宋体"/>
          <w:b w:val="0"/>
          <w:bCs/>
          <w:color w:val="000000" w:themeColor="text1"/>
          <w:sz w:val="24"/>
          <w:szCs w:val="24"/>
          <w:lang w:val="en-US" w:eastAsia="zh-CN"/>
          <w14:textFill>
            <w14:solidFill>
              <w14:schemeClr w14:val="tx1"/>
            </w14:solidFill>
          </w14:textFill>
        </w:rPr>
        <w:t>应当至少每三年修订一次。应急预案编制单位应当建立应急预案定期评估制度，对预案内容的针对性和实用性进行分析并对应急预案是否需要修订作出结论。</w:t>
      </w:r>
    </w:p>
    <w:p>
      <w:pPr>
        <w:spacing w:line="360" w:lineRule="auto"/>
        <w:ind w:firstLine="480" w:firstLineChars="200"/>
        <w:rPr>
          <w:rFonts w:hint="default"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城镇的运行、维护及管理与内涝治理是一项周期性、持续性的工作。运行、维护及管理过程发现的问题是内涝治理的依据，内涝治理的成效推动城镇更好的运行和维护。</w:t>
      </w:r>
    </w:p>
    <w:p>
      <w:pPr>
        <w:pStyle w:val="4"/>
        <w:spacing w:beforeLines="0" w:after="156" w:afterLines="50"/>
        <w:jc w:val="center"/>
        <w:rPr>
          <w:rFonts w:hint="eastAsia" w:ascii="Times New Roman" w:hAnsi="Times New Roman" w:eastAsia="宋体" w:cs="宋体"/>
          <w:color w:val="000000" w:themeColor="text1"/>
          <w:sz w:val="28"/>
          <w:szCs w:val="28"/>
          <w:lang w:eastAsia="zh-CN"/>
          <w14:textFill>
            <w14:solidFill>
              <w14:schemeClr w14:val="tx1"/>
            </w14:solidFill>
          </w14:textFill>
        </w:rPr>
      </w:pPr>
      <w:bookmarkStart w:id="207" w:name="_Toc5528"/>
      <w:bookmarkStart w:id="208" w:name="_Toc12973"/>
      <w:bookmarkStart w:id="209" w:name="_Toc18757"/>
      <w:bookmarkStart w:id="210" w:name="_Toc6118"/>
      <w:bookmarkStart w:id="211" w:name="_Toc7949"/>
      <w:r>
        <w:rPr>
          <w:rFonts w:hint="eastAsia" w:ascii="Times New Roman" w:hAnsi="Times New Roman" w:eastAsia="宋体" w:cs="宋体"/>
          <w:color w:val="000000" w:themeColor="text1"/>
          <w:sz w:val="28"/>
          <w:szCs w:val="28"/>
          <w:lang w:val="en-US" w:eastAsia="zh-CN"/>
          <w14:textFill>
            <w14:solidFill>
              <w14:schemeClr w14:val="tx1"/>
            </w14:solidFill>
          </w14:textFill>
        </w:rPr>
        <w:t>6</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2 日常维护</w:t>
      </w:r>
      <w:bookmarkEnd w:id="207"/>
      <w:bookmarkEnd w:id="208"/>
      <w:bookmarkEnd w:id="209"/>
      <w:bookmarkEnd w:id="210"/>
      <w:bookmarkEnd w:id="211"/>
    </w:p>
    <w:p>
      <w:pPr>
        <w:spacing w:line="360" w:lineRule="auto"/>
        <w:rPr>
          <w:rFonts w:hint="eastAsia" w:ascii="Times New Roman" w:hAnsi="Times New Roman" w:eastAsia="仿宋" w:cs="仿宋"/>
          <w:color w:val="0000FF"/>
          <w:sz w:val="24"/>
          <w:szCs w:val="24"/>
          <w:highlight w:val="none"/>
          <w:lang w:eastAsia="zh-CN"/>
        </w:rPr>
      </w:pPr>
      <w:r>
        <w:rPr>
          <w:rFonts w:hint="eastAsia" w:ascii="Times New Roman" w:hAnsi="Times New Roman" w:eastAsia="仿宋" w:cs="仿宋"/>
          <w:b/>
          <w:bCs/>
          <w:color w:val="auto"/>
          <w:sz w:val="24"/>
          <w:szCs w:val="24"/>
          <w:highlight w:val="none"/>
          <w:lang w:val="en-US" w:eastAsia="zh-CN"/>
        </w:rPr>
        <w:t>6</w:t>
      </w:r>
      <w:r>
        <w:rPr>
          <w:rFonts w:hint="eastAsia" w:ascii="Times New Roman" w:hAnsi="Times New Roman" w:eastAsia="仿宋" w:cs="仿宋"/>
          <w:b/>
          <w:bCs/>
          <w:color w:val="auto"/>
          <w:sz w:val="24"/>
          <w:szCs w:val="24"/>
          <w:highlight w:val="none"/>
          <w:lang w:eastAsia="zh-CN"/>
        </w:rPr>
        <w:t>.2.</w:t>
      </w:r>
      <w:r>
        <w:rPr>
          <w:rFonts w:hint="eastAsia" w:ascii="Times New Roman" w:hAnsi="Times New Roman" w:eastAsia="仿宋" w:cs="仿宋"/>
          <w:b/>
          <w:bCs/>
          <w:color w:val="auto"/>
          <w:sz w:val="24"/>
          <w:szCs w:val="24"/>
          <w:highlight w:val="none"/>
          <w:lang w:val="en-US" w:eastAsia="zh-CN"/>
        </w:rPr>
        <w:t>1</w:t>
      </w:r>
      <w:r>
        <w:rPr>
          <w:rFonts w:hint="eastAsia" w:ascii="Times New Roman" w:hAnsi="Times New Roman" w:eastAsia="仿宋" w:cs="仿宋"/>
          <w:color w:val="0000FF"/>
          <w:sz w:val="24"/>
          <w:szCs w:val="24"/>
          <w:highlight w:val="none"/>
          <w:lang w:eastAsia="zh-CN"/>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源头减排设施、排水管渠、泵站、调蓄设施、行泄通道等设施需配备专门的巡查人员。日常巡查内容包括水位情况、堵塞情况、设施完好情况、违法行为等。源头减排设施、排水管渠、雨水口外部巡视每周不应少于一次，检查井、雨水口内部检查每年不应少于两次；行泄通道、调蓄设施的巡视每周不应少于一次，行泄通道、调蓄设施每年枯水期应进行一次预计情况检查。排放口外部巡视每周不应少于一次，淤积情况检查每年不应少于一次，宜在每年枯水期进行。主要检查内容参照《城镇排水管渠与泵站运行、维护及安全技术规程》CJJ 68中的相关要求。当发现设施损坏或缺失、堵塞、塌陷等情况，需及时开展修复工作，保证设施水力功能和结构状况。</w:t>
      </w:r>
    </w:p>
    <w:p>
      <w:pPr>
        <w:spacing w:line="360" w:lineRule="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仿宋" w:cs="仿宋"/>
          <w:b/>
          <w:bCs/>
          <w:color w:val="auto"/>
          <w:sz w:val="24"/>
          <w:szCs w:val="24"/>
          <w:highlight w:val="none"/>
          <w:lang w:val="en-US" w:eastAsia="zh-CN"/>
        </w:rPr>
        <w:t>6</w:t>
      </w:r>
      <w:r>
        <w:rPr>
          <w:rFonts w:hint="eastAsia" w:ascii="Times New Roman" w:hAnsi="Times New Roman" w:eastAsia="仿宋" w:cs="仿宋"/>
          <w:b/>
          <w:bCs/>
          <w:color w:val="auto"/>
          <w:sz w:val="24"/>
          <w:szCs w:val="24"/>
          <w:highlight w:val="none"/>
          <w:lang w:eastAsia="zh-CN"/>
        </w:rPr>
        <w:t>.2.3</w:t>
      </w:r>
      <w:r>
        <w:rPr>
          <w:rFonts w:hint="eastAsia" w:ascii="Times New Roman" w:hAnsi="Times New Roman" w:eastAsia="仿宋" w:cs="仿宋"/>
          <w:color w:val="auto"/>
          <w:sz w:val="24"/>
          <w:szCs w:val="24"/>
          <w:highlight w:val="none"/>
          <w:lang w:eastAsia="zh-CN"/>
        </w:rPr>
        <w:t xml:space="preserve"> </w:t>
      </w:r>
      <w:r>
        <w:rPr>
          <w:rFonts w:hint="default" w:ascii="Times New Roman" w:hAnsi="Times New Roman" w:eastAsia="宋体" w:cs="Times New Roman"/>
          <w:color w:val="auto"/>
          <w:sz w:val="24"/>
          <w:szCs w:val="24"/>
          <w:highlight w:val="none"/>
          <w:lang w:eastAsia="zh-CN"/>
        </w:rPr>
        <w:t>暴雨前、暴雨期间和暴雨后，应及时清理和疏通城镇道路雨水口、排水管道和排放口。雨水口、排水管道、检查井和雨水口内不得留有杂物，雨水口垃圾拦截装置中的垃圾应及时清除。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内涝风险区的雨水口、管渠、泵站等设施</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应结合内涝成因分析，</w:t>
      </w:r>
      <w:r>
        <w:rPr>
          <w:rFonts w:hint="default" w:ascii="Times New Roman" w:hAnsi="Times New Roman" w:eastAsia="宋体" w:cs="Times New Roman"/>
          <w:color w:val="auto"/>
          <w:sz w:val="24"/>
          <w:szCs w:val="24"/>
          <w:highlight w:val="none"/>
          <w:lang w:eastAsia="zh-CN"/>
        </w:rPr>
        <w:t>加强疏通、修复</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若存在管道错接应及时进行整改</w:t>
      </w:r>
      <w:r>
        <w:rPr>
          <w:rFonts w:hint="default" w:ascii="Times New Roman" w:hAnsi="Times New Roman" w:eastAsia="宋体" w:cs="Times New Roman"/>
          <w:color w:val="auto"/>
          <w:sz w:val="24"/>
          <w:szCs w:val="24"/>
          <w:highlight w:val="none"/>
          <w:lang w:eastAsia="zh-CN"/>
        </w:rPr>
        <w:t>。隧道、下穿立交、地下通道等易涝点的排水设施、行泄通道、调蓄设施、排涝泵站等防涝设施和主排水通道和排放口附近的在建项目是内涝防治的重点对象，应加强监督管理。存在设施的缺失、破损以及违章占压排水设施等隐患时应及时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每年汛期前，应检查和维护泵站的自身防汛设施及器材。</w:t>
      </w:r>
      <w:r>
        <w:rPr>
          <w:rFonts w:hint="default" w:ascii="Times New Roman" w:hAnsi="Times New Roman" w:eastAsia="宋体" w:cs="Times New Roman"/>
          <w:color w:val="auto"/>
          <w:sz w:val="24"/>
          <w:szCs w:val="24"/>
          <w:highlight w:val="none"/>
          <w:lang w:eastAsia="zh-CN"/>
        </w:rPr>
        <w:t>泵站自身防汛设施包括防汛墙、防汛板、防汛闸门等，应在每年汛期前认真检查，及时修复、配齐；汛期后应妥善保管。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调蓄池应制定专项运行方案和管理制度，做好运行、维护记录和数据统计工作。</w:t>
      </w:r>
      <w:r>
        <w:rPr>
          <w:rFonts w:hint="default" w:ascii="Times New Roman" w:hAnsi="Times New Roman" w:eastAsia="宋体" w:cs="Times New Roman"/>
          <w:color w:val="auto"/>
          <w:sz w:val="24"/>
          <w:szCs w:val="24"/>
          <w:highlight w:val="none"/>
          <w:lang w:eastAsia="zh-CN"/>
        </w:rPr>
        <w:t>调蓄池运行与维护：调蓄池的运行应根据调蓄目的、排水体制、管网布置、溢流管下游水位高程和周围环境等因素，结合设计资料、运行工艺、降雨特征等因素，有针对性地制定运行方案并</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eastAsia="zh-CN"/>
        </w:rPr>
        <w:t>包含上游流域示意图、运转系统示意图、退水系统示意图、泵站平面示意图等；同时，调蓄池应建立应急处置方案并</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eastAsia="zh-CN"/>
        </w:rPr>
        <w:t>符合《城镇排水管渠与泵站运行、维护及安全技术规程》CJJ68中泵站的操作管理相关规定。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调蓄池内的水泵机组、电气设备、闸（阀）门、格栅除污机、自动仪表应按《城镇排水管渠与泵站运行、维护及安全技术规程》CJJ68要求做好维护、保养、检修等工作，确保设施设备完好。调蓄池冲洗装置，如水射器、冲洗门、水力翻斗等设备按出厂技术说明书要求进行维护保养，确保正常使用。调蓄池应有完整的运行记录、巡视记录、维修记录，需要进行下井、下池作业的人员，应持有特种作业证书，执行下井、下池作业工作票制度。</w:t>
      </w:r>
    </w:p>
    <w:p>
      <w:pPr>
        <w:spacing w:line="360" w:lineRule="auto"/>
        <w:rPr>
          <w:rFonts w:hint="eastAsia" w:ascii="Times New Roman" w:hAnsi="Times New Roman" w:eastAsia="宋体" w:cs="宋体"/>
          <w:color w:val="auto"/>
          <w:sz w:val="24"/>
          <w:szCs w:val="24"/>
        </w:rPr>
      </w:pPr>
      <w:r>
        <w:rPr>
          <w:rFonts w:hint="eastAsia" w:ascii="Times New Roman" w:hAnsi="Times New Roman" w:eastAsia="仿宋" w:cs="仿宋"/>
          <w:b/>
          <w:bCs/>
          <w:color w:val="auto"/>
          <w:sz w:val="24"/>
          <w:szCs w:val="24"/>
          <w:highlight w:val="none"/>
          <w:lang w:val="en-US" w:eastAsia="zh-CN"/>
        </w:rPr>
        <w:t>6.2.4</w:t>
      </w:r>
      <w:r>
        <w:rPr>
          <w:rFonts w:hint="eastAsia" w:ascii="Times New Roman" w:hAnsi="Times New Roman" w:eastAsia="仿宋" w:cs="仿宋"/>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重要地区可根据需要将内河涝水排除时间缩短，有条件的地区可将在排除时间内最高水位控制在设计水位以下。</w:t>
      </w:r>
    </w:p>
    <w:p>
      <w:pPr>
        <w:spacing w:line="360" w:lineRule="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仿宋" w:cs="仿宋"/>
          <w:b/>
          <w:bCs/>
          <w:color w:val="auto"/>
          <w:sz w:val="24"/>
          <w:szCs w:val="24"/>
          <w:highlight w:val="none"/>
          <w:lang w:val="en-US" w:eastAsia="zh-CN"/>
        </w:rPr>
        <w:t>6</w:t>
      </w:r>
      <w:r>
        <w:rPr>
          <w:rFonts w:hint="eastAsia" w:ascii="Times New Roman" w:hAnsi="Times New Roman" w:eastAsia="仿宋" w:cs="仿宋"/>
          <w:b/>
          <w:bCs/>
          <w:color w:val="auto"/>
          <w:sz w:val="24"/>
          <w:szCs w:val="24"/>
          <w:highlight w:val="none"/>
          <w:lang w:eastAsia="zh-CN"/>
        </w:rPr>
        <w:t>.2.</w:t>
      </w:r>
      <w:r>
        <w:rPr>
          <w:rFonts w:hint="eastAsia" w:ascii="Times New Roman" w:hAnsi="Times New Roman" w:eastAsia="仿宋" w:cs="仿宋"/>
          <w:b/>
          <w:bCs/>
          <w:color w:val="auto"/>
          <w:sz w:val="24"/>
          <w:szCs w:val="24"/>
          <w:highlight w:val="none"/>
          <w:lang w:val="en-US" w:eastAsia="zh-CN"/>
        </w:rPr>
        <w:t>5</w:t>
      </w:r>
      <w:r>
        <w:rPr>
          <w:rFonts w:hint="eastAsia" w:ascii="Times New Roman" w:hAnsi="Times New Roman" w:eastAsia="仿宋" w:cs="仿宋"/>
          <w:color w:val="auto"/>
          <w:sz w:val="24"/>
          <w:szCs w:val="24"/>
          <w:highlight w:val="none"/>
          <w:lang w:eastAsia="zh-CN"/>
        </w:rPr>
        <w:t xml:space="preserve"> </w:t>
      </w:r>
      <w:r>
        <w:rPr>
          <w:rFonts w:hint="default" w:ascii="Times New Roman" w:hAnsi="Times New Roman" w:eastAsia="宋体" w:cs="Times New Roman"/>
          <w:color w:val="auto"/>
          <w:sz w:val="24"/>
          <w:szCs w:val="24"/>
          <w:highlight w:val="none"/>
          <w:lang w:eastAsia="zh-CN"/>
        </w:rPr>
        <w:t>管道淤积与季节、地面环境、管道流速等诸多因素有关，在一般情况下：</w:t>
      </w:r>
    </w:p>
    <w:p>
      <w:pPr>
        <w:spacing w:line="360" w:lineRule="auto"/>
        <w:ind w:firstLine="482"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1</w:t>
      </w:r>
      <w:r>
        <w:rPr>
          <w:rFonts w:hint="default" w:ascii="Times New Roman" w:hAnsi="Times New Roman" w:eastAsia="宋体" w:cs="Times New Roman"/>
          <w:color w:val="auto"/>
          <w:sz w:val="24"/>
          <w:szCs w:val="24"/>
          <w:highlight w:val="none"/>
          <w:lang w:eastAsia="zh-CN"/>
        </w:rPr>
        <w:t xml:space="preserve"> 雨季维护频率高于旱季；</w:t>
      </w:r>
    </w:p>
    <w:p>
      <w:pPr>
        <w:spacing w:line="360" w:lineRule="auto"/>
        <w:ind w:firstLine="482"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2</w:t>
      </w:r>
      <w:r>
        <w:rPr>
          <w:rFonts w:hint="default" w:ascii="Times New Roman" w:hAnsi="Times New Roman" w:eastAsia="宋体" w:cs="Times New Roman"/>
          <w:color w:val="auto"/>
          <w:sz w:val="24"/>
          <w:szCs w:val="24"/>
          <w:highlight w:val="none"/>
          <w:lang w:eastAsia="zh-CN"/>
        </w:rPr>
        <w:t xml:space="preserve"> 旧城区的维护频率高于新建住宅区；</w:t>
      </w:r>
    </w:p>
    <w:p>
      <w:pPr>
        <w:spacing w:line="360" w:lineRule="auto"/>
        <w:ind w:firstLine="482" w:firstLineChars="200"/>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bCs/>
          <w:color w:val="auto"/>
          <w:sz w:val="24"/>
          <w:szCs w:val="24"/>
          <w:highlight w:val="none"/>
          <w:lang w:eastAsia="zh-CN"/>
        </w:rPr>
        <w:t>3</w:t>
      </w:r>
      <w:r>
        <w:rPr>
          <w:rFonts w:hint="default" w:ascii="Times New Roman" w:hAnsi="Times New Roman" w:eastAsia="宋体" w:cs="Times New Roman"/>
          <w:color w:val="auto"/>
          <w:sz w:val="24"/>
          <w:szCs w:val="24"/>
          <w:highlight w:val="none"/>
          <w:lang w:eastAsia="zh-CN"/>
        </w:rPr>
        <w:t xml:space="preserve"> 小型管的维护频率高于大型管。</w:t>
      </w:r>
    </w:p>
    <w:p>
      <w:pPr>
        <w:spacing w:line="360" w:lineRule="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.2.</w:t>
      </w: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 xml:space="preserve"> </w:t>
      </w:r>
      <w:r>
        <w:rPr>
          <w:rFonts w:hint="default" w:ascii="Times New Roman" w:hAnsi="Times New Roman" w:eastAsia="宋体" w:cs="Times New Roman"/>
          <w:color w:val="auto"/>
          <w:sz w:val="24"/>
          <w:szCs w:val="24"/>
          <w:highlight w:val="none"/>
          <w:lang w:eastAsia="zh-CN"/>
        </w:rPr>
        <w:t>管渠周期性的普查是为了及时发现排水管渠中存在的问题，为管渠养护、维修计划和方案的制定提供依据。功能状况普查可结合排水管渠养护质量检查、排水防涝安全检查等进行。结构状况普查应有计划逐年分区分片进行。</w:t>
      </w:r>
    </w:p>
    <w:p>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井内电视的优点是检查速度快、成本低，电视影像既可现场观看、分析，也便于计算机存储，一般适用于对图像精度要求不高的功能性检查。以结构状况为目的的电视检测，如不采用高压射水在检查前对管壁进行清洗，管道的细小裂缝和轻度腐蚀就无法看清。</w:t>
      </w:r>
    </w:p>
    <w:p>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声呐只能用于水下物体的检查，可以显示管道某一断面的形状，如积泥状况、异物侵入、严重的变形错位缺陷等，但无法显示裂缝、渗漏、腐蚀等缺陷。声呐和电视一起配合使用可以获得很好的互补效果。将两台设备组合在一起，即在漂浮筏的上方安装电视摄像头，下方安装声呐发射器，在水深半管左右的管道中可同时完成电视和声呐两种检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 xml:space="preserve"> 电视检测是指采用闭路电视系统进行管道检测的方法，简称CCTV检测；管道潜望镜检测是采用管道潜望镜在检查井内对管道进行检测的方法，简称QV检测；</w:t>
      </w:r>
      <w:r>
        <w:rPr>
          <w:rFonts w:hint="eastAsia" w:ascii="Times New Roman" w:hAnsi="Times New Roman" w:eastAsia="宋体" w:cs="Times New Roman"/>
          <w:color w:val="auto"/>
          <w:sz w:val="24"/>
          <w:szCs w:val="24"/>
          <w:highlight w:val="none"/>
          <w:lang w:val="en-US" w:eastAsia="zh-CN"/>
        </w:rPr>
        <w:t>声呐</w:t>
      </w:r>
      <w:r>
        <w:rPr>
          <w:rFonts w:hint="default" w:ascii="Times New Roman" w:hAnsi="Times New Roman" w:eastAsia="宋体" w:cs="Times New Roman"/>
          <w:color w:val="auto"/>
          <w:sz w:val="24"/>
          <w:szCs w:val="24"/>
          <w:highlight w:val="none"/>
          <w:lang w:val="en-US" w:eastAsia="zh-CN"/>
        </w:rPr>
        <w:t>检测是通过</w:t>
      </w:r>
      <w:r>
        <w:rPr>
          <w:rFonts w:hint="eastAsia" w:ascii="Times New Roman" w:hAnsi="Times New Roman" w:eastAsia="宋体" w:cs="Times New Roman"/>
          <w:color w:val="auto"/>
          <w:sz w:val="24"/>
          <w:szCs w:val="24"/>
          <w:highlight w:val="none"/>
          <w:lang w:val="en-US" w:eastAsia="zh-CN"/>
        </w:rPr>
        <w:t>声呐</w:t>
      </w:r>
      <w:r>
        <w:rPr>
          <w:rFonts w:hint="default" w:ascii="Times New Roman" w:hAnsi="Times New Roman" w:eastAsia="宋体" w:cs="Times New Roman"/>
          <w:color w:val="auto"/>
          <w:sz w:val="24"/>
          <w:szCs w:val="24"/>
          <w:highlight w:val="none"/>
          <w:lang w:val="en-US" w:eastAsia="zh-CN"/>
        </w:rPr>
        <w:t>设备以水为介质对管道内壁进行扫描，扫描结果以计算机进行处理得出管道内部的过水断面状况。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 xml:space="preserve"> 声学漏损检测法被广泛用于管道漏损检测，其原理是当充液管道泄漏时，泄漏点会产生噪声信号，利用互相关法可以检测泄漏并对泄漏点进行定位。互相关法的基本原理就是利用沿管道布置的两个加速度传感器测量泄漏噪声信号，传感器放置在</w:t>
      </w:r>
      <w:r>
        <w:rPr>
          <w:rFonts w:hint="eastAsia" w:ascii="Times New Roman" w:hAnsi="Times New Roman" w:eastAsia="宋体" w:cs="Times New Roman"/>
          <w:color w:val="auto"/>
          <w:sz w:val="24"/>
          <w:szCs w:val="24"/>
          <w:highlight w:val="none"/>
          <w:lang w:val="en-US" w:eastAsia="zh-CN"/>
        </w:rPr>
        <w:t>阀</w:t>
      </w:r>
      <w:r>
        <w:rPr>
          <w:rFonts w:hint="default" w:ascii="Times New Roman" w:hAnsi="Times New Roman" w:eastAsia="宋体" w:cs="Times New Roman"/>
          <w:color w:val="auto"/>
          <w:sz w:val="24"/>
          <w:szCs w:val="24"/>
          <w:highlight w:val="none"/>
          <w:lang w:val="en-US" w:eastAsia="zh-CN"/>
        </w:rPr>
        <w:t>门顶端，通过噪声信号到达两个传感器的时间差，对两端声波信号进行相关性分析，从而确定泄漏点。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 xml:space="preserve"> 三维激光扫描又被称为实景复制技术，其利用激光测距的原理，通过记录被测物体表面大量的密集的三维点坐标、反射率和纹理等信息，可快速复建出被测目标的三维模型及线、面、体等各种图件数据。三维激光扫描具备非接触测量、数据采样率高、高精度、高分辨率、数据格式兼容性好等优点。可以快速、高效、精准地获取地形地貌、涵隧管道等三维数据，有效辅助内涝风险评估的数值计算，提高内涝治理水平。</w:t>
      </w:r>
    </w:p>
    <w:p>
      <w:pPr>
        <w:spacing w:line="360" w:lineRule="auto"/>
        <w:ind w:firstLine="482" w:firstLineChars="200"/>
        <w:rPr>
          <w:rFonts w:hint="eastAsia" w:ascii="Times New Roman" w:hAnsi="Times New Roman" w:eastAsia="宋体" w:cs="宋体"/>
          <w:b w:val="0"/>
          <w:bCs/>
          <w:color w:val="auto"/>
          <w:sz w:val="24"/>
          <w:szCs w:val="24"/>
          <w:lang w:val="en-US" w:eastAsia="zh-CN"/>
        </w:rPr>
      </w:pPr>
      <w:r>
        <w:rPr>
          <w:rFonts w:hint="default" w:ascii="Times New Roman" w:hAnsi="Times New Roman" w:eastAsia="宋体" w:cs="Times New Roman"/>
          <w:b/>
          <w:bCs/>
          <w:color w:val="auto"/>
          <w:sz w:val="24"/>
          <w:szCs w:val="24"/>
          <w:highlight w:val="none"/>
          <w:lang w:val="en-US" w:eastAsia="zh-CN"/>
        </w:rPr>
        <w:t xml:space="preserve">4 </w:t>
      </w:r>
      <w:r>
        <w:rPr>
          <w:rFonts w:hint="default" w:ascii="Times New Roman" w:hAnsi="Times New Roman" w:eastAsia="宋体" w:cs="Times New Roman"/>
          <w:b w:val="0"/>
          <w:bCs w:val="0"/>
          <w:color w:val="auto"/>
          <w:sz w:val="24"/>
          <w:szCs w:val="24"/>
          <w:highlight w:val="none"/>
          <w:lang w:val="en-US" w:eastAsia="zh-CN"/>
        </w:rPr>
        <w:t>地质雷达法</w:t>
      </w:r>
      <w:r>
        <w:rPr>
          <w:rFonts w:hint="eastAsia" w:ascii="Times New Roman" w:hAnsi="Times New Roman" w:eastAsia="宋体" w:cs="Times New Roman"/>
          <w:b w:val="0"/>
          <w:bCs w:val="0"/>
          <w:color w:val="auto"/>
          <w:sz w:val="24"/>
          <w:szCs w:val="24"/>
          <w:highlight w:val="none"/>
          <w:lang w:val="en-US" w:eastAsia="zh-CN"/>
        </w:rPr>
        <w:t>g</w:t>
      </w:r>
      <w:r>
        <w:rPr>
          <w:rFonts w:hint="default" w:ascii="Times New Roman" w:hAnsi="Times New Roman" w:eastAsia="宋体" w:cs="Times New Roman"/>
          <w:b w:val="0"/>
          <w:bCs w:val="0"/>
          <w:color w:val="auto"/>
          <w:sz w:val="24"/>
          <w:szCs w:val="24"/>
          <w:highlight w:val="none"/>
          <w:lang w:val="en-US" w:eastAsia="zh-CN"/>
        </w:rPr>
        <w:t xml:space="preserve">eoradar </w:t>
      </w:r>
      <w:r>
        <w:rPr>
          <w:rFonts w:hint="eastAsia"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lang w:val="en-US" w:eastAsia="zh-CN"/>
        </w:rPr>
        <w:t>ethod，是观测、研究大功率高频电磁脉冲在地下电性界面上产生的回波特性的电法勘探方法。该方法以地质雷达方程为理论基础，以地下各种介质的电阻率和介电常数差异为物理条件。当管道发生泄漏时，由于污水的存在，泄漏部位的介质其周边介质的介电特征存在差异。发射机发射出的频率为10MHz</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1500MHz的大功率脉冲（又称视频脉冲）在地下传播过程中，当遇到电性不均匀界面时，会产生返回地面的回波。观测、研究此回波的传播特性，通过计算机处理，校准地层介电常数，即可获得排水管道泄漏区域的形状和空间位置。</w:t>
      </w:r>
    </w:p>
    <w:p>
      <w:pPr>
        <w:spacing w:line="360" w:lineRule="auto"/>
        <w:ind w:firstLine="482"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bCs w:val="0"/>
          <w:color w:val="auto"/>
          <w:sz w:val="24"/>
          <w:szCs w:val="24"/>
          <w:lang w:val="en-US" w:eastAsia="zh-CN"/>
        </w:rPr>
        <w:t>6.2.9</w:t>
      </w:r>
      <w:r>
        <w:rPr>
          <w:rFonts w:hint="eastAsia" w:ascii="Times New Roman" w:hAnsi="Times New Roman" w:eastAsia="宋体" w:cs="宋体"/>
          <w:b w:val="0"/>
          <w:bCs/>
          <w:color w:val="auto"/>
          <w:sz w:val="24"/>
          <w:szCs w:val="24"/>
        </w:rPr>
        <w:t>排水管渠的维护单位应每年至少1次评估管理范围内</w:t>
      </w:r>
      <w:r>
        <w:rPr>
          <w:rFonts w:hint="eastAsia" w:ascii="Times New Roman" w:hAnsi="Times New Roman" w:eastAsia="宋体" w:cs="宋体"/>
          <w:b w:val="0"/>
          <w:bCs/>
          <w:color w:val="auto"/>
          <w:sz w:val="24"/>
          <w:szCs w:val="24"/>
          <w:lang w:val="en-US" w:eastAsia="zh-CN"/>
        </w:rPr>
        <w:t>重要区域</w:t>
      </w:r>
      <w:r>
        <w:rPr>
          <w:rFonts w:hint="eastAsia" w:ascii="Times New Roman" w:hAnsi="Times New Roman" w:eastAsia="宋体" w:cs="宋体"/>
          <w:b w:val="0"/>
          <w:bCs/>
          <w:color w:val="auto"/>
          <w:sz w:val="24"/>
          <w:szCs w:val="24"/>
        </w:rPr>
        <w:t>排水管渠的引发地陷风险程度，经评估有引发地陷风险的排水管渠，巡查检查应符合下列规定：</w:t>
      </w:r>
    </w:p>
    <w:p>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1 地面巡视宜每</w:t>
      </w:r>
      <w:r>
        <w:rPr>
          <w:rFonts w:hint="eastAsia" w:ascii="Times New Roman" w:hAnsi="Times New Roman" w:eastAsia="宋体" w:cs="宋体"/>
          <w:b w:val="0"/>
          <w:bCs/>
          <w:color w:val="auto"/>
          <w:sz w:val="24"/>
          <w:szCs w:val="24"/>
          <w:lang w:val="en-US" w:eastAsia="zh-CN"/>
        </w:rPr>
        <w:t>2</w:t>
      </w:r>
      <w:r>
        <w:rPr>
          <w:rFonts w:hint="eastAsia" w:ascii="Times New Roman" w:hAnsi="Times New Roman" w:eastAsia="宋体" w:cs="宋体"/>
          <w:b w:val="0"/>
          <w:bCs/>
          <w:color w:val="auto"/>
          <w:sz w:val="24"/>
          <w:szCs w:val="24"/>
        </w:rPr>
        <w:t>天1次，开井检查宜每月1次，内窥检测应至少每年1次；</w:t>
      </w:r>
    </w:p>
    <w:p>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2 地面巡视发现存在排水管渠上方地面出现变形或龟裂、开井检查发现检查井淤积异常等现象的，应立即开展排水管渠内窥检测；</w:t>
      </w:r>
    </w:p>
    <w:p>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3 满水管段可使用</w:t>
      </w:r>
      <w:r>
        <w:rPr>
          <w:rFonts w:hint="eastAsia" w:ascii="Times New Roman" w:hAnsi="Times New Roman" w:eastAsia="宋体" w:cs="宋体"/>
          <w:b w:val="0"/>
          <w:bCs/>
          <w:color w:val="auto"/>
          <w:sz w:val="24"/>
          <w:szCs w:val="24"/>
          <w:lang w:eastAsia="zh-CN"/>
        </w:rPr>
        <w:t>声呐</w:t>
      </w:r>
      <w:r>
        <w:rPr>
          <w:rFonts w:hint="eastAsia" w:ascii="Times New Roman" w:hAnsi="Times New Roman" w:eastAsia="宋体" w:cs="宋体"/>
          <w:b w:val="0"/>
          <w:bCs/>
          <w:color w:val="auto"/>
          <w:sz w:val="24"/>
          <w:szCs w:val="24"/>
        </w:rPr>
        <w:t>检测筛查检测淤积和塌陷变形情况，发现可能存在隐患后，应进行管渠CCTV检测；</w:t>
      </w:r>
    </w:p>
    <w:p>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4 未按上述规定开展内窥检测的，应每年开展1次地质雷达探测；</w:t>
      </w:r>
    </w:p>
    <w:p>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5 已按上述规定开展排水管渠内窥检测的，应每2</w:t>
      </w:r>
      <w:r>
        <w:rPr>
          <w:rFonts w:hint="eastAsia" w:ascii="Times New Roman" w:hAnsi="Times New Roman" w:eastAsia="宋体" w:cs="宋体"/>
          <w:b w:val="0"/>
          <w:bCs/>
          <w:color w:val="auto"/>
          <w:sz w:val="24"/>
          <w:szCs w:val="24"/>
          <w:lang w:val="en-US" w:eastAsia="zh-CN"/>
        </w:rPr>
        <w:t>年</w:t>
      </w:r>
      <w:r>
        <w:rPr>
          <w:rFonts w:hint="eastAsia" w:ascii="Times New Roman" w:hAnsi="Times New Roman" w:eastAsia="宋体" w:cs="宋体"/>
          <w:b w:val="0"/>
          <w:bCs/>
          <w:color w:val="auto"/>
          <w:sz w:val="24"/>
          <w:szCs w:val="24"/>
        </w:rPr>
        <w:t>~5年开展1次地质雷达探测；</w:t>
      </w:r>
    </w:p>
    <w:p>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6 检查发现风险排水管渠存在严重及重大渗漏缺陷或重大结构性缺陷，应立即采用地质雷达探测排水管渠周边是否存在空洞；</w:t>
      </w:r>
    </w:p>
    <w:p>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rPr>
        <w:t>7 地质雷达探测发现存在空洞的，应根据隐患类型的差异，采用钻探、动力触探或探槽验证等方式进行复核或验证。不具备施工条件时，宜采用其它物探方法比对。</w:t>
      </w:r>
    </w:p>
    <w:p>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地质雷达探测方法和地下病害体风险评价、控制措施应符合现行国家标准《城市地下病害体综合探测与风险评估技术标准》JGJ/T437-2018及国家、省、市的有关规定。</w:t>
      </w:r>
    </w:p>
    <w:p>
      <w:pPr>
        <w:spacing w:line="360" w:lineRule="auto"/>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.2.</w:t>
      </w:r>
      <w:r>
        <w:rPr>
          <w:rFonts w:hint="eastAsia" w:ascii="Times New Roman" w:hAnsi="Times New Roman" w:eastAsia="宋体" w:cs="Times New Roman"/>
          <w:b/>
          <w:bCs/>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eastAsia="zh-CN"/>
        </w:rPr>
        <w:t xml:space="preserve"> 主要内容为修补裂缝及破损面，封堵渗漏，加砌检查井，新接用户管等。</w:t>
      </w:r>
    </w:p>
    <w:p>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 xml:space="preserve"> 排涝水泵应建立定期维修制度。水泵应按规定的运行小时或年限进行定期解体检查和检修，雨水泵站的水泵5年应进行解体检查；水泵定期维修前，应制定维修技术方案；水泵定期维修应有完整维修验收资料。</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机组可运行率评估方法如下：</w:t>
      </w:r>
    </w:p>
    <w:p>
      <w:pPr>
        <w:spacing w:line="36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object>
          <v:shape id="_x0000_i1050" o:spt="75" type="#_x0000_t75" style="height:35pt;width:256pt;" o:ole="t" filled="f" o:preferrelative="t" stroked="f" coordsize="21600,21600">
            <v:path/>
            <v:fill on="f" focussize="0,0"/>
            <v:stroke on="f"/>
            <v:imagedata r:id="rId65" o:title=""/>
            <o:lock v:ext="edit" aspectratio="t"/>
            <w10:wrap type="none"/>
            <w10:anchorlock/>
          </v:shape>
          <o:OLEObject Type="Embed" ProgID="Equation.KSEE3" ShapeID="_x0000_i1050" DrawAspect="Content" ObjectID="_1468075750" r:id="rId64">
            <o:LockedField>false</o:LockedField>
          </o:OLEObject>
        </w:object>
      </w:r>
      <w:r>
        <w:rPr>
          <w:rFonts w:hint="eastAsia" w:ascii="Times New Roman" w:hAnsi="Times New Roman" w:eastAsia="宋体" w:cs="Times New Roman"/>
          <w:color w:val="auto"/>
          <w:sz w:val="24"/>
          <w:szCs w:val="24"/>
          <w:highlight w:val="none"/>
          <w:lang w:val="en-US" w:eastAsia="zh-CN"/>
        </w:rPr>
        <w:t xml:space="preserve">     （式6-1）</w:t>
      </w:r>
    </w:p>
    <w:p>
      <w:pP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可运行天数是指机组没有发生故障或检修引起的停运，处于可正常启动运行状态的天数；日历天数是指为日历月或日历年的总天数。</w:t>
      </w:r>
    </w:p>
    <w:p>
      <w:pPr>
        <w:pStyle w:val="4"/>
        <w:spacing w:beforeLines="0" w:after="156" w:afterLines="50"/>
        <w:jc w:val="center"/>
        <w:rPr>
          <w:rFonts w:hint="eastAsia" w:ascii="Times New Roman" w:hAnsi="Times New Roman" w:eastAsia="宋体" w:cs="宋体"/>
          <w:color w:val="auto"/>
          <w:sz w:val="28"/>
          <w:szCs w:val="28"/>
          <w:highlight w:val="none"/>
          <w:lang w:val="en-US" w:eastAsia="zh-CN"/>
        </w:rPr>
      </w:pPr>
      <w:bookmarkStart w:id="212" w:name="_Toc19359"/>
      <w:r>
        <w:rPr>
          <w:rFonts w:hint="eastAsia" w:ascii="Times New Roman" w:hAnsi="Times New Roman" w:eastAsia="宋体" w:cs="宋体"/>
          <w:color w:val="auto"/>
          <w:sz w:val="28"/>
          <w:szCs w:val="28"/>
          <w:highlight w:val="none"/>
          <w:lang w:val="en-US" w:eastAsia="zh-CN"/>
        </w:rPr>
        <w:t>6.3 监测预警</w:t>
      </w:r>
      <w:bookmarkEnd w:id="212"/>
    </w:p>
    <w:p>
      <w:pPr>
        <w:spacing w:line="360" w:lineRule="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 xml:space="preserve"> 监测实施前应先明确需求，收集资料，制定监测方案。监测方案设计前宜收集：监测范围内现状易涝点分布及其积水深度、积水范围、雨后退水时间调研等数据；排水系统基本情况、排水管网存在</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eastAsia="zh-CN"/>
        </w:rPr>
        <w:t>问题；水文、气象数据；基础地理信息资料；信息化建设基础资料；</w:t>
      </w:r>
      <w:r>
        <w:rPr>
          <w:rFonts w:hint="default" w:ascii="Times New Roman" w:hAnsi="Times New Roman" w:eastAsia="宋体" w:cs="Times New Roman"/>
          <w:color w:val="auto"/>
          <w:sz w:val="24"/>
          <w:szCs w:val="24"/>
          <w:highlight w:val="none"/>
          <w:lang w:val="en-US" w:eastAsia="zh-CN"/>
        </w:rPr>
        <w:t>以及</w:t>
      </w:r>
      <w:r>
        <w:rPr>
          <w:rFonts w:hint="default" w:ascii="Times New Roman" w:hAnsi="Times New Roman" w:eastAsia="宋体" w:cs="Times New Roman"/>
          <w:color w:val="auto"/>
          <w:sz w:val="24"/>
          <w:szCs w:val="24"/>
          <w:highlight w:val="none"/>
          <w:lang w:eastAsia="zh-CN"/>
        </w:rPr>
        <w:t>所需的其他相关资料。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除了水位、流量、流速、水质指标和视频监控外，建议将泥沙淤积厚度作为备选的监测项目，在有条件的地方开展泥沙淤积厚度监测。</w:t>
      </w:r>
    </w:p>
    <w:p>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en-US" w:eastAsia="zh-CN"/>
        </w:rPr>
        <w:t>.3</w:t>
      </w:r>
      <w:r>
        <w:rPr>
          <w:rFonts w:hint="eastAsia"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城镇内涝防治预警系统</w:t>
      </w:r>
      <w:r>
        <w:rPr>
          <w:rFonts w:hint="default" w:ascii="Times New Roman" w:hAnsi="Times New Roman" w:eastAsia="宋体" w:cs="Times New Roman"/>
          <w:color w:val="auto"/>
          <w:sz w:val="24"/>
          <w:szCs w:val="24"/>
          <w:highlight w:val="none"/>
          <w:lang w:eastAsia="zh-CN"/>
        </w:rPr>
        <w:t>应以排水设施信息化管控平台为基础，整合雨情、水情、</w:t>
      </w:r>
      <w:r>
        <w:rPr>
          <w:rFonts w:hint="default" w:ascii="Times New Roman" w:hAnsi="Times New Roman" w:eastAsia="宋体" w:cs="Times New Roman"/>
          <w:color w:val="auto"/>
          <w:sz w:val="24"/>
          <w:szCs w:val="24"/>
          <w:highlight w:val="none"/>
          <w:lang w:val="en-US" w:eastAsia="zh-CN"/>
        </w:rPr>
        <w:t>涝</w:t>
      </w:r>
      <w:r>
        <w:rPr>
          <w:rFonts w:hint="default" w:ascii="Times New Roman" w:hAnsi="Times New Roman" w:eastAsia="宋体" w:cs="Times New Roman"/>
          <w:color w:val="auto"/>
          <w:sz w:val="24"/>
          <w:szCs w:val="24"/>
          <w:highlight w:val="none"/>
          <w:lang w:eastAsia="zh-CN"/>
        </w:rPr>
        <w:t>情、</w:t>
      </w:r>
      <w:r>
        <w:rPr>
          <w:rFonts w:hint="default" w:ascii="Times New Roman" w:hAnsi="Times New Roman" w:eastAsia="宋体" w:cs="Times New Roman"/>
          <w:color w:val="auto"/>
          <w:sz w:val="24"/>
          <w:szCs w:val="24"/>
          <w:highlight w:val="none"/>
          <w:lang w:val="en-US" w:eastAsia="zh-CN"/>
        </w:rPr>
        <w:t>气象地理</w:t>
      </w:r>
      <w:r>
        <w:rPr>
          <w:rFonts w:hint="default" w:ascii="Times New Roman" w:hAnsi="Times New Roman" w:eastAsia="宋体" w:cs="Times New Roman"/>
          <w:color w:val="auto"/>
          <w:sz w:val="24"/>
          <w:szCs w:val="24"/>
          <w:highlight w:val="none"/>
          <w:lang w:eastAsia="zh-CN"/>
        </w:rPr>
        <w:t>等平台信息，</w:t>
      </w:r>
      <w:r>
        <w:rPr>
          <w:rFonts w:hint="default" w:ascii="Times New Roman" w:hAnsi="Times New Roman" w:eastAsia="宋体" w:cs="Times New Roman"/>
          <w:color w:val="auto"/>
          <w:sz w:val="24"/>
          <w:szCs w:val="24"/>
          <w:highlight w:val="none"/>
          <w:lang w:val="en-US" w:eastAsia="zh-CN"/>
        </w:rPr>
        <w:t>结合实时监控和内涝模型，采取相应的措施。</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城镇内涝防治预警系统</w:t>
      </w:r>
      <w:r>
        <w:rPr>
          <w:rFonts w:hint="default" w:ascii="Times New Roman" w:hAnsi="Times New Roman" w:eastAsia="宋体" w:cs="Times New Roman"/>
          <w:color w:val="auto"/>
          <w:sz w:val="24"/>
          <w:szCs w:val="24"/>
          <w:highlight w:val="none"/>
          <w:lang w:eastAsia="zh-CN"/>
        </w:rPr>
        <w:t>应与当地</w:t>
      </w:r>
      <w:r>
        <w:rPr>
          <w:rFonts w:hint="default" w:ascii="Times New Roman" w:hAnsi="Times New Roman" w:eastAsia="宋体" w:cs="Times New Roman"/>
          <w:color w:val="auto"/>
          <w:sz w:val="24"/>
          <w:szCs w:val="24"/>
          <w:highlight w:val="none"/>
          <w:lang w:val="en-US" w:eastAsia="zh-CN"/>
        </w:rPr>
        <w:t>防洪</w:t>
      </w:r>
      <w:r>
        <w:rPr>
          <w:rFonts w:hint="default" w:ascii="Times New Roman" w:hAnsi="Times New Roman" w:eastAsia="宋体" w:cs="Times New Roman"/>
          <w:color w:val="auto"/>
          <w:sz w:val="24"/>
          <w:szCs w:val="24"/>
          <w:highlight w:val="none"/>
          <w:lang w:eastAsia="zh-CN"/>
        </w:rPr>
        <w:t>防汛预警系统结合，与流域防洪防汛预警系统联动。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城镇内涝防治预警系统建设单位根据自身需要可采取自行维护或托管服务的办法，指定人员或专门的机构负责系统的运行和管理工作。城镇内涝防治预警系统的运行维护应采用例行操作、响应支持、优化改善、调研评估相结合的方式开展，形成全周期业务闭环。可采用相应的智能化工具，提高检查维护的效率及安全保障。建立城镇内涝防治预警系统的感知设备维护管理、网络传输设备维护管理、数据库维护管理、应用平台维护管理及相关设施的管理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各相关方应制定项目文档及记录的管理计划，明确需要的文档、记录的内容、格式和交付形式、交付进度，同时要提出私密性要求、保密要求，文档和数据分发、传递的机制等。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有条件的地区可同步建立在线监测系统，形成统一的监测数据管理平台。为了更好地满足排水防涝设施长期运行规律分析与短时应急事件及时通知的要求，应采用合适的监测频率和数据发送频率，在实际水位超过报警水位后，应增加数据的发送频次。同时应具备手机推送报警消息功能，尽可能为公众提供积水风险报警信息，指导公众极端天气情况下的出行，减少事故造成的生命财产损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val="0"/>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水位与流量的在线监测技术可以实现排水防涝设施的长期持续监测与短时预警预报，记录排水防涝设施的动态运行情况并在管网运行数据异常时快速进行预警、追踪和事故溯源，提升管理部门对排水管网事故的预警和处理能力。同时，通过收集排水防涝设施长期运行数据，有助于识别排水防涝设施的运行规律，辅助进行排水管网模型的构建与参数验证，提高排水系统整体评估决策的准确性和及时性。有条件的地区可同步建立在线监测系统，形成统一的</w:t>
      </w:r>
      <w:r>
        <w:rPr>
          <w:rFonts w:hint="eastAsia" w:ascii="Times New Roman" w:hAnsi="Times New Roman" w:eastAsia="宋体" w:cs="Times New Roman"/>
          <w:color w:val="auto"/>
          <w:sz w:val="24"/>
          <w:szCs w:val="24"/>
          <w:highlight w:val="none"/>
          <w:lang w:val="en-US" w:eastAsia="zh-CN"/>
        </w:rPr>
        <w:t>监测</w:t>
      </w:r>
      <w:r>
        <w:rPr>
          <w:rFonts w:hint="default" w:ascii="Times New Roman" w:hAnsi="Times New Roman" w:eastAsia="宋体" w:cs="Times New Roman"/>
          <w:color w:val="auto"/>
          <w:sz w:val="24"/>
          <w:szCs w:val="24"/>
          <w:highlight w:val="none"/>
          <w:lang w:val="en-US" w:eastAsia="zh-CN"/>
        </w:rPr>
        <w:t>数据管理平台。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调蓄工程设施可包含下列内容：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1 </w:t>
      </w:r>
      <w:r>
        <w:rPr>
          <w:rFonts w:hint="default" w:ascii="Times New Roman" w:hAnsi="Times New Roman" w:eastAsia="宋体" w:cs="Times New Roman"/>
          <w:color w:val="auto"/>
          <w:sz w:val="24"/>
          <w:szCs w:val="24"/>
          <w:highlight w:val="none"/>
          <w:lang w:val="en-US" w:eastAsia="zh-CN"/>
        </w:rPr>
        <w:t>蓄水池、调节池、合流制溢流调蓄池等灰色设施。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2 </w:t>
      </w:r>
      <w:r>
        <w:rPr>
          <w:rFonts w:hint="default" w:ascii="Times New Roman" w:hAnsi="Times New Roman" w:eastAsia="宋体" w:cs="Times New Roman"/>
          <w:color w:val="auto"/>
          <w:sz w:val="24"/>
          <w:szCs w:val="24"/>
          <w:highlight w:val="none"/>
          <w:lang w:val="en-US" w:eastAsia="zh-CN"/>
        </w:rPr>
        <w:t>渗透塘、生物滞留设施、湿塘、调节塘、湿地等绿色设施：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优化运行管理和后期水安全与水环境评估积累历史资料，应在调蓄工程进水处（如格栅前的集水井或进水渠道）出水处（如出水管或出水井）等重要节点，设置水质水量监测点。水质监测主要包括人工分析和在线监测两种，监测项目主要包括悬浮物（SS）、化学需氧量（COD）和氨氮（NH</w:t>
      </w:r>
      <w:r>
        <w:rPr>
          <w:rFonts w:hint="default" w:ascii="Times New Roman" w:hAnsi="Times New Roman" w:eastAsia="宋体" w:cs="Times New Roman"/>
          <w:color w:val="auto"/>
          <w:sz w:val="24"/>
          <w:szCs w:val="24"/>
          <w:highlight w:val="none"/>
          <w:vertAlign w:val="subscript"/>
          <w:lang w:val="en-US" w:eastAsia="zh-CN"/>
        </w:rPr>
        <w:t>4</w:t>
      </w:r>
      <w:r>
        <w:rPr>
          <w:rFonts w:hint="default" w:ascii="Times New Roman" w:hAnsi="Times New Roman" w:eastAsia="宋体" w:cs="Times New Roman"/>
          <w:color w:val="auto"/>
          <w:sz w:val="24"/>
          <w:szCs w:val="24"/>
          <w:highlight w:val="none"/>
          <w:vertAlign w:val="superscript"/>
          <w:lang w:val="en-US" w:eastAsia="zh-CN"/>
        </w:rPr>
        <w:t>+</w:t>
      </w:r>
      <w:r>
        <w:rPr>
          <w:rFonts w:hint="default" w:ascii="Times New Roman" w:hAnsi="Times New Roman" w:eastAsia="宋体" w:cs="Times New Roman"/>
          <w:color w:val="auto"/>
          <w:sz w:val="24"/>
          <w:szCs w:val="24"/>
          <w:highlight w:val="none"/>
          <w:lang w:val="en-US" w:eastAsia="zh-CN"/>
        </w:rPr>
        <w:t>-N）等指标。调蓄水量的计量和记录，可采用流量计和泵排相结合的方式。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应根据调蓄工程不同的功能，进行针对性的效益评估。效益评估内容应包括提高排水系统排水能力、减少内涝发生次数、削减暴雨溢流水量和污染物、改善受纳水体水质等方面。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en-US" w:eastAsia="zh-CN"/>
        </w:rPr>
        <w:t>.</w:t>
      </w:r>
      <w:r>
        <w:rPr>
          <w:rFonts w:hint="eastAsia"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 xml:space="preserve"> 当动态监测发现问题或异常情况，可采取电视检测、管道潜望镜、</w:t>
      </w:r>
      <w:r>
        <w:rPr>
          <w:rFonts w:hint="eastAsia" w:ascii="Times New Roman" w:hAnsi="Times New Roman" w:eastAsia="宋体" w:cs="Times New Roman"/>
          <w:color w:val="auto"/>
          <w:sz w:val="24"/>
          <w:szCs w:val="24"/>
          <w:highlight w:val="none"/>
          <w:lang w:val="en-US" w:eastAsia="zh-CN"/>
        </w:rPr>
        <w:t>声呐</w:t>
      </w:r>
      <w:r>
        <w:rPr>
          <w:rFonts w:hint="default" w:ascii="Times New Roman" w:hAnsi="Times New Roman" w:eastAsia="宋体" w:cs="Times New Roman"/>
          <w:color w:val="auto"/>
          <w:sz w:val="24"/>
          <w:szCs w:val="24"/>
          <w:highlight w:val="none"/>
          <w:lang w:val="en-US" w:eastAsia="zh-CN"/>
        </w:rPr>
        <w:t>、声学漏损检测法、地质雷达法等检测手段进一步核查。</w:t>
      </w:r>
    </w:p>
    <w:p>
      <w:pPr>
        <w:pStyle w:val="4"/>
        <w:spacing w:beforeLines="0" w:after="156" w:afterLines="50"/>
        <w:jc w:val="center"/>
        <w:rPr>
          <w:rFonts w:hint="default" w:ascii="Times New Roman" w:hAnsi="Times New Roman" w:eastAsia="宋体" w:cs="宋体"/>
          <w:color w:val="auto"/>
          <w:sz w:val="28"/>
          <w:szCs w:val="28"/>
          <w:highlight w:val="none"/>
          <w:lang w:val="en-US" w:eastAsia="zh-CN"/>
        </w:rPr>
      </w:pPr>
      <w:bookmarkStart w:id="213" w:name="_Toc6189"/>
      <w:bookmarkStart w:id="214" w:name="_Toc4325"/>
      <w:bookmarkStart w:id="215" w:name="_Toc25846"/>
      <w:bookmarkStart w:id="216" w:name="_Toc11596"/>
      <w:bookmarkStart w:id="217" w:name="_Toc26007"/>
      <w:r>
        <w:rPr>
          <w:rFonts w:hint="eastAsia" w:ascii="Times New Roman" w:hAnsi="Times New Roman" w:eastAsia="宋体" w:cs="宋体"/>
          <w:color w:val="auto"/>
          <w:sz w:val="28"/>
          <w:szCs w:val="28"/>
          <w:highlight w:val="none"/>
          <w:lang w:val="en-US" w:eastAsia="zh-CN"/>
        </w:rPr>
        <w:t>6</w:t>
      </w:r>
      <w:r>
        <w:rPr>
          <w:rFonts w:hint="eastAsia" w:ascii="Times New Roman" w:hAnsi="Times New Roman" w:eastAsia="宋体" w:cs="宋体"/>
          <w:color w:val="auto"/>
          <w:sz w:val="28"/>
          <w:szCs w:val="28"/>
          <w:highlight w:val="none"/>
        </w:rPr>
        <w:t>.</w:t>
      </w:r>
      <w:r>
        <w:rPr>
          <w:rFonts w:hint="eastAsia" w:ascii="Times New Roman" w:hAnsi="Times New Roman" w:eastAsia="宋体" w:cs="宋体"/>
          <w:color w:val="auto"/>
          <w:sz w:val="28"/>
          <w:szCs w:val="28"/>
          <w:highlight w:val="none"/>
          <w:lang w:val="en-US" w:eastAsia="zh-CN"/>
        </w:rPr>
        <w:t>4 应急管理</w:t>
      </w:r>
      <w:bookmarkEnd w:id="213"/>
      <w:bookmarkEnd w:id="214"/>
      <w:bookmarkEnd w:id="215"/>
      <w:bookmarkEnd w:id="216"/>
      <w:bookmarkEnd w:id="217"/>
    </w:p>
    <w:p>
      <w:pPr>
        <w:spacing w:line="360" w:lineRule="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 xml:space="preserve">  </w:t>
      </w:r>
      <w:r>
        <w:rPr>
          <w:rFonts w:hint="eastAsia" w:ascii="Times New Roman" w:hAnsi="Times New Roman" w:eastAsia="宋体" w:cs="Times New Roman"/>
          <w:color w:val="auto"/>
          <w:sz w:val="24"/>
          <w:szCs w:val="24"/>
          <w:highlight w:val="none"/>
          <w:lang w:val="en-US" w:eastAsia="zh-CN"/>
        </w:rPr>
        <w:t>组织</w:t>
      </w:r>
      <w:r>
        <w:rPr>
          <w:rFonts w:hint="default" w:ascii="Times New Roman" w:hAnsi="Times New Roman" w:eastAsia="宋体" w:cs="Times New Roman"/>
          <w:color w:val="auto"/>
          <w:sz w:val="24"/>
          <w:szCs w:val="24"/>
          <w:highlight w:val="none"/>
          <w:lang w:eastAsia="zh-CN"/>
        </w:rPr>
        <w:t>体系包含总指挥部、工作职责、指挥机构、任务分工、专家组。预警预防包含监测预警信息、预警预防准备、预警预防行动。应急响应包含先期处置、指挥协调、应急响应。抢险救援包含救援力量、救援开展、救援实施、情景构建、救援结束。后期处置包含灾害救助、恢复重建、社会捐赠、灾害保险、评估总结。应急保障包含队伍、物资、资金、技术、人员转移等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责任主管部门在工作中还需对预案的落实情况进行检查，定期组织培训与演练。《生产安全事故应急预案管理办法》第三十六条有下列情形之一的，应急预案应当及时修订并归档：（一）依据的法律、法规、规章、标准及上位预案中的有关规定发生重大变化的；（二）应急指挥机构及其职责发生调整的；（三）安全生产面临的风险发生重大变化的；（四）重要应急资源发生重大变化的；（五）在应急演练和事故应急救援中发现需要修订预案的重大问题的；（六）编制单位认为应当修订的其他情况。</w:t>
      </w:r>
      <w:bookmarkStart w:id="222" w:name="_GoBack"/>
      <w:bookmarkEnd w:id="2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依据《城镇排水管渠与泵站运行、维护及安全技术规程》CJJ 68的相关规定，排水防涝应急预案应包括组织机构与职责、预防与预警、应急响应、通信指挥与信息反馈、保障措施等内容。本标准充分调研了广东省珠三角多个城市的排水防涝应急预案、三防应急预案等内容，在该条文增加善后处置、调查与总结等内容，这对充分发挥应急预案的作用，保证其可操作性方面具有重要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 xml:space="preserve">.3 </w:t>
      </w:r>
      <w:r>
        <w:rPr>
          <w:rFonts w:hint="default" w:ascii="Times New Roman" w:hAnsi="Times New Roman" w:eastAsia="宋体" w:cs="Times New Roman"/>
          <w:color w:val="auto"/>
          <w:sz w:val="24"/>
          <w:szCs w:val="24"/>
          <w:highlight w:val="none"/>
          <w:lang w:eastAsia="zh-CN"/>
        </w:rPr>
        <w:t>城镇内涝应急管理应对排水防涝设施的事故应急、分期达到内涝防治设计重现期下的应急以及超过内涝防治设计重现期下的应急等不同情况配置应急设</w:t>
      </w:r>
      <w:r>
        <w:rPr>
          <w:rFonts w:hint="default" w:ascii="Times New Roman" w:hAnsi="Times New Roman" w:eastAsia="宋体" w:cs="Times New Roman"/>
          <w:color w:val="auto"/>
          <w:sz w:val="24"/>
          <w:szCs w:val="24"/>
          <w:highlight w:val="none"/>
          <w:lang w:val="en-US" w:eastAsia="zh-CN"/>
        </w:rPr>
        <w:t>施并采取合理措施。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 xml:space="preserve"> 对汛前暂不能整治到位的内涝风险点，应配备移动排水等应急抢险设施，采取交通疏导、人员疏散等应急抢险措施，设立醒目、易于辨识的公众警示标记，避免发生安全事故。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p>
    <w:p>
      <w:pPr>
        <w:spacing w:line="360" w:lineRule="auto"/>
        <w:rPr>
          <w:rFonts w:hint="eastAsia" w:ascii="Times New Roman" w:hAnsi="Times New Roman" w:eastAsia="仿宋" w:cs="仿宋"/>
          <w:color w:val="0000FF"/>
          <w:sz w:val="24"/>
          <w:szCs w:val="24"/>
          <w:highlight w:val="none"/>
          <w:lang w:val="en-US" w:eastAsia="zh-CN"/>
        </w:rPr>
      </w:pPr>
    </w:p>
    <w:p>
      <w:pPr>
        <w:rPr>
          <w:rFonts w:hint="eastAsia" w:ascii="Times New Roman" w:hAnsi="Times New Roman" w:eastAsia="宋体" w:cs="宋体"/>
          <w:b w:val="0"/>
          <w:bCs/>
          <w:color w:val="0070C0"/>
          <w:sz w:val="24"/>
          <w:szCs w:val="24"/>
          <w:lang w:val="en-US" w:eastAsia="zh-CN"/>
        </w:rPr>
      </w:pPr>
    </w:p>
    <w:p>
      <w:pPr>
        <w:rPr>
          <w:rFonts w:hint="eastAsia" w:ascii="Times New Roman" w:hAnsi="Times New Roman" w:eastAsia="宋体" w:cs="宋体"/>
          <w:b w:val="0"/>
          <w:bCs/>
          <w:color w:val="0070C0"/>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280" w:after="280" w:line="360" w:lineRule="auto"/>
        <w:jc w:val="center"/>
        <w:textAlignment w:val="auto"/>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218" w:name="_Toc25305"/>
      <w:bookmarkStart w:id="219" w:name="_Toc1947"/>
      <w:bookmarkStart w:id="220" w:name="_Toc29949"/>
      <w:bookmarkStart w:id="221" w:name="_Toc707"/>
      <w:r>
        <w:rPr>
          <w:rFonts w:hint="eastAsia" w:ascii="Times New Roman" w:hAnsi="Times New Roman" w:eastAsia="宋体" w:cs="宋体"/>
          <w:color w:val="000000" w:themeColor="text1"/>
          <w:sz w:val="32"/>
          <w:szCs w:val="32"/>
          <w:lang w:val="en-US" w:eastAsia="zh-CN"/>
          <w14:textFill>
            <w14:solidFill>
              <w14:schemeClr w14:val="tx1"/>
            </w14:solidFill>
          </w14:textFill>
        </w:rPr>
        <w:t>附录A 各地暴雨强度公式</w:t>
      </w:r>
      <w:bookmarkEnd w:id="218"/>
      <w:bookmarkEnd w:id="219"/>
      <w:bookmarkEnd w:id="220"/>
      <w:bookmarkEnd w:id="221"/>
    </w:p>
    <w:p>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表中各暴雨强度公式来源如附表A所示。</w:t>
      </w:r>
    </w:p>
    <w:p>
      <w:pPr>
        <w:spacing w:line="360" w:lineRule="auto"/>
        <w:jc w:val="center"/>
        <w:rPr>
          <w:rFonts w:hint="default" w:ascii="Times New Roman" w:hAnsi="Times New Roman" w:eastAsia="宋体" w:cs="宋体"/>
          <w:b w:val="0"/>
          <w:bCs/>
          <w:color w:val="auto"/>
          <w:sz w:val="21"/>
          <w:szCs w:val="21"/>
          <w:lang w:val="en-US" w:eastAsia="zh-CN"/>
        </w:rPr>
      </w:pPr>
      <w:r>
        <w:rPr>
          <w:rFonts w:hint="eastAsia" w:ascii="Times New Roman" w:hAnsi="Times New Roman" w:eastAsia="宋体" w:cs="宋体"/>
          <w:b w:val="0"/>
          <w:bCs/>
          <w:color w:val="auto"/>
          <w:sz w:val="21"/>
          <w:szCs w:val="21"/>
          <w:lang w:val="en-US" w:eastAsia="zh-CN"/>
        </w:rPr>
        <w:t>附表A 各暴雨强度公式来源</w:t>
      </w:r>
    </w:p>
    <w:tbl>
      <w:tblPr>
        <w:tblStyle w:val="16"/>
        <w:tblW w:w="83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7"/>
        <w:gridCol w:w="964"/>
        <w:gridCol w:w="6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宋体"/>
                <w:b w:val="0"/>
                <w:bCs w:val="0"/>
                <w:i w:val="0"/>
                <w:iCs w:val="0"/>
                <w:color w:val="000000"/>
                <w:sz w:val="21"/>
                <w:szCs w:val="21"/>
                <w:u w:val="none"/>
              </w:rPr>
            </w:pPr>
            <w:r>
              <w:rPr>
                <w:rFonts w:hint="eastAsia" w:ascii="Times New Roman" w:hAnsi="Times New Roman" w:eastAsia="宋体" w:cs="宋体"/>
                <w:b w:val="0"/>
                <w:bCs w:val="0"/>
                <w:i w:val="0"/>
                <w:iCs w:val="0"/>
                <w:color w:val="000000"/>
                <w:kern w:val="0"/>
                <w:sz w:val="21"/>
                <w:szCs w:val="21"/>
                <w:u w:val="none"/>
                <w:lang w:val="en-US" w:eastAsia="zh-CN" w:bidi="ar"/>
              </w:rPr>
              <w:t>序号</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宋体"/>
                <w:b w:val="0"/>
                <w:bCs w:val="0"/>
                <w:i w:val="0"/>
                <w:iCs w:val="0"/>
                <w:color w:val="000000"/>
                <w:sz w:val="21"/>
                <w:szCs w:val="21"/>
                <w:u w:val="none"/>
                <w:lang w:val="en-US" w:eastAsia="zh-CN"/>
              </w:rPr>
            </w:pPr>
            <w:r>
              <w:rPr>
                <w:rFonts w:hint="eastAsia" w:ascii="Times New Roman" w:hAnsi="Times New Roman" w:eastAsia="宋体" w:cs="宋体"/>
                <w:b w:val="0"/>
                <w:bCs w:val="0"/>
                <w:i w:val="0"/>
                <w:iCs w:val="0"/>
                <w:color w:val="000000"/>
                <w:sz w:val="21"/>
                <w:szCs w:val="21"/>
                <w:u w:val="none"/>
                <w:lang w:val="en-US" w:eastAsia="zh-CN"/>
              </w:rPr>
              <w:t>城市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宋体"/>
                <w:b w:val="0"/>
                <w:bCs w:val="0"/>
                <w:i w:val="0"/>
                <w:iCs w:val="0"/>
                <w:color w:val="000000"/>
                <w:kern w:val="0"/>
                <w:sz w:val="21"/>
                <w:szCs w:val="21"/>
                <w:u w:val="none"/>
                <w:lang w:val="en-US" w:eastAsia="zh-CN" w:bidi="ar"/>
              </w:rPr>
            </w:pPr>
            <w:r>
              <w:rPr>
                <w:rFonts w:hint="eastAsia" w:ascii="Times New Roman" w:hAnsi="Times New Roman" w:eastAsia="宋体" w:cs="宋体"/>
                <w:b w:val="0"/>
                <w:bCs w:val="0"/>
                <w:i w:val="0"/>
                <w:iCs w:val="0"/>
                <w:color w:val="000000"/>
                <w:kern w:val="0"/>
                <w:sz w:val="21"/>
                <w:szCs w:val="21"/>
                <w:u w:val="none"/>
                <w:lang w:val="en-US" w:eastAsia="zh-CN" w:bidi="ar"/>
              </w:rPr>
              <w:t>公式来源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广州市</w:t>
            </w:r>
          </w:p>
        </w:tc>
        <w:tc>
          <w:tcPr>
            <w:tcW w:w="660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《广州市暴雨强度公式编制与设计暴雨雨型研究技术报告》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（2022年12月）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深圳市</w:t>
            </w:r>
          </w:p>
        </w:tc>
        <w:tc>
          <w:tcPr>
            <w:tcW w:w="660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《深圳市暴雨强度公式及查算图表》（2015版）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3</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珠海市</w:t>
            </w:r>
          </w:p>
        </w:tc>
        <w:tc>
          <w:tcPr>
            <w:tcW w:w="660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《珠海市暴雨强度公式及计算图表》（2015年）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4</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汕头市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《汕头市中心城区暴雨强度公式编制技术报告》（2015年）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5</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佛山市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《佛山市暴雨强度公式及计算图表》（2016年）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6</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韶关市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《韶关市海绵城市专项规划（2018-2035）》（2018年）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7</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河源市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《河源市城市内涝治理系统化实施方案》（2021年）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8</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梅州市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《梅州市中心城区内涝治理系统化实施方案（2021-2025）》（2021年）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9</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惠州市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《惠州市惠城中心区排水防涝专项规划》（2016年）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10</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汕尾市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《汕尾市海绵城市建设专项规划》（2018年）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11</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东莞市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《东莞市市区排水（雨水）防涝综合规划（2016~2030）》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12</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中山市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中山市暴雨强度公式修编</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2014</w:t>
            </w:r>
            <w:r>
              <w:rPr>
                <w:rFonts w:hint="eastAsia" w:ascii="Times New Roman" w:hAnsi="Times New Roman" w:eastAsia="宋体" w:cs="宋体"/>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13</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江门市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《江门市区暴雨强度公式及计算图表》（2015年）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14</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阳江市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《阳江市海绵城市专项规划》（2018年）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15</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湛江市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《湛江海绵城市专项规划（2016-2030年）》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16</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茂名市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《茂名海绵城市专项规划》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17</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肇庆市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《肇庆市城市内涝治理系统化实施方案（2021-2025年）》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18</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清远市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《清远市中心城区排雨排污、防洪排涝、竖向专项规划》（2020年）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19</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潮州市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《潮州市海绵城市专项规划(2017-2035)》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20</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揭阳市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《揭阳市海绵城市专项规划》（2018年）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21</w:t>
            </w:r>
          </w:p>
        </w:tc>
        <w:tc>
          <w:tcPr>
            <w:tcW w:w="964"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云浮市</w:t>
            </w:r>
          </w:p>
        </w:tc>
        <w:tc>
          <w:tcPr>
            <w:tcW w:w="66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《云浮市中心城区城市内涝治理系统化实施方案》（2021年）</w:t>
            </w:r>
          </w:p>
        </w:tc>
      </w:tr>
    </w:tbl>
    <w:p>
      <w:pPr>
        <w:numPr>
          <w:ilvl w:val="0"/>
          <w:numId w:val="0"/>
        </w:numPr>
        <w:spacing w:line="360" w:lineRule="auto"/>
        <w:rPr>
          <w:rFonts w:hint="eastAsia" w:ascii="Times New Roman" w:hAnsi="Times New Roman" w:eastAsia="宋体" w:cs="宋体"/>
          <w:b w:val="0"/>
          <w:bCs/>
          <w:color w:val="auto"/>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DY5 + ZIbDVH-5">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jc w:val="both"/>
      <w:rPr>
        <w:rFonts w:hint="eastAsia"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2D1D0"/>
    <w:multiLevelType w:val="singleLevel"/>
    <w:tmpl w:val="DA32D1D0"/>
    <w:lvl w:ilvl="0" w:tentative="0">
      <w:start w:val="1"/>
      <w:numFmt w:val="decimal"/>
      <w:suff w:val="nothing"/>
      <w:lvlText w:val="%1、"/>
      <w:lvlJc w:val="left"/>
    </w:lvl>
  </w:abstractNum>
  <w:abstractNum w:abstractNumId="1">
    <w:nsid w:val="5BC48933"/>
    <w:multiLevelType w:val="singleLevel"/>
    <w:tmpl w:val="5BC4893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ZDYzZjBiMmU3NWRjZWExODk4YjZlZWQ5MTZlODYifQ=="/>
  </w:docVars>
  <w:rsids>
    <w:rsidRoot w:val="008D6EF0"/>
    <w:rsid w:val="00000909"/>
    <w:rsid w:val="00001391"/>
    <w:rsid w:val="00004F29"/>
    <w:rsid w:val="000072BD"/>
    <w:rsid w:val="0001191B"/>
    <w:rsid w:val="0003525C"/>
    <w:rsid w:val="00051939"/>
    <w:rsid w:val="00063418"/>
    <w:rsid w:val="0007412A"/>
    <w:rsid w:val="00074A56"/>
    <w:rsid w:val="000850F0"/>
    <w:rsid w:val="00093DB3"/>
    <w:rsid w:val="000978A0"/>
    <w:rsid w:val="00097BD2"/>
    <w:rsid w:val="000A26AE"/>
    <w:rsid w:val="000A3C86"/>
    <w:rsid w:val="000B3F5F"/>
    <w:rsid w:val="000B5E91"/>
    <w:rsid w:val="000B6973"/>
    <w:rsid w:val="000B6E7F"/>
    <w:rsid w:val="000B7591"/>
    <w:rsid w:val="000C02F6"/>
    <w:rsid w:val="000C5C66"/>
    <w:rsid w:val="000D3010"/>
    <w:rsid w:val="000D6E90"/>
    <w:rsid w:val="000D7786"/>
    <w:rsid w:val="000E232C"/>
    <w:rsid w:val="000E2DC1"/>
    <w:rsid w:val="000E5AA0"/>
    <w:rsid w:val="000F4171"/>
    <w:rsid w:val="000F5BFB"/>
    <w:rsid w:val="000F63F2"/>
    <w:rsid w:val="00103100"/>
    <w:rsid w:val="001032DF"/>
    <w:rsid w:val="00103DD1"/>
    <w:rsid w:val="001136B7"/>
    <w:rsid w:val="0011445F"/>
    <w:rsid w:val="00114AC9"/>
    <w:rsid w:val="001203EC"/>
    <w:rsid w:val="00123C4A"/>
    <w:rsid w:val="00124DE8"/>
    <w:rsid w:val="0012620C"/>
    <w:rsid w:val="00127E3D"/>
    <w:rsid w:val="00137705"/>
    <w:rsid w:val="00141106"/>
    <w:rsid w:val="00142C14"/>
    <w:rsid w:val="001434B3"/>
    <w:rsid w:val="00147B5A"/>
    <w:rsid w:val="00152F5D"/>
    <w:rsid w:val="00157B1D"/>
    <w:rsid w:val="001604DA"/>
    <w:rsid w:val="0016075C"/>
    <w:rsid w:val="00161F69"/>
    <w:rsid w:val="001639EA"/>
    <w:rsid w:val="00163E62"/>
    <w:rsid w:val="00171DD4"/>
    <w:rsid w:val="00173B3B"/>
    <w:rsid w:val="001751E0"/>
    <w:rsid w:val="001769F9"/>
    <w:rsid w:val="00182E01"/>
    <w:rsid w:val="00185A6C"/>
    <w:rsid w:val="001862AE"/>
    <w:rsid w:val="00191306"/>
    <w:rsid w:val="00192E64"/>
    <w:rsid w:val="001A2E7A"/>
    <w:rsid w:val="001A43B5"/>
    <w:rsid w:val="001A5C0C"/>
    <w:rsid w:val="001B0816"/>
    <w:rsid w:val="001B1471"/>
    <w:rsid w:val="001B498D"/>
    <w:rsid w:val="001B7CE4"/>
    <w:rsid w:val="001C1281"/>
    <w:rsid w:val="001C22F4"/>
    <w:rsid w:val="001C2618"/>
    <w:rsid w:val="001C2849"/>
    <w:rsid w:val="001D53AD"/>
    <w:rsid w:val="001E32C5"/>
    <w:rsid w:val="001E5ECA"/>
    <w:rsid w:val="001E7CDD"/>
    <w:rsid w:val="001F3AF1"/>
    <w:rsid w:val="001F5FE4"/>
    <w:rsid w:val="001F7D22"/>
    <w:rsid w:val="0020159E"/>
    <w:rsid w:val="00202705"/>
    <w:rsid w:val="0021191C"/>
    <w:rsid w:val="00216D19"/>
    <w:rsid w:val="00217908"/>
    <w:rsid w:val="0022049A"/>
    <w:rsid w:val="002234C7"/>
    <w:rsid w:val="00224299"/>
    <w:rsid w:val="00225CD8"/>
    <w:rsid w:val="00233526"/>
    <w:rsid w:val="00235107"/>
    <w:rsid w:val="002365CD"/>
    <w:rsid w:val="00237CA3"/>
    <w:rsid w:val="00240BD8"/>
    <w:rsid w:val="00254370"/>
    <w:rsid w:val="002568F7"/>
    <w:rsid w:val="002622E9"/>
    <w:rsid w:val="002673BF"/>
    <w:rsid w:val="00267ECE"/>
    <w:rsid w:val="00272B5F"/>
    <w:rsid w:val="00277C68"/>
    <w:rsid w:val="00286E86"/>
    <w:rsid w:val="00295039"/>
    <w:rsid w:val="00295551"/>
    <w:rsid w:val="002A36FC"/>
    <w:rsid w:val="002A45CE"/>
    <w:rsid w:val="002A47A1"/>
    <w:rsid w:val="002B3A56"/>
    <w:rsid w:val="002B51CA"/>
    <w:rsid w:val="002B51D7"/>
    <w:rsid w:val="002C053E"/>
    <w:rsid w:val="002C0777"/>
    <w:rsid w:val="002C6560"/>
    <w:rsid w:val="002D41EB"/>
    <w:rsid w:val="002D4C33"/>
    <w:rsid w:val="002D4FB0"/>
    <w:rsid w:val="002D4FFE"/>
    <w:rsid w:val="002E2FE3"/>
    <w:rsid w:val="002E316C"/>
    <w:rsid w:val="002F27C7"/>
    <w:rsid w:val="00307BD2"/>
    <w:rsid w:val="00311EBC"/>
    <w:rsid w:val="00312678"/>
    <w:rsid w:val="0031395F"/>
    <w:rsid w:val="00316625"/>
    <w:rsid w:val="00317D45"/>
    <w:rsid w:val="003218F5"/>
    <w:rsid w:val="00322427"/>
    <w:rsid w:val="0032390E"/>
    <w:rsid w:val="003243B4"/>
    <w:rsid w:val="00325159"/>
    <w:rsid w:val="00325D42"/>
    <w:rsid w:val="00332DF7"/>
    <w:rsid w:val="003341D7"/>
    <w:rsid w:val="00334373"/>
    <w:rsid w:val="003364ED"/>
    <w:rsid w:val="00352D21"/>
    <w:rsid w:val="00355580"/>
    <w:rsid w:val="00356BCC"/>
    <w:rsid w:val="00357C3A"/>
    <w:rsid w:val="00361693"/>
    <w:rsid w:val="003720A6"/>
    <w:rsid w:val="003752E7"/>
    <w:rsid w:val="003860CC"/>
    <w:rsid w:val="003871E0"/>
    <w:rsid w:val="00390817"/>
    <w:rsid w:val="00397F13"/>
    <w:rsid w:val="003B3BB1"/>
    <w:rsid w:val="003B4205"/>
    <w:rsid w:val="003B6A3F"/>
    <w:rsid w:val="003C7FF3"/>
    <w:rsid w:val="003D5E4B"/>
    <w:rsid w:val="003E4F81"/>
    <w:rsid w:val="003F0D87"/>
    <w:rsid w:val="003F497E"/>
    <w:rsid w:val="004022E6"/>
    <w:rsid w:val="00402DCD"/>
    <w:rsid w:val="00405D08"/>
    <w:rsid w:val="00407384"/>
    <w:rsid w:val="004130C8"/>
    <w:rsid w:val="00414567"/>
    <w:rsid w:val="004173B6"/>
    <w:rsid w:val="00420E45"/>
    <w:rsid w:val="00421C18"/>
    <w:rsid w:val="00422BFC"/>
    <w:rsid w:val="00425141"/>
    <w:rsid w:val="00427636"/>
    <w:rsid w:val="00427EB2"/>
    <w:rsid w:val="00432549"/>
    <w:rsid w:val="00450E53"/>
    <w:rsid w:val="00455345"/>
    <w:rsid w:val="0046348B"/>
    <w:rsid w:val="00463A40"/>
    <w:rsid w:val="00463A7F"/>
    <w:rsid w:val="004731A8"/>
    <w:rsid w:val="004744A2"/>
    <w:rsid w:val="004773DF"/>
    <w:rsid w:val="00484679"/>
    <w:rsid w:val="00490F04"/>
    <w:rsid w:val="00495DBA"/>
    <w:rsid w:val="004A136D"/>
    <w:rsid w:val="004A29F7"/>
    <w:rsid w:val="004A44C3"/>
    <w:rsid w:val="004A6198"/>
    <w:rsid w:val="004A7403"/>
    <w:rsid w:val="004A79D3"/>
    <w:rsid w:val="004B1FEE"/>
    <w:rsid w:val="004B39B8"/>
    <w:rsid w:val="004B4B86"/>
    <w:rsid w:val="004B6FB9"/>
    <w:rsid w:val="004C1D6F"/>
    <w:rsid w:val="004C75BA"/>
    <w:rsid w:val="004C77F1"/>
    <w:rsid w:val="004D0482"/>
    <w:rsid w:val="004E0D4B"/>
    <w:rsid w:val="004E1C0D"/>
    <w:rsid w:val="004E1C6B"/>
    <w:rsid w:val="004E3719"/>
    <w:rsid w:val="004E425F"/>
    <w:rsid w:val="004E47D9"/>
    <w:rsid w:val="004E52FD"/>
    <w:rsid w:val="004E5B9B"/>
    <w:rsid w:val="004F0864"/>
    <w:rsid w:val="004F0F52"/>
    <w:rsid w:val="004F1D02"/>
    <w:rsid w:val="005013F5"/>
    <w:rsid w:val="00502197"/>
    <w:rsid w:val="005034A9"/>
    <w:rsid w:val="0050413F"/>
    <w:rsid w:val="0050438C"/>
    <w:rsid w:val="00507773"/>
    <w:rsid w:val="005102C9"/>
    <w:rsid w:val="00511326"/>
    <w:rsid w:val="005129BA"/>
    <w:rsid w:val="0051579D"/>
    <w:rsid w:val="00516A25"/>
    <w:rsid w:val="00516FD8"/>
    <w:rsid w:val="00517841"/>
    <w:rsid w:val="005207BF"/>
    <w:rsid w:val="0052273D"/>
    <w:rsid w:val="005245C9"/>
    <w:rsid w:val="00525F2C"/>
    <w:rsid w:val="005272A9"/>
    <w:rsid w:val="00532CB9"/>
    <w:rsid w:val="00550A7F"/>
    <w:rsid w:val="00552BD5"/>
    <w:rsid w:val="00557922"/>
    <w:rsid w:val="005614CC"/>
    <w:rsid w:val="00561B40"/>
    <w:rsid w:val="00564E1B"/>
    <w:rsid w:val="005659BC"/>
    <w:rsid w:val="00566B0F"/>
    <w:rsid w:val="005702C4"/>
    <w:rsid w:val="00572C78"/>
    <w:rsid w:val="00591B94"/>
    <w:rsid w:val="005960AA"/>
    <w:rsid w:val="005A02A9"/>
    <w:rsid w:val="005B1102"/>
    <w:rsid w:val="005B2B08"/>
    <w:rsid w:val="005C0656"/>
    <w:rsid w:val="005C1BD0"/>
    <w:rsid w:val="005D3E0F"/>
    <w:rsid w:val="005D4659"/>
    <w:rsid w:val="005E3279"/>
    <w:rsid w:val="005E3A54"/>
    <w:rsid w:val="005E3FF4"/>
    <w:rsid w:val="005E71B9"/>
    <w:rsid w:val="005F022E"/>
    <w:rsid w:val="005F6597"/>
    <w:rsid w:val="00610971"/>
    <w:rsid w:val="00610C2B"/>
    <w:rsid w:val="00614BE2"/>
    <w:rsid w:val="00623952"/>
    <w:rsid w:val="00635645"/>
    <w:rsid w:val="006365AD"/>
    <w:rsid w:val="00643375"/>
    <w:rsid w:val="00653658"/>
    <w:rsid w:val="00660295"/>
    <w:rsid w:val="006674E4"/>
    <w:rsid w:val="00672F1F"/>
    <w:rsid w:val="006812D6"/>
    <w:rsid w:val="00694981"/>
    <w:rsid w:val="006A3F60"/>
    <w:rsid w:val="006A49E3"/>
    <w:rsid w:val="006A5AB4"/>
    <w:rsid w:val="006A69F7"/>
    <w:rsid w:val="006B0C9F"/>
    <w:rsid w:val="006B3F8F"/>
    <w:rsid w:val="006B5809"/>
    <w:rsid w:val="006B69E3"/>
    <w:rsid w:val="006C1358"/>
    <w:rsid w:val="006C1859"/>
    <w:rsid w:val="006C1CA5"/>
    <w:rsid w:val="006C1E6B"/>
    <w:rsid w:val="006C3282"/>
    <w:rsid w:val="006C3820"/>
    <w:rsid w:val="006D5558"/>
    <w:rsid w:val="006D5DEC"/>
    <w:rsid w:val="006D75CF"/>
    <w:rsid w:val="006D7A9B"/>
    <w:rsid w:val="006E0011"/>
    <w:rsid w:val="006E0C4A"/>
    <w:rsid w:val="006E0E2B"/>
    <w:rsid w:val="006E4312"/>
    <w:rsid w:val="006F5762"/>
    <w:rsid w:val="0070023E"/>
    <w:rsid w:val="007028F1"/>
    <w:rsid w:val="007041D9"/>
    <w:rsid w:val="00706436"/>
    <w:rsid w:val="00706A90"/>
    <w:rsid w:val="00715875"/>
    <w:rsid w:val="00717683"/>
    <w:rsid w:val="00721A4F"/>
    <w:rsid w:val="00722099"/>
    <w:rsid w:val="00724AF3"/>
    <w:rsid w:val="00736AAB"/>
    <w:rsid w:val="00737312"/>
    <w:rsid w:val="007430F4"/>
    <w:rsid w:val="00753C7A"/>
    <w:rsid w:val="007550AC"/>
    <w:rsid w:val="007570BF"/>
    <w:rsid w:val="0076035A"/>
    <w:rsid w:val="0076053E"/>
    <w:rsid w:val="007616B3"/>
    <w:rsid w:val="007840A6"/>
    <w:rsid w:val="00786A83"/>
    <w:rsid w:val="00786D84"/>
    <w:rsid w:val="00791F0D"/>
    <w:rsid w:val="00797158"/>
    <w:rsid w:val="00797BA4"/>
    <w:rsid w:val="007A2B5C"/>
    <w:rsid w:val="007A4A8C"/>
    <w:rsid w:val="007A60BE"/>
    <w:rsid w:val="007A6ED4"/>
    <w:rsid w:val="007B5163"/>
    <w:rsid w:val="007C50A1"/>
    <w:rsid w:val="007C6247"/>
    <w:rsid w:val="007D0635"/>
    <w:rsid w:val="007D1B63"/>
    <w:rsid w:val="007D494E"/>
    <w:rsid w:val="007D5C2A"/>
    <w:rsid w:val="007E1969"/>
    <w:rsid w:val="007F2A32"/>
    <w:rsid w:val="007F5133"/>
    <w:rsid w:val="00810A52"/>
    <w:rsid w:val="00811B65"/>
    <w:rsid w:val="00813244"/>
    <w:rsid w:val="0081358A"/>
    <w:rsid w:val="0081459D"/>
    <w:rsid w:val="008155D3"/>
    <w:rsid w:val="00817FCE"/>
    <w:rsid w:val="00823B1F"/>
    <w:rsid w:val="00823FAB"/>
    <w:rsid w:val="008269BF"/>
    <w:rsid w:val="00831138"/>
    <w:rsid w:val="00836CF1"/>
    <w:rsid w:val="008370F7"/>
    <w:rsid w:val="0084002C"/>
    <w:rsid w:val="008408CB"/>
    <w:rsid w:val="0084450A"/>
    <w:rsid w:val="0085114B"/>
    <w:rsid w:val="0085528C"/>
    <w:rsid w:val="0085547A"/>
    <w:rsid w:val="008569AD"/>
    <w:rsid w:val="008578A4"/>
    <w:rsid w:val="00861746"/>
    <w:rsid w:val="00866013"/>
    <w:rsid w:val="00866195"/>
    <w:rsid w:val="00866CA5"/>
    <w:rsid w:val="00872D32"/>
    <w:rsid w:val="00877C10"/>
    <w:rsid w:val="00883697"/>
    <w:rsid w:val="00887751"/>
    <w:rsid w:val="008940B7"/>
    <w:rsid w:val="00895DC8"/>
    <w:rsid w:val="00897B91"/>
    <w:rsid w:val="008A0CF4"/>
    <w:rsid w:val="008A7F03"/>
    <w:rsid w:val="008B0D49"/>
    <w:rsid w:val="008C2B59"/>
    <w:rsid w:val="008C365E"/>
    <w:rsid w:val="008D1EC7"/>
    <w:rsid w:val="008D202F"/>
    <w:rsid w:val="008D3059"/>
    <w:rsid w:val="008D6EF0"/>
    <w:rsid w:val="008E7050"/>
    <w:rsid w:val="008F3265"/>
    <w:rsid w:val="008F497D"/>
    <w:rsid w:val="008F6056"/>
    <w:rsid w:val="008F6DC2"/>
    <w:rsid w:val="008F754B"/>
    <w:rsid w:val="00903227"/>
    <w:rsid w:val="00915997"/>
    <w:rsid w:val="00920552"/>
    <w:rsid w:val="00925B58"/>
    <w:rsid w:val="0092638F"/>
    <w:rsid w:val="00927EA4"/>
    <w:rsid w:val="00930AE9"/>
    <w:rsid w:val="009311F0"/>
    <w:rsid w:val="00935889"/>
    <w:rsid w:val="00936EBF"/>
    <w:rsid w:val="00937B82"/>
    <w:rsid w:val="0094319C"/>
    <w:rsid w:val="00943CB9"/>
    <w:rsid w:val="00944A3B"/>
    <w:rsid w:val="00945A0A"/>
    <w:rsid w:val="009519D2"/>
    <w:rsid w:val="00952061"/>
    <w:rsid w:val="00955A19"/>
    <w:rsid w:val="009729EE"/>
    <w:rsid w:val="00976C31"/>
    <w:rsid w:val="009879BD"/>
    <w:rsid w:val="0099262C"/>
    <w:rsid w:val="00993118"/>
    <w:rsid w:val="009A7593"/>
    <w:rsid w:val="009B6933"/>
    <w:rsid w:val="009B7EEE"/>
    <w:rsid w:val="009C262D"/>
    <w:rsid w:val="009C37C8"/>
    <w:rsid w:val="009C5331"/>
    <w:rsid w:val="009C5CD4"/>
    <w:rsid w:val="009C6843"/>
    <w:rsid w:val="009D0BFA"/>
    <w:rsid w:val="009D3077"/>
    <w:rsid w:val="009D6350"/>
    <w:rsid w:val="009E672E"/>
    <w:rsid w:val="00A05EAA"/>
    <w:rsid w:val="00A107D3"/>
    <w:rsid w:val="00A12491"/>
    <w:rsid w:val="00A13C9C"/>
    <w:rsid w:val="00A14101"/>
    <w:rsid w:val="00A15550"/>
    <w:rsid w:val="00A1751A"/>
    <w:rsid w:val="00A215CF"/>
    <w:rsid w:val="00A33C11"/>
    <w:rsid w:val="00A344F3"/>
    <w:rsid w:val="00A37994"/>
    <w:rsid w:val="00A47FAA"/>
    <w:rsid w:val="00A47FE8"/>
    <w:rsid w:val="00A52AF5"/>
    <w:rsid w:val="00A53C94"/>
    <w:rsid w:val="00A60514"/>
    <w:rsid w:val="00A6628A"/>
    <w:rsid w:val="00A70D46"/>
    <w:rsid w:val="00A71259"/>
    <w:rsid w:val="00A72F4C"/>
    <w:rsid w:val="00A80BE3"/>
    <w:rsid w:val="00A8423F"/>
    <w:rsid w:val="00A87F51"/>
    <w:rsid w:val="00A95E69"/>
    <w:rsid w:val="00AA4F00"/>
    <w:rsid w:val="00AA7714"/>
    <w:rsid w:val="00AA7957"/>
    <w:rsid w:val="00AA7B55"/>
    <w:rsid w:val="00AA7CA0"/>
    <w:rsid w:val="00AB5A84"/>
    <w:rsid w:val="00AC0383"/>
    <w:rsid w:val="00AC5820"/>
    <w:rsid w:val="00AC5DC4"/>
    <w:rsid w:val="00AC6D1D"/>
    <w:rsid w:val="00AD0982"/>
    <w:rsid w:val="00AD3F60"/>
    <w:rsid w:val="00AE080B"/>
    <w:rsid w:val="00AE18B5"/>
    <w:rsid w:val="00AE2ED4"/>
    <w:rsid w:val="00AE3138"/>
    <w:rsid w:val="00AE6092"/>
    <w:rsid w:val="00AE6906"/>
    <w:rsid w:val="00AF2D44"/>
    <w:rsid w:val="00AF3F20"/>
    <w:rsid w:val="00AF4D78"/>
    <w:rsid w:val="00B0022E"/>
    <w:rsid w:val="00B06316"/>
    <w:rsid w:val="00B221A7"/>
    <w:rsid w:val="00B2550F"/>
    <w:rsid w:val="00B25B04"/>
    <w:rsid w:val="00B25E47"/>
    <w:rsid w:val="00B30859"/>
    <w:rsid w:val="00B31E6C"/>
    <w:rsid w:val="00B34FE8"/>
    <w:rsid w:val="00B46F76"/>
    <w:rsid w:val="00B47AB4"/>
    <w:rsid w:val="00B556C3"/>
    <w:rsid w:val="00B618B7"/>
    <w:rsid w:val="00B644DB"/>
    <w:rsid w:val="00B64F8C"/>
    <w:rsid w:val="00B66969"/>
    <w:rsid w:val="00B674D1"/>
    <w:rsid w:val="00B67CD9"/>
    <w:rsid w:val="00B67FBB"/>
    <w:rsid w:val="00B70267"/>
    <w:rsid w:val="00B70C2E"/>
    <w:rsid w:val="00B73E73"/>
    <w:rsid w:val="00B76910"/>
    <w:rsid w:val="00B80D0B"/>
    <w:rsid w:val="00B92643"/>
    <w:rsid w:val="00B94ECF"/>
    <w:rsid w:val="00B95BA5"/>
    <w:rsid w:val="00BA3E73"/>
    <w:rsid w:val="00BB32F2"/>
    <w:rsid w:val="00BB349E"/>
    <w:rsid w:val="00BB3570"/>
    <w:rsid w:val="00BB3F6D"/>
    <w:rsid w:val="00BB7BFC"/>
    <w:rsid w:val="00BC0D48"/>
    <w:rsid w:val="00BC22E2"/>
    <w:rsid w:val="00BC45E2"/>
    <w:rsid w:val="00BD10BE"/>
    <w:rsid w:val="00BD3605"/>
    <w:rsid w:val="00BE69A1"/>
    <w:rsid w:val="00BE6A8A"/>
    <w:rsid w:val="00BF2F0D"/>
    <w:rsid w:val="00C01817"/>
    <w:rsid w:val="00C030FC"/>
    <w:rsid w:val="00C06610"/>
    <w:rsid w:val="00C07EAC"/>
    <w:rsid w:val="00C131FC"/>
    <w:rsid w:val="00C13DD8"/>
    <w:rsid w:val="00C151F1"/>
    <w:rsid w:val="00C23AD8"/>
    <w:rsid w:val="00C30280"/>
    <w:rsid w:val="00C31E14"/>
    <w:rsid w:val="00C3381D"/>
    <w:rsid w:val="00C3753E"/>
    <w:rsid w:val="00C4019E"/>
    <w:rsid w:val="00C41FA0"/>
    <w:rsid w:val="00C43DA2"/>
    <w:rsid w:val="00C44B17"/>
    <w:rsid w:val="00C44FA4"/>
    <w:rsid w:val="00C46BF0"/>
    <w:rsid w:val="00C46C6E"/>
    <w:rsid w:val="00C47B10"/>
    <w:rsid w:val="00C50791"/>
    <w:rsid w:val="00C50976"/>
    <w:rsid w:val="00C55843"/>
    <w:rsid w:val="00C56C39"/>
    <w:rsid w:val="00C57DAC"/>
    <w:rsid w:val="00C6039E"/>
    <w:rsid w:val="00C6215C"/>
    <w:rsid w:val="00C639A3"/>
    <w:rsid w:val="00C703AE"/>
    <w:rsid w:val="00C70E86"/>
    <w:rsid w:val="00C71C9F"/>
    <w:rsid w:val="00C75F51"/>
    <w:rsid w:val="00C87870"/>
    <w:rsid w:val="00C90734"/>
    <w:rsid w:val="00C90B4C"/>
    <w:rsid w:val="00C9128E"/>
    <w:rsid w:val="00C933A3"/>
    <w:rsid w:val="00CA2F9D"/>
    <w:rsid w:val="00CA40BF"/>
    <w:rsid w:val="00CB5C35"/>
    <w:rsid w:val="00CC55DC"/>
    <w:rsid w:val="00CD29BC"/>
    <w:rsid w:val="00CD4000"/>
    <w:rsid w:val="00CD4990"/>
    <w:rsid w:val="00CE6F13"/>
    <w:rsid w:val="00CF21F5"/>
    <w:rsid w:val="00D004AB"/>
    <w:rsid w:val="00D007AD"/>
    <w:rsid w:val="00D04CE4"/>
    <w:rsid w:val="00D24584"/>
    <w:rsid w:val="00D30364"/>
    <w:rsid w:val="00D3586F"/>
    <w:rsid w:val="00D367EB"/>
    <w:rsid w:val="00D4230D"/>
    <w:rsid w:val="00D4419C"/>
    <w:rsid w:val="00D46CD5"/>
    <w:rsid w:val="00D50AAD"/>
    <w:rsid w:val="00D52874"/>
    <w:rsid w:val="00D56B60"/>
    <w:rsid w:val="00D65B1C"/>
    <w:rsid w:val="00D66EAE"/>
    <w:rsid w:val="00D735BE"/>
    <w:rsid w:val="00D80912"/>
    <w:rsid w:val="00D8324C"/>
    <w:rsid w:val="00D8504D"/>
    <w:rsid w:val="00D965E1"/>
    <w:rsid w:val="00DA0AAC"/>
    <w:rsid w:val="00DA30FF"/>
    <w:rsid w:val="00DA36E6"/>
    <w:rsid w:val="00DB0269"/>
    <w:rsid w:val="00DB11B6"/>
    <w:rsid w:val="00DB5A39"/>
    <w:rsid w:val="00DC17FC"/>
    <w:rsid w:val="00DC18A8"/>
    <w:rsid w:val="00DC1C16"/>
    <w:rsid w:val="00DC3E7E"/>
    <w:rsid w:val="00DC7A43"/>
    <w:rsid w:val="00DD46D0"/>
    <w:rsid w:val="00DE372E"/>
    <w:rsid w:val="00DE6C1F"/>
    <w:rsid w:val="00DF0100"/>
    <w:rsid w:val="00DF1DBA"/>
    <w:rsid w:val="00DF3154"/>
    <w:rsid w:val="00E06588"/>
    <w:rsid w:val="00E15B7B"/>
    <w:rsid w:val="00E15EFE"/>
    <w:rsid w:val="00E337E8"/>
    <w:rsid w:val="00E346F0"/>
    <w:rsid w:val="00E36369"/>
    <w:rsid w:val="00E42A18"/>
    <w:rsid w:val="00E47635"/>
    <w:rsid w:val="00E50261"/>
    <w:rsid w:val="00E504EF"/>
    <w:rsid w:val="00E6210B"/>
    <w:rsid w:val="00E66670"/>
    <w:rsid w:val="00E66F87"/>
    <w:rsid w:val="00E70DF2"/>
    <w:rsid w:val="00E77C3F"/>
    <w:rsid w:val="00E81E59"/>
    <w:rsid w:val="00E86C9C"/>
    <w:rsid w:val="00E87B30"/>
    <w:rsid w:val="00E87C8E"/>
    <w:rsid w:val="00E910BD"/>
    <w:rsid w:val="00E93987"/>
    <w:rsid w:val="00E945B1"/>
    <w:rsid w:val="00E9594C"/>
    <w:rsid w:val="00EA1953"/>
    <w:rsid w:val="00EA1F30"/>
    <w:rsid w:val="00EB14EB"/>
    <w:rsid w:val="00EB1CFD"/>
    <w:rsid w:val="00EB4D8F"/>
    <w:rsid w:val="00EB4F7A"/>
    <w:rsid w:val="00EB7A52"/>
    <w:rsid w:val="00EC4ACB"/>
    <w:rsid w:val="00ED1517"/>
    <w:rsid w:val="00ED4149"/>
    <w:rsid w:val="00EE06B1"/>
    <w:rsid w:val="00EE2468"/>
    <w:rsid w:val="00EE5F6C"/>
    <w:rsid w:val="00EE7167"/>
    <w:rsid w:val="00EF294D"/>
    <w:rsid w:val="00EF629C"/>
    <w:rsid w:val="00EF6426"/>
    <w:rsid w:val="00F01B2F"/>
    <w:rsid w:val="00F01E69"/>
    <w:rsid w:val="00F046FC"/>
    <w:rsid w:val="00F14513"/>
    <w:rsid w:val="00F228B5"/>
    <w:rsid w:val="00F23D05"/>
    <w:rsid w:val="00F24086"/>
    <w:rsid w:val="00F2630B"/>
    <w:rsid w:val="00F26B4F"/>
    <w:rsid w:val="00F3054B"/>
    <w:rsid w:val="00F30C32"/>
    <w:rsid w:val="00F323F5"/>
    <w:rsid w:val="00F338E4"/>
    <w:rsid w:val="00F33EB2"/>
    <w:rsid w:val="00F43C1D"/>
    <w:rsid w:val="00F477AE"/>
    <w:rsid w:val="00F50272"/>
    <w:rsid w:val="00F5764C"/>
    <w:rsid w:val="00F60A1E"/>
    <w:rsid w:val="00F6389C"/>
    <w:rsid w:val="00F71EC8"/>
    <w:rsid w:val="00F73116"/>
    <w:rsid w:val="00F8023A"/>
    <w:rsid w:val="00F81063"/>
    <w:rsid w:val="00F837C5"/>
    <w:rsid w:val="00F84E74"/>
    <w:rsid w:val="00F86B01"/>
    <w:rsid w:val="00F8766D"/>
    <w:rsid w:val="00F90B75"/>
    <w:rsid w:val="00F9710E"/>
    <w:rsid w:val="00F976A2"/>
    <w:rsid w:val="00FA54C7"/>
    <w:rsid w:val="00FA673A"/>
    <w:rsid w:val="00FC6872"/>
    <w:rsid w:val="00FD45B2"/>
    <w:rsid w:val="00FD6267"/>
    <w:rsid w:val="00FD759D"/>
    <w:rsid w:val="00FE0A00"/>
    <w:rsid w:val="00FE1517"/>
    <w:rsid w:val="00FE7F96"/>
    <w:rsid w:val="010569BB"/>
    <w:rsid w:val="01126EE2"/>
    <w:rsid w:val="01174927"/>
    <w:rsid w:val="0124146F"/>
    <w:rsid w:val="01250D0E"/>
    <w:rsid w:val="012A1031"/>
    <w:rsid w:val="01430725"/>
    <w:rsid w:val="015371A9"/>
    <w:rsid w:val="016544E3"/>
    <w:rsid w:val="016C0907"/>
    <w:rsid w:val="01734A71"/>
    <w:rsid w:val="017C5DAE"/>
    <w:rsid w:val="017E075D"/>
    <w:rsid w:val="01C2392A"/>
    <w:rsid w:val="01C44007"/>
    <w:rsid w:val="01CC4FA0"/>
    <w:rsid w:val="01D864A7"/>
    <w:rsid w:val="01FB23CB"/>
    <w:rsid w:val="021E5C6D"/>
    <w:rsid w:val="023F673D"/>
    <w:rsid w:val="02770A56"/>
    <w:rsid w:val="02915F09"/>
    <w:rsid w:val="02C475E8"/>
    <w:rsid w:val="02EA4873"/>
    <w:rsid w:val="02EC1F83"/>
    <w:rsid w:val="02F15F07"/>
    <w:rsid w:val="02F93E6E"/>
    <w:rsid w:val="0345273F"/>
    <w:rsid w:val="03514AC0"/>
    <w:rsid w:val="03634F66"/>
    <w:rsid w:val="03747A3A"/>
    <w:rsid w:val="038631D7"/>
    <w:rsid w:val="038670F1"/>
    <w:rsid w:val="03903FC7"/>
    <w:rsid w:val="03937990"/>
    <w:rsid w:val="03A91C04"/>
    <w:rsid w:val="03AC6202"/>
    <w:rsid w:val="03AF7496"/>
    <w:rsid w:val="03E65DC0"/>
    <w:rsid w:val="03EA72D2"/>
    <w:rsid w:val="04092729"/>
    <w:rsid w:val="043C02BD"/>
    <w:rsid w:val="04416A1B"/>
    <w:rsid w:val="044F79F4"/>
    <w:rsid w:val="045B4A38"/>
    <w:rsid w:val="045C161D"/>
    <w:rsid w:val="046D6A8F"/>
    <w:rsid w:val="046F071C"/>
    <w:rsid w:val="04730844"/>
    <w:rsid w:val="04770762"/>
    <w:rsid w:val="04804660"/>
    <w:rsid w:val="04810A92"/>
    <w:rsid w:val="049508D5"/>
    <w:rsid w:val="04A94845"/>
    <w:rsid w:val="04C42C31"/>
    <w:rsid w:val="050C7233"/>
    <w:rsid w:val="05172669"/>
    <w:rsid w:val="052054F7"/>
    <w:rsid w:val="05293771"/>
    <w:rsid w:val="05330D43"/>
    <w:rsid w:val="05355B4E"/>
    <w:rsid w:val="05593754"/>
    <w:rsid w:val="0560177A"/>
    <w:rsid w:val="0583779A"/>
    <w:rsid w:val="05A87E68"/>
    <w:rsid w:val="05BF7347"/>
    <w:rsid w:val="05D11D1B"/>
    <w:rsid w:val="05D30D7E"/>
    <w:rsid w:val="05F3005C"/>
    <w:rsid w:val="05F46B97"/>
    <w:rsid w:val="061220C5"/>
    <w:rsid w:val="068471AF"/>
    <w:rsid w:val="06870225"/>
    <w:rsid w:val="06930162"/>
    <w:rsid w:val="06B133BA"/>
    <w:rsid w:val="06B15EC6"/>
    <w:rsid w:val="06EE6461"/>
    <w:rsid w:val="07095429"/>
    <w:rsid w:val="07143D3F"/>
    <w:rsid w:val="073C2A8F"/>
    <w:rsid w:val="07447A1F"/>
    <w:rsid w:val="076D3951"/>
    <w:rsid w:val="07773919"/>
    <w:rsid w:val="079E744A"/>
    <w:rsid w:val="07B80EB3"/>
    <w:rsid w:val="07C74D29"/>
    <w:rsid w:val="07CB7F67"/>
    <w:rsid w:val="07CC4866"/>
    <w:rsid w:val="07CC6D4A"/>
    <w:rsid w:val="07D46271"/>
    <w:rsid w:val="07DB639E"/>
    <w:rsid w:val="07F0703F"/>
    <w:rsid w:val="080A56E7"/>
    <w:rsid w:val="08307179"/>
    <w:rsid w:val="08396A0E"/>
    <w:rsid w:val="083F5F6B"/>
    <w:rsid w:val="08554859"/>
    <w:rsid w:val="08723BC6"/>
    <w:rsid w:val="089017D4"/>
    <w:rsid w:val="08C754C5"/>
    <w:rsid w:val="09156BAD"/>
    <w:rsid w:val="091E3C8C"/>
    <w:rsid w:val="0971450C"/>
    <w:rsid w:val="097A1535"/>
    <w:rsid w:val="097A3E5D"/>
    <w:rsid w:val="098531A1"/>
    <w:rsid w:val="09873171"/>
    <w:rsid w:val="098B4EAE"/>
    <w:rsid w:val="098F34D0"/>
    <w:rsid w:val="09A23B3C"/>
    <w:rsid w:val="09C97C4F"/>
    <w:rsid w:val="09DA4961"/>
    <w:rsid w:val="09EA3698"/>
    <w:rsid w:val="0A033A7B"/>
    <w:rsid w:val="0A2A629C"/>
    <w:rsid w:val="0A444411"/>
    <w:rsid w:val="0A5A5A7D"/>
    <w:rsid w:val="0A5D39CE"/>
    <w:rsid w:val="0A712ED4"/>
    <w:rsid w:val="0A775D2C"/>
    <w:rsid w:val="0AB3140D"/>
    <w:rsid w:val="0AD4106B"/>
    <w:rsid w:val="0B3758DC"/>
    <w:rsid w:val="0B6870EE"/>
    <w:rsid w:val="0B6A4D21"/>
    <w:rsid w:val="0B8F091F"/>
    <w:rsid w:val="0BA423C0"/>
    <w:rsid w:val="0BBB322E"/>
    <w:rsid w:val="0BC41CD6"/>
    <w:rsid w:val="0BC463AC"/>
    <w:rsid w:val="0BCB3295"/>
    <w:rsid w:val="0BDE5636"/>
    <w:rsid w:val="0BFD2E14"/>
    <w:rsid w:val="0C033E70"/>
    <w:rsid w:val="0C403E53"/>
    <w:rsid w:val="0C4F130E"/>
    <w:rsid w:val="0C5A66C1"/>
    <w:rsid w:val="0C750BEA"/>
    <w:rsid w:val="0C881620"/>
    <w:rsid w:val="0CD94EFA"/>
    <w:rsid w:val="0CE11ED3"/>
    <w:rsid w:val="0CEB0999"/>
    <w:rsid w:val="0CFD4323"/>
    <w:rsid w:val="0D0E7D6E"/>
    <w:rsid w:val="0D337136"/>
    <w:rsid w:val="0D3D133B"/>
    <w:rsid w:val="0D412298"/>
    <w:rsid w:val="0D4632BA"/>
    <w:rsid w:val="0D6621F3"/>
    <w:rsid w:val="0D795E3B"/>
    <w:rsid w:val="0D7D2720"/>
    <w:rsid w:val="0D846830"/>
    <w:rsid w:val="0DBD6BE3"/>
    <w:rsid w:val="0DC65E22"/>
    <w:rsid w:val="0E0237AF"/>
    <w:rsid w:val="0E087DEC"/>
    <w:rsid w:val="0E0C18F2"/>
    <w:rsid w:val="0E133A2A"/>
    <w:rsid w:val="0E186D49"/>
    <w:rsid w:val="0E1964DC"/>
    <w:rsid w:val="0E45717B"/>
    <w:rsid w:val="0E6406ED"/>
    <w:rsid w:val="0E642B26"/>
    <w:rsid w:val="0E6D5255"/>
    <w:rsid w:val="0E7479E9"/>
    <w:rsid w:val="0EBE115D"/>
    <w:rsid w:val="0EC7668D"/>
    <w:rsid w:val="0F3626A9"/>
    <w:rsid w:val="0F441C3D"/>
    <w:rsid w:val="0FA97001"/>
    <w:rsid w:val="0FD47CFA"/>
    <w:rsid w:val="0FD8068E"/>
    <w:rsid w:val="0FDA3A93"/>
    <w:rsid w:val="10064309"/>
    <w:rsid w:val="101C0029"/>
    <w:rsid w:val="10631145"/>
    <w:rsid w:val="10636DE0"/>
    <w:rsid w:val="106439AE"/>
    <w:rsid w:val="10790129"/>
    <w:rsid w:val="10867A9D"/>
    <w:rsid w:val="10BA0C81"/>
    <w:rsid w:val="10BD4433"/>
    <w:rsid w:val="10CA6E14"/>
    <w:rsid w:val="10D16A03"/>
    <w:rsid w:val="10E243C3"/>
    <w:rsid w:val="10E67546"/>
    <w:rsid w:val="10FE2C23"/>
    <w:rsid w:val="11121882"/>
    <w:rsid w:val="113533E0"/>
    <w:rsid w:val="11884EBD"/>
    <w:rsid w:val="1194517C"/>
    <w:rsid w:val="11BD0E11"/>
    <w:rsid w:val="11CC6676"/>
    <w:rsid w:val="11E04AF6"/>
    <w:rsid w:val="12054C5A"/>
    <w:rsid w:val="121357BC"/>
    <w:rsid w:val="12177109"/>
    <w:rsid w:val="121B4A71"/>
    <w:rsid w:val="12986F66"/>
    <w:rsid w:val="12AD1A0F"/>
    <w:rsid w:val="12AE7C44"/>
    <w:rsid w:val="12BD0A76"/>
    <w:rsid w:val="12C314E6"/>
    <w:rsid w:val="12D6736E"/>
    <w:rsid w:val="12EC7C9C"/>
    <w:rsid w:val="12FC59C9"/>
    <w:rsid w:val="13007666"/>
    <w:rsid w:val="13020C1C"/>
    <w:rsid w:val="130F1063"/>
    <w:rsid w:val="131320DA"/>
    <w:rsid w:val="131C6D27"/>
    <w:rsid w:val="133043FD"/>
    <w:rsid w:val="13605E7A"/>
    <w:rsid w:val="137541F9"/>
    <w:rsid w:val="138973B4"/>
    <w:rsid w:val="139F1178"/>
    <w:rsid w:val="13AB4098"/>
    <w:rsid w:val="13D274F0"/>
    <w:rsid w:val="13FA3D7A"/>
    <w:rsid w:val="141859B7"/>
    <w:rsid w:val="141A5248"/>
    <w:rsid w:val="142E313E"/>
    <w:rsid w:val="1435415F"/>
    <w:rsid w:val="144C101C"/>
    <w:rsid w:val="144F71FD"/>
    <w:rsid w:val="1479793D"/>
    <w:rsid w:val="14867242"/>
    <w:rsid w:val="14952472"/>
    <w:rsid w:val="149909F5"/>
    <w:rsid w:val="14B26260"/>
    <w:rsid w:val="14B327A7"/>
    <w:rsid w:val="14E82D7E"/>
    <w:rsid w:val="14E84461"/>
    <w:rsid w:val="1512450D"/>
    <w:rsid w:val="151730EF"/>
    <w:rsid w:val="151B7F02"/>
    <w:rsid w:val="15420A13"/>
    <w:rsid w:val="155A0056"/>
    <w:rsid w:val="156B0C44"/>
    <w:rsid w:val="159B019E"/>
    <w:rsid w:val="15A71881"/>
    <w:rsid w:val="15A7407F"/>
    <w:rsid w:val="15B00DB2"/>
    <w:rsid w:val="15BC5AE7"/>
    <w:rsid w:val="15D0334B"/>
    <w:rsid w:val="15F812EC"/>
    <w:rsid w:val="15FC1ABC"/>
    <w:rsid w:val="16170882"/>
    <w:rsid w:val="16705D72"/>
    <w:rsid w:val="169176EB"/>
    <w:rsid w:val="16980EB7"/>
    <w:rsid w:val="16D5607C"/>
    <w:rsid w:val="16D772B3"/>
    <w:rsid w:val="16EF6FDE"/>
    <w:rsid w:val="16F037F7"/>
    <w:rsid w:val="16FC2BA6"/>
    <w:rsid w:val="171F7ABF"/>
    <w:rsid w:val="175F3BDF"/>
    <w:rsid w:val="176B2C78"/>
    <w:rsid w:val="177221EC"/>
    <w:rsid w:val="17A57FBB"/>
    <w:rsid w:val="17A92F59"/>
    <w:rsid w:val="17B65F5B"/>
    <w:rsid w:val="17D61560"/>
    <w:rsid w:val="18024540"/>
    <w:rsid w:val="181952A2"/>
    <w:rsid w:val="181F5FA1"/>
    <w:rsid w:val="18297BB3"/>
    <w:rsid w:val="1831128A"/>
    <w:rsid w:val="1836093F"/>
    <w:rsid w:val="18375774"/>
    <w:rsid w:val="183B7CE1"/>
    <w:rsid w:val="184F5020"/>
    <w:rsid w:val="186F5842"/>
    <w:rsid w:val="18760120"/>
    <w:rsid w:val="18A44658"/>
    <w:rsid w:val="18AF7A34"/>
    <w:rsid w:val="18BC1DFE"/>
    <w:rsid w:val="191B1393"/>
    <w:rsid w:val="19490E4F"/>
    <w:rsid w:val="19660A15"/>
    <w:rsid w:val="19685D98"/>
    <w:rsid w:val="199B4B5E"/>
    <w:rsid w:val="19A01956"/>
    <w:rsid w:val="19AB6175"/>
    <w:rsid w:val="19B2748D"/>
    <w:rsid w:val="19C50D40"/>
    <w:rsid w:val="19D90BBC"/>
    <w:rsid w:val="19EF136E"/>
    <w:rsid w:val="19F710A8"/>
    <w:rsid w:val="1A282794"/>
    <w:rsid w:val="1A364C38"/>
    <w:rsid w:val="1A3A7596"/>
    <w:rsid w:val="1A3F7BB5"/>
    <w:rsid w:val="1A827DF5"/>
    <w:rsid w:val="1A8B0C25"/>
    <w:rsid w:val="1AB73439"/>
    <w:rsid w:val="1AC433ED"/>
    <w:rsid w:val="1AEE0854"/>
    <w:rsid w:val="1B0544C1"/>
    <w:rsid w:val="1B3B1F1D"/>
    <w:rsid w:val="1B823D99"/>
    <w:rsid w:val="1B9B09EE"/>
    <w:rsid w:val="1BD660BB"/>
    <w:rsid w:val="1BFD1ECE"/>
    <w:rsid w:val="1BFF17D2"/>
    <w:rsid w:val="1C2B0271"/>
    <w:rsid w:val="1C3D1BF0"/>
    <w:rsid w:val="1C4D79A6"/>
    <w:rsid w:val="1C5475E0"/>
    <w:rsid w:val="1C63584F"/>
    <w:rsid w:val="1C8B5942"/>
    <w:rsid w:val="1C94569C"/>
    <w:rsid w:val="1CAE1408"/>
    <w:rsid w:val="1CB8262C"/>
    <w:rsid w:val="1CBF6038"/>
    <w:rsid w:val="1CD4366E"/>
    <w:rsid w:val="1CD56FB8"/>
    <w:rsid w:val="1CDE5251"/>
    <w:rsid w:val="1D152295"/>
    <w:rsid w:val="1D1C2B4F"/>
    <w:rsid w:val="1D35050F"/>
    <w:rsid w:val="1D36286D"/>
    <w:rsid w:val="1D3F08DB"/>
    <w:rsid w:val="1D5D6F30"/>
    <w:rsid w:val="1D7A2AC3"/>
    <w:rsid w:val="1D9D1B20"/>
    <w:rsid w:val="1D9F61F8"/>
    <w:rsid w:val="1D9F7880"/>
    <w:rsid w:val="1DA664C1"/>
    <w:rsid w:val="1DDD28A7"/>
    <w:rsid w:val="1DED52A2"/>
    <w:rsid w:val="1E026ABD"/>
    <w:rsid w:val="1E0572E4"/>
    <w:rsid w:val="1E1332A2"/>
    <w:rsid w:val="1E454F09"/>
    <w:rsid w:val="1E586121"/>
    <w:rsid w:val="1E683CDA"/>
    <w:rsid w:val="1E9D3E7F"/>
    <w:rsid w:val="1EB4154C"/>
    <w:rsid w:val="1F0A503D"/>
    <w:rsid w:val="1F1405F2"/>
    <w:rsid w:val="1F193DE6"/>
    <w:rsid w:val="1F2F7D3B"/>
    <w:rsid w:val="1F42002B"/>
    <w:rsid w:val="1F500125"/>
    <w:rsid w:val="1F5444EA"/>
    <w:rsid w:val="1F607726"/>
    <w:rsid w:val="1F670EC6"/>
    <w:rsid w:val="1F8F0F19"/>
    <w:rsid w:val="1FC23782"/>
    <w:rsid w:val="1FE12A0F"/>
    <w:rsid w:val="1FFB3330"/>
    <w:rsid w:val="20044605"/>
    <w:rsid w:val="201265F8"/>
    <w:rsid w:val="20163B31"/>
    <w:rsid w:val="201C3F00"/>
    <w:rsid w:val="20201BD5"/>
    <w:rsid w:val="20432659"/>
    <w:rsid w:val="2045071A"/>
    <w:rsid w:val="205B3C94"/>
    <w:rsid w:val="205C06D7"/>
    <w:rsid w:val="205F04E4"/>
    <w:rsid w:val="208353AD"/>
    <w:rsid w:val="209C560A"/>
    <w:rsid w:val="20C96E58"/>
    <w:rsid w:val="20EC2D17"/>
    <w:rsid w:val="21093BA1"/>
    <w:rsid w:val="213E37E7"/>
    <w:rsid w:val="2144687E"/>
    <w:rsid w:val="2148687F"/>
    <w:rsid w:val="2180425F"/>
    <w:rsid w:val="21876002"/>
    <w:rsid w:val="219A7A12"/>
    <w:rsid w:val="21A20665"/>
    <w:rsid w:val="21A84D89"/>
    <w:rsid w:val="21AC75FD"/>
    <w:rsid w:val="21D11380"/>
    <w:rsid w:val="21F82069"/>
    <w:rsid w:val="21F96720"/>
    <w:rsid w:val="22134BF0"/>
    <w:rsid w:val="22303472"/>
    <w:rsid w:val="22643797"/>
    <w:rsid w:val="226B7B8D"/>
    <w:rsid w:val="22792C4A"/>
    <w:rsid w:val="227951E4"/>
    <w:rsid w:val="229B750D"/>
    <w:rsid w:val="22C47978"/>
    <w:rsid w:val="22CF227B"/>
    <w:rsid w:val="22D62764"/>
    <w:rsid w:val="22FD440C"/>
    <w:rsid w:val="23022C87"/>
    <w:rsid w:val="230703EF"/>
    <w:rsid w:val="23317418"/>
    <w:rsid w:val="234806C2"/>
    <w:rsid w:val="234970B8"/>
    <w:rsid w:val="235418A6"/>
    <w:rsid w:val="235B6470"/>
    <w:rsid w:val="235F0836"/>
    <w:rsid w:val="23912A51"/>
    <w:rsid w:val="23A847AA"/>
    <w:rsid w:val="23AF0CA3"/>
    <w:rsid w:val="23C16F46"/>
    <w:rsid w:val="23E53705"/>
    <w:rsid w:val="23FF0D38"/>
    <w:rsid w:val="241006FB"/>
    <w:rsid w:val="242C7B6B"/>
    <w:rsid w:val="245E64C1"/>
    <w:rsid w:val="24682C7E"/>
    <w:rsid w:val="24745AE3"/>
    <w:rsid w:val="248A6887"/>
    <w:rsid w:val="248C4E71"/>
    <w:rsid w:val="2495785A"/>
    <w:rsid w:val="24A04AAE"/>
    <w:rsid w:val="25106287"/>
    <w:rsid w:val="252A6234"/>
    <w:rsid w:val="25337DF5"/>
    <w:rsid w:val="253C1562"/>
    <w:rsid w:val="25503938"/>
    <w:rsid w:val="256A6FDF"/>
    <w:rsid w:val="256F63E4"/>
    <w:rsid w:val="257C424B"/>
    <w:rsid w:val="257F509E"/>
    <w:rsid w:val="259630CA"/>
    <w:rsid w:val="25973F8F"/>
    <w:rsid w:val="25A61199"/>
    <w:rsid w:val="25AA1FEB"/>
    <w:rsid w:val="25C7757F"/>
    <w:rsid w:val="25D340E7"/>
    <w:rsid w:val="25E35B6F"/>
    <w:rsid w:val="25E85D21"/>
    <w:rsid w:val="25EE7966"/>
    <w:rsid w:val="25F235A1"/>
    <w:rsid w:val="26044134"/>
    <w:rsid w:val="263F3907"/>
    <w:rsid w:val="265C2ADD"/>
    <w:rsid w:val="266251D2"/>
    <w:rsid w:val="2665428D"/>
    <w:rsid w:val="268A6F72"/>
    <w:rsid w:val="268F5B37"/>
    <w:rsid w:val="26A1012B"/>
    <w:rsid w:val="26A62AC3"/>
    <w:rsid w:val="26A8084E"/>
    <w:rsid w:val="26AA5586"/>
    <w:rsid w:val="26CB2B46"/>
    <w:rsid w:val="26D67CEA"/>
    <w:rsid w:val="26E4675D"/>
    <w:rsid w:val="26F51032"/>
    <w:rsid w:val="26F63071"/>
    <w:rsid w:val="26FC5520"/>
    <w:rsid w:val="27136C97"/>
    <w:rsid w:val="271436A9"/>
    <w:rsid w:val="271F1F6F"/>
    <w:rsid w:val="27271B04"/>
    <w:rsid w:val="27284613"/>
    <w:rsid w:val="276176A3"/>
    <w:rsid w:val="276E55F5"/>
    <w:rsid w:val="2787097B"/>
    <w:rsid w:val="27A7295E"/>
    <w:rsid w:val="27B92CBE"/>
    <w:rsid w:val="27D53034"/>
    <w:rsid w:val="27FA76A8"/>
    <w:rsid w:val="27FE2632"/>
    <w:rsid w:val="280B48A3"/>
    <w:rsid w:val="280D6853"/>
    <w:rsid w:val="2826006E"/>
    <w:rsid w:val="28634C80"/>
    <w:rsid w:val="286A037D"/>
    <w:rsid w:val="289376F8"/>
    <w:rsid w:val="28AD7F47"/>
    <w:rsid w:val="28C1246B"/>
    <w:rsid w:val="28CB1CE5"/>
    <w:rsid w:val="28DE531A"/>
    <w:rsid w:val="29242B16"/>
    <w:rsid w:val="292B2B24"/>
    <w:rsid w:val="2930316C"/>
    <w:rsid w:val="294B23CF"/>
    <w:rsid w:val="29544A49"/>
    <w:rsid w:val="29620A4B"/>
    <w:rsid w:val="296B3404"/>
    <w:rsid w:val="296D038E"/>
    <w:rsid w:val="29921F1B"/>
    <w:rsid w:val="29A26EC1"/>
    <w:rsid w:val="29A82397"/>
    <w:rsid w:val="29BE624F"/>
    <w:rsid w:val="29C557A8"/>
    <w:rsid w:val="29CA5B12"/>
    <w:rsid w:val="29FC31D2"/>
    <w:rsid w:val="2A0B6CFA"/>
    <w:rsid w:val="2A126915"/>
    <w:rsid w:val="2A3529EA"/>
    <w:rsid w:val="2A51573B"/>
    <w:rsid w:val="2A730A79"/>
    <w:rsid w:val="2A905B92"/>
    <w:rsid w:val="2A995886"/>
    <w:rsid w:val="2AAC5E47"/>
    <w:rsid w:val="2AE14F75"/>
    <w:rsid w:val="2B0573A6"/>
    <w:rsid w:val="2B0E2CF7"/>
    <w:rsid w:val="2B0F5CA5"/>
    <w:rsid w:val="2B211CE4"/>
    <w:rsid w:val="2B227647"/>
    <w:rsid w:val="2B3A5CE0"/>
    <w:rsid w:val="2B426502"/>
    <w:rsid w:val="2B50307B"/>
    <w:rsid w:val="2B6007B5"/>
    <w:rsid w:val="2B962C9E"/>
    <w:rsid w:val="2BA25060"/>
    <w:rsid w:val="2BA410F2"/>
    <w:rsid w:val="2BB77B9B"/>
    <w:rsid w:val="2BD25271"/>
    <w:rsid w:val="2BDC71AB"/>
    <w:rsid w:val="2BFC3BF6"/>
    <w:rsid w:val="2C010A68"/>
    <w:rsid w:val="2C117D99"/>
    <w:rsid w:val="2C1F67F2"/>
    <w:rsid w:val="2C2A2417"/>
    <w:rsid w:val="2C31387B"/>
    <w:rsid w:val="2C6534C0"/>
    <w:rsid w:val="2C7172D3"/>
    <w:rsid w:val="2C9B4626"/>
    <w:rsid w:val="2C9E335B"/>
    <w:rsid w:val="2CAF7BB8"/>
    <w:rsid w:val="2CBC464C"/>
    <w:rsid w:val="2CBD3971"/>
    <w:rsid w:val="2CCA5008"/>
    <w:rsid w:val="2D047339"/>
    <w:rsid w:val="2D052748"/>
    <w:rsid w:val="2D1C0918"/>
    <w:rsid w:val="2D3A459A"/>
    <w:rsid w:val="2D472FCB"/>
    <w:rsid w:val="2D5B633D"/>
    <w:rsid w:val="2D660F0B"/>
    <w:rsid w:val="2D71040B"/>
    <w:rsid w:val="2D854D2A"/>
    <w:rsid w:val="2D90286B"/>
    <w:rsid w:val="2DAA3989"/>
    <w:rsid w:val="2DB50FB9"/>
    <w:rsid w:val="2DFB0AA4"/>
    <w:rsid w:val="2E113189"/>
    <w:rsid w:val="2E3424FF"/>
    <w:rsid w:val="2E552B84"/>
    <w:rsid w:val="2E5D42FB"/>
    <w:rsid w:val="2E6637CE"/>
    <w:rsid w:val="2E7410CA"/>
    <w:rsid w:val="2E745BD3"/>
    <w:rsid w:val="2EAD60B4"/>
    <w:rsid w:val="2ECA7C85"/>
    <w:rsid w:val="2EE628CE"/>
    <w:rsid w:val="2EE74158"/>
    <w:rsid w:val="2F101A50"/>
    <w:rsid w:val="2F3A77DE"/>
    <w:rsid w:val="2F3E035E"/>
    <w:rsid w:val="2F4C5743"/>
    <w:rsid w:val="2F5972C9"/>
    <w:rsid w:val="2F82708A"/>
    <w:rsid w:val="2F834323"/>
    <w:rsid w:val="2F8B2CFA"/>
    <w:rsid w:val="2FB12F5A"/>
    <w:rsid w:val="2FC40C9B"/>
    <w:rsid w:val="2FDB060F"/>
    <w:rsid w:val="2FE84D35"/>
    <w:rsid w:val="2FEF72FD"/>
    <w:rsid w:val="2FF13BF2"/>
    <w:rsid w:val="2FFC7B99"/>
    <w:rsid w:val="2FFD0BAB"/>
    <w:rsid w:val="301270BF"/>
    <w:rsid w:val="301964CD"/>
    <w:rsid w:val="302423FB"/>
    <w:rsid w:val="30247A0C"/>
    <w:rsid w:val="307B5902"/>
    <w:rsid w:val="30865649"/>
    <w:rsid w:val="30DD31DC"/>
    <w:rsid w:val="30FB64C1"/>
    <w:rsid w:val="31046F22"/>
    <w:rsid w:val="3135613D"/>
    <w:rsid w:val="31452B0B"/>
    <w:rsid w:val="316E6A71"/>
    <w:rsid w:val="31835766"/>
    <w:rsid w:val="31B561CD"/>
    <w:rsid w:val="31BD53BE"/>
    <w:rsid w:val="31E67B8A"/>
    <w:rsid w:val="320A3FD9"/>
    <w:rsid w:val="320F0A7A"/>
    <w:rsid w:val="3214634F"/>
    <w:rsid w:val="32151D14"/>
    <w:rsid w:val="32176E65"/>
    <w:rsid w:val="32216C1F"/>
    <w:rsid w:val="3227686E"/>
    <w:rsid w:val="324948CB"/>
    <w:rsid w:val="3256004F"/>
    <w:rsid w:val="32972C37"/>
    <w:rsid w:val="32A43573"/>
    <w:rsid w:val="32BF4C08"/>
    <w:rsid w:val="32C24608"/>
    <w:rsid w:val="32C544E9"/>
    <w:rsid w:val="32CE7B02"/>
    <w:rsid w:val="32CF3EC0"/>
    <w:rsid w:val="32F923E3"/>
    <w:rsid w:val="33137070"/>
    <w:rsid w:val="3314358B"/>
    <w:rsid w:val="333F69B4"/>
    <w:rsid w:val="335F06B2"/>
    <w:rsid w:val="33971713"/>
    <w:rsid w:val="33A034A8"/>
    <w:rsid w:val="33A37FC2"/>
    <w:rsid w:val="33C550B0"/>
    <w:rsid w:val="33C74DB0"/>
    <w:rsid w:val="33D00955"/>
    <w:rsid w:val="33EC70FA"/>
    <w:rsid w:val="34476E5F"/>
    <w:rsid w:val="345C5D7E"/>
    <w:rsid w:val="34696C4B"/>
    <w:rsid w:val="346A16F0"/>
    <w:rsid w:val="34712EE3"/>
    <w:rsid w:val="348D21B4"/>
    <w:rsid w:val="349579C4"/>
    <w:rsid w:val="349A67F2"/>
    <w:rsid w:val="34A74E69"/>
    <w:rsid w:val="34B448BE"/>
    <w:rsid w:val="34F227DC"/>
    <w:rsid w:val="3523534A"/>
    <w:rsid w:val="35350966"/>
    <w:rsid w:val="35430BF3"/>
    <w:rsid w:val="354D522B"/>
    <w:rsid w:val="354E6B7F"/>
    <w:rsid w:val="355D7575"/>
    <w:rsid w:val="35615C33"/>
    <w:rsid w:val="35673CFE"/>
    <w:rsid w:val="35817353"/>
    <w:rsid w:val="35A715CD"/>
    <w:rsid w:val="35A931C2"/>
    <w:rsid w:val="35E374A4"/>
    <w:rsid w:val="361A55B5"/>
    <w:rsid w:val="361C2A84"/>
    <w:rsid w:val="363D793F"/>
    <w:rsid w:val="36447E1E"/>
    <w:rsid w:val="36511509"/>
    <w:rsid w:val="36646C9F"/>
    <w:rsid w:val="366C33D7"/>
    <w:rsid w:val="367546D6"/>
    <w:rsid w:val="369513F5"/>
    <w:rsid w:val="36A07E45"/>
    <w:rsid w:val="36A3001B"/>
    <w:rsid w:val="36BB3BEA"/>
    <w:rsid w:val="36C11937"/>
    <w:rsid w:val="36EC7C3F"/>
    <w:rsid w:val="36F338D4"/>
    <w:rsid w:val="36F5725A"/>
    <w:rsid w:val="37000CFE"/>
    <w:rsid w:val="3701073A"/>
    <w:rsid w:val="370F6A25"/>
    <w:rsid w:val="371C1253"/>
    <w:rsid w:val="37274AF8"/>
    <w:rsid w:val="3771455C"/>
    <w:rsid w:val="37754E2E"/>
    <w:rsid w:val="37A02240"/>
    <w:rsid w:val="37B41E5C"/>
    <w:rsid w:val="37BE1E9B"/>
    <w:rsid w:val="37E10724"/>
    <w:rsid w:val="37F850FD"/>
    <w:rsid w:val="37FE493A"/>
    <w:rsid w:val="381E39D2"/>
    <w:rsid w:val="38247EF7"/>
    <w:rsid w:val="384623C4"/>
    <w:rsid w:val="385B6E65"/>
    <w:rsid w:val="387C4FCD"/>
    <w:rsid w:val="38875E93"/>
    <w:rsid w:val="38D22FF1"/>
    <w:rsid w:val="38EE07C3"/>
    <w:rsid w:val="38FD2B57"/>
    <w:rsid w:val="39073E2E"/>
    <w:rsid w:val="39114AA0"/>
    <w:rsid w:val="391211BE"/>
    <w:rsid w:val="39181B07"/>
    <w:rsid w:val="39272FAD"/>
    <w:rsid w:val="3943179B"/>
    <w:rsid w:val="39480F83"/>
    <w:rsid w:val="396767EE"/>
    <w:rsid w:val="396D32DB"/>
    <w:rsid w:val="39800348"/>
    <w:rsid w:val="39E07F6A"/>
    <w:rsid w:val="39EC3E91"/>
    <w:rsid w:val="3A1816FC"/>
    <w:rsid w:val="3A2555D6"/>
    <w:rsid w:val="3A3E5353"/>
    <w:rsid w:val="3A4F7B42"/>
    <w:rsid w:val="3A5F1A64"/>
    <w:rsid w:val="3A7D278A"/>
    <w:rsid w:val="3A7E1C4F"/>
    <w:rsid w:val="3A984A7A"/>
    <w:rsid w:val="3ADE660B"/>
    <w:rsid w:val="3AE73230"/>
    <w:rsid w:val="3AEA563F"/>
    <w:rsid w:val="3AF770BF"/>
    <w:rsid w:val="3B020591"/>
    <w:rsid w:val="3B124DF7"/>
    <w:rsid w:val="3B2E39A5"/>
    <w:rsid w:val="3B6C3555"/>
    <w:rsid w:val="3B900CCA"/>
    <w:rsid w:val="3B933D51"/>
    <w:rsid w:val="3BC87A07"/>
    <w:rsid w:val="3BCA1B78"/>
    <w:rsid w:val="3BCB3AAE"/>
    <w:rsid w:val="3BD11072"/>
    <w:rsid w:val="3BE93D96"/>
    <w:rsid w:val="3C116E6A"/>
    <w:rsid w:val="3C247B65"/>
    <w:rsid w:val="3C300042"/>
    <w:rsid w:val="3C363AD7"/>
    <w:rsid w:val="3C3E51B4"/>
    <w:rsid w:val="3C4331B5"/>
    <w:rsid w:val="3C4426CD"/>
    <w:rsid w:val="3C5E6B6B"/>
    <w:rsid w:val="3C70461F"/>
    <w:rsid w:val="3C726CD8"/>
    <w:rsid w:val="3C7C31DB"/>
    <w:rsid w:val="3C9373BD"/>
    <w:rsid w:val="3CA27FB9"/>
    <w:rsid w:val="3CA91B56"/>
    <w:rsid w:val="3CDB0899"/>
    <w:rsid w:val="3CE156BA"/>
    <w:rsid w:val="3CED6011"/>
    <w:rsid w:val="3CEE0BA9"/>
    <w:rsid w:val="3CFD2B52"/>
    <w:rsid w:val="3D2B6A3D"/>
    <w:rsid w:val="3D2C580F"/>
    <w:rsid w:val="3D3F4D67"/>
    <w:rsid w:val="3D4F7D5C"/>
    <w:rsid w:val="3D5019EA"/>
    <w:rsid w:val="3D5B6028"/>
    <w:rsid w:val="3D6D1CD5"/>
    <w:rsid w:val="3D75604D"/>
    <w:rsid w:val="3D7B3813"/>
    <w:rsid w:val="3DB520C9"/>
    <w:rsid w:val="3DC845C9"/>
    <w:rsid w:val="3E056E0E"/>
    <w:rsid w:val="3E114F14"/>
    <w:rsid w:val="3E297BF4"/>
    <w:rsid w:val="3E2C446B"/>
    <w:rsid w:val="3E43761A"/>
    <w:rsid w:val="3E750C19"/>
    <w:rsid w:val="3E7513BA"/>
    <w:rsid w:val="3E8F6B07"/>
    <w:rsid w:val="3E987A56"/>
    <w:rsid w:val="3E9A7B6A"/>
    <w:rsid w:val="3EA91029"/>
    <w:rsid w:val="3EA9756D"/>
    <w:rsid w:val="3EBA40C3"/>
    <w:rsid w:val="3EEC7694"/>
    <w:rsid w:val="3F267B38"/>
    <w:rsid w:val="3F345A84"/>
    <w:rsid w:val="3F4239B8"/>
    <w:rsid w:val="3F433410"/>
    <w:rsid w:val="3F4C7744"/>
    <w:rsid w:val="3F651A3C"/>
    <w:rsid w:val="3F7453E8"/>
    <w:rsid w:val="3F773F6A"/>
    <w:rsid w:val="3F7F6B12"/>
    <w:rsid w:val="3F8F2D49"/>
    <w:rsid w:val="3FA91293"/>
    <w:rsid w:val="3FB647CA"/>
    <w:rsid w:val="3FC93344"/>
    <w:rsid w:val="3FDA1585"/>
    <w:rsid w:val="3FDB05B5"/>
    <w:rsid w:val="401A22FF"/>
    <w:rsid w:val="40444389"/>
    <w:rsid w:val="4051687E"/>
    <w:rsid w:val="405E6A23"/>
    <w:rsid w:val="409473E4"/>
    <w:rsid w:val="40C20AB5"/>
    <w:rsid w:val="40D6648F"/>
    <w:rsid w:val="40F53EA8"/>
    <w:rsid w:val="41081112"/>
    <w:rsid w:val="410871EA"/>
    <w:rsid w:val="410D41AB"/>
    <w:rsid w:val="412F70F1"/>
    <w:rsid w:val="414F072A"/>
    <w:rsid w:val="41501A81"/>
    <w:rsid w:val="41516549"/>
    <w:rsid w:val="415A2617"/>
    <w:rsid w:val="41684253"/>
    <w:rsid w:val="4178090B"/>
    <w:rsid w:val="41B70FC7"/>
    <w:rsid w:val="41BF0510"/>
    <w:rsid w:val="41E71165"/>
    <w:rsid w:val="41EE2C4F"/>
    <w:rsid w:val="42036C59"/>
    <w:rsid w:val="42231E24"/>
    <w:rsid w:val="425E2DF2"/>
    <w:rsid w:val="428E34DF"/>
    <w:rsid w:val="42BE1430"/>
    <w:rsid w:val="42C055E5"/>
    <w:rsid w:val="42DF16BA"/>
    <w:rsid w:val="42F32D72"/>
    <w:rsid w:val="42F53EC5"/>
    <w:rsid w:val="430C11C7"/>
    <w:rsid w:val="430F78AD"/>
    <w:rsid w:val="43101390"/>
    <w:rsid w:val="4318617F"/>
    <w:rsid w:val="43220FBD"/>
    <w:rsid w:val="43377A15"/>
    <w:rsid w:val="4343039E"/>
    <w:rsid w:val="43595711"/>
    <w:rsid w:val="43910F0C"/>
    <w:rsid w:val="43983919"/>
    <w:rsid w:val="43A65393"/>
    <w:rsid w:val="43B54784"/>
    <w:rsid w:val="44214A10"/>
    <w:rsid w:val="442A0DE4"/>
    <w:rsid w:val="442E56FF"/>
    <w:rsid w:val="445B0463"/>
    <w:rsid w:val="445F36F6"/>
    <w:rsid w:val="44615C94"/>
    <w:rsid w:val="446D3EF0"/>
    <w:rsid w:val="448F4718"/>
    <w:rsid w:val="44B94CAF"/>
    <w:rsid w:val="44DA7504"/>
    <w:rsid w:val="44FE0601"/>
    <w:rsid w:val="44FE4293"/>
    <w:rsid w:val="45040B49"/>
    <w:rsid w:val="4519670E"/>
    <w:rsid w:val="451F5AF0"/>
    <w:rsid w:val="4521397F"/>
    <w:rsid w:val="452903EB"/>
    <w:rsid w:val="452A7A10"/>
    <w:rsid w:val="454203B2"/>
    <w:rsid w:val="454C2B24"/>
    <w:rsid w:val="454E62BB"/>
    <w:rsid w:val="45631A98"/>
    <w:rsid w:val="45695003"/>
    <w:rsid w:val="459A4E9E"/>
    <w:rsid w:val="45A07DAC"/>
    <w:rsid w:val="45B146C0"/>
    <w:rsid w:val="45C00067"/>
    <w:rsid w:val="45CF5C4A"/>
    <w:rsid w:val="45D9585C"/>
    <w:rsid w:val="45E35BFF"/>
    <w:rsid w:val="45E5463C"/>
    <w:rsid w:val="45E61B7A"/>
    <w:rsid w:val="45E83D83"/>
    <w:rsid w:val="45F4345F"/>
    <w:rsid w:val="45F47E61"/>
    <w:rsid w:val="46095752"/>
    <w:rsid w:val="460A186D"/>
    <w:rsid w:val="46111DEE"/>
    <w:rsid w:val="46683F1E"/>
    <w:rsid w:val="4697055F"/>
    <w:rsid w:val="46B44DC0"/>
    <w:rsid w:val="46CF44E0"/>
    <w:rsid w:val="46FA605E"/>
    <w:rsid w:val="47077F87"/>
    <w:rsid w:val="470B09D0"/>
    <w:rsid w:val="4747569D"/>
    <w:rsid w:val="4758079B"/>
    <w:rsid w:val="475A6C1B"/>
    <w:rsid w:val="47A561C9"/>
    <w:rsid w:val="47AC2330"/>
    <w:rsid w:val="47D7721B"/>
    <w:rsid w:val="47DF6FA7"/>
    <w:rsid w:val="47E232F9"/>
    <w:rsid w:val="47E31AA4"/>
    <w:rsid w:val="47ED3D75"/>
    <w:rsid w:val="47F0608E"/>
    <w:rsid w:val="4803556B"/>
    <w:rsid w:val="480A2407"/>
    <w:rsid w:val="48140EDC"/>
    <w:rsid w:val="481F2F21"/>
    <w:rsid w:val="482061FC"/>
    <w:rsid w:val="483E26CD"/>
    <w:rsid w:val="48B73DC2"/>
    <w:rsid w:val="48C71FE1"/>
    <w:rsid w:val="48CE18CF"/>
    <w:rsid w:val="48E62BCD"/>
    <w:rsid w:val="4908232A"/>
    <w:rsid w:val="49281A25"/>
    <w:rsid w:val="494E4946"/>
    <w:rsid w:val="495367D8"/>
    <w:rsid w:val="495B6A5D"/>
    <w:rsid w:val="497A3E1F"/>
    <w:rsid w:val="497E6723"/>
    <w:rsid w:val="49881230"/>
    <w:rsid w:val="49A363C5"/>
    <w:rsid w:val="49B731BC"/>
    <w:rsid w:val="49BE5025"/>
    <w:rsid w:val="49CA2037"/>
    <w:rsid w:val="49D02FB5"/>
    <w:rsid w:val="49D61919"/>
    <w:rsid w:val="49FA0A18"/>
    <w:rsid w:val="49FB4A4B"/>
    <w:rsid w:val="49FD1CEE"/>
    <w:rsid w:val="4A09799A"/>
    <w:rsid w:val="4A287B4D"/>
    <w:rsid w:val="4A2B5045"/>
    <w:rsid w:val="4A437CB6"/>
    <w:rsid w:val="4A480A2E"/>
    <w:rsid w:val="4A5F5EA4"/>
    <w:rsid w:val="4A7346BA"/>
    <w:rsid w:val="4A820E20"/>
    <w:rsid w:val="4A9668C8"/>
    <w:rsid w:val="4AAF15C4"/>
    <w:rsid w:val="4AE06BF7"/>
    <w:rsid w:val="4AE859A6"/>
    <w:rsid w:val="4AF64C8A"/>
    <w:rsid w:val="4B137DC4"/>
    <w:rsid w:val="4B1B1F38"/>
    <w:rsid w:val="4B2A5B7B"/>
    <w:rsid w:val="4B3747D9"/>
    <w:rsid w:val="4B684705"/>
    <w:rsid w:val="4B6952CC"/>
    <w:rsid w:val="4BB75A6B"/>
    <w:rsid w:val="4BBA47C1"/>
    <w:rsid w:val="4BE82C28"/>
    <w:rsid w:val="4BF1232B"/>
    <w:rsid w:val="4BFD78DA"/>
    <w:rsid w:val="4C141B9C"/>
    <w:rsid w:val="4C213D71"/>
    <w:rsid w:val="4C255441"/>
    <w:rsid w:val="4C3227EE"/>
    <w:rsid w:val="4C552648"/>
    <w:rsid w:val="4C5B4B35"/>
    <w:rsid w:val="4C6204AE"/>
    <w:rsid w:val="4C673E0C"/>
    <w:rsid w:val="4C6A7509"/>
    <w:rsid w:val="4C6F2B18"/>
    <w:rsid w:val="4CB4625B"/>
    <w:rsid w:val="4CB51CA5"/>
    <w:rsid w:val="4D030738"/>
    <w:rsid w:val="4D221D9C"/>
    <w:rsid w:val="4D8F2CF2"/>
    <w:rsid w:val="4DA100EC"/>
    <w:rsid w:val="4DB535C9"/>
    <w:rsid w:val="4DBF37C5"/>
    <w:rsid w:val="4DCB1EC8"/>
    <w:rsid w:val="4DD10412"/>
    <w:rsid w:val="4DF02616"/>
    <w:rsid w:val="4DF73909"/>
    <w:rsid w:val="4E0F5446"/>
    <w:rsid w:val="4E2B744E"/>
    <w:rsid w:val="4E41665A"/>
    <w:rsid w:val="4E4605C2"/>
    <w:rsid w:val="4E4F1509"/>
    <w:rsid w:val="4E502EBB"/>
    <w:rsid w:val="4E6862F3"/>
    <w:rsid w:val="4E771829"/>
    <w:rsid w:val="4E802B2D"/>
    <w:rsid w:val="4E8441CD"/>
    <w:rsid w:val="4EA75F8B"/>
    <w:rsid w:val="4EBD75BF"/>
    <w:rsid w:val="4EBF7668"/>
    <w:rsid w:val="4ED17F06"/>
    <w:rsid w:val="4EE25AB5"/>
    <w:rsid w:val="4F1516BD"/>
    <w:rsid w:val="4F2250BC"/>
    <w:rsid w:val="4F2A700C"/>
    <w:rsid w:val="4F326620"/>
    <w:rsid w:val="4F4D5EE3"/>
    <w:rsid w:val="4F636A88"/>
    <w:rsid w:val="4F77694F"/>
    <w:rsid w:val="4F84304E"/>
    <w:rsid w:val="4FA14C9B"/>
    <w:rsid w:val="4FA901E3"/>
    <w:rsid w:val="500A390D"/>
    <w:rsid w:val="502C71F5"/>
    <w:rsid w:val="50302D1B"/>
    <w:rsid w:val="5031315E"/>
    <w:rsid w:val="50361049"/>
    <w:rsid w:val="505063D3"/>
    <w:rsid w:val="50702B2F"/>
    <w:rsid w:val="509370A6"/>
    <w:rsid w:val="50CC366C"/>
    <w:rsid w:val="50E251FF"/>
    <w:rsid w:val="510812A2"/>
    <w:rsid w:val="513D5D9C"/>
    <w:rsid w:val="51424D5F"/>
    <w:rsid w:val="51627240"/>
    <w:rsid w:val="51765022"/>
    <w:rsid w:val="518D60D8"/>
    <w:rsid w:val="51D67C45"/>
    <w:rsid w:val="51F1650F"/>
    <w:rsid w:val="51F5558C"/>
    <w:rsid w:val="51F95C2C"/>
    <w:rsid w:val="521C2C9F"/>
    <w:rsid w:val="522C00AB"/>
    <w:rsid w:val="52484471"/>
    <w:rsid w:val="524B2A8A"/>
    <w:rsid w:val="524E333B"/>
    <w:rsid w:val="52790996"/>
    <w:rsid w:val="52AA2677"/>
    <w:rsid w:val="52B75A4A"/>
    <w:rsid w:val="52BB6FC8"/>
    <w:rsid w:val="52C307F8"/>
    <w:rsid w:val="52DF72F1"/>
    <w:rsid w:val="52F37DFA"/>
    <w:rsid w:val="52F930DF"/>
    <w:rsid w:val="53045685"/>
    <w:rsid w:val="5321577F"/>
    <w:rsid w:val="534340AB"/>
    <w:rsid w:val="536007FE"/>
    <w:rsid w:val="5369562B"/>
    <w:rsid w:val="53910C35"/>
    <w:rsid w:val="53CE60F3"/>
    <w:rsid w:val="53CF4F82"/>
    <w:rsid w:val="53E73F3A"/>
    <w:rsid w:val="53E97F4E"/>
    <w:rsid w:val="53F0526E"/>
    <w:rsid w:val="5421321D"/>
    <w:rsid w:val="542535D8"/>
    <w:rsid w:val="543C4623"/>
    <w:rsid w:val="547B62C5"/>
    <w:rsid w:val="54916E50"/>
    <w:rsid w:val="54A73309"/>
    <w:rsid w:val="54BC11A8"/>
    <w:rsid w:val="54C02559"/>
    <w:rsid w:val="54C66034"/>
    <w:rsid w:val="54CD431E"/>
    <w:rsid w:val="54CE3174"/>
    <w:rsid w:val="54D95E22"/>
    <w:rsid w:val="54DE3E76"/>
    <w:rsid w:val="54FC2185"/>
    <w:rsid w:val="550D64C0"/>
    <w:rsid w:val="55425A1B"/>
    <w:rsid w:val="55487F59"/>
    <w:rsid w:val="55746D43"/>
    <w:rsid w:val="55A26C1F"/>
    <w:rsid w:val="55AB01B2"/>
    <w:rsid w:val="55AC57E6"/>
    <w:rsid w:val="55D3491B"/>
    <w:rsid w:val="55EE6743"/>
    <w:rsid w:val="55FD3E9C"/>
    <w:rsid w:val="561F7AE5"/>
    <w:rsid w:val="56337E29"/>
    <w:rsid w:val="56352885"/>
    <w:rsid w:val="56356F3B"/>
    <w:rsid w:val="56557FB8"/>
    <w:rsid w:val="5657587C"/>
    <w:rsid w:val="56761692"/>
    <w:rsid w:val="56B22127"/>
    <w:rsid w:val="56CF4011"/>
    <w:rsid w:val="5714085C"/>
    <w:rsid w:val="571517C4"/>
    <w:rsid w:val="571D02FF"/>
    <w:rsid w:val="57316454"/>
    <w:rsid w:val="57540968"/>
    <w:rsid w:val="57785A15"/>
    <w:rsid w:val="579311A7"/>
    <w:rsid w:val="57B6639A"/>
    <w:rsid w:val="57E44737"/>
    <w:rsid w:val="57E5538F"/>
    <w:rsid w:val="57F04EAA"/>
    <w:rsid w:val="580E5F5A"/>
    <w:rsid w:val="581F77BA"/>
    <w:rsid w:val="58561C35"/>
    <w:rsid w:val="58A65901"/>
    <w:rsid w:val="58D42F25"/>
    <w:rsid w:val="58DA7055"/>
    <w:rsid w:val="58E05AB3"/>
    <w:rsid w:val="58FD2AB0"/>
    <w:rsid w:val="5909521A"/>
    <w:rsid w:val="5924294C"/>
    <w:rsid w:val="5926749C"/>
    <w:rsid w:val="59350505"/>
    <w:rsid w:val="593A4BB1"/>
    <w:rsid w:val="59497764"/>
    <w:rsid w:val="594D1A30"/>
    <w:rsid w:val="594D4FCA"/>
    <w:rsid w:val="59660E90"/>
    <w:rsid w:val="5999258D"/>
    <w:rsid w:val="599B11B2"/>
    <w:rsid w:val="59D25CDA"/>
    <w:rsid w:val="59F73909"/>
    <w:rsid w:val="5A024969"/>
    <w:rsid w:val="5A0404C3"/>
    <w:rsid w:val="5A150990"/>
    <w:rsid w:val="5A571762"/>
    <w:rsid w:val="5A6042E5"/>
    <w:rsid w:val="5A6146CC"/>
    <w:rsid w:val="5A8D6C6E"/>
    <w:rsid w:val="5A957D96"/>
    <w:rsid w:val="5A980738"/>
    <w:rsid w:val="5A9B6F78"/>
    <w:rsid w:val="5ABE46D7"/>
    <w:rsid w:val="5AFB0B5A"/>
    <w:rsid w:val="5B1241F3"/>
    <w:rsid w:val="5B251BAD"/>
    <w:rsid w:val="5B3272AF"/>
    <w:rsid w:val="5B6B0F98"/>
    <w:rsid w:val="5B726D8C"/>
    <w:rsid w:val="5BAE178B"/>
    <w:rsid w:val="5BB16B7C"/>
    <w:rsid w:val="5BBC0FD2"/>
    <w:rsid w:val="5BD67724"/>
    <w:rsid w:val="5BDC2573"/>
    <w:rsid w:val="5C0515B1"/>
    <w:rsid w:val="5C21638E"/>
    <w:rsid w:val="5C265F2C"/>
    <w:rsid w:val="5C293995"/>
    <w:rsid w:val="5C2D1990"/>
    <w:rsid w:val="5C571A6F"/>
    <w:rsid w:val="5C5C2CFD"/>
    <w:rsid w:val="5CA03B29"/>
    <w:rsid w:val="5CB12A13"/>
    <w:rsid w:val="5CBA789F"/>
    <w:rsid w:val="5CE65457"/>
    <w:rsid w:val="5CE951E4"/>
    <w:rsid w:val="5D0D3237"/>
    <w:rsid w:val="5D167D17"/>
    <w:rsid w:val="5D1F522E"/>
    <w:rsid w:val="5D25434D"/>
    <w:rsid w:val="5D853FDF"/>
    <w:rsid w:val="5DC20B14"/>
    <w:rsid w:val="5DF465D8"/>
    <w:rsid w:val="5E071357"/>
    <w:rsid w:val="5E22072F"/>
    <w:rsid w:val="5E45560A"/>
    <w:rsid w:val="5E5D1622"/>
    <w:rsid w:val="5E6277D7"/>
    <w:rsid w:val="5E796EE3"/>
    <w:rsid w:val="5E800D5D"/>
    <w:rsid w:val="5E83207F"/>
    <w:rsid w:val="5EA31AA3"/>
    <w:rsid w:val="5EB32ABB"/>
    <w:rsid w:val="5ED303D1"/>
    <w:rsid w:val="5ED73B58"/>
    <w:rsid w:val="5F217662"/>
    <w:rsid w:val="5F2A191F"/>
    <w:rsid w:val="5F2B18BD"/>
    <w:rsid w:val="5F456014"/>
    <w:rsid w:val="5F697234"/>
    <w:rsid w:val="5F8576B7"/>
    <w:rsid w:val="5F8C279B"/>
    <w:rsid w:val="5F9C6D68"/>
    <w:rsid w:val="5FC444C5"/>
    <w:rsid w:val="5FC83C5F"/>
    <w:rsid w:val="5FE70994"/>
    <w:rsid w:val="60023E92"/>
    <w:rsid w:val="60041E41"/>
    <w:rsid w:val="60374EBA"/>
    <w:rsid w:val="604359E6"/>
    <w:rsid w:val="604E41EF"/>
    <w:rsid w:val="60546C18"/>
    <w:rsid w:val="60743ACC"/>
    <w:rsid w:val="60757ADF"/>
    <w:rsid w:val="607D4407"/>
    <w:rsid w:val="607F00AA"/>
    <w:rsid w:val="60851141"/>
    <w:rsid w:val="60930518"/>
    <w:rsid w:val="609754B0"/>
    <w:rsid w:val="60A26458"/>
    <w:rsid w:val="60A33BEF"/>
    <w:rsid w:val="60BD07BD"/>
    <w:rsid w:val="60C90EBB"/>
    <w:rsid w:val="60CC58A8"/>
    <w:rsid w:val="60CE5259"/>
    <w:rsid w:val="60DC0B7D"/>
    <w:rsid w:val="60DF2ED7"/>
    <w:rsid w:val="60EE72AB"/>
    <w:rsid w:val="60F61550"/>
    <w:rsid w:val="613C2267"/>
    <w:rsid w:val="613F3636"/>
    <w:rsid w:val="61496F9D"/>
    <w:rsid w:val="61553FC8"/>
    <w:rsid w:val="61666E72"/>
    <w:rsid w:val="61A55571"/>
    <w:rsid w:val="61AC0E76"/>
    <w:rsid w:val="61B75AF8"/>
    <w:rsid w:val="61C50B79"/>
    <w:rsid w:val="622563F9"/>
    <w:rsid w:val="62A67E37"/>
    <w:rsid w:val="62E00C6E"/>
    <w:rsid w:val="62E02CA1"/>
    <w:rsid w:val="62F30903"/>
    <w:rsid w:val="630B490C"/>
    <w:rsid w:val="631F28F3"/>
    <w:rsid w:val="631F6803"/>
    <w:rsid w:val="636135E1"/>
    <w:rsid w:val="636179E9"/>
    <w:rsid w:val="63656CC0"/>
    <w:rsid w:val="636D6813"/>
    <w:rsid w:val="636F6884"/>
    <w:rsid w:val="639B3E3D"/>
    <w:rsid w:val="63AA4175"/>
    <w:rsid w:val="63AE40AC"/>
    <w:rsid w:val="63BC77C4"/>
    <w:rsid w:val="63D87CF6"/>
    <w:rsid w:val="63DB4512"/>
    <w:rsid w:val="63F10FA7"/>
    <w:rsid w:val="64227021"/>
    <w:rsid w:val="642A685C"/>
    <w:rsid w:val="643671AD"/>
    <w:rsid w:val="64731D80"/>
    <w:rsid w:val="64CD6AAB"/>
    <w:rsid w:val="64EB0CB7"/>
    <w:rsid w:val="64F03E1E"/>
    <w:rsid w:val="65124A95"/>
    <w:rsid w:val="651C0781"/>
    <w:rsid w:val="657D23B0"/>
    <w:rsid w:val="658808C4"/>
    <w:rsid w:val="658F380A"/>
    <w:rsid w:val="659F3B6E"/>
    <w:rsid w:val="65C2339C"/>
    <w:rsid w:val="65C5018B"/>
    <w:rsid w:val="65EF44AD"/>
    <w:rsid w:val="65F14082"/>
    <w:rsid w:val="65F67860"/>
    <w:rsid w:val="660D6784"/>
    <w:rsid w:val="66314E0C"/>
    <w:rsid w:val="663D0FB8"/>
    <w:rsid w:val="66527C56"/>
    <w:rsid w:val="66534745"/>
    <w:rsid w:val="665E793F"/>
    <w:rsid w:val="66683762"/>
    <w:rsid w:val="66A811A7"/>
    <w:rsid w:val="66A86040"/>
    <w:rsid w:val="66D13ADC"/>
    <w:rsid w:val="66F466B7"/>
    <w:rsid w:val="6707623E"/>
    <w:rsid w:val="67117470"/>
    <w:rsid w:val="67162EF8"/>
    <w:rsid w:val="674B7B3C"/>
    <w:rsid w:val="674C2774"/>
    <w:rsid w:val="675B4234"/>
    <w:rsid w:val="67694E3D"/>
    <w:rsid w:val="67A45C7E"/>
    <w:rsid w:val="67B146AB"/>
    <w:rsid w:val="67BD57F4"/>
    <w:rsid w:val="67CB0BB4"/>
    <w:rsid w:val="67CC15DC"/>
    <w:rsid w:val="67D10340"/>
    <w:rsid w:val="67F47D1A"/>
    <w:rsid w:val="67F80C01"/>
    <w:rsid w:val="67FA3112"/>
    <w:rsid w:val="68056DFC"/>
    <w:rsid w:val="68217F2A"/>
    <w:rsid w:val="685E1247"/>
    <w:rsid w:val="6884036A"/>
    <w:rsid w:val="68BD0143"/>
    <w:rsid w:val="68CA220C"/>
    <w:rsid w:val="68CA5E39"/>
    <w:rsid w:val="68E038D2"/>
    <w:rsid w:val="68FB0D53"/>
    <w:rsid w:val="691A211A"/>
    <w:rsid w:val="69274C4F"/>
    <w:rsid w:val="694B7F36"/>
    <w:rsid w:val="6959576D"/>
    <w:rsid w:val="69706DED"/>
    <w:rsid w:val="698E123D"/>
    <w:rsid w:val="699A1C49"/>
    <w:rsid w:val="69C00F57"/>
    <w:rsid w:val="6A0A76F7"/>
    <w:rsid w:val="6A0F7FF9"/>
    <w:rsid w:val="6A194F97"/>
    <w:rsid w:val="6A243D2B"/>
    <w:rsid w:val="6A612939"/>
    <w:rsid w:val="6A663A5D"/>
    <w:rsid w:val="6A6C2131"/>
    <w:rsid w:val="6A860736"/>
    <w:rsid w:val="6A950573"/>
    <w:rsid w:val="6ACB5D2D"/>
    <w:rsid w:val="6ADE7537"/>
    <w:rsid w:val="6AE33234"/>
    <w:rsid w:val="6B085226"/>
    <w:rsid w:val="6B14233D"/>
    <w:rsid w:val="6B1A33CA"/>
    <w:rsid w:val="6B26438E"/>
    <w:rsid w:val="6B4214FA"/>
    <w:rsid w:val="6B5F6100"/>
    <w:rsid w:val="6B6643C4"/>
    <w:rsid w:val="6B7B7763"/>
    <w:rsid w:val="6B891237"/>
    <w:rsid w:val="6B953511"/>
    <w:rsid w:val="6BA8732E"/>
    <w:rsid w:val="6BC26DC6"/>
    <w:rsid w:val="6BCC0C3A"/>
    <w:rsid w:val="6BF74B2E"/>
    <w:rsid w:val="6C041827"/>
    <w:rsid w:val="6C1D18A6"/>
    <w:rsid w:val="6C1E635D"/>
    <w:rsid w:val="6C1F1ACE"/>
    <w:rsid w:val="6C41527C"/>
    <w:rsid w:val="6C460802"/>
    <w:rsid w:val="6C4E460E"/>
    <w:rsid w:val="6C6B0907"/>
    <w:rsid w:val="6C775946"/>
    <w:rsid w:val="6C7779EA"/>
    <w:rsid w:val="6C7D1EFE"/>
    <w:rsid w:val="6C902BB8"/>
    <w:rsid w:val="6CBA3DE4"/>
    <w:rsid w:val="6CCF018F"/>
    <w:rsid w:val="6CD03A1E"/>
    <w:rsid w:val="6CEE7F50"/>
    <w:rsid w:val="6D36733F"/>
    <w:rsid w:val="6D4F16FB"/>
    <w:rsid w:val="6D531984"/>
    <w:rsid w:val="6DB97734"/>
    <w:rsid w:val="6DE03797"/>
    <w:rsid w:val="6E185E2D"/>
    <w:rsid w:val="6E320193"/>
    <w:rsid w:val="6E3E2789"/>
    <w:rsid w:val="6E4E6663"/>
    <w:rsid w:val="6E6A2892"/>
    <w:rsid w:val="6E80059A"/>
    <w:rsid w:val="6E8F6D71"/>
    <w:rsid w:val="6EA62658"/>
    <w:rsid w:val="6EC12DC3"/>
    <w:rsid w:val="6EC14FC1"/>
    <w:rsid w:val="6EC7324F"/>
    <w:rsid w:val="6EDC1F13"/>
    <w:rsid w:val="6F00536F"/>
    <w:rsid w:val="6F212F02"/>
    <w:rsid w:val="6F2C1B7C"/>
    <w:rsid w:val="6F446C65"/>
    <w:rsid w:val="6FC75B6E"/>
    <w:rsid w:val="6FCB77D4"/>
    <w:rsid w:val="6FEB0B00"/>
    <w:rsid w:val="6FFA5D7E"/>
    <w:rsid w:val="700474D5"/>
    <w:rsid w:val="70053178"/>
    <w:rsid w:val="701139EA"/>
    <w:rsid w:val="7043185B"/>
    <w:rsid w:val="70512255"/>
    <w:rsid w:val="705F668A"/>
    <w:rsid w:val="7073425D"/>
    <w:rsid w:val="707C070B"/>
    <w:rsid w:val="70863B1F"/>
    <w:rsid w:val="70A01D72"/>
    <w:rsid w:val="70BC510D"/>
    <w:rsid w:val="70C61BCA"/>
    <w:rsid w:val="70EB6578"/>
    <w:rsid w:val="70F600EB"/>
    <w:rsid w:val="70FF767D"/>
    <w:rsid w:val="71083CEF"/>
    <w:rsid w:val="71096E9D"/>
    <w:rsid w:val="715C1686"/>
    <w:rsid w:val="718B00AD"/>
    <w:rsid w:val="718E1C5D"/>
    <w:rsid w:val="71A03687"/>
    <w:rsid w:val="71A60946"/>
    <w:rsid w:val="71B10517"/>
    <w:rsid w:val="71CC0AE4"/>
    <w:rsid w:val="71D07A86"/>
    <w:rsid w:val="71D331F7"/>
    <w:rsid w:val="71FB480F"/>
    <w:rsid w:val="72122B3D"/>
    <w:rsid w:val="721C21EB"/>
    <w:rsid w:val="72225368"/>
    <w:rsid w:val="722F7220"/>
    <w:rsid w:val="723B0FEA"/>
    <w:rsid w:val="725912CE"/>
    <w:rsid w:val="72634DC7"/>
    <w:rsid w:val="72695548"/>
    <w:rsid w:val="72754526"/>
    <w:rsid w:val="72B63A21"/>
    <w:rsid w:val="72DF6E8C"/>
    <w:rsid w:val="72E32531"/>
    <w:rsid w:val="73006160"/>
    <w:rsid w:val="730E4476"/>
    <w:rsid w:val="730E69ED"/>
    <w:rsid w:val="732600B0"/>
    <w:rsid w:val="73271601"/>
    <w:rsid w:val="733B63CE"/>
    <w:rsid w:val="73424245"/>
    <w:rsid w:val="734954CF"/>
    <w:rsid w:val="73573DCB"/>
    <w:rsid w:val="73992FC5"/>
    <w:rsid w:val="73BE79E6"/>
    <w:rsid w:val="73C23C5C"/>
    <w:rsid w:val="73DF06BC"/>
    <w:rsid w:val="73EC33E1"/>
    <w:rsid w:val="740A4659"/>
    <w:rsid w:val="741C66DB"/>
    <w:rsid w:val="741E6886"/>
    <w:rsid w:val="74495192"/>
    <w:rsid w:val="74672CE4"/>
    <w:rsid w:val="746924F2"/>
    <w:rsid w:val="747C5A2B"/>
    <w:rsid w:val="749976D4"/>
    <w:rsid w:val="74A878F0"/>
    <w:rsid w:val="74B363E9"/>
    <w:rsid w:val="74CD4E84"/>
    <w:rsid w:val="74E61609"/>
    <w:rsid w:val="750754BE"/>
    <w:rsid w:val="750F6F0D"/>
    <w:rsid w:val="75142DD5"/>
    <w:rsid w:val="75275780"/>
    <w:rsid w:val="753E7AC8"/>
    <w:rsid w:val="753F018E"/>
    <w:rsid w:val="75424A9D"/>
    <w:rsid w:val="75460ECE"/>
    <w:rsid w:val="75490408"/>
    <w:rsid w:val="7561548A"/>
    <w:rsid w:val="756A24E7"/>
    <w:rsid w:val="756B6F42"/>
    <w:rsid w:val="75744F2C"/>
    <w:rsid w:val="75A651D9"/>
    <w:rsid w:val="760D3EFC"/>
    <w:rsid w:val="76275B6C"/>
    <w:rsid w:val="76350231"/>
    <w:rsid w:val="763904EA"/>
    <w:rsid w:val="763E160F"/>
    <w:rsid w:val="764F26E4"/>
    <w:rsid w:val="7650506B"/>
    <w:rsid w:val="76686F6D"/>
    <w:rsid w:val="7670562B"/>
    <w:rsid w:val="76841CB7"/>
    <w:rsid w:val="76956270"/>
    <w:rsid w:val="769739C9"/>
    <w:rsid w:val="76A41330"/>
    <w:rsid w:val="76B7022B"/>
    <w:rsid w:val="76C17A1B"/>
    <w:rsid w:val="76DD18F5"/>
    <w:rsid w:val="772F217E"/>
    <w:rsid w:val="773E0D3D"/>
    <w:rsid w:val="7740055E"/>
    <w:rsid w:val="77457329"/>
    <w:rsid w:val="777112DE"/>
    <w:rsid w:val="777A652F"/>
    <w:rsid w:val="779655E9"/>
    <w:rsid w:val="77B07B65"/>
    <w:rsid w:val="77D16801"/>
    <w:rsid w:val="77E51AED"/>
    <w:rsid w:val="77F02A15"/>
    <w:rsid w:val="782E7BD8"/>
    <w:rsid w:val="787056CE"/>
    <w:rsid w:val="78787C5E"/>
    <w:rsid w:val="787C39DA"/>
    <w:rsid w:val="789220ED"/>
    <w:rsid w:val="78D26831"/>
    <w:rsid w:val="78F16F76"/>
    <w:rsid w:val="792F5A66"/>
    <w:rsid w:val="795F1E80"/>
    <w:rsid w:val="79687163"/>
    <w:rsid w:val="796C4DED"/>
    <w:rsid w:val="79922145"/>
    <w:rsid w:val="79CC1D20"/>
    <w:rsid w:val="79F7253B"/>
    <w:rsid w:val="79F8152E"/>
    <w:rsid w:val="7A1A0ED2"/>
    <w:rsid w:val="7A247E54"/>
    <w:rsid w:val="7A397FFC"/>
    <w:rsid w:val="7A83409C"/>
    <w:rsid w:val="7A8820A4"/>
    <w:rsid w:val="7A8B061B"/>
    <w:rsid w:val="7A8B11D6"/>
    <w:rsid w:val="7A9A5990"/>
    <w:rsid w:val="7A9D0116"/>
    <w:rsid w:val="7AA43F41"/>
    <w:rsid w:val="7AC85234"/>
    <w:rsid w:val="7AFD57B8"/>
    <w:rsid w:val="7B0213B8"/>
    <w:rsid w:val="7B2935CA"/>
    <w:rsid w:val="7B7D217B"/>
    <w:rsid w:val="7B98744A"/>
    <w:rsid w:val="7BBE7164"/>
    <w:rsid w:val="7BC71F8E"/>
    <w:rsid w:val="7BD10093"/>
    <w:rsid w:val="7BEA5E85"/>
    <w:rsid w:val="7C046834"/>
    <w:rsid w:val="7C414D9E"/>
    <w:rsid w:val="7C492F77"/>
    <w:rsid w:val="7C4A0F8B"/>
    <w:rsid w:val="7C4C076F"/>
    <w:rsid w:val="7C500C27"/>
    <w:rsid w:val="7C6E4EB6"/>
    <w:rsid w:val="7C856491"/>
    <w:rsid w:val="7C9A2359"/>
    <w:rsid w:val="7C9F20F0"/>
    <w:rsid w:val="7CCB2DFC"/>
    <w:rsid w:val="7CCF701C"/>
    <w:rsid w:val="7D0763B0"/>
    <w:rsid w:val="7D377E39"/>
    <w:rsid w:val="7D5854BD"/>
    <w:rsid w:val="7D5911A7"/>
    <w:rsid w:val="7D5E210C"/>
    <w:rsid w:val="7DAF2FE7"/>
    <w:rsid w:val="7DB008BF"/>
    <w:rsid w:val="7DD32047"/>
    <w:rsid w:val="7DE14F1D"/>
    <w:rsid w:val="7E115E8E"/>
    <w:rsid w:val="7E17087E"/>
    <w:rsid w:val="7E254CD6"/>
    <w:rsid w:val="7E2A1595"/>
    <w:rsid w:val="7E6B7EE1"/>
    <w:rsid w:val="7E6C3869"/>
    <w:rsid w:val="7E7A55B8"/>
    <w:rsid w:val="7E921B7A"/>
    <w:rsid w:val="7E9E07CB"/>
    <w:rsid w:val="7EAB520B"/>
    <w:rsid w:val="7EB03F69"/>
    <w:rsid w:val="7EC7030B"/>
    <w:rsid w:val="7EC7659E"/>
    <w:rsid w:val="7ED00224"/>
    <w:rsid w:val="7EE00F5E"/>
    <w:rsid w:val="7EE34FD3"/>
    <w:rsid w:val="7EF459B2"/>
    <w:rsid w:val="7F117858"/>
    <w:rsid w:val="7F2911C2"/>
    <w:rsid w:val="7F400453"/>
    <w:rsid w:val="7F490A67"/>
    <w:rsid w:val="7F5E3C13"/>
    <w:rsid w:val="7F762A2D"/>
    <w:rsid w:val="7F83338D"/>
    <w:rsid w:val="7FA9461D"/>
    <w:rsid w:val="7FC31491"/>
    <w:rsid w:val="7FD56320"/>
    <w:rsid w:val="7FE86E07"/>
    <w:rsid w:val="7FEF6E73"/>
    <w:rsid w:val="7FFB5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39"/>
    <w:qFormat/>
    <w:uiPriority w:val="9"/>
    <w:pPr>
      <w:keepNext/>
      <w:keepLines/>
      <w:spacing w:before="340" w:after="330" w:line="578" w:lineRule="auto"/>
      <w:outlineLvl w:val="0"/>
    </w:pPr>
    <w:rPr>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Lines="50" w:line="600" w:lineRule="exact"/>
      <w:outlineLvl w:val="2"/>
    </w:pPr>
    <w:rPr>
      <w:rFonts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42"/>
    <w:semiHidden/>
    <w:unhideWhenUsed/>
    <w:qFormat/>
    <w:uiPriority w:val="99"/>
    <w:pPr>
      <w:jc w:val="left"/>
    </w:pPr>
  </w:style>
  <w:style w:type="paragraph" w:styleId="6">
    <w:name w:val="Body Text"/>
    <w:basedOn w:val="1"/>
    <w:link w:val="31"/>
    <w:qFormat/>
    <w:uiPriority w:val="1"/>
    <w:rPr>
      <w:rFonts w:ascii="Times New Roman" w:hAnsi="Times New Roman" w:eastAsia="宋体" w:cs="Times New Roman"/>
      <w:sz w:val="36"/>
      <w:szCs w:val="36"/>
    </w:rPr>
  </w:style>
  <w:style w:type="paragraph" w:styleId="7">
    <w:name w:val="toc 3"/>
    <w:basedOn w:val="1"/>
    <w:next w:val="1"/>
    <w:qFormat/>
    <w:uiPriority w:val="39"/>
    <w:pPr>
      <w:tabs>
        <w:tab w:val="right" w:leader="dot" w:pos="9241"/>
      </w:tabs>
      <w:ind w:firstLine="102" w:firstLineChars="100"/>
      <w:jc w:val="left"/>
    </w:pPr>
    <w:rPr>
      <w:rFonts w:ascii="宋体" w:hAnsi="Times New Roman" w:eastAsia="宋体" w:cs="Times New Roman"/>
      <w:szCs w:val="21"/>
    </w:rPr>
  </w:style>
  <w:style w:type="paragraph" w:styleId="8">
    <w:name w:val="Balloon Text"/>
    <w:basedOn w:val="1"/>
    <w:link w:val="27"/>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paragraph" w:styleId="12">
    <w:name w:val="toc 4"/>
    <w:basedOn w:val="1"/>
    <w:next w:val="1"/>
    <w:qFormat/>
    <w:uiPriority w:val="39"/>
    <w:pPr>
      <w:tabs>
        <w:tab w:val="right" w:leader="dot" w:pos="9241"/>
      </w:tabs>
      <w:ind w:firstLine="198" w:firstLineChars="200"/>
      <w:jc w:val="left"/>
    </w:pPr>
    <w:rPr>
      <w:rFonts w:ascii="宋体" w:hAnsi="Times New Roman" w:eastAsia="宋体" w:cs="Times New Roman"/>
      <w:szCs w:val="21"/>
    </w:rPr>
  </w:style>
  <w:style w:type="paragraph" w:styleId="13">
    <w:name w:val="toc 2"/>
    <w:basedOn w:val="1"/>
    <w:next w:val="1"/>
    <w:qFormat/>
    <w:uiPriority w:val="39"/>
    <w:pPr>
      <w:tabs>
        <w:tab w:val="right" w:leader="dot" w:pos="9241"/>
      </w:tabs>
    </w:pPr>
    <w:rPr>
      <w:rFonts w:ascii="宋体" w:hAnsi="Times New Roman" w:eastAsia="宋体" w:cs="Times New Roman"/>
      <w:szCs w:val="21"/>
    </w:rPr>
  </w:style>
  <w:style w:type="paragraph" w:styleId="14">
    <w:name w:val="Normal (Web)"/>
    <w:basedOn w:val="1"/>
    <w:qFormat/>
    <w:uiPriority w:val="99"/>
    <w:rPr>
      <w:rFonts w:ascii="Times New Roman" w:hAnsi="Times New Roman" w:eastAsia="宋体" w:cs="Times New Roman"/>
      <w:sz w:val="24"/>
      <w:szCs w:val="24"/>
    </w:rPr>
  </w:style>
  <w:style w:type="paragraph" w:styleId="15">
    <w:name w:val="annotation subject"/>
    <w:basedOn w:val="5"/>
    <w:next w:val="5"/>
    <w:link w:val="48"/>
    <w:semiHidden/>
    <w:unhideWhenUsed/>
    <w:qFormat/>
    <w:uiPriority w:val="99"/>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u w:val="single"/>
    </w:rPr>
  </w:style>
  <w:style w:type="character" w:styleId="20">
    <w:name w:val="Emphasis"/>
    <w:basedOn w:val="18"/>
    <w:qFormat/>
    <w:uiPriority w:val="20"/>
    <w:rPr>
      <w:i/>
      <w:iCs/>
    </w:rPr>
  </w:style>
  <w:style w:type="character" w:styleId="21">
    <w:name w:val="Hyperlink"/>
    <w:qFormat/>
    <w:uiPriority w:val="99"/>
    <w:rPr>
      <w:color w:val="0000FF"/>
      <w:spacing w:val="0"/>
      <w:w w:val="100"/>
      <w:szCs w:val="21"/>
      <w:u w:val="single"/>
      <w:lang w:val="en-US" w:eastAsia="zh-CN"/>
    </w:rPr>
  </w:style>
  <w:style w:type="character" w:styleId="22">
    <w:name w:val="annotation reference"/>
    <w:basedOn w:val="18"/>
    <w:semiHidden/>
    <w:unhideWhenUsed/>
    <w:qFormat/>
    <w:uiPriority w:val="99"/>
    <w:rPr>
      <w:sz w:val="21"/>
      <w:szCs w:val="21"/>
    </w:rPr>
  </w:style>
  <w:style w:type="character" w:customStyle="1" w:styleId="23">
    <w:name w:val="标题 2 字符"/>
    <w:basedOn w:val="18"/>
    <w:link w:val="3"/>
    <w:qFormat/>
    <w:uiPriority w:val="9"/>
    <w:rPr>
      <w:rFonts w:asciiTheme="majorHAnsi" w:hAnsiTheme="majorHAnsi" w:eastAsiaTheme="majorEastAsia" w:cstheme="majorBidi"/>
      <w:b/>
      <w:bCs/>
      <w:kern w:val="2"/>
      <w:sz w:val="32"/>
      <w:szCs w:val="32"/>
    </w:rPr>
  </w:style>
  <w:style w:type="paragraph" w:styleId="24">
    <w:name w:val="List Paragraph"/>
    <w:basedOn w:val="1"/>
    <w:qFormat/>
    <w:uiPriority w:val="34"/>
    <w:pPr>
      <w:ind w:firstLine="420" w:firstLineChars="200"/>
    </w:pPr>
  </w:style>
  <w:style w:type="character" w:customStyle="1" w:styleId="25">
    <w:name w:val="页眉 字符"/>
    <w:basedOn w:val="18"/>
    <w:link w:val="10"/>
    <w:qFormat/>
    <w:uiPriority w:val="99"/>
    <w:rPr>
      <w:sz w:val="18"/>
      <w:szCs w:val="18"/>
    </w:rPr>
  </w:style>
  <w:style w:type="character" w:customStyle="1" w:styleId="26">
    <w:name w:val="页脚 字符"/>
    <w:basedOn w:val="18"/>
    <w:link w:val="9"/>
    <w:qFormat/>
    <w:uiPriority w:val="99"/>
    <w:rPr>
      <w:sz w:val="18"/>
      <w:szCs w:val="18"/>
    </w:rPr>
  </w:style>
  <w:style w:type="character" w:customStyle="1" w:styleId="27">
    <w:name w:val="批注框文本 字符"/>
    <w:basedOn w:val="18"/>
    <w:link w:val="8"/>
    <w:semiHidden/>
    <w:qFormat/>
    <w:uiPriority w:val="99"/>
    <w:rPr>
      <w:sz w:val="18"/>
      <w:szCs w:val="18"/>
    </w:rPr>
  </w:style>
  <w:style w:type="character" w:customStyle="1" w:styleId="28">
    <w:name w:val="段 Char"/>
    <w:link w:val="29"/>
    <w:qFormat/>
    <w:uiPriority w:val="0"/>
    <w:rPr>
      <w:rFonts w:ascii="宋体"/>
      <w:sz w:val="21"/>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发布"/>
    <w:qFormat/>
    <w:uiPriority w:val="0"/>
    <w:rPr>
      <w:rFonts w:ascii="黑体" w:eastAsia="黑体"/>
      <w:spacing w:val="85"/>
      <w:w w:val="100"/>
      <w:position w:val="3"/>
      <w:sz w:val="28"/>
      <w:szCs w:val="28"/>
    </w:rPr>
  </w:style>
  <w:style w:type="character" w:customStyle="1" w:styleId="31">
    <w:name w:val="正文文本 字符"/>
    <w:basedOn w:val="18"/>
    <w:link w:val="6"/>
    <w:qFormat/>
    <w:uiPriority w:val="1"/>
    <w:rPr>
      <w:kern w:val="2"/>
      <w:sz w:val="36"/>
      <w:szCs w:val="36"/>
    </w:rPr>
  </w:style>
  <w:style w:type="paragraph" w:customStyle="1" w:styleId="32">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3">
    <w:name w:val="封面标准英文名称"/>
    <w:basedOn w:val="34"/>
    <w:qFormat/>
    <w:uiPriority w:val="0"/>
    <w:pPr>
      <w:framePr w:wrap="around"/>
      <w:spacing w:before="370" w:line="400" w:lineRule="exact"/>
    </w:pPr>
    <w:rPr>
      <w:rFonts w:ascii="Times New Roman"/>
      <w:sz w:val="28"/>
      <w:szCs w:val="28"/>
    </w:rPr>
  </w:style>
  <w:style w:type="paragraph" w:customStyle="1" w:styleId="3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6">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character" w:customStyle="1" w:styleId="39">
    <w:name w:val="标题 1 字符"/>
    <w:basedOn w:val="18"/>
    <w:link w:val="2"/>
    <w:qFormat/>
    <w:uiPriority w:val="9"/>
    <w:rPr>
      <w:rFonts w:asciiTheme="minorHAnsi" w:hAnsiTheme="minorHAnsi" w:eastAsiaTheme="minorEastAsia" w:cstheme="minorBidi"/>
      <w:b/>
      <w:bCs/>
      <w:kern w:val="44"/>
      <w:sz w:val="44"/>
      <w:szCs w:val="44"/>
    </w:rPr>
  </w:style>
  <w:style w:type="character" w:customStyle="1" w:styleId="40">
    <w:name w:val="Body text|1_"/>
    <w:basedOn w:val="18"/>
    <w:link w:val="41"/>
    <w:qFormat/>
    <w:uiPriority w:val="0"/>
    <w:rPr>
      <w:rFonts w:ascii="宋体" w:hAnsi="宋体" w:cs="宋体"/>
      <w:sz w:val="22"/>
      <w:szCs w:val="22"/>
      <w:lang w:val="zh-TW" w:eastAsia="zh-TW" w:bidi="zh-TW"/>
    </w:rPr>
  </w:style>
  <w:style w:type="paragraph" w:customStyle="1" w:styleId="41">
    <w:name w:val="Body text|1"/>
    <w:basedOn w:val="1"/>
    <w:link w:val="40"/>
    <w:qFormat/>
    <w:uiPriority w:val="0"/>
    <w:pPr>
      <w:spacing w:after="70" w:line="370" w:lineRule="auto"/>
      <w:ind w:firstLine="400"/>
      <w:jc w:val="left"/>
    </w:pPr>
    <w:rPr>
      <w:rFonts w:ascii="宋体" w:hAnsi="宋体" w:eastAsia="宋体" w:cs="宋体"/>
      <w:kern w:val="0"/>
      <w:sz w:val="22"/>
      <w:lang w:val="zh-TW" w:eastAsia="zh-TW" w:bidi="zh-TW"/>
    </w:rPr>
  </w:style>
  <w:style w:type="character" w:customStyle="1" w:styleId="42">
    <w:name w:val="批注文字 字符"/>
    <w:basedOn w:val="18"/>
    <w:link w:val="5"/>
    <w:semiHidden/>
    <w:qFormat/>
    <w:uiPriority w:val="99"/>
    <w:rPr>
      <w:rFonts w:asciiTheme="minorHAnsi" w:hAnsiTheme="minorHAnsi" w:eastAsiaTheme="minorEastAsia" w:cstheme="minorBidi"/>
      <w:kern w:val="2"/>
      <w:sz w:val="21"/>
      <w:szCs w:val="22"/>
    </w:rPr>
  </w:style>
  <w:style w:type="character" w:customStyle="1" w:styleId="43">
    <w:name w:val="font01"/>
    <w:basedOn w:val="18"/>
    <w:qFormat/>
    <w:uiPriority w:val="0"/>
    <w:rPr>
      <w:rFonts w:hint="eastAsia" w:ascii="宋体" w:hAnsi="宋体" w:eastAsia="宋体" w:cs="宋体"/>
      <w:color w:val="000000"/>
      <w:sz w:val="22"/>
      <w:szCs w:val="22"/>
      <w:u w:val="none"/>
    </w:rPr>
  </w:style>
  <w:style w:type="character" w:customStyle="1" w:styleId="44">
    <w:name w:val="font31"/>
    <w:basedOn w:val="18"/>
    <w:qFormat/>
    <w:uiPriority w:val="0"/>
    <w:rPr>
      <w:rFonts w:hint="eastAsia" w:ascii="宋体" w:hAnsi="宋体" w:eastAsia="宋体" w:cs="宋体"/>
      <w:color w:val="000000"/>
      <w:sz w:val="32"/>
      <w:szCs w:val="32"/>
      <w:u w:val="none"/>
    </w:rPr>
  </w:style>
  <w:style w:type="character" w:customStyle="1" w:styleId="45">
    <w:name w:val="font21"/>
    <w:basedOn w:val="18"/>
    <w:qFormat/>
    <w:uiPriority w:val="0"/>
    <w:rPr>
      <w:rFonts w:hint="eastAsia" w:ascii="宋体" w:hAnsi="宋体" w:eastAsia="宋体" w:cs="宋体"/>
      <w:color w:val="000000"/>
      <w:sz w:val="20"/>
      <w:szCs w:val="20"/>
      <w:u w:val="none"/>
    </w:r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4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8">
    <w:name w:val="批注主题 字符"/>
    <w:basedOn w:val="42"/>
    <w:link w:val="15"/>
    <w:semiHidden/>
    <w:qFormat/>
    <w:uiPriority w:val="99"/>
    <w:rPr>
      <w:rFonts w:asciiTheme="minorHAnsi" w:hAnsiTheme="minorHAnsi" w:eastAsiaTheme="minorEastAsia" w:cstheme="minorBidi"/>
      <w:b/>
      <w:bCs/>
      <w:kern w:val="2"/>
      <w:sz w:val="21"/>
      <w:szCs w:val="22"/>
    </w:rPr>
  </w:style>
  <w:style w:type="character" w:customStyle="1" w:styleId="49">
    <w:name w:val="fontstyle01"/>
    <w:basedOn w:val="18"/>
    <w:qFormat/>
    <w:uiPriority w:val="0"/>
    <w:rPr>
      <w:rFonts w:ascii="TimesNewRomanPSMT" w:hAnsi="TimesNewRomanPSMT" w:eastAsia="TimesNewRomanPSMT" w:cs="TimesNewRomanPSMT"/>
      <w:color w:val="000000"/>
      <w:sz w:val="22"/>
      <w:szCs w:val="22"/>
    </w:rPr>
  </w:style>
  <w:style w:type="character" w:customStyle="1" w:styleId="50">
    <w:name w:val="fontstyle21"/>
    <w:basedOn w:val="18"/>
    <w:qFormat/>
    <w:uiPriority w:val="0"/>
    <w:rPr>
      <w:rFonts w:ascii="TimesNewRomanPSMT" w:hAnsi="TimesNewRomanPSMT" w:eastAsia="TimesNewRomanPSMT" w:cs="TimesNewRomanPSMT"/>
      <w:color w:val="000000"/>
      <w:sz w:val="22"/>
      <w:szCs w:val="22"/>
    </w:rPr>
  </w:style>
  <w:style w:type="character" w:customStyle="1" w:styleId="51">
    <w:name w:val="font41"/>
    <w:basedOn w:val="18"/>
    <w:qFormat/>
    <w:uiPriority w:val="0"/>
    <w:rPr>
      <w:rFonts w:ascii="Calibri" w:hAnsi="Calibri" w:cs="Calibri"/>
      <w:color w:val="000000"/>
      <w:sz w:val="21"/>
      <w:szCs w:val="21"/>
      <w:u w:val="none"/>
    </w:rPr>
  </w:style>
  <w:style w:type="character" w:customStyle="1" w:styleId="52">
    <w:name w:val="font61"/>
    <w:basedOn w:val="18"/>
    <w:qFormat/>
    <w:uiPriority w:val="0"/>
    <w:rPr>
      <w:rFonts w:hint="default" w:ascii="Times New Roman" w:hAnsi="Times New Roman" w:cs="Times New Roman"/>
      <w:color w:val="000000"/>
      <w:sz w:val="21"/>
      <w:szCs w:val="21"/>
      <w:u w:val="none"/>
    </w:rPr>
  </w:style>
  <w:style w:type="paragraph" w:customStyle="1" w:styleId="53">
    <w:name w:val="表头"/>
    <w:basedOn w:val="1"/>
    <w:qFormat/>
    <w:uiPriority w:val="0"/>
    <w:pPr>
      <w:spacing w:afterLines="50" w:line="360" w:lineRule="auto"/>
      <w:jc w:val="center"/>
    </w:pPr>
    <w:rPr>
      <w:sz w:val="24"/>
      <w:szCs w:val="21"/>
    </w:rPr>
  </w:style>
  <w:style w:type="paragraph" w:customStyle="1" w:styleId="54">
    <w:name w:val="条文说明"/>
    <w:basedOn w:val="53"/>
    <w:qFormat/>
    <w:uiPriority w:val="0"/>
    <w:pPr>
      <w:adjustRightInd w:val="0"/>
      <w:snapToGrid w:val="0"/>
      <w:spacing w:afterLines="0"/>
      <w:jc w:val="both"/>
    </w:pPr>
    <w:rPr>
      <w:rFonts w:ascii="宋体" w:hAnsi="宋体"/>
      <w:color w:val="4F81BD" w:themeColor="accent1"/>
      <w:szCs w:val="24"/>
      <w14:textFill>
        <w14:solidFill>
          <w14:schemeClr w14:val="accent1"/>
        </w14:solidFill>
      </w14:textFill>
    </w:rPr>
  </w:style>
  <w:style w:type="character" w:customStyle="1" w:styleId="55">
    <w:name w:val="二级正文 字符"/>
    <w:basedOn w:val="18"/>
    <w:link w:val="56"/>
    <w:qFormat/>
    <w:uiPriority w:val="0"/>
    <w:rPr>
      <w:sz w:val="28"/>
      <w:szCs w:val="22"/>
    </w:rPr>
  </w:style>
  <w:style w:type="paragraph" w:customStyle="1" w:styleId="56">
    <w:name w:val="二级正文"/>
    <w:basedOn w:val="1"/>
    <w:link w:val="55"/>
    <w:qFormat/>
    <w:uiPriority w:val="0"/>
    <w:pPr>
      <w:spacing w:line="360" w:lineRule="auto"/>
      <w:ind w:firstLine="426" w:firstLineChars="152"/>
    </w:pPr>
    <w:rPr>
      <w:sz w:val="28"/>
      <w:szCs w:val="22"/>
    </w:rPr>
  </w:style>
  <w:style w:type="character" w:customStyle="1" w:styleId="57">
    <w:name w:val="fontstyle11"/>
    <w:basedOn w:val="18"/>
    <w:qFormat/>
    <w:uiPriority w:val="0"/>
    <w:rPr>
      <w:rFonts w:ascii="TimesNewRomanPSMT" w:hAnsi="TimesNewRomanPSMT" w:eastAsia="TimesNewRomanPSMT" w:cs="TimesNewRomanPSMT"/>
      <w:color w:val="000000"/>
      <w:sz w:val="22"/>
      <w:szCs w:val="22"/>
    </w:rPr>
  </w:style>
  <w:style w:type="character" w:customStyle="1" w:styleId="58">
    <w:name w:val="fontstyle31"/>
    <w:basedOn w:val="18"/>
    <w:qFormat/>
    <w:uiPriority w:val="0"/>
    <w:rPr>
      <w:rFonts w:ascii="DY5 + ZIbDVH-5" w:hAnsi="DY5 + ZIbDVH-5" w:eastAsia="DY5 + ZIbDVH-5" w:cs="DY5 + ZIbDVH-5"/>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9" Type="http://schemas.openxmlformats.org/officeDocument/2006/relationships/fontTable" Target="fontTable.xml"/><Relationship Id="rId68" Type="http://schemas.openxmlformats.org/officeDocument/2006/relationships/customXml" Target="../customXml/item2.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29.wmf"/><Relationship Id="rId64" Type="http://schemas.openxmlformats.org/officeDocument/2006/relationships/oleObject" Target="embeddings/oleObject26.bin"/><Relationship Id="rId63" Type="http://schemas.openxmlformats.org/officeDocument/2006/relationships/image" Target="media/image28.png"/><Relationship Id="rId62" Type="http://schemas.openxmlformats.org/officeDocument/2006/relationships/image" Target="media/image27.wmf"/><Relationship Id="rId61" Type="http://schemas.openxmlformats.org/officeDocument/2006/relationships/oleObject" Target="embeddings/oleObject25.bin"/><Relationship Id="rId60" Type="http://schemas.openxmlformats.org/officeDocument/2006/relationships/image" Target="media/image26.wmf"/><Relationship Id="rId6" Type="http://schemas.openxmlformats.org/officeDocument/2006/relationships/footer" Target="footer3.xml"/><Relationship Id="rId59" Type="http://schemas.openxmlformats.org/officeDocument/2006/relationships/oleObject" Target="embeddings/oleObject24.bin"/><Relationship Id="rId58" Type="http://schemas.openxmlformats.org/officeDocument/2006/relationships/image" Target="media/image25.wmf"/><Relationship Id="rId57" Type="http://schemas.openxmlformats.org/officeDocument/2006/relationships/oleObject" Target="embeddings/oleObject23.bin"/><Relationship Id="rId56" Type="http://schemas.openxmlformats.org/officeDocument/2006/relationships/image" Target="media/image24.wmf"/><Relationship Id="rId55" Type="http://schemas.openxmlformats.org/officeDocument/2006/relationships/oleObject" Target="embeddings/oleObject22.bin"/><Relationship Id="rId54" Type="http://schemas.openxmlformats.org/officeDocument/2006/relationships/image" Target="media/image23.wmf"/><Relationship Id="rId53" Type="http://schemas.openxmlformats.org/officeDocument/2006/relationships/oleObject" Target="embeddings/oleObject21.bin"/><Relationship Id="rId52" Type="http://schemas.openxmlformats.org/officeDocument/2006/relationships/image" Target="media/image22.wmf"/><Relationship Id="rId51" Type="http://schemas.openxmlformats.org/officeDocument/2006/relationships/oleObject" Target="embeddings/oleObject20.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19.bin"/><Relationship Id="rId48" Type="http://schemas.openxmlformats.org/officeDocument/2006/relationships/image" Target="media/image20.wmf"/><Relationship Id="rId47" Type="http://schemas.openxmlformats.org/officeDocument/2006/relationships/oleObject" Target="embeddings/oleObject18.bin"/><Relationship Id="rId46" Type="http://schemas.openxmlformats.org/officeDocument/2006/relationships/image" Target="media/image19.wmf"/><Relationship Id="rId45" Type="http://schemas.openxmlformats.org/officeDocument/2006/relationships/oleObject" Target="embeddings/oleObject17.bin"/><Relationship Id="rId44" Type="http://schemas.openxmlformats.org/officeDocument/2006/relationships/image" Target="media/image18.wmf"/><Relationship Id="rId43" Type="http://schemas.openxmlformats.org/officeDocument/2006/relationships/oleObject" Target="embeddings/oleObject16.bin"/><Relationship Id="rId42" Type="http://schemas.openxmlformats.org/officeDocument/2006/relationships/image" Target="media/image17.wmf"/><Relationship Id="rId41" Type="http://schemas.openxmlformats.org/officeDocument/2006/relationships/oleObject" Target="embeddings/oleObject15.bin"/><Relationship Id="rId40" Type="http://schemas.openxmlformats.org/officeDocument/2006/relationships/image" Target="media/image16.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15.wmf"/><Relationship Id="rId37" Type="http://schemas.openxmlformats.org/officeDocument/2006/relationships/oleObject" Target="embeddings/oleObject13.bin"/><Relationship Id="rId36" Type="http://schemas.openxmlformats.org/officeDocument/2006/relationships/image" Target="media/image14.wmf"/><Relationship Id="rId35" Type="http://schemas.openxmlformats.org/officeDocument/2006/relationships/oleObject" Target="embeddings/oleObject12.bin"/><Relationship Id="rId34" Type="http://schemas.openxmlformats.org/officeDocument/2006/relationships/image" Target="media/image13.wmf"/><Relationship Id="rId33" Type="http://schemas.openxmlformats.org/officeDocument/2006/relationships/oleObject" Target="embeddings/oleObject11.bin"/><Relationship Id="rId32" Type="http://schemas.openxmlformats.org/officeDocument/2006/relationships/image" Target="media/image12.wmf"/><Relationship Id="rId31" Type="http://schemas.openxmlformats.org/officeDocument/2006/relationships/oleObject" Target="embeddings/oleObject10.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0.wmf"/><Relationship Id="rId27" Type="http://schemas.openxmlformats.org/officeDocument/2006/relationships/oleObject" Target="embeddings/oleObject8.bin"/><Relationship Id="rId26" Type="http://schemas.openxmlformats.org/officeDocument/2006/relationships/image" Target="media/image9.wmf"/><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oleObject" Target="embeddings/oleObject6.bin"/><Relationship Id="rId22" Type="http://schemas.openxmlformats.org/officeDocument/2006/relationships/image" Target="media/image7.wmf"/><Relationship Id="rId21" Type="http://schemas.openxmlformats.org/officeDocument/2006/relationships/oleObject" Target="embeddings/oleObject5.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60AC3-ADB0-443D-B7D5-838B0D892899}">
  <ds:schemaRefs/>
</ds:datastoreItem>
</file>

<file path=docProps/app.xml><?xml version="1.0" encoding="utf-8"?>
<Properties xmlns="http://schemas.openxmlformats.org/officeDocument/2006/extended-properties" xmlns:vt="http://schemas.openxmlformats.org/officeDocument/2006/docPropsVTypes">
  <Template>Normal</Template>
  <Pages>64</Pages>
  <Words>30674</Words>
  <Characters>36677</Characters>
  <Lines>97</Lines>
  <Paragraphs>27</Paragraphs>
  <TotalTime>1581</TotalTime>
  <ScaleCrop>false</ScaleCrop>
  <LinksUpToDate>false</LinksUpToDate>
  <CharactersWithSpaces>37756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2021-11-01T07:45:00Z</dcterms:created>
  <dc:creator>admin</dc:creator>
  <cp:lastModifiedBy>鸡蛋饼b</cp:lastModifiedBy>
  <cp:lastPrinted>2023-12-06T05:59:00Z</cp:lastPrinted>
  <dcterms:modified xsi:type="dcterms:W3CDTF">2024-06-25T07:29:18Z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AF27F93ADAAA46CEB975A95BDC64962F</vt:lpwstr>
  </property>
</Properties>
</file>