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1" w:name="_GoBack"/>
      <w:r>
        <w:rPr>
          <w:rFonts w:hint="eastAsia" w:ascii="方正小标宋简体" w:hAnsi="方正小标宋简体" w:eastAsia="方正小标宋简体" w:cs="方正小标宋简体"/>
          <w:color w:val="auto"/>
          <w:sz w:val="44"/>
          <w:szCs w:val="44"/>
          <w:highlight w:val="none"/>
        </w:rPr>
        <w:t>广东省建筑垃圾转移联单管理</w:t>
      </w:r>
      <w:r>
        <w:rPr>
          <w:rFonts w:hint="eastAsia" w:ascii="方正小标宋简体" w:hAnsi="方正小标宋简体" w:eastAsia="方正小标宋简体" w:cs="方正小标宋简体"/>
          <w:color w:val="auto"/>
          <w:sz w:val="44"/>
          <w:szCs w:val="44"/>
          <w:highlight w:val="none"/>
          <w:lang w:val="en-US" w:eastAsia="zh-CN"/>
        </w:rPr>
        <w:t>办法</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（征求意见稿）</w:t>
      </w:r>
      <w:bookmarkEnd w:id="1"/>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firstLine="0"/>
        <w:textAlignment w:val="auto"/>
        <w:outlineLvl w:val="0"/>
        <w:rPr>
          <w:color w:val="auto"/>
          <w:highlight w:val="none"/>
        </w:rPr>
      </w:pPr>
      <w:bookmarkStart w:id="0" w:name="_Toc142127358"/>
      <w:r>
        <w:rPr>
          <w:rFonts w:hint="eastAsia" w:ascii="黑体" w:hAnsi="黑体" w:eastAsia="黑体" w:cs="黑体"/>
          <w:b w:val="0"/>
          <w:bCs w:val="0"/>
          <w:color w:val="auto"/>
          <w:highlight w:val="none"/>
        </w:rPr>
        <w:t>【目的和依据】</w:t>
      </w:r>
      <w:bookmarkEnd w:id="0"/>
      <w:r>
        <w:rPr>
          <w:rFonts w:hint="eastAsia" w:ascii="Times New Roman" w:hAnsi="Times New Roman"/>
          <w:color w:val="auto"/>
          <w:highlight w:val="none"/>
          <w:lang w:val="en-US" w:eastAsia="zh-CN"/>
        </w:rPr>
        <w:t>为规范全省建筑垃圾处理活动</w:t>
      </w:r>
      <w:r>
        <w:rPr>
          <w:rFonts w:hint="eastAsia"/>
          <w:color w:val="auto"/>
          <w:highlight w:val="none"/>
          <w:lang w:val="en-US" w:eastAsia="zh-CN"/>
        </w:rPr>
        <w:t>，</w:t>
      </w:r>
      <w:r>
        <w:rPr>
          <w:rFonts w:hint="eastAsia" w:ascii="Times New Roman" w:hAnsi="Times New Roman"/>
          <w:color w:val="auto"/>
          <w:highlight w:val="none"/>
          <w:lang w:val="en-US" w:eastAsia="zh-CN"/>
        </w:rPr>
        <w:t>加强建筑垃圾</w:t>
      </w:r>
      <w:r>
        <w:rPr>
          <w:rFonts w:hint="eastAsia"/>
          <w:color w:val="auto"/>
          <w:highlight w:val="none"/>
          <w:lang w:val="en-US" w:eastAsia="zh-CN"/>
        </w:rPr>
        <w:t>转移的监督管理，实施建筑垃圾转移联单管理制度</w:t>
      </w:r>
      <w:r>
        <w:rPr>
          <w:rFonts w:hint="eastAsia"/>
          <w:color w:val="auto"/>
          <w:highlight w:val="none"/>
        </w:rPr>
        <w:t>，做到来源可</w:t>
      </w:r>
      <w:r>
        <w:rPr>
          <w:rFonts w:hint="eastAsia"/>
          <w:color w:val="auto"/>
          <w:highlight w:val="none"/>
          <w:lang w:val="en-US" w:eastAsia="zh-CN"/>
        </w:rPr>
        <w:t>溯</w:t>
      </w:r>
      <w:r>
        <w:rPr>
          <w:rFonts w:hint="eastAsia"/>
          <w:color w:val="auto"/>
          <w:highlight w:val="none"/>
        </w:rPr>
        <w:t>、去向可追、责任可究</w:t>
      </w:r>
      <w:r>
        <w:rPr>
          <w:rFonts w:hint="eastAsia"/>
          <w:color w:val="auto"/>
          <w:highlight w:val="none"/>
          <w:lang w:eastAsia="zh-CN"/>
        </w:rPr>
        <w:t>，</w:t>
      </w:r>
      <w:r>
        <w:rPr>
          <w:rFonts w:hint="eastAsia"/>
          <w:color w:val="auto"/>
          <w:highlight w:val="none"/>
        </w:rPr>
        <w:t>根据《中华人民共和国固体废物污染环境防治法》《广东省建筑垃圾管理条例》等法律</w:t>
      </w:r>
      <w:r>
        <w:rPr>
          <w:rFonts w:hint="eastAsia"/>
          <w:color w:val="auto"/>
          <w:highlight w:val="none"/>
          <w:lang w:eastAsia="zh-CN"/>
        </w:rPr>
        <w:t>、</w:t>
      </w:r>
      <w:r>
        <w:rPr>
          <w:rFonts w:hint="eastAsia"/>
          <w:color w:val="auto"/>
          <w:highlight w:val="none"/>
          <w:lang w:val="en-US" w:eastAsia="zh-CN"/>
        </w:rPr>
        <w:t>行政法规</w:t>
      </w:r>
      <w:r>
        <w:rPr>
          <w:rFonts w:hint="eastAsia"/>
          <w:color w:val="auto"/>
          <w:highlight w:val="none"/>
        </w:rPr>
        <w:t>，结合</w:t>
      </w:r>
      <w:r>
        <w:rPr>
          <w:rFonts w:hint="eastAsia"/>
          <w:color w:val="auto"/>
          <w:highlight w:val="none"/>
          <w:lang w:val="en-US" w:eastAsia="zh-CN"/>
        </w:rPr>
        <w:t>本省</w:t>
      </w:r>
      <w:r>
        <w:rPr>
          <w:rFonts w:hint="eastAsia"/>
          <w:color w:val="auto"/>
          <w:highlight w:val="none"/>
        </w:rPr>
        <w:t>实际情况，制定本</w:t>
      </w:r>
      <w:r>
        <w:rPr>
          <w:rFonts w:hint="eastAsia"/>
          <w:color w:val="auto"/>
          <w:highlight w:val="none"/>
          <w:lang w:val="en-US" w:eastAsia="zh-CN"/>
        </w:rPr>
        <w:t>办法</w:t>
      </w:r>
      <w:r>
        <w:rPr>
          <w:rFonts w:hint="eastAsia"/>
          <w:color w:val="auto"/>
          <w:highlight w:val="none"/>
        </w:rPr>
        <w:t>。</w:t>
      </w:r>
    </w:p>
    <w:p>
      <w:pPr>
        <w:pStyle w:val="1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640" w:firstLineChars="200"/>
        <w:textAlignment w:val="auto"/>
        <w:outlineLvl w:val="0"/>
        <w:rPr>
          <w:color w:val="auto"/>
          <w:highlight w:val="none"/>
        </w:rPr>
      </w:pPr>
      <w:r>
        <w:rPr>
          <w:rFonts w:hint="eastAsia" w:ascii="黑体" w:hAnsi="黑体" w:eastAsia="黑体" w:cs="黑体"/>
          <w:color w:val="auto"/>
          <w:szCs w:val="22"/>
          <w:highlight w:val="none"/>
        </w:rPr>
        <w:t>【</w:t>
      </w:r>
      <w:r>
        <w:rPr>
          <w:rFonts w:hint="eastAsia" w:ascii="黑体" w:hAnsi="黑体" w:eastAsia="黑体" w:cs="黑体"/>
          <w:b w:val="0"/>
          <w:bCs w:val="0"/>
          <w:color w:val="auto"/>
          <w:szCs w:val="22"/>
          <w:highlight w:val="none"/>
          <w:lang w:val="en-US" w:eastAsia="zh-CN"/>
        </w:rPr>
        <w:t>适用范围</w:t>
      </w:r>
      <w:r>
        <w:rPr>
          <w:rFonts w:hint="eastAsia" w:ascii="黑体" w:hAnsi="黑体" w:eastAsia="黑体" w:cs="黑体"/>
          <w:color w:val="auto"/>
          <w:szCs w:val="22"/>
          <w:highlight w:val="none"/>
        </w:rPr>
        <w:t>】</w:t>
      </w:r>
      <w:r>
        <w:rPr>
          <w:rFonts w:hint="eastAsia"/>
          <w:color w:val="auto"/>
          <w:highlight w:val="none"/>
        </w:rPr>
        <w:t>本</w:t>
      </w:r>
      <w:r>
        <w:rPr>
          <w:rFonts w:hint="eastAsia"/>
          <w:color w:val="auto"/>
          <w:highlight w:val="none"/>
          <w:lang w:val="en-US" w:eastAsia="zh-CN"/>
        </w:rPr>
        <w:t>办法</w:t>
      </w:r>
      <w:r>
        <w:rPr>
          <w:rFonts w:hint="eastAsia"/>
          <w:color w:val="auto"/>
          <w:highlight w:val="none"/>
        </w:rPr>
        <w:t>适用于</w:t>
      </w:r>
      <w:r>
        <w:rPr>
          <w:rFonts w:hint="eastAsia"/>
          <w:color w:val="auto"/>
          <w:highlight w:val="none"/>
          <w:lang w:val="en-US" w:eastAsia="zh-CN"/>
        </w:rPr>
        <w:t>本省行政区域范围内建筑垃圾产生、收集、贮存、运输、利用、处置等单位运行联单的监督管理。</w:t>
      </w:r>
    </w:p>
    <w:p>
      <w:pPr>
        <w:pStyle w:val="1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640" w:firstLineChars="200"/>
        <w:textAlignment w:val="auto"/>
        <w:outlineLvl w:val="0"/>
        <w:rPr>
          <w:color w:val="auto"/>
          <w:highlight w:val="none"/>
        </w:rPr>
      </w:pPr>
      <w:r>
        <w:rPr>
          <w:rFonts w:hint="eastAsia" w:ascii="黑体" w:hAnsi="黑体" w:eastAsia="黑体" w:cs="黑体"/>
          <w:color w:val="auto"/>
          <w:szCs w:val="22"/>
          <w:highlight w:val="none"/>
          <w:lang w:eastAsia="zh-CN"/>
        </w:rPr>
        <w:t>【</w:t>
      </w:r>
      <w:r>
        <w:rPr>
          <w:rFonts w:hint="eastAsia" w:ascii="黑体" w:hAnsi="黑体" w:eastAsia="黑体" w:cs="黑体"/>
          <w:b w:val="0"/>
          <w:bCs w:val="0"/>
          <w:color w:val="auto"/>
          <w:szCs w:val="22"/>
          <w:highlight w:val="none"/>
          <w:lang w:val="en-US" w:eastAsia="zh-CN"/>
        </w:rPr>
        <w:t>部门职责</w:t>
      </w:r>
      <w:r>
        <w:rPr>
          <w:rFonts w:hint="eastAsia" w:ascii="黑体" w:hAnsi="黑体" w:eastAsia="黑体" w:cs="黑体"/>
          <w:color w:val="auto"/>
          <w:szCs w:val="22"/>
          <w:highlight w:val="none"/>
          <w:lang w:val="en-US" w:eastAsia="zh-CN"/>
        </w:rPr>
        <w:t>】</w:t>
      </w:r>
      <w:r>
        <w:rPr>
          <w:rFonts w:hint="eastAsia"/>
          <w:color w:val="auto"/>
          <w:highlight w:val="none"/>
        </w:rPr>
        <w:t>省人民政府住房城乡建设主管部门负责</w:t>
      </w:r>
      <w:r>
        <w:rPr>
          <w:rFonts w:hint="eastAsia"/>
          <w:color w:val="auto"/>
          <w:highlight w:val="none"/>
          <w:lang w:val="en-US" w:eastAsia="zh-CN"/>
        </w:rPr>
        <w:t>全省建筑垃圾转移联单运行的指导工作。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县级以上人民政府有关部门依据各自职责做好建筑垃圾转移活动各环节的监督管理工作，共同推动落实建筑垃圾转移联单制度：</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color w:val="auto"/>
          <w:highlight w:val="none"/>
          <w:lang w:eastAsia="zh-CN"/>
        </w:rPr>
      </w:pPr>
      <w:r>
        <w:rPr>
          <w:rFonts w:hint="eastAsia"/>
          <w:color w:val="auto"/>
          <w:highlight w:val="none"/>
        </w:rPr>
        <w:t>建筑垃圾主管部门具体负责本行政区域内</w:t>
      </w:r>
      <w:r>
        <w:rPr>
          <w:rFonts w:hint="eastAsia"/>
          <w:color w:val="auto"/>
          <w:highlight w:val="none"/>
          <w:lang w:val="en-US" w:eastAsia="zh-CN"/>
        </w:rPr>
        <w:t>转移联单运行的</w:t>
      </w:r>
      <w:r>
        <w:rPr>
          <w:rFonts w:hint="eastAsia"/>
          <w:color w:val="auto"/>
          <w:highlight w:val="none"/>
        </w:rPr>
        <w:t>监督管理</w:t>
      </w:r>
      <w:r>
        <w:rPr>
          <w:rFonts w:hint="eastAsia"/>
          <w:color w:val="auto"/>
          <w:highlight w:val="none"/>
          <w:lang w:eastAsia="zh-CN"/>
        </w:rPr>
        <w:t>，督促指导</w:t>
      </w:r>
      <w:r>
        <w:rPr>
          <w:rFonts w:hint="eastAsia"/>
          <w:color w:val="auto"/>
          <w:highlight w:val="none"/>
          <w:lang w:val="en-US" w:eastAsia="zh-CN"/>
        </w:rPr>
        <w:t>排放单位</w:t>
      </w:r>
      <w:r>
        <w:rPr>
          <w:rFonts w:hint="eastAsia"/>
          <w:color w:val="auto"/>
          <w:highlight w:val="none"/>
          <w:lang w:eastAsia="zh-CN"/>
        </w:rPr>
        <w:t>、</w:t>
      </w:r>
      <w:r>
        <w:rPr>
          <w:rFonts w:hint="eastAsia"/>
          <w:color w:val="auto"/>
          <w:highlight w:val="none"/>
          <w:lang w:val="en-US" w:eastAsia="zh-CN"/>
        </w:rPr>
        <w:t>运输单位</w:t>
      </w:r>
      <w:r>
        <w:rPr>
          <w:rFonts w:hint="eastAsia"/>
          <w:color w:val="auto"/>
          <w:highlight w:val="none"/>
          <w:lang w:eastAsia="zh-CN"/>
        </w:rPr>
        <w:t>、</w:t>
      </w:r>
      <w:r>
        <w:rPr>
          <w:rFonts w:hint="eastAsia"/>
          <w:color w:val="auto"/>
          <w:highlight w:val="none"/>
          <w:lang w:val="en-US" w:eastAsia="zh-CN"/>
        </w:rPr>
        <w:t>消纳单位</w:t>
      </w:r>
      <w:r>
        <w:rPr>
          <w:rFonts w:hint="eastAsia"/>
          <w:color w:val="auto"/>
          <w:highlight w:val="none"/>
          <w:lang w:eastAsia="zh-CN"/>
        </w:rPr>
        <w:t>使用建筑垃圾转移联单开展转移活动；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住房城乡建设、交通运输、水利、农业农村等部门负责指导本部门监管的建设工程建筑垃圾源头减量、分类排放和现场管理；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城市管理部门负责加强建筑垃圾运输过程中沿途抛撒、非法倾倒等影响市容环境卫生行为的管理；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公安、交通运输、海事部门依职责负责建筑垃圾运输过程中交通安全管理；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自然资源部门负责建筑垃圾综合利用、消纳、转运设施用地和规划审批，做好供地保障。</w:t>
      </w:r>
    </w:p>
    <w:p>
      <w:pPr>
        <w:pStyle w:val="1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640" w:firstLineChars="200"/>
        <w:textAlignment w:val="auto"/>
        <w:outlineLvl w:val="0"/>
        <w:rPr>
          <w:rFonts w:hint="eastAsia"/>
          <w:color w:val="auto"/>
          <w:highlight w:val="none"/>
          <w:lang w:val="en-US" w:eastAsia="zh-CN"/>
        </w:rPr>
      </w:pPr>
      <w:r>
        <w:rPr>
          <w:rFonts w:hint="eastAsia" w:ascii="黑体" w:hAnsi="黑体" w:eastAsia="黑体" w:cs="黑体"/>
          <w:color w:val="auto"/>
          <w:szCs w:val="22"/>
          <w:highlight w:val="none"/>
          <w:lang w:eastAsia="zh-CN"/>
        </w:rPr>
        <w:t>【</w:t>
      </w:r>
      <w:r>
        <w:rPr>
          <w:rFonts w:hint="eastAsia" w:ascii="黑体" w:hAnsi="黑体" w:eastAsia="黑体" w:cs="黑体"/>
          <w:b w:val="0"/>
          <w:bCs w:val="0"/>
          <w:color w:val="auto"/>
          <w:szCs w:val="22"/>
          <w:highlight w:val="none"/>
          <w:lang w:val="en-US" w:eastAsia="zh-CN"/>
        </w:rPr>
        <w:t>联单内容</w:t>
      </w:r>
      <w:r>
        <w:rPr>
          <w:rFonts w:hint="eastAsia" w:ascii="黑体" w:hAnsi="黑体" w:eastAsia="黑体" w:cs="黑体"/>
          <w:color w:val="auto"/>
          <w:szCs w:val="22"/>
          <w:highlight w:val="none"/>
          <w:lang w:val="en-US" w:eastAsia="zh-CN"/>
        </w:rPr>
        <w:t>】</w:t>
      </w:r>
      <w:r>
        <w:rPr>
          <w:rFonts w:hint="eastAsia"/>
          <w:color w:val="auto"/>
          <w:highlight w:val="none"/>
          <w:lang w:val="en-US" w:eastAsia="zh-CN"/>
        </w:rPr>
        <w:t>建筑垃圾转移联单内容包括排放单位、排放工地、建筑垃圾类别及数量、运输单位、运输工具、驾驶员、行驶路线、运输时间、消纳单位、消纳方式和排放、运输、消纳核准等信息，自运输车辆离开排放单位时开始运转，到达预定消纳单位时结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排放单位、运输单位和消纳单位应分别指定工作人员在各自负责环节进行联单信息核对、确认，各联单确认人是联单管理的直接责任人。</w:t>
      </w:r>
    </w:p>
    <w:p>
      <w:pPr>
        <w:pStyle w:val="1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640" w:firstLineChars="200"/>
        <w:textAlignment w:val="auto"/>
        <w:outlineLvl w:val="0"/>
        <w:rPr>
          <w:rFonts w:hint="eastAsia"/>
          <w:color w:val="auto"/>
          <w:highlight w:val="none"/>
        </w:rPr>
      </w:pPr>
      <w:r>
        <w:rPr>
          <w:rFonts w:hint="eastAsia" w:ascii="黑体" w:hAnsi="黑体" w:eastAsia="黑体" w:cs="黑体"/>
          <w:color w:val="auto"/>
          <w:szCs w:val="22"/>
          <w:highlight w:val="none"/>
          <w:lang w:eastAsia="zh-CN"/>
        </w:rPr>
        <w:t>【</w:t>
      </w:r>
      <w:r>
        <w:rPr>
          <w:rFonts w:hint="eastAsia" w:ascii="黑体" w:hAnsi="黑体" w:eastAsia="黑体" w:cs="黑体"/>
          <w:b w:val="0"/>
          <w:bCs w:val="0"/>
          <w:color w:val="auto"/>
          <w:szCs w:val="22"/>
          <w:highlight w:val="none"/>
          <w:lang w:val="en-US" w:eastAsia="zh-CN"/>
        </w:rPr>
        <w:t>联单形式</w:t>
      </w:r>
      <w:r>
        <w:rPr>
          <w:rFonts w:hint="eastAsia" w:ascii="黑体" w:hAnsi="黑体" w:eastAsia="黑体" w:cs="黑体"/>
          <w:color w:val="auto"/>
          <w:szCs w:val="22"/>
          <w:highlight w:val="none"/>
          <w:lang w:val="en-US" w:eastAsia="zh-CN"/>
        </w:rPr>
        <w:t>】</w:t>
      </w:r>
      <w:r>
        <w:rPr>
          <w:rFonts w:hint="eastAsia"/>
          <w:color w:val="auto"/>
          <w:highlight w:val="none"/>
          <w:lang w:val="en-US" w:eastAsia="zh-CN"/>
        </w:rPr>
        <w:t>转移联单形式推行电子联单信息化管理；</w:t>
      </w:r>
      <w:r>
        <w:rPr>
          <w:rFonts w:hint="eastAsia"/>
          <w:color w:val="auto"/>
          <w:highlight w:val="none"/>
        </w:rPr>
        <w:t>因条件等限制不能实施信息化管理的，应采取纸质联单管理留存备查。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纸质转移联单样式详见附件《广东省建筑垃圾纸质转移联单（参考样式）》。</w:t>
      </w:r>
    </w:p>
    <w:p>
      <w:pPr>
        <w:pStyle w:val="1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640" w:firstLineChars="200"/>
        <w:textAlignment w:val="auto"/>
        <w:outlineLvl w:val="0"/>
        <w:rPr>
          <w:rFonts w:hint="eastAsia"/>
          <w:color w:val="auto"/>
          <w:highlight w:val="none"/>
          <w:lang w:val="en-US" w:eastAsia="zh-CN"/>
        </w:rPr>
      </w:pPr>
      <w:r>
        <w:rPr>
          <w:rFonts w:hint="eastAsia" w:ascii="黑体" w:hAnsi="黑体" w:eastAsia="黑体" w:cs="黑体"/>
          <w:color w:val="auto"/>
          <w:szCs w:val="22"/>
          <w:highlight w:val="none"/>
          <w:lang w:eastAsia="zh-CN"/>
        </w:rPr>
        <w:t>【</w:t>
      </w:r>
      <w:r>
        <w:rPr>
          <w:rFonts w:hint="eastAsia" w:ascii="黑体" w:hAnsi="黑体" w:eastAsia="黑体" w:cs="黑体"/>
          <w:b w:val="0"/>
          <w:bCs w:val="0"/>
          <w:color w:val="auto"/>
          <w:szCs w:val="22"/>
          <w:highlight w:val="none"/>
          <w:lang w:val="en-US" w:eastAsia="zh-CN"/>
        </w:rPr>
        <w:t>相关单位基本责任</w:t>
      </w:r>
      <w:r>
        <w:rPr>
          <w:rFonts w:hint="eastAsia" w:ascii="黑体" w:hAnsi="黑体" w:eastAsia="黑体" w:cs="黑体"/>
          <w:color w:val="auto"/>
          <w:szCs w:val="22"/>
          <w:highlight w:val="none"/>
          <w:lang w:val="en-US" w:eastAsia="zh-CN"/>
        </w:rPr>
        <w:t>】</w:t>
      </w:r>
      <w:r>
        <w:rPr>
          <w:rFonts w:hint="eastAsia"/>
          <w:color w:val="auto"/>
          <w:highlight w:val="none"/>
          <w:lang w:val="en-US" w:eastAsia="zh-CN"/>
        </w:rPr>
        <w:t>建筑垃圾排放单位、运输单位、消纳单位在建筑垃圾转移过程中应采取防扬散、防流失、防渗漏或者其他防止污染环境的措施，不得擅自倾倒、堆放、丢弃、遗撒建筑垃圾，并对所造成的市容环境破坏、环境污染及生态破坏依法承担责任。</w:t>
      </w:r>
    </w:p>
    <w:p>
      <w:pPr>
        <w:pStyle w:val="1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640" w:firstLineChars="200"/>
        <w:textAlignment w:val="auto"/>
        <w:outlineLvl w:val="0"/>
        <w:rPr>
          <w:rFonts w:hint="eastAsia"/>
          <w:color w:val="auto"/>
          <w:highlight w:val="none"/>
          <w:lang w:val="en-US" w:eastAsia="zh-CN"/>
        </w:rPr>
      </w:pPr>
      <w:r>
        <w:rPr>
          <w:rFonts w:hint="eastAsia" w:ascii="黑体" w:hAnsi="黑体" w:eastAsia="黑体" w:cs="黑体"/>
          <w:color w:val="auto"/>
          <w:szCs w:val="22"/>
          <w:highlight w:val="none"/>
          <w:lang w:eastAsia="zh-CN"/>
        </w:rPr>
        <w:t>【</w:t>
      </w:r>
      <w:r>
        <w:rPr>
          <w:rFonts w:hint="eastAsia" w:ascii="黑体" w:hAnsi="黑体" w:eastAsia="黑体" w:cs="黑体"/>
          <w:b w:val="0"/>
          <w:bCs w:val="0"/>
          <w:color w:val="auto"/>
          <w:szCs w:val="22"/>
          <w:highlight w:val="none"/>
          <w:lang w:val="en-US" w:eastAsia="zh-CN"/>
        </w:rPr>
        <w:t>排放单位义务</w:t>
      </w:r>
      <w:r>
        <w:rPr>
          <w:rFonts w:hint="eastAsia" w:ascii="黑体" w:hAnsi="黑体" w:eastAsia="黑体" w:cs="黑体"/>
          <w:color w:val="auto"/>
          <w:szCs w:val="22"/>
          <w:highlight w:val="none"/>
          <w:lang w:val="en-US" w:eastAsia="zh-CN"/>
        </w:rPr>
        <w:t>】</w:t>
      </w:r>
      <w:r>
        <w:rPr>
          <w:rFonts w:hint="eastAsia"/>
          <w:color w:val="auto"/>
          <w:highlight w:val="none"/>
          <w:lang w:val="en-US" w:eastAsia="zh-CN"/>
        </w:rPr>
        <w:t>排放单位应履行以下义务：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（一）选</w:t>
      </w:r>
      <w:r>
        <w:rPr>
          <w:rFonts w:hint="eastAsia"/>
          <w:strike w:val="0"/>
          <w:dstrike w:val="0"/>
          <w:color w:val="auto"/>
          <w:highlight w:val="none"/>
          <w:lang w:val="en-US" w:eastAsia="zh-CN"/>
        </w:rPr>
        <w:t>择排放地或者消纳地所在地市行政区域内具</w:t>
      </w:r>
      <w:r>
        <w:rPr>
          <w:rFonts w:hint="eastAsia"/>
          <w:color w:val="auto"/>
          <w:highlight w:val="none"/>
          <w:lang w:val="en-US" w:eastAsia="zh-CN"/>
        </w:rPr>
        <w:t>备建筑垃圾处置核准的运输单位，对运输单位的主体资格和技术能力进行核实，依法签订书面合同，并在合同中约定运输、贮存、利用、处置建筑垃圾的污染防治要求及相关责任；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（二）办理建筑垃圾处置核准，以及建筑垃圾处理方案备案，明确拟转移建筑垃圾的类别、数量（立方、重量）和流向等信息；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三）开展建筑垃圾分类和合法装载，建立建筑垃圾管理台账，分类收集、贮存和及时清运施工过程中产生的建筑垃圾，采取有效措施防止混合已分类的建筑垃圾，如实记录、妥善保管转移建筑垃圾的种类、数量（立方、重量）和消纳单位等相关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（四）填写、运行建筑垃圾转移联单，在建筑垃圾转移联单中如实填写排放单位、运输单位、消纳单位信息，转移建筑垃圾的类别、数量（立方、重量）等信息；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（五）将建筑垃圾排放情况及时告知消纳单位，及时核实消纳单位贮存、利用或者处置建筑垃圾情况；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（六）法律法规规定的其他义务。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排放单位可在与运输单位、消纳单位签订的合同内明确清运处置费用实施联单结算规定。</w:t>
      </w:r>
    </w:p>
    <w:p>
      <w:pPr>
        <w:pStyle w:val="1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640" w:firstLineChars="200"/>
        <w:textAlignment w:val="auto"/>
        <w:outlineLvl w:val="0"/>
        <w:rPr>
          <w:rFonts w:hint="eastAsia"/>
          <w:color w:val="auto"/>
          <w:highlight w:val="none"/>
          <w:lang w:val="en-US" w:eastAsia="zh-CN"/>
        </w:rPr>
      </w:pPr>
      <w:r>
        <w:rPr>
          <w:rFonts w:hint="eastAsia" w:ascii="黑体" w:hAnsi="黑体" w:eastAsia="黑体" w:cs="黑体"/>
          <w:color w:val="auto"/>
          <w:szCs w:val="22"/>
          <w:highlight w:val="none"/>
          <w:lang w:eastAsia="zh-CN"/>
        </w:rPr>
        <w:t>【</w:t>
      </w:r>
      <w:r>
        <w:rPr>
          <w:rFonts w:hint="eastAsia" w:ascii="黑体" w:hAnsi="黑体" w:eastAsia="黑体" w:cs="黑体"/>
          <w:b w:val="0"/>
          <w:bCs w:val="0"/>
          <w:color w:val="auto"/>
          <w:szCs w:val="22"/>
          <w:highlight w:val="none"/>
          <w:lang w:val="en-US" w:eastAsia="zh-CN"/>
        </w:rPr>
        <w:t>运输单位义务</w:t>
      </w:r>
      <w:r>
        <w:rPr>
          <w:rFonts w:hint="eastAsia" w:ascii="黑体" w:hAnsi="黑体" w:eastAsia="黑体" w:cs="黑体"/>
          <w:color w:val="auto"/>
          <w:szCs w:val="22"/>
          <w:highlight w:val="none"/>
          <w:lang w:val="en-US" w:eastAsia="zh-CN"/>
        </w:rPr>
        <w:t>】</w:t>
      </w:r>
      <w:r>
        <w:rPr>
          <w:rFonts w:hint="eastAsia"/>
          <w:color w:val="auto"/>
          <w:highlight w:val="none"/>
          <w:lang w:val="en-US" w:eastAsia="zh-CN"/>
        </w:rPr>
        <w:t>运输单位应履行以下义务：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（一）核实建筑垃圾转移联单，无法提供转移联单的，应拒绝运输；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（二）填写并执行建筑垃圾转移联单，在建筑垃圾转移联单中如实填写运输单位名称、运输工具及车船号，以及运输路线等运输相关信息；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（三）不得将工程渣土、工程泥浆与其他建筑垃圾混合运输；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（四）保持运输车辆、船舶等运输工具的行驶记录、卫星定位等电子装置正常使用；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（五）装卸和运输过程中保持运输工具整洁，采取密闭或者其他有效措施防止遗撒建筑垃圾，不得擅自倾倒、抛撒建筑垃圾；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（六）将运输的建筑垃圾运抵消纳单位，交付给建筑垃圾转移联单上指定的接收人；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七）采用陆路运输的，运输车辆应符合本省广东省住房和城乡建设厅等部门联合印发的《关于进一步加强渣土运输车辆管理的通知》的规定，同时还应符合国家有关法律法规和车辆技术标准和公安、交通运输等主管部门相关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（八）采用水路运输的，建筑垃圾运输船舶应符合相应的载运技术条件，消纳场所为陆域的，不得采用开底式船舶运输建筑垃圾；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（九）法律法规规定的其他义务。</w:t>
      </w:r>
    </w:p>
    <w:p>
      <w:pPr>
        <w:pStyle w:val="1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640" w:firstLineChars="200"/>
        <w:textAlignment w:val="auto"/>
        <w:outlineLvl w:val="0"/>
        <w:rPr>
          <w:rFonts w:hint="eastAsia"/>
          <w:color w:val="auto"/>
          <w:highlight w:val="none"/>
          <w:lang w:val="en-US" w:eastAsia="zh-CN"/>
        </w:rPr>
      </w:pPr>
      <w:r>
        <w:rPr>
          <w:rFonts w:hint="eastAsia" w:ascii="黑体" w:hAnsi="黑体" w:eastAsia="黑体" w:cs="黑体"/>
          <w:color w:val="auto"/>
          <w:szCs w:val="22"/>
          <w:highlight w:val="none"/>
          <w:lang w:eastAsia="zh-CN"/>
        </w:rPr>
        <w:t>【</w:t>
      </w:r>
      <w:r>
        <w:rPr>
          <w:rFonts w:hint="eastAsia" w:ascii="黑体" w:hAnsi="黑体" w:eastAsia="黑体" w:cs="黑体"/>
          <w:b w:val="0"/>
          <w:bCs w:val="0"/>
          <w:i w:val="0"/>
          <w:iCs w:val="0"/>
          <w:color w:val="auto"/>
          <w:szCs w:val="22"/>
          <w:highlight w:val="none"/>
          <w:lang w:val="en-US" w:eastAsia="zh-CN"/>
        </w:rPr>
        <w:t>消纳单位义务</w:t>
      </w:r>
      <w:r>
        <w:rPr>
          <w:rFonts w:hint="eastAsia" w:ascii="黑体" w:hAnsi="黑体" w:eastAsia="黑体" w:cs="黑体"/>
          <w:color w:val="auto"/>
          <w:szCs w:val="22"/>
          <w:highlight w:val="none"/>
          <w:lang w:val="en-US" w:eastAsia="zh-CN"/>
        </w:rPr>
        <w:t>】</w:t>
      </w:r>
      <w:r>
        <w:rPr>
          <w:rFonts w:hint="eastAsia"/>
          <w:color w:val="auto"/>
          <w:highlight w:val="none"/>
          <w:lang w:val="en-US" w:eastAsia="zh-CN"/>
        </w:rPr>
        <w:t>消纳单位应履行以下义务：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（一）核实拟消纳的建筑垃圾的类别、数量（立方、重量）等相关信息；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（二）填写并执行建筑垃圾转移联单，在建筑垃圾转移联单中如实填写是否消纳的意见，以及利用、处置方式和消纳量等信息；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（三）按照国家和地方有关规定、标准，对接收的建筑垃圾进行贮存、利用或者处置；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（四）建立规范完整的生产台账，采取有效措施保障安全生产，严格落实安全风险管控要求，加强对堆体的水平位移、沉降和堆体内水位等情况的监测，防止发生失稳滑坡等危害</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（五）法律法规规定的其他义务。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接收建筑垃圾时，</w:t>
      </w:r>
      <w:r>
        <w:rPr>
          <w:rFonts w:hint="eastAsia"/>
          <w:color w:val="auto"/>
          <w:highlight w:val="none"/>
          <w:lang w:val="en-US" w:eastAsia="zh-CN"/>
        </w:rPr>
        <w:t>消纳单位</w:t>
      </w:r>
      <w:r>
        <w:rPr>
          <w:rFonts w:hint="eastAsia"/>
          <w:color w:val="auto"/>
          <w:highlight w:val="none"/>
        </w:rPr>
        <w:t>发现实际情况与联单信息不一致，应备注原因并</w:t>
      </w:r>
      <w:r>
        <w:rPr>
          <w:rFonts w:hint="eastAsia"/>
          <w:color w:val="auto"/>
          <w:highlight w:val="none"/>
          <w:lang w:val="en-US" w:eastAsia="zh-CN"/>
        </w:rPr>
        <w:t>进行</w:t>
      </w:r>
      <w:r>
        <w:rPr>
          <w:rFonts w:hint="eastAsia"/>
          <w:color w:val="auto"/>
          <w:highlight w:val="none"/>
        </w:rPr>
        <w:t>协商，具体操作如下：</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当</w:t>
      </w:r>
      <w:r>
        <w:rPr>
          <w:rFonts w:hint="eastAsia"/>
          <w:color w:val="auto"/>
          <w:highlight w:val="none"/>
          <w:lang w:val="en-US" w:eastAsia="zh-CN"/>
        </w:rPr>
        <w:t>数量（立方、重量）</w:t>
      </w:r>
      <w:r>
        <w:rPr>
          <w:rFonts w:hint="eastAsia"/>
          <w:color w:val="auto"/>
          <w:highlight w:val="none"/>
        </w:rPr>
        <w:t>不一致时，可根据实际建筑垃圾</w:t>
      </w:r>
      <w:r>
        <w:rPr>
          <w:rFonts w:hint="eastAsia"/>
          <w:color w:val="auto"/>
          <w:highlight w:val="none"/>
          <w:lang w:val="en-US" w:eastAsia="zh-CN"/>
        </w:rPr>
        <w:t>数量</w:t>
      </w:r>
      <w:r>
        <w:rPr>
          <w:rFonts w:hint="eastAsia"/>
          <w:color w:val="auto"/>
          <w:highlight w:val="none"/>
        </w:rPr>
        <w:t>对联单信息进行调整，在</w:t>
      </w:r>
      <w:r>
        <w:rPr>
          <w:rFonts w:hint="eastAsia"/>
          <w:color w:val="auto"/>
          <w:highlight w:val="none"/>
          <w:lang w:val="en-US" w:eastAsia="zh-CN"/>
        </w:rPr>
        <w:t>排放单位</w:t>
      </w:r>
      <w:r>
        <w:rPr>
          <w:rFonts w:hint="eastAsia"/>
          <w:color w:val="auto"/>
          <w:highlight w:val="none"/>
        </w:rPr>
        <w:t>确认后，重新确认签收；</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rPr>
        <w:t>当</w:t>
      </w:r>
      <w:r>
        <w:rPr>
          <w:rFonts w:hint="eastAsia"/>
          <w:color w:val="auto"/>
          <w:highlight w:val="none"/>
          <w:lang w:val="en-US" w:eastAsia="zh-CN"/>
        </w:rPr>
        <w:t>类别</w:t>
      </w:r>
      <w:r>
        <w:rPr>
          <w:rFonts w:hint="eastAsia"/>
          <w:color w:val="auto"/>
          <w:highlight w:val="none"/>
        </w:rPr>
        <w:t>不一致时，</w:t>
      </w:r>
      <w:r>
        <w:rPr>
          <w:rFonts w:hint="eastAsia"/>
          <w:color w:val="auto"/>
          <w:highlight w:val="none"/>
          <w:lang w:val="en-US" w:eastAsia="zh-CN"/>
        </w:rPr>
        <w:t>应</w:t>
      </w:r>
      <w:r>
        <w:rPr>
          <w:rFonts w:hint="eastAsia"/>
          <w:color w:val="auto"/>
          <w:highlight w:val="none"/>
        </w:rPr>
        <w:t>通知</w:t>
      </w:r>
      <w:r>
        <w:rPr>
          <w:rFonts w:hint="eastAsia"/>
          <w:color w:val="auto"/>
          <w:highlight w:val="none"/>
          <w:lang w:val="en-US" w:eastAsia="zh-CN"/>
        </w:rPr>
        <w:t>排放单位</w:t>
      </w:r>
      <w:r>
        <w:rPr>
          <w:rFonts w:hint="eastAsia"/>
          <w:color w:val="auto"/>
          <w:highlight w:val="none"/>
        </w:rPr>
        <w:t>重新创建联单</w:t>
      </w:r>
      <w:r>
        <w:rPr>
          <w:rFonts w:hint="eastAsia"/>
          <w:color w:val="auto"/>
          <w:highlight w:val="none"/>
          <w:lang w:eastAsia="zh-CN"/>
        </w:rPr>
        <w:t>；</w:t>
      </w:r>
      <w:r>
        <w:rPr>
          <w:rFonts w:hint="eastAsia"/>
          <w:color w:val="auto"/>
          <w:highlight w:val="none"/>
          <w:lang w:val="en-US" w:eastAsia="zh-CN"/>
        </w:rPr>
        <w:t>协商后仍不符合信息填写要求的，消纳单位可拒绝接收，并告知所在地建筑垃圾主管部门；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当发现接收的建筑垃圾来源地不符，以及混入工业垃圾、生活垃圾、污泥、危险废物等违法违规情况，应当及时报告所在地县级以上人民政府建筑垃圾主管部门或者环境卫生主管部门。</w:t>
      </w:r>
    </w:p>
    <w:p>
      <w:pPr>
        <w:pStyle w:val="1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640" w:firstLineChars="200"/>
        <w:textAlignment w:val="auto"/>
        <w:outlineLvl w:val="0"/>
        <w:rPr>
          <w:rFonts w:hint="eastAsia"/>
          <w:color w:val="auto"/>
          <w:highlight w:val="none"/>
          <w:lang w:val="en-US" w:eastAsia="zh-CN"/>
        </w:rPr>
      </w:pPr>
      <w:r>
        <w:rPr>
          <w:rFonts w:hint="eastAsia" w:ascii="黑体" w:hAnsi="黑体" w:eastAsia="黑体" w:cs="黑体"/>
          <w:color w:val="auto"/>
          <w:szCs w:val="22"/>
          <w:highlight w:val="none"/>
          <w:lang w:eastAsia="zh-CN"/>
        </w:rPr>
        <w:t>【</w:t>
      </w:r>
      <w:r>
        <w:rPr>
          <w:rFonts w:hint="eastAsia" w:ascii="黑体" w:hAnsi="黑体" w:eastAsia="黑体" w:cs="黑体"/>
          <w:b w:val="0"/>
          <w:bCs w:val="0"/>
          <w:color w:val="auto"/>
          <w:szCs w:val="22"/>
          <w:highlight w:val="none"/>
          <w:lang w:val="en-US" w:eastAsia="zh-CN"/>
        </w:rPr>
        <w:t>联单申领</w:t>
      </w:r>
      <w:r>
        <w:rPr>
          <w:rFonts w:hint="eastAsia" w:ascii="黑体" w:hAnsi="黑体" w:eastAsia="黑体" w:cs="黑体"/>
          <w:color w:val="auto"/>
          <w:szCs w:val="22"/>
          <w:highlight w:val="none"/>
          <w:lang w:val="en-US" w:eastAsia="zh-CN"/>
        </w:rPr>
        <w:t>】</w:t>
      </w:r>
      <w:r>
        <w:rPr>
          <w:rFonts w:hint="eastAsia"/>
          <w:color w:val="auto"/>
          <w:highlight w:val="none"/>
          <w:lang w:val="en-US" w:eastAsia="zh-CN"/>
        </w:rPr>
        <w:t>采用电子联单的地级以上市，由县级人民政府建筑垃圾主管部门或者地级以上市人民政府建筑垃圾主管部门指定的单位通过本市建筑垃圾管理信息系统（以下简称“信息系统”）受理电子联单申报；采用纸质联单的地级以上市，由县级人民政府建筑垃圾主管部门或者地级以上市人民政府建筑垃圾主管部门指定的单位设定窗口受理纸质联单申领。</w:t>
      </w:r>
    </w:p>
    <w:p>
      <w:pPr>
        <w:pStyle w:val="1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640" w:firstLineChars="200"/>
        <w:textAlignment w:val="auto"/>
        <w:outlineLvl w:val="0"/>
        <w:rPr>
          <w:rFonts w:hint="eastAsia"/>
          <w:color w:val="auto"/>
          <w:highlight w:val="none"/>
          <w:lang w:val="en-US" w:eastAsia="zh-CN"/>
        </w:rPr>
      </w:pPr>
      <w:r>
        <w:rPr>
          <w:rFonts w:hint="eastAsia" w:ascii="黑体" w:hAnsi="黑体" w:eastAsia="黑体" w:cs="黑体"/>
          <w:color w:val="auto"/>
          <w:szCs w:val="22"/>
          <w:highlight w:val="none"/>
          <w:lang w:eastAsia="zh-CN"/>
        </w:rPr>
        <w:t>【</w:t>
      </w:r>
      <w:r>
        <w:rPr>
          <w:rFonts w:hint="eastAsia" w:ascii="黑体" w:hAnsi="黑体" w:eastAsia="黑体" w:cs="黑体"/>
          <w:b w:val="0"/>
          <w:bCs w:val="0"/>
          <w:color w:val="auto"/>
          <w:szCs w:val="22"/>
          <w:highlight w:val="none"/>
          <w:lang w:val="en-US" w:eastAsia="zh-CN"/>
        </w:rPr>
        <w:t>电子联单的运行</w:t>
      </w:r>
      <w:r>
        <w:rPr>
          <w:rFonts w:hint="eastAsia" w:ascii="黑体" w:hAnsi="黑体" w:eastAsia="黑体" w:cs="黑体"/>
          <w:color w:val="auto"/>
          <w:szCs w:val="22"/>
          <w:highlight w:val="none"/>
          <w:lang w:val="en-US" w:eastAsia="zh-CN"/>
        </w:rPr>
        <w:t>】</w:t>
      </w:r>
      <w:r>
        <w:rPr>
          <w:rFonts w:hint="eastAsia"/>
          <w:color w:val="auto"/>
          <w:highlight w:val="none"/>
          <w:lang w:val="en-US" w:eastAsia="zh-CN"/>
        </w:rPr>
        <w:t>排放单位、运输单位、消纳单位应通过排放项目所在地信息系统填写、运行建筑垃圾电子转移联单。</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color w:val="auto"/>
          <w:highlight w:val="none"/>
          <w:lang w:val="en-US" w:eastAsia="zh-CN"/>
        </w:rPr>
      </w:pPr>
      <w:r>
        <w:rPr>
          <w:rFonts w:hint="eastAsia"/>
          <w:color w:val="auto"/>
          <w:highlight w:val="none"/>
          <w:lang w:val="en-US" w:eastAsia="zh-CN"/>
        </w:rPr>
        <w:t>电子联单的运行包括以下内容：</w:t>
      </w:r>
    </w:p>
    <w:p>
      <w:pPr>
        <w:pStyle w:val="17"/>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color w:val="auto"/>
          <w:highlight w:val="none"/>
          <w:lang w:val="en-US" w:eastAsia="zh-CN"/>
        </w:rPr>
      </w:pPr>
      <w:r>
        <w:rPr>
          <w:rFonts w:hint="eastAsia"/>
          <w:color w:val="auto"/>
          <w:highlight w:val="none"/>
          <w:lang w:val="en-US" w:eastAsia="zh-CN"/>
        </w:rPr>
        <w:t>排放单位创建电子联单，填写建筑垃圾信息；</w:t>
      </w:r>
    </w:p>
    <w:p>
      <w:pPr>
        <w:pStyle w:val="17"/>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color w:val="auto"/>
          <w:highlight w:val="none"/>
          <w:lang w:val="en-US" w:eastAsia="zh-CN"/>
        </w:rPr>
      </w:pPr>
      <w:r>
        <w:rPr>
          <w:rFonts w:hint="eastAsia"/>
          <w:color w:val="auto"/>
          <w:highlight w:val="none"/>
          <w:lang w:val="en-US" w:eastAsia="zh-CN"/>
        </w:rPr>
        <w:t>运输单位核实联单内容，填写运输信息；</w:t>
      </w:r>
    </w:p>
    <w:p>
      <w:pPr>
        <w:pStyle w:val="17"/>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color w:val="auto"/>
          <w:highlight w:val="none"/>
          <w:lang w:val="en-US" w:eastAsia="zh-CN"/>
        </w:rPr>
      </w:pPr>
      <w:r>
        <w:rPr>
          <w:rFonts w:hint="eastAsia"/>
          <w:color w:val="auto"/>
          <w:highlight w:val="none"/>
          <w:lang w:val="en-US" w:eastAsia="zh-CN"/>
        </w:rPr>
        <w:t>消纳单位核实联单内容，填写建筑垃圾信息；</w:t>
      </w:r>
    </w:p>
    <w:p>
      <w:pPr>
        <w:pStyle w:val="17"/>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color w:val="auto"/>
          <w:highlight w:val="none"/>
          <w:lang w:val="en-US" w:eastAsia="zh-CN"/>
        </w:rPr>
      </w:pPr>
      <w:r>
        <w:rPr>
          <w:rFonts w:hint="default"/>
          <w:color w:val="auto"/>
          <w:highlight w:val="none"/>
          <w:lang w:val="en-US" w:eastAsia="zh-CN"/>
        </w:rPr>
        <w:t>排放单位确认联单</w:t>
      </w:r>
      <w:r>
        <w:rPr>
          <w:rFonts w:hint="eastAsia"/>
          <w:color w:val="auto"/>
          <w:highlight w:val="none"/>
          <w:lang w:val="en-US" w:eastAsia="zh-CN"/>
        </w:rPr>
        <w:t>。</w:t>
      </w:r>
    </w:p>
    <w:p>
      <w:pPr>
        <w:pStyle w:val="1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640" w:firstLineChars="200"/>
        <w:textAlignment w:val="auto"/>
        <w:outlineLvl w:val="0"/>
        <w:rPr>
          <w:rFonts w:hint="eastAsia"/>
          <w:color w:val="auto"/>
          <w:highlight w:val="none"/>
        </w:rPr>
      </w:pPr>
      <w:r>
        <w:rPr>
          <w:rFonts w:hint="eastAsia" w:ascii="黑体" w:hAnsi="黑体" w:eastAsia="黑体" w:cs="黑体"/>
          <w:color w:val="auto"/>
          <w:szCs w:val="22"/>
          <w:highlight w:val="none"/>
          <w:lang w:eastAsia="zh-CN"/>
        </w:rPr>
        <w:t>【</w:t>
      </w:r>
      <w:r>
        <w:rPr>
          <w:rFonts w:hint="eastAsia" w:ascii="黑体" w:hAnsi="黑体" w:eastAsia="黑体" w:cs="黑体"/>
          <w:b w:val="0"/>
          <w:bCs w:val="0"/>
          <w:color w:val="auto"/>
          <w:szCs w:val="22"/>
          <w:highlight w:val="none"/>
          <w:lang w:val="en-US" w:eastAsia="zh-CN"/>
        </w:rPr>
        <w:t>纸质联单的运行</w:t>
      </w:r>
      <w:r>
        <w:rPr>
          <w:rFonts w:hint="eastAsia" w:ascii="黑体" w:hAnsi="黑体" w:eastAsia="黑体" w:cs="黑体"/>
          <w:color w:val="auto"/>
          <w:szCs w:val="22"/>
          <w:highlight w:val="none"/>
          <w:lang w:val="en-US" w:eastAsia="zh-CN"/>
        </w:rPr>
        <w:t>】</w:t>
      </w:r>
      <w:r>
        <w:rPr>
          <w:rFonts w:hint="eastAsia"/>
          <w:color w:val="auto"/>
          <w:highlight w:val="none"/>
          <w:lang w:val="en-US" w:eastAsia="zh-CN"/>
        </w:rPr>
        <w:t>采用纸质联单的，排放单位</w:t>
      </w:r>
      <w:r>
        <w:rPr>
          <w:rFonts w:hint="eastAsia"/>
          <w:color w:val="auto"/>
          <w:highlight w:val="none"/>
        </w:rPr>
        <w:t>应在建筑</w:t>
      </w:r>
      <w:r>
        <w:rPr>
          <w:rFonts w:hint="eastAsia"/>
          <w:color w:val="auto"/>
          <w:highlight w:val="none"/>
          <w:lang w:val="en-US" w:eastAsia="zh-CN"/>
        </w:rPr>
        <w:t>垃圾移出</w:t>
      </w:r>
      <w:r>
        <w:rPr>
          <w:rFonts w:hint="eastAsia"/>
          <w:color w:val="auto"/>
          <w:highlight w:val="none"/>
        </w:rPr>
        <w:t>前如实填写联单内容，经</w:t>
      </w:r>
      <w:r>
        <w:rPr>
          <w:rFonts w:hint="eastAsia"/>
          <w:color w:val="auto"/>
          <w:highlight w:val="none"/>
          <w:lang w:val="en-US" w:eastAsia="zh-CN"/>
        </w:rPr>
        <w:t>排放单位</w:t>
      </w:r>
      <w:r>
        <w:rPr>
          <w:rFonts w:hint="eastAsia"/>
          <w:color w:val="auto"/>
          <w:highlight w:val="none"/>
        </w:rPr>
        <w:t>和运输单位的</w:t>
      </w:r>
      <w:r>
        <w:rPr>
          <w:rFonts w:hint="eastAsia"/>
          <w:color w:val="auto"/>
          <w:highlight w:val="none"/>
          <w:lang w:val="en-US" w:eastAsia="zh-CN"/>
        </w:rPr>
        <w:t>被授权</w:t>
      </w:r>
      <w:r>
        <w:rPr>
          <w:rFonts w:hint="eastAsia"/>
          <w:color w:val="auto"/>
          <w:highlight w:val="none"/>
        </w:rPr>
        <w:t>人员签字确认后交</w:t>
      </w:r>
      <w:r>
        <w:rPr>
          <w:rFonts w:hint="eastAsia"/>
          <w:color w:val="auto"/>
          <w:highlight w:val="none"/>
          <w:lang w:val="en-US" w:eastAsia="zh-CN"/>
        </w:rPr>
        <w:t>运输人员随</w:t>
      </w:r>
      <w:r>
        <w:rPr>
          <w:rFonts w:hint="eastAsia"/>
          <w:color w:val="auto"/>
          <w:highlight w:val="none"/>
        </w:rPr>
        <w:t>运输</w:t>
      </w:r>
      <w:r>
        <w:rPr>
          <w:rFonts w:hint="eastAsia"/>
          <w:color w:val="auto"/>
          <w:highlight w:val="none"/>
          <w:lang w:val="en-US" w:eastAsia="zh-CN"/>
        </w:rPr>
        <w:t>工具</w:t>
      </w:r>
      <w:r>
        <w:rPr>
          <w:rFonts w:hint="eastAsia"/>
          <w:color w:val="auto"/>
          <w:highlight w:val="none"/>
        </w:rPr>
        <w:t>携带。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运输</w:t>
      </w:r>
      <w:r>
        <w:rPr>
          <w:rFonts w:hint="eastAsia"/>
          <w:color w:val="auto"/>
          <w:highlight w:val="none"/>
          <w:lang w:val="en-US" w:eastAsia="zh-CN"/>
        </w:rPr>
        <w:t>单位</w:t>
      </w:r>
      <w:r>
        <w:rPr>
          <w:rFonts w:hint="eastAsia"/>
          <w:color w:val="auto"/>
          <w:highlight w:val="none"/>
        </w:rPr>
        <w:t>应核对确认联单信息；纸质联单经消纳</w:t>
      </w:r>
      <w:r>
        <w:rPr>
          <w:rFonts w:hint="eastAsia"/>
          <w:color w:val="auto"/>
          <w:highlight w:val="none"/>
          <w:lang w:val="en-US" w:eastAsia="zh-CN"/>
        </w:rPr>
        <w:t>单位</w:t>
      </w:r>
      <w:r>
        <w:rPr>
          <w:rFonts w:hint="eastAsia"/>
          <w:color w:val="auto"/>
          <w:highlight w:val="none"/>
        </w:rPr>
        <w:t>签字确认后，自行留存一联联单备查，并将一联联单交还给</w:t>
      </w:r>
      <w:r>
        <w:rPr>
          <w:rFonts w:hint="eastAsia"/>
          <w:color w:val="auto"/>
          <w:highlight w:val="none"/>
          <w:lang w:val="en-US" w:eastAsia="zh-CN"/>
        </w:rPr>
        <w:t>排放</w:t>
      </w:r>
      <w:r>
        <w:rPr>
          <w:rFonts w:hint="eastAsia"/>
          <w:color w:val="auto"/>
          <w:highlight w:val="none"/>
        </w:rPr>
        <w:t>单位</w:t>
      </w:r>
      <w:r>
        <w:rPr>
          <w:rFonts w:hint="eastAsia"/>
          <w:color w:val="auto"/>
          <w:highlight w:val="none"/>
          <w:lang w:eastAsia="zh-CN"/>
        </w:rPr>
        <w:t>，</w:t>
      </w:r>
      <w:r>
        <w:rPr>
          <w:rFonts w:hint="eastAsia"/>
          <w:color w:val="auto"/>
          <w:highlight w:val="none"/>
        </w:rPr>
        <w:t>剩余联单移交给</w:t>
      </w:r>
      <w:r>
        <w:rPr>
          <w:rFonts w:hint="eastAsia"/>
          <w:color w:val="auto"/>
          <w:highlight w:val="none"/>
          <w:lang w:val="en-US" w:eastAsia="zh-CN"/>
        </w:rPr>
        <w:t>消纳单位。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消纳单位</w:t>
      </w:r>
      <w:r>
        <w:rPr>
          <w:rFonts w:hint="eastAsia"/>
          <w:color w:val="auto"/>
          <w:highlight w:val="none"/>
        </w:rPr>
        <w:t>按照联单信息核对确认建筑</w:t>
      </w:r>
      <w:r>
        <w:rPr>
          <w:rFonts w:hint="eastAsia"/>
          <w:color w:val="auto"/>
          <w:highlight w:val="none"/>
          <w:lang w:val="en-US" w:eastAsia="zh-CN"/>
        </w:rPr>
        <w:t>垃圾</w:t>
      </w:r>
      <w:r>
        <w:rPr>
          <w:rFonts w:hint="eastAsia"/>
          <w:color w:val="auto"/>
          <w:highlight w:val="none"/>
        </w:rPr>
        <w:t>来源、</w:t>
      </w:r>
      <w:r>
        <w:rPr>
          <w:rFonts w:hint="eastAsia"/>
          <w:color w:val="auto"/>
          <w:highlight w:val="none"/>
          <w:lang w:val="en-US" w:eastAsia="zh-CN"/>
        </w:rPr>
        <w:t>类别</w:t>
      </w:r>
      <w:r>
        <w:rPr>
          <w:rFonts w:hint="eastAsia"/>
          <w:color w:val="auto"/>
          <w:highlight w:val="none"/>
        </w:rPr>
        <w:t>和数量等信息无误后方可消纳建筑</w:t>
      </w:r>
      <w:r>
        <w:rPr>
          <w:rFonts w:hint="eastAsia"/>
          <w:color w:val="auto"/>
          <w:highlight w:val="none"/>
          <w:lang w:val="en-US" w:eastAsia="zh-CN"/>
        </w:rPr>
        <w:t>垃圾。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eastAsia="zh-CN"/>
        </w:rPr>
      </w:pPr>
      <w:r>
        <w:rPr>
          <w:rFonts w:hint="eastAsia"/>
          <w:color w:val="auto"/>
          <w:highlight w:val="none"/>
        </w:rPr>
        <w:t>纸质联单经签字确认后，消纳</w:t>
      </w:r>
      <w:r>
        <w:rPr>
          <w:rFonts w:hint="eastAsia"/>
          <w:color w:val="auto"/>
          <w:highlight w:val="none"/>
          <w:lang w:val="en-US" w:eastAsia="zh-CN"/>
        </w:rPr>
        <w:t>单位</w:t>
      </w:r>
      <w:r>
        <w:rPr>
          <w:rFonts w:hint="eastAsia"/>
          <w:color w:val="auto"/>
          <w:highlight w:val="none"/>
        </w:rPr>
        <w:t>自行留存一联联单备查，并将剩余联单</w:t>
      </w:r>
      <w:r>
        <w:rPr>
          <w:rFonts w:hint="eastAsia"/>
          <w:color w:val="auto"/>
          <w:highlight w:val="none"/>
          <w:lang w:val="en-US" w:eastAsia="zh-CN"/>
        </w:rPr>
        <w:t>报送所在地县级人民政府建筑垃圾</w:t>
      </w:r>
      <w:r>
        <w:rPr>
          <w:rFonts w:hint="eastAsia"/>
          <w:color w:val="auto"/>
          <w:highlight w:val="none"/>
        </w:rPr>
        <w:t>主管部门或</w:t>
      </w:r>
      <w:r>
        <w:rPr>
          <w:rFonts w:hint="eastAsia"/>
          <w:color w:val="auto"/>
          <w:highlight w:val="none"/>
          <w:lang w:val="en-US" w:eastAsia="zh-CN"/>
        </w:rPr>
        <w:t>地级以上市人民政府建筑垃圾</w:t>
      </w:r>
      <w:r>
        <w:rPr>
          <w:rFonts w:hint="eastAsia"/>
          <w:color w:val="auto"/>
          <w:highlight w:val="none"/>
        </w:rPr>
        <w:t>主管部门指定的单位</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lang w:val="en-US" w:eastAsia="zh-CN"/>
        </w:rPr>
        <w:t>纸质</w:t>
      </w:r>
      <w:r>
        <w:rPr>
          <w:rFonts w:hint="eastAsia"/>
          <w:color w:val="auto"/>
          <w:highlight w:val="none"/>
        </w:rPr>
        <w:t>联单保存期限为五年。</w:t>
      </w:r>
    </w:p>
    <w:p>
      <w:pPr>
        <w:pStyle w:val="1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640" w:firstLineChars="200"/>
        <w:textAlignment w:val="auto"/>
        <w:outlineLvl w:val="0"/>
        <w:rPr>
          <w:rFonts w:hint="eastAsia"/>
          <w:color w:val="auto"/>
          <w:highlight w:val="none"/>
        </w:rPr>
      </w:pPr>
      <w:r>
        <w:rPr>
          <w:rFonts w:hint="eastAsia" w:ascii="黑体" w:hAnsi="黑体" w:eastAsia="黑体" w:cs="黑体"/>
          <w:color w:val="auto"/>
          <w:szCs w:val="22"/>
          <w:highlight w:val="none"/>
          <w:lang w:val="en-US" w:eastAsia="zh-CN"/>
        </w:rPr>
        <w:t>【</w:t>
      </w:r>
      <w:r>
        <w:rPr>
          <w:rFonts w:hint="eastAsia" w:ascii="黑体" w:hAnsi="黑体" w:eastAsia="黑体" w:cs="黑体"/>
          <w:b w:val="0"/>
          <w:bCs w:val="0"/>
          <w:color w:val="auto"/>
          <w:szCs w:val="22"/>
          <w:highlight w:val="none"/>
          <w:lang w:val="en-US" w:eastAsia="zh-CN"/>
        </w:rPr>
        <w:t>联单异常的操作</w:t>
      </w:r>
      <w:r>
        <w:rPr>
          <w:rFonts w:hint="eastAsia" w:ascii="黑体" w:hAnsi="黑体" w:eastAsia="黑体" w:cs="黑体"/>
          <w:color w:val="auto"/>
          <w:szCs w:val="22"/>
          <w:highlight w:val="none"/>
          <w:lang w:val="en-US" w:eastAsia="zh-CN"/>
        </w:rPr>
        <w:t>】</w:t>
      </w:r>
      <w:r>
        <w:rPr>
          <w:rFonts w:hint="eastAsia"/>
          <w:color w:val="auto"/>
          <w:highlight w:val="none"/>
        </w:rPr>
        <w:t>接收建筑垃圾时，</w:t>
      </w:r>
      <w:r>
        <w:rPr>
          <w:rFonts w:hint="eastAsia"/>
          <w:color w:val="auto"/>
          <w:highlight w:val="none"/>
          <w:lang w:val="en-US" w:eastAsia="zh-CN"/>
        </w:rPr>
        <w:t>消纳单位</w:t>
      </w:r>
      <w:r>
        <w:rPr>
          <w:rFonts w:hint="eastAsia"/>
          <w:color w:val="auto"/>
          <w:highlight w:val="none"/>
        </w:rPr>
        <w:t>发现实际情况与联单信息不一致，应备注原因并</w:t>
      </w:r>
      <w:r>
        <w:rPr>
          <w:rFonts w:hint="eastAsia"/>
          <w:color w:val="auto"/>
          <w:highlight w:val="none"/>
          <w:lang w:val="en-US" w:eastAsia="zh-CN"/>
        </w:rPr>
        <w:t>进行</w:t>
      </w:r>
      <w:r>
        <w:rPr>
          <w:rFonts w:hint="eastAsia"/>
          <w:color w:val="auto"/>
          <w:highlight w:val="none"/>
        </w:rPr>
        <w:t>协商，具体操作如下：</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当</w:t>
      </w:r>
      <w:r>
        <w:rPr>
          <w:rFonts w:hint="eastAsia"/>
          <w:color w:val="auto"/>
          <w:highlight w:val="none"/>
          <w:lang w:val="en-US" w:eastAsia="zh-CN"/>
        </w:rPr>
        <w:t>数量（立方、重量）</w:t>
      </w:r>
      <w:r>
        <w:rPr>
          <w:rFonts w:hint="eastAsia"/>
          <w:color w:val="auto"/>
          <w:highlight w:val="none"/>
        </w:rPr>
        <w:t>不一致时，可根据实际建筑垃圾</w:t>
      </w:r>
      <w:r>
        <w:rPr>
          <w:rFonts w:hint="eastAsia"/>
          <w:color w:val="auto"/>
          <w:highlight w:val="none"/>
          <w:lang w:val="en-US" w:eastAsia="zh-CN"/>
        </w:rPr>
        <w:t>数量</w:t>
      </w:r>
      <w:r>
        <w:rPr>
          <w:rFonts w:hint="eastAsia"/>
          <w:color w:val="auto"/>
          <w:highlight w:val="none"/>
        </w:rPr>
        <w:t>对联单信息进行调整，在</w:t>
      </w:r>
      <w:r>
        <w:rPr>
          <w:rFonts w:hint="eastAsia"/>
          <w:color w:val="auto"/>
          <w:highlight w:val="none"/>
          <w:lang w:val="en-US" w:eastAsia="zh-CN"/>
        </w:rPr>
        <w:t>排放单位</w:t>
      </w:r>
      <w:r>
        <w:rPr>
          <w:rFonts w:hint="eastAsia"/>
          <w:color w:val="auto"/>
          <w:highlight w:val="none"/>
        </w:rPr>
        <w:t>确认后，重新确认签收；</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rPr>
        <w:t>当</w:t>
      </w:r>
      <w:r>
        <w:rPr>
          <w:rFonts w:hint="eastAsia"/>
          <w:color w:val="auto"/>
          <w:highlight w:val="none"/>
          <w:lang w:val="en-US" w:eastAsia="zh-CN"/>
        </w:rPr>
        <w:t>类别</w:t>
      </w:r>
      <w:r>
        <w:rPr>
          <w:rFonts w:hint="eastAsia"/>
          <w:color w:val="auto"/>
          <w:highlight w:val="none"/>
        </w:rPr>
        <w:t>不一致时，</w:t>
      </w:r>
      <w:r>
        <w:rPr>
          <w:rFonts w:hint="eastAsia"/>
          <w:color w:val="auto"/>
          <w:highlight w:val="none"/>
          <w:lang w:val="en-US" w:eastAsia="zh-CN"/>
        </w:rPr>
        <w:t>应</w:t>
      </w:r>
      <w:r>
        <w:rPr>
          <w:rFonts w:hint="eastAsia"/>
          <w:color w:val="auto"/>
          <w:highlight w:val="none"/>
        </w:rPr>
        <w:t>通知</w:t>
      </w:r>
      <w:r>
        <w:rPr>
          <w:rFonts w:hint="eastAsia"/>
          <w:color w:val="auto"/>
          <w:highlight w:val="none"/>
          <w:lang w:val="en-US" w:eastAsia="zh-CN"/>
        </w:rPr>
        <w:t>排放单位</w:t>
      </w:r>
      <w:r>
        <w:rPr>
          <w:rFonts w:hint="eastAsia"/>
          <w:color w:val="auto"/>
          <w:highlight w:val="none"/>
        </w:rPr>
        <w:t>重新创建联单</w:t>
      </w:r>
      <w:r>
        <w:rPr>
          <w:rFonts w:hint="eastAsia"/>
          <w:color w:val="auto"/>
          <w:highlight w:val="none"/>
          <w:lang w:eastAsia="zh-CN"/>
        </w:rPr>
        <w:t>；</w:t>
      </w:r>
      <w:r>
        <w:rPr>
          <w:rFonts w:hint="eastAsia"/>
          <w:color w:val="auto"/>
          <w:highlight w:val="none"/>
          <w:lang w:val="en-US" w:eastAsia="zh-CN"/>
        </w:rPr>
        <w:t>协商后仍不符合信息填写要求的，消纳单位可拒绝接收，并告知所在地建筑垃圾主管部门；</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hint="eastAsia"/>
        </w:rPr>
      </w:pPr>
      <w:r>
        <w:rPr>
          <w:rFonts w:hint="eastAsia"/>
          <w:color w:val="auto"/>
          <w:highlight w:val="none"/>
          <w:lang w:val="en-US" w:eastAsia="zh-CN"/>
        </w:rPr>
        <w:t>当发现接收的建筑垃圾来源地不符，以及混入工业垃圾、生活垃圾、污泥、危险废物等违法违规情况，应当及时报告所在地县级以上人民政府建筑垃圾主管部门或者环境卫生主管部门。</w:t>
      </w:r>
    </w:p>
    <w:p>
      <w:pPr>
        <w:pStyle w:val="1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640" w:firstLineChars="200"/>
        <w:textAlignment w:val="auto"/>
        <w:outlineLvl w:val="0"/>
        <w:rPr>
          <w:rFonts w:hint="eastAsia"/>
          <w:color w:val="auto"/>
          <w:highlight w:val="none"/>
          <w:lang w:val="en-US" w:eastAsia="zh-CN"/>
        </w:rPr>
      </w:pPr>
      <w:r>
        <w:rPr>
          <w:rFonts w:hint="eastAsia" w:ascii="黑体" w:hAnsi="黑体" w:eastAsia="黑体" w:cs="黑体"/>
          <w:color w:val="auto"/>
          <w:szCs w:val="22"/>
          <w:highlight w:val="none"/>
          <w:lang w:val="en-US" w:eastAsia="zh-CN"/>
        </w:rPr>
        <w:t>【</w:t>
      </w:r>
      <w:r>
        <w:rPr>
          <w:rFonts w:hint="eastAsia" w:ascii="黑体" w:hAnsi="黑体" w:eastAsia="黑体" w:cs="黑体"/>
          <w:b w:val="0"/>
          <w:bCs w:val="0"/>
          <w:color w:val="auto"/>
          <w:szCs w:val="22"/>
          <w:highlight w:val="none"/>
          <w:lang w:val="en-US" w:eastAsia="zh-CN"/>
        </w:rPr>
        <w:t>联单的补录</w:t>
      </w:r>
      <w:r>
        <w:rPr>
          <w:rFonts w:hint="eastAsia" w:ascii="黑体" w:hAnsi="黑体" w:eastAsia="黑体" w:cs="黑体"/>
          <w:color w:val="auto"/>
          <w:szCs w:val="22"/>
          <w:highlight w:val="none"/>
          <w:lang w:val="en-US" w:eastAsia="zh-CN"/>
        </w:rPr>
        <w:t>】</w:t>
      </w:r>
      <w:r>
        <w:rPr>
          <w:rFonts w:hint="eastAsia"/>
          <w:color w:val="auto"/>
          <w:highlight w:val="none"/>
        </w:rPr>
        <w:t>因特殊原因无法运行电子转移联单的，可以先使用纸质转移联单，并于转移活动完成后</w:t>
      </w:r>
      <w:r>
        <w:rPr>
          <w:rFonts w:hint="eastAsia"/>
          <w:color w:val="auto"/>
          <w:highlight w:val="none"/>
          <w:lang w:val="en-US" w:eastAsia="zh-CN"/>
        </w:rPr>
        <w:t>5</w:t>
      </w:r>
      <w:r>
        <w:rPr>
          <w:rFonts w:hint="eastAsia"/>
          <w:color w:val="auto"/>
          <w:highlight w:val="none"/>
        </w:rPr>
        <w:t>个工作日内在信息系统中补录电子转移联单。联单补录完成后才能填领新的联单。</w:t>
      </w:r>
    </w:p>
    <w:p>
      <w:pPr>
        <w:pStyle w:val="17"/>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640" w:firstLineChars="200"/>
        <w:textAlignment w:val="auto"/>
        <w:outlineLvl w:val="0"/>
        <w:rPr>
          <w:color w:val="auto"/>
          <w:highlight w:val="none"/>
        </w:rPr>
      </w:pPr>
      <w:r>
        <w:rPr>
          <w:rFonts w:hint="eastAsia" w:ascii="黑体" w:hAnsi="黑体" w:eastAsia="黑体" w:cs="黑体"/>
          <w:color w:val="auto"/>
          <w:szCs w:val="22"/>
          <w:highlight w:val="none"/>
          <w:lang w:val="en-US" w:eastAsia="zh-CN"/>
        </w:rPr>
        <w:t>【</w:t>
      </w:r>
      <w:r>
        <w:rPr>
          <w:rFonts w:hint="eastAsia" w:ascii="黑体" w:hAnsi="黑体" w:eastAsia="黑体" w:cs="黑体"/>
          <w:b w:val="0"/>
          <w:bCs w:val="0"/>
          <w:color w:val="auto"/>
          <w:szCs w:val="22"/>
          <w:highlight w:val="none"/>
          <w:lang w:val="en-US" w:eastAsia="zh-CN"/>
        </w:rPr>
        <w:t>信息系统和联单抽查</w:t>
      </w:r>
      <w:r>
        <w:rPr>
          <w:rFonts w:hint="eastAsia" w:ascii="黑体" w:hAnsi="黑体" w:eastAsia="黑体" w:cs="黑体"/>
          <w:color w:val="auto"/>
          <w:szCs w:val="22"/>
          <w:highlight w:val="none"/>
          <w:lang w:val="en-US" w:eastAsia="zh-CN"/>
        </w:rPr>
        <w:t>】</w:t>
      </w:r>
      <w:r>
        <w:rPr>
          <w:rFonts w:hint="eastAsia"/>
          <w:color w:val="auto"/>
          <w:highlight w:val="none"/>
          <w:lang w:val="en-US" w:eastAsia="zh-CN"/>
        </w:rPr>
        <w:t>具备条件的地级以上市，由市人民政府建筑垃圾主管部门负责建设、运行和维护本市行政区域内信息系统。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地级以上市人民政府</w:t>
      </w:r>
      <w:r>
        <w:rPr>
          <w:rFonts w:hint="eastAsia"/>
          <w:color w:val="auto"/>
          <w:highlight w:val="none"/>
        </w:rPr>
        <w:t>建筑垃圾主管部门可通过信息推送、数据共享等方式将</w:t>
      </w:r>
      <w:r>
        <w:rPr>
          <w:rFonts w:hint="eastAsia"/>
          <w:color w:val="auto"/>
          <w:highlight w:val="none"/>
          <w:lang w:val="en-US" w:eastAsia="zh-CN"/>
        </w:rPr>
        <w:t>信息系统中</w:t>
      </w:r>
      <w:r>
        <w:rPr>
          <w:rFonts w:hint="eastAsia"/>
          <w:color w:val="auto"/>
          <w:highlight w:val="none"/>
        </w:rPr>
        <w:t>相关信息推送到住房城乡建设、城市管理、自然资源、生态环境、公安、交通运输、水利、农业农村、港务、海事等相关部门，主管部门及相关部门通过</w:t>
      </w:r>
      <w:r>
        <w:rPr>
          <w:rFonts w:hint="eastAsia"/>
          <w:color w:val="auto"/>
          <w:highlight w:val="none"/>
          <w:lang w:val="en-US" w:eastAsia="zh-CN"/>
        </w:rPr>
        <w:t>信息系统</w:t>
      </w:r>
      <w:r>
        <w:rPr>
          <w:rFonts w:hint="eastAsia"/>
          <w:color w:val="auto"/>
          <w:highlight w:val="none"/>
        </w:rPr>
        <w:t>对电子联单执行情况进行抽查和监管</w:t>
      </w:r>
      <w:r>
        <w:rPr>
          <w:rFonts w:hint="eastAsia"/>
          <w:color w:val="auto"/>
          <w:highlight w:val="none"/>
          <w:lang w:eastAsia="zh-CN"/>
        </w:rPr>
        <w:t>，</w:t>
      </w:r>
      <w:r>
        <w:rPr>
          <w:rFonts w:hint="eastAsia"/>
          <w:color w:val="auto"/>
          <w:highlight w:val="none"/>
        </w:rPr>
        <w:t>依法查处违反联单管理制度的行为</w:t>
      </w:r>
      <w:r>
        <w:rPr>
          <w:rFonts w:hint="eastAsia"/>
          <w:color w:val="auto"/>
          <w:highlight w:val="none"/>
          <w:lang w:val="en-US" w:eastAsia="zh-CN"/>
        </w:rPr>
        <w:t>。</w:t>
      </w:r>
    </w:p>
    <w:p>
      <w:pPr>
        <w:pStyle w:val="32"/>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640" w:firstLineChars="200"/>
        <w:textAlignment w:val="auto"/>
        <w:outlineLvl w:val="0"/>
        <w:rPr>
          <w:rFonts w:hint="eastAsia" w:ascii="Times New Roman" w:hAnsi="Times New Roman" w:cs="Times New Roman"/>
          <w:color w:val="auto"/>
          <w:highlight w:val="none"/>
          <w:lang w:val="en-US" w:eastAsia="zh-CN"/>
        </w:rPr>
      </w:pPr>
      <w:r>
        <w:rPr>
          <w:rFonts w:hint="eastAsia" w:ascii="黑体" w:hAnsi="黑体" w:eastAsia="黑体" w:cs="黑体"/>
          <w:color w:val="auto"/>
          <w:szCs w:val="22"/>
          <w:highlight w:val="none"/>
          <w:lang w:val="en-US" w:eastAsia="zh-CN"/>
        </w:rPr>
        <w:t>【</w:t>
      </w:r>
      <w:r>
        <w:rPr>
          <w:rFonts w:hint="eastAsia" w:ascii="黑体" w:hAnsi="黑体" w:eastAsia="黑体" w:cs="黑体"/>
          <w:b w:val="0"/>
          <w:bCs w:val="0"/>
          <w:color w:val="auto"/>
          <w:szCs w:val="22"/>
          <w:highlight w:val="none"/>
          <w:lang w:val="en-US" w:eastAsia="zh-CN"/>
        </w:rPr>
        <w:t>执法协作</w:t>
      </w:r>
      <w:r>
        <w:rPr>
          <w:rFonts w:hint="eastAsia" w:ascii="黑体" w:hAnsi="黑体" w:eastAsia="黑体" w:cs="黑体"/>
          <w:color w:val="auto"/>
          <w:szCs w:val="22"/>
          <w:highlight w:val="none"/>
          <w:lang w:val="en-US" w:eastAsia="zh-CN"/>
        </w:rPr>
        <w:t>】</w:t>
      </w:r>
      <w:r>
        <w:rPr>
          <w:rFonts w:hint="eastAsia"/>
          <w:color w:val="auto"/>
          <w:highlight w:val="none"/>
          <w:lang w:val="en-US" w:eastAsia="zh-CN"/>
        </w:rPr>
        <w:t>地级以上</w:t>
      </w:r>
      <w:r>
        <w:rPr>
          <w:rFonts w:hint="default"/>
          <w:color w:val="auto"/>
          <w:highlight w:val="none"/>
          <w:lang w:val="en-US" w:eastAsia="zh-CN"/>
        </w:rPr>
        <w:t>市</w:t>
      </w:r>
      <w:r>
        <w:rPr>
          <w:rFonts w:hint="eastAsia"/>
          <w:color w:val="auto"/>
          <w:highlight w:val="none"/>
          <w:lang w:val="en-US" w:eastAsia="zh-CN"/>
        </w:rPr>
        <w:t>人民政府</w:t>
      </w:r>
      <w:r>
        <w:rPr>
          <w:rFonts w:hint="default"/>
          <w:color w:val="auto"/>
          <w:highlight w:val="none"/>
          <w:lang w:val="en-US" w:eastAsia="zh-CN"/>
        </w:rPr>
        <w:t>建立完善由建筑垃圾主管部门联合住房城乡建设、城市管理、自然资源、生态环境、公安、交通运输、水利、农业农村、港务、海事等部门组成的跨区域、跨部门执法协作机制，定期开展联合执法</w:t>
      </w:r>
      <w:r>
        <w:rPr>
          <w:rFonts w:hint="eastAsia"/>
          <w:color w:val="auto"/>
          <w:highlight w:val="none"/>
          <w:lang w:val="en-US" w:eastAsia="zh-CN"/>
        </w:rPr>
        <w:t>，</w:t>
      </w:r>
      <w:r>
        <w:rPr>
          <w:rFonts w:hint="default"/>
          <w:color w:val="auto"/>
          <w:highlight w:val="none"/>
          <w:lang w:val="en-US" w:eastAsia="zh-CN"/>
        </w:rPr>
        <w:t>加强信息共享和协作监管</w:t>
      </w:r>
      <w:r>
        <w:rPr>
          <w:rFonts w:hint="eastAsia"/>
          <w:color w:val="auto"/>
          <w:highlight w:val="none"/>
          <w:lang w:val="en-US" w:eastAsia="zh-CN"/>
        </w:rPr>
        <w:t>，</w:t>
      </w:r>
      <w:r>
        <w:rPr>
          <w:rFonts w:hint="default"/>
          <w:color w:val="auto"/>
          <w:highlight w:val="none"/>
        </w:rPr>
        <w:t>依法查处</w:t>
      </w:r>
      <w:r>
        <w:rPr>
          <w:rFonts w:hint="default"/>
          <w:color w:val="auto"/>
          <w:highlight w:val="none"/>
          <w:lang w:eastAsia="zh-CN"/>
        </w:rPr>
        <w:t>建筑垃圾</w:t>
      </w:r>
      <w:r>
        <w:rPr>
          <w:rFonts w:hint="default"/>
          <w:color w:val="auto"/>
          <w:highlight w:val="none"/>
        </w:rPr>
        <w:t>偷排乱倒行为</w:t>
      </w:r>
      <w:r>
        <w:rPr>
          <w:rFonts w:hint="eastAsia"/>
          <w:color w:val="auto"/>
          <w:highlight w:val="none"/>
          <w:lang w:eastAsia="zh-CN"/>
        </w:rPr>
        <w:t>。</w:t>
      </w:r>
    </w:p>
    <w:p>
      <w:pPr>
        <w:pStyle w:val="32"/>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640" w:firstLineChars="200"/>
        <w:textAlignment w:val="auto"/>
        <w:outlineLvl w:val="0"/>
        <w:rPr>
          <w:rFonts w:hint="eastAsia"/>
          <w:color w:val="auto"/>
          <w:highlight w:val="none"/>
          <w:lang w:val="en-US" w:eastAsia="zh-CN"/>
        </w:rPr>
      </w:pPr>
      <w:r>
        <w:rPr>
          <w:rFonts w:hint="eastAsia" w:ascii="黑体" w:hAnsi="黑体" w:eastAsia="黑体" w:cs="黑体"/>
          <w:color w:val="auto"/>
          <w:szCs w:val="22"/>
          <w:highlight w:val="none"/>
          <w:lang w:val="en-US" w:eastAsia="zh-CN"/>
        </w:rPr>
        <w:t>【</w:t>
      </w:r>
      <w:r>
        <w:rPr>
          <w:rFonts w:hint="eastAsia" w:ascii="黑体" w:hAnsi="黑体" w:eastAsia="黑体" w:cs="黑体"/>
          <w:b w:val="0"/>
          <w:bCs w:val="0"/>
          <w:color w:val="auto"/>
          <w:szCs w:val="22"/>
          <w:highlight w:val="none"/>
          <w:lang w:val="en-US" w:eastAsia="zh-CN"/>
        </w:rPr>
        <w:t>用语含义</w:t>
      </w:r>
      <w:r>
        <w:rPr>
          <w:rFonts w:hint="eastAsia" w:ascii="黑体" w:hAnsi="黑体" w:eastAsia="黑体" w:cs="黑体"/>
          <w:color w:val="auto"/>
          <w:szCs w:val="22"/>
          <w:highlight w:val="none"/>
          <w:lang w:val="en-US" w:eastAsia="zh-CN"/>
        </w:rPr>
        <w:t>】</w:t>
      </w:r>
      <w:r>
        <w:rPr>
          <w:rFonts w:hint="eastAsia"/>
          <w:color w:val="auto"/>
          <w:highlight w:val="none"/>
          <w:lang w:val="en-US" w:eastAsia="zh-CN"/>
        </w:rPr>
        <w:t>本规定所称的</w:t>
      </w:r>
      <w:r>
        <w:rPr>
          <w:rFonts w:hint="default"/>
          <w:color w:val="auto"/>
          <w:highlight w:val="none"/>
          <w:lang w:val="en-US" w:eastAsia="zh-CN"/>
        </w:rPr>
        <w:t>排放单位，</w:t>
      </w:r>
      <w:r>
        <w:rPr>
          <w:rFonts w:hint="eastAsia"/>
          <w:color w:val="auto"/>
          <w:highlight w:val="none"/>
          <w:lang w:val="en-US" w:eastAsia="zh-CN"/>
        </w:rPr>
        <w:t>是指建筑垃圾排放项目施工单位或者经营管理单位。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运输单位，是指</w:t>
      </w:r>
      <w:r>
        <w:rPr>
          <w:rFonts w:hint="default"/>
          <w:color w:val="auto"/>
          <w:highlight w:val="none"/>
          <w:lang w:val="en-US" w:eastAsia="zh-CN"/>
        </w:rPr>
        <w:t>承担建筑垃圾</w:t>
      </w:r>
      <w:r>
        <w:rPr>
          <w:rFonts w:hint="eastAsia"/>
          <w:color w:val="auto"/>
          <w:highlight w:val="none"/>
          <w:lang w:val="en-US" w:eastAsia="zh-CN"/>
        </w:rPr>
        <w:t>装卸、</w:t>
      </w:r>
      <w:r>
        <w:rPr>
          <w:rFonts w:hint="default"/>
          <w:color w:val="auto"/>
          <w:highlight w:val="none"/>
          <w:lang w:val="en-US" w:eastAsia="zh-CN"/>
        </w:rPr>
        <w:t>运输作业任务的单位</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消纳单位，是指</w:t>
      </w:r>
      <w:r>
        <w:rPr>
          <w:rFonts w:hint="default"/>
          <w:color w:val="auto"/>
          <w:highlight w:val="none"/>
          <w:lang w:val="en-US" w:eastAsia="zh-CN"/>
        </w:rPr>
        <w:t>包括消纳场、综合利用设施、土地平整工程、生态修复工程、围填海工程、回填项目等</w:t>
      </w:r>
      <w:r>
        <w:rPr>
          <w:rFonts w:hint="eastAsia"/>
          <w:color w:val="auto"/>
          <w:highlight w:val="none"/>
          <w:lang w:val="en-US" w:eastAsia="zh-CN"/>
        </w:rPr>
        <w:t>的经营管理单位。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电子联单，是指包含建筑垃圾类别、数量、运输、处置及综合利用场所等基本信息单元，并将基本信息单元所串联起来的电子文档记录。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电子联单信息管理系统，是指排放单位、消纳单位以及运输单位等所有电子联单信息的汇总平台。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建筑垃圾按照来源可分为五类：工程泥浆、工程渣土、工程垃圾、装修垃圾和拆除垃圾。</w:t>
      </w:r>
    </w:p>
    <w:p>
      <w:pPr>
        <w:pStyle w:val="32"/>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firstLine="640" w:firstLineChars="200"/>
        <w:textAlignment w:val="auto"/>
        <w:outlineLvl w:val="0"/>
        <w:rPr>
          <w:rFonts w:hint="eastAsia"/>
          <w:color w:val="auto"/>
          <w:highlight w:val="none"/>
          <w:lang w:val="en-US" w:eastAsia="zh-CN"/>
        </w:rPr>
      </w:pPr>
      <w:r>
        <w:rPr>
          <w:rFonts w:hint="eastAsia" w:ascii="黑体" w:hAnsi="黑体" w:eastAsia="黑体" w:cs="黑体"/>
          <w:color w:val="auto"/>
          <w:szCs w:val="22"/>
          <w:highlight w:val="none"/>
          <w:lang w:val="en-US" w:eastAsia="zh-CN"/>
        </w:rPr>
        <w:t>【</w:t>
      </w:r>
      <w:r>
        <w:rPr>
          <w:rFonts w:hint="eastAsia" w:ascii="黑体" w:hAnsi="黑体" w:eastAsia="黑体" w:cs="黑体"/>
          <w:b w:val="0"/>
          <w:bCs w:val="0"/>
          <w:color w:val="auto"/>
          <w:szCs w:val="22"/>
          <w:highlight w:val="none"/>
          <w:lang w:val="en-US" w:eastAsia="zh-CN"/>
        </w:rPr>
        <w:t>实施时间</w:t>
      </w:r>
      <w:r>
        <w:rPr>
          <w:rFonts w:hint="eastAsia" w:ascii="黑体" w:hAnsi="黑体" w:eastAsia="黑体" w:cs="黑体"/>
          <w:color w:val="auto"/>
          <w:szCs w:val="22"/>
          <w:highlight w:val="none"/>
          <w:lang w:val="en-US" w:eastAsia="zh-CN"/>
        </w:rPr>
        <w:t>】</w:t>
      </w:r>
      <w:r>
        <w:rPr>
          <w:rFonts w:hint="eastAsia"/>
          <w:color w:val="auto"/>
          <w:highlight w:val="none"/>
          <w:lang w:val="en-US" w:eastAsia="zh-CN"/>
        </w:rPr>
        <w:t>本办法自2024年*月*日起施行，有效期5年。</w:t>
      </w:r>
    </w:p>
    <w:p>
      <w:pPr>
        <w:pStyle w:val="3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val="0"/>
          <w:bCs w:val="0"/>
          <w:color w:val="auto"/>
          <w:highlight w:val="none"/>
          <w:lang w:val="en-US" w:eastAsia="zh-CN"/>
        </w:rPr>
      </w:pPr>
    </w:p>
    <w:p>
      <w:pPr>
        <w:pStyle w:val="32"/>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240" w:lineRule="auto"/>
        <w:ind w:left="640" w:leftChars="200" w:firstLine="0" w:firstLineChars="0"/>
        <w:jc w:val="left"/>
        <w:textAlignment w:val="auto"/>
        <w:outlineLvl w:val="0"/>
        <w:rPr>
          <w:rFonts w:hint="eastAsia"/>
          <w:color w:val="auto"/>
          <w:highlight w:val="none"/>
          <w:lang w:val="en-US" w:eastAsia="zh-CN"/>
        </w:rPr>
      </w:pPr>
      <w:r>
        <w:rPr>
          <w:rFonts w:hint="eastAsia"/>
          <w:color w:val="auto"/>
          <w:highlight w:val="none"/>
          <w:lang w:val="en-US" w:eastAsia="zh-CN"/>
        </w:rPr>
        <w:t>附件：</w:t>
      </w:r>
      <w:r>
        <w:rPr>
          <w:rFonts w:hint="eastAsia"/>
          <w:b w:val="0"/>
          <w:bCs w:val="0"/>
          <w:color w:val="auto"/>
          <w:highlight w:val="none"/>
          <w:lang w:val="en-US" w:eastAsia="zh-CN"/>
        </w:rPr>
        <w:t>《</w:t>
      </w:r>
      <w:r>
        <w:rPr>
          <w:rFonts w:hint="eastAsia" w:ascii="仿宋_GB2312" w:hAnsi="仿宋_GB2312" w:eastAsia="仿宋_GB2312" w:cs="宋体"/>
          <w:b w:val="0"/>
          <w:bCs w:val="0"/>
          <w:i w:val="0"/>
          <w:iCs w:val="0"/>
          <w:color w:val="auto"/>
          <w:kern w:val="2"/>
          <w:sz w:val="32"/>
          <w:szCs w:val="32"/>
          <w:highlight w:val="none"/>
          <w:u w:val="none"/>
          <w:lang w:val="en-US" w:eastAsia="zh-CN" w:bidi="ar"/>
        </w:rPr>
        <w:t>建筑垃圾</w:t>
      </w:r>
      <w:r>
        <w:rPr>
          <w:rFonts w:hint="eastAsia" w:cs="宋体"/>
          <w:b w:val="0"/>
          <w:bCs w:val="0"/>
          <w:i w:val="0"/>
          <w:iCs w:val="0"/>
          <w:color w:val="auto"/>
          <w:kern w:val="2"/>
          <w:sz w:val="32"/>
          <w:szCs w:val="32"/>
          <w:highlight w:val="none"/>
          <w:u w:val="none"/>
          <w:lang w:val="en-US" w:eastAsia="zh-CN" w:bidi="ar"/>
        </w:rPr>
        <w:t>纸质</w:t>
      </w:r>
      <w:r>
        <w:rPr>
          <w:rFonts w:hint="eastAsia" w:ascii="仿宋_GB2312" w:hAnsi="仿宋_GB2312" w:eastAsia="仿宋_GB2312" w:cs="宋体"/>
          <w:b w:val="0"/>
          <w:bCs w:val="0"/>
          <w:i w:val="0"/>
          <w:iCs w:val="0"/>
          <w:color w:val="auto"/>
          <w:kern w:val="2"/>
          <w:sz w:val="32"/>
          <w:szCs w:val="32"/>
          <w:highlight w:val="none"/>
          <w:u w:val="none"/>
          <w:lang w:val="en-US" w:eastAsia="zh-CN" w:bidi="ar"/>
        </w:rPr>
        <w:t>转移联单（</w:t>
      </w:r>
      <w:r>
        <w:rPr>
          <w:rFonts w:hint="eastAsia" w:hAnsi="仿宋_GB2312" w:cs="宋体"/>
          <w:b w:val="0"/>
          <w:bCs w:val="0"/>
          <w:i w:val="0"/>
          <w:iCs w:val="0"/>
          <w:color w:val="auto"/>
          <w:kern w:val="2"/>
          <w:sz w:val="32"/>
          <w:szCs w:val="32"/>
          <w:highlight w:val="none"/>
          <w:u w:val="none"/>
          <w:lang w:val="en-US" w:eastAsia="zh-CN" w:bidi="ar"/>
        </w:rPr>
        <w:t>参考</w:t>
      </w:r>
      <w:r>
        <w:rPr>
          <w:rFonts w:hint="eastAsia" w:ascii="仿宋_GB2312" w:hAnsi="仿宋_GB2312" w:eastAsia="仿宋_GB2312" w:cs="宋体"/>
          <w:b w:val="0"/>
          <w:bCs w:val="0"/>
          <w:i w:val="0"/>
          <w:iCs w:val="0"/>
          <w:color w:val="auto"/>
          <w:kern w:val="2"/>
          <w:sz w:val="32"/>
          <w:szCs w:val="32"/>
          <w:highlight w:val="none"/>
          <w:u w:val="none"/>
          <w:lang w:val="en-US" w:eastAsia="zh-CN" w:bidi="ar"/>
        </w:rPr>
        <w:t>样式）</w:t>
      </w:r>
      <w:r>
        <w:rPr>
          <w:rFonts w:hint="eastAsia" w:hAnsi="仿宋_GB2312" w:cs="宋体"/>
          <w:b w:val="0"/>
          <w:bCs w:val="0"/>
          <w:i w:val="0"/>
          <w:iCs w:val="0"/>
          <w:color w:val="auto"/>
          <w:kern w:val="2"/>
          <w:sz w:val="32"/>
          <w:szCs w:val="32"/>
          <w:highlight w:val="none"/>
          <w:u w:val="none"/>
          <w:lang w:val="en-US" w:eastAsia="zh-CN" w:bidi="ar"/>
        </w:rPr>
        <w:t>》</w:t>
      </w:r>
    </w:p>
    <w:p>
      <w:pPr>
        <w:rPr>
          <w:rFonts w:hint="eastAsia"/>
          <w:color w:val="auto"/>
          <w:highlight w:val="none"/>
          <w:lang w:val="en-US" w:eastAsia="zh-CN"/>
        </w:rPr>
      </w:pPr>
      <w:r>
        <w:rPr>
          <w:rFonts w:hint="eastAsia"/>
          <w:color w:val="auto"/>
          <w:highlight w:val="none"/>
          <w:lang w:val="en-US" w:eastAsia="zh-CN"/>
        </w:rPr>
        <w:br w:type="page"/>
      </w:r>
    </w:p>
    <w:p>
      <w:pPr>
        <w:pStyle w:val="3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firstLine="0" w:firstLineChars="0"/>
        <w:textAlignment w:val="auto"/>
        <w:outlineLvl w:val="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40" w:lineRule="auto"/>
        <w:ind w:leftChars="0" w:firstLine="0" w:firstLineChars="0"/>
        <w:jc w:val="center"/>
        <w:textAlignment w:val="auto"/>
        <w:outlineLvl w:val="9"/>
        <w:rPr>
          <w:rFonts w:hint="eastAsia" w:ascii="方正小标宋简体" w:hAnsi="方正小标宋简体" w:eastAsia="方正小标宋简体" w:cs="方正小标宋简体"/>
          <w:b w:val="0"/>
          <w:bCs w:val="0"/>
          <w:i w:val="0"/>
          <w:iCs w:val="0"/>
          <w:color w:val="auto"/>
          <w:kern w:val="0"/>
          <w:sz w:val="36"/>
          <w:szCs w:val="36"/>
          <w:highlight w:val="none"/>
          <w:u w:val="none"/>
          <w:lang w:val="en-US" w:eastAsia="zh-CN" w:bidi="ar"/>
        </w:rPr>
      </w:pPr>
      <w:r>
        <w:rPr>
          <w:rFonts w:hint="eastAsia" w:ascii="方正小标宋简体" w:hAnsi="方正小标宋简体" w:eastAsia="方正小标宋简体" w:cs="方正小标宋简体"/>
          <w:b w:val="0"/>
          <w:bCs w:val="0"/>
          <w:i w:val="0"/>
          <w:iCs w:val="0"/>
          <w:color w:val="auto"/>
          <w:kern w:val="0"/>
          <w:sz w:val="36"/>
          <w:szCs w:val="36"/>
          <w:highlight w:val="none"/>
          <w:u w:val="none"/>
          <w:lang w:val="en-US" w:eastAsia="zh-CN" w:bidi="ar"/>
        </w:rPr>
        <w:t>建筑垃圾纸质转移联单（参考样式）</w:t>
      </w:r>
    </w:p>
    <w:p>
      <w:pPr>
        <w:pStyle w:val="3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0" w:firstLineChars="0"/>
        <w:jc w:val="both"/>
        <w:textAlignment w:val="auto"/>
        <w:outlineLvl w:val="9"/>
        <w:rPr>
          <w:rFonts w:hint="eastAsia"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color w:val="auto"/>
          <w:sz w:val="28"/>
          <w:szCs w:val="28"/>
          <w:highlight w:val="none"/>
          <w:lang w:val="en-US" w:eastAsia="zh-CN"/>
        </w:rPr>
        <w:t>联单编号：</w:t>
      </w:r>
    </w:p>
    <w:tbl>
      <w:tblPr>
        <w:tblStyle w:val="13"/>
        <w:tblW w:w="85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1"/>
        <w:gridCol w:w="1072"/>
        <w:gridCol w:w="1076"/>
        <w:gridCol w:w="915"/>
        <w:gridCol w:w="1939"/>
        <w:gridCol w:w="2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3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第一部分 建筑垃圾移出信息（由排放单位填写）</w:t>
            </w:r>
          </w:p>
        </w:tc>
        <w:tc>
          <w:tcPr>
            <w:tcW w:w="1939" w:type="dxa"/>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269" w:type="dxa"/>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移出地名称</w:t>
            </w:r>
          </w:p>
        </w:tc>
        <w:tc>
          <w:tcPr>
            <w:tcW w:w="3063" w:type="dxa"/>
            <w:gridSpan w:val="3"/>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93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应急联系电话</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移出地地址</w:t>
            </w:r>
          </w:p>
        </w:tc>
        <w:tc>
          <w:tcPr>
            <w:tcW w:w="7271" w:type="dxa"/>
            <w:gridSpan w:val="5"/>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责任单位名称</w:t>
            </w:r>
          </w:p>
        </w:tc>
        <w:tc>
          <w:tcPr>
            <w:tcW w:w="3063" w:type="dxa"/>
            <w:gridSpan w:val="3"/>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93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统一社会信用代码</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仿宋_GB2312" w:hAnsi="仿宋_GB2312" w:eastAsia="仿宋_GB2312" w:cs="仿宋_GB2312"/>
                <w:color w:val="auto"/>
                <w:sz w:val="21"/>
                <w:szCs w:val="21"/>
                <w:highlight w:val="none"/>
                <w:lang w:val="en-US" w:eastAsia="zh-CN"/>
              </w:rPr>
            </w:pPr>
            <w:r>
              <w:rPr>
                <w:rFonts w:hint="default" w:ascii="仿宋_GB2312" w:hAnsi="仿宋_GB2312" w:eastAsia="仿宋_GB2312" w:cs="仿宋_GB2312"/>
                <w:color w:val="auto"/>
                <w:sz w:val="21"/>
                <w:szCs w:val="21"/>
                <w:highlight w:val="none"/>
                <w:lang w:val="en-US" w:eastAsia="zh-CN"/>
              </w:rPr>
              <w:t>核准</w:t>
            </w:r>
            <w:r>
              <w:rPr>
                <w:rFonts w:hint="eastAsia" w:ascii="仿宋_GB2312" w:hAnsi="仿宋_GB2312" w:eastAsia="仿宋_GB2312" w:cs="仿宋_GB2312"/>
                <w:color w:val="auto"/>
                <w:sz w:val="21"/>
                <w:szCs w:val="21"/>
                <w:highlight w:val="none"/>
                <w:lang w:val="en-US" w:eastAsia="zh-CN"/>
              </w:rPr>
              <w:t>证号</w:t>
            </w:r>
          </w:p>
        </w:tc>
        <w:tc>
          <w:tcPr>
            <w:tcW w:w="3063" w:type="dxa"/>
            <w:gridSpan w:val="3"/>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lang w:val="en-US" w:eastAsia="zh-CN"/>
              </w:rPr>
            </w:pPr>
          </w:p>
        </w:tc>
        <w:tc>
          <w:tcPr>
            <w:tcW w:w="193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批准和监督单位</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经办人</w:t>
            </w:r>
          </w:p>
        </w:tc>
        <w:tc>
          <w:tcPr>
            <w:tcW w:w="1072"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076"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联系电话</w:t>
            </w:r>
          </w:p>
        </w:tc>
        <w:tc>
          <w:tcPr>
            <w:tcW w:w="915"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93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交付时间</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序号</w:t>
            </w:r>
          </w:p>
        </w:tc>
        <w:tc>
          <w:tcPr>
            <w:tcW w:w="2148" w:type="dxa"/>
            <w:gridSpan w:val="2"/>
            <w:tcBorders>
              <w:top w:val="single" w:color="auto" w:sz="4" w:space="0"/>
              <w:left w:val="nil"/>
              <w:bottom w:val="single" w:color="auto"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建筑垃圾类别</w:t>
            </w:r>
          </w:p>
        </w:tc>
        <w:tc>
          <w:tcPr>
            <w:tcW w:w="2854" w:type="dxa"/>
            <w:gridSpan w:val="2"/>
            <w:tcBorders>
              <w:top w:val="single" w:color="auto" w:sz="4" w:space="0"/>
              <w:left w:val="nil"/>
              <w:bottom w:val="single" w:color="auto"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数量（吨、立方）</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148" w:type="dxa"/>
            <w:gridSpan w:val="2"/>
            <w:tcBorders>
              <w:top w:val="single" w:color="auto" w:sz="4" w:space="0"/>
              <w:left w:val="nil"/>
              <w:bottom w:val="single" w:color="auto"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854" w:type="dxa"/>
            <w:gridSpan w:val="2"/>
            <w:tcBorders>
              <w:top w:val="single" w:color="auto" w:sz="4" w:space="0"/>
              <w:left w:val="nil"/>
              <w:bottom w:val="single" w:color="auto"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148" w:type="dxa"/>
            <w:gridSpan w:val="2"/>
            <w:tcBorders>
              <w:top w:val="single" w:color="auto" w:sz="4" w:space="0"/>
              <w:left w:val="nil"/>
              <w:bottom w:val="single" w:color="auto"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854" w:type="dxa"/>
            <w:gridSpan w:val="2"/>
            <w:tcBorders>
              <w:top w:val="single" w:color="auto" w:sz="4" w:space="0"/>
              <w:left w:val="nil"/>
              <w:bottom w:val="single" w:color="auto"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148" w:type="dxa"/>
            <w:gridSpan w:val="2"/>
            <w:tcBorders>
              <w:top w:val="single" w:color="auto" w:sz="4" w:space="0"/>
              <w:left w:val="nil"/>
              <w:bottom w:val="single" w:color="auto"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854" w:type="dxa"/>
            <w:gridSpan w:val="2"/>
            <w:tcBorders>
              <w:top w:val="single" w:color="auto" w:sz="4" w:space="0"/>
              <w:left w:val="nil"/>
              <w:bottom w:val="single" w:color="auto"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3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第二部分 建筑垃圾运输信息（由运输单位填写）</w:t>
            </w:r>
          </w:p>
        </w:tc>
        <w:tc>
          <w:tcPr>
            <w:tcW w:w="193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责任单位名称</w:t>
            </w:r>
          </w:p>
        </w:tc>
        <w:tc>
          <w:tcPr>
            <w:tcW w:w="1072"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076"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915"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93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统一社会信用代码</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核准证号</w:t>
            </w:r>
          </w:p>
        </w:tc>
        <w:tc>
          <w:tcPr>
            <w:tcW w:w="3063" w:type="dxa"/>
            <w:gridSpan w:val="3"/>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lang w:val="en-US" w:eastAsia="zh-CN"/>
              </w:rPr>
            </w:pPr>
          </w:p>
        </w:tc>
        <w:tc>
          <w:tcPr>
            <w:tcW w:w="193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批准和监督单位</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驾驶员</w:t>
            </w:r>
          </w:p>
        </w:tc>
        <w:tc>
          <w:tcPr>
            <w:tcW w:w="1072"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076"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915"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93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联系电话</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运输工具（车辆、船舶）</w:t>
            </w:r>
          </w:p>
        </w:tc>
        <w:tc>
          <w:tcPr>
            <w:tcW w:w="10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牌号</w:t>
            </w:r>
          </w:p>
        </w:tc>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运输起点</w:t>
            </w:r>
          </w:p>
        </w:tc>
        <w:tc>
          <w:tcPr>
            <w:tcW w:w="1072" w:type="dxa"/>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076" w:type="dxa"/>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915" w:type="dxa"/>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939" w:type="dxa"/>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起运时间</w:t>
            </w:r>
          </w:p>
        </w:tc>
        <w:tc>
          <w:tcPr>
            <w:tcW w:w="2269" w:type="dxa"/>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运输线路</w:t>
            </w:r>
          </w:p>
        </w:tc>
        <w:tc>
          <w:tcPr>
            <w:tcW w:w="1072"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076"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915"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93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运输终点</w:t>
            </w:r>
          </w:p>
        </w:tc>
        <w:tc>
          <w:tcPr>
            <w:tcW w:w="1072"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076"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915"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93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到达时间</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3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第三部分 建筑垃圾接收信息（由消纳单位填写）</w:t>
            </w:r>
          </w:p>
        </w:tc>
        <w:tc>
          <w:tcPr>
            <w:tcW w:w="193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单位名称</w:t>
            </w:r>
          </w:p>
        </w:tc>
        <w:tc>
          <w:tcPr>
            <w:tcW w:w="3063" w:type="dxa"/>
            <w:gridSpan w:val="3"/>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93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统一社会信用代码</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核准证号</w:t>
            </w:r>
          </w:p>
        </w:tc>
        <w:tc>
          <w:tcPr>
            <w:tcW w:w="3063" w:type="dxa"/>
            <w:gridSpan w:val="3"/>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lang w:val="en-US" w:eastAsia="zh-CN"/>
              </w:rPr>
            </w:pPr>
          </w:p>
        </w:tc>
        <w:tc>
          <w:tcPr>
            <w:tcW w:w="193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批准和监督单位</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单位地址</w:t>
            </w:r>
          </w:p>
        </w:tc>
        <w:tc>
          <w:tcPr>
            <w:tcW w:w="7271" w:type="dxa"/>
            <w:gridSpan w:val="5"/>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经办人</w:t>
            </w:r>
          </w:p>
        </w:tc>
        <w:tc>
          <w:tcPr>
            <w:tcW w:w="1072" w:type="dxa"/>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076" w:type="dxa"/>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联系电话</w:t>
            </w:r>
          </w:p>
        </w:tc>
        <w:tc>
          <w:tcPr>
            <w:tcW w:w="915" w:type="dxa"/>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939" w:type="dxa"/>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接收时间</w:t>
            </w:r>
          </w:p>
        </w:tc>
        <w:tc>
          <w:tcPr>
            <w:tcW w:w="2269" w:type="dxa"/>
            <w:tcBorders>
              <w:top w:val="single" w:color="auto" w:sz="4" w:space="0"/>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序号</w:t>
            </w:r>
          </w:p>
        </w:tc>
        <w:tc>
          <w:tcPr>
            <w:tcW w:w="1072"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建筑垃圾类别</w:t>
            </w:r>
          </w:p>
        </w:tc>
        <w:tc>
          <w:tcPr>
            <w:tcW w:w="1076"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数量（吨、立方）</w:t>
            </w:r>
          </w:p>
        </w:tc>
        <w:tc>
          <w:tcPr>
            <w:tcW w:w="2854" w:type="dxa"/>
            <w:gridSpan w:val="2"/>
            <w:tcBorders>
              <w:top w:val="single" w:color="auto" w:sz="4" w:space="0"/>
              <w:left w:val="nil"/>
              <w:bottom w:val="single" w:color="auto"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消纳方式</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072"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076"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854" w:type="dxa"/>
            <w:gridSpan w:val="2"/>
            <w:tcBorders>
              <w:top w:val="single" w:color="auto" w:sz="4" w:space="0"/>
              <w:left w:val="nil"/>
              <w:bottom w:val="single" w:color="auto"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072"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076"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854" w:type="dxa"/>
            <w:gridSpan w:val="2"/>
            <w:tcBorders>
              <w:top w:val="single" w:color="auto" w:sz="4" w:space="0"/>
              <w:left w:val="nil"/>
              <w:bottom w:val="single" w:color="auto"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51" w:type="dxa"/>
            <w:tcBorders>
              <w:top w:val="nil"/>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072"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1076"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854" w:type="dxa"/>
            <w:gridSpan w:val="2"/>
            <w:tcBorders>
              <w:top w:val="single" w:color="auto" w:sz="4" w:space="0"/>
              <w:left w:val="nil"/>
              <w:bottom w:val="single" w:color="auto" w:sz="4" w:space="0"/>
              <w:right w:val="single" w:color="000000"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c>
          <w:tcPr>
            <w:tcW w:w="2269"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w:t>
            </w:r>
          </w:p>
        </w:tc>
      </w:tr>
    </w:tbl>
    <w:p>
      <w:pPr>
        <w:pStyle w:val="3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0" w:firstLineChars="0"/>
        <w:textAlignment w:val="auto"/>
        <w:outlineLvl w:val="0"/>
        <w:rPr>
          <w:rFonts w:hint="default"/>
          <w:color w:val="auto"/>
          <w:highlight w:val="none"/>
          <w:lang w:val="en-US" w:eastAsia="zh-CN"/>
        </w:rPr>
      </w:pPr>
    </w:p>
    <w:p>
      <w:pPr>
        <w:pStyle w:val="3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color w:val="auto"/>
          <w:highlight w:val="none"/>
          <w:lang w:val="en-US" w:eastAsia="zh-CN"/>
        </w:rPr>
      </w:pPr>
    </w:p>
    <w:p>
      <w:pPr>
        <w:pStyle w:val="3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color w:val="auto"/>
          <w:highlight w:val="none"/>
          <w:lang w:val="en-US" w:eastAsia="zh-CN"/>
        </w:rPr>
      </w:pPr>
    </w:p>
    <w:sectPr>
      <w:headerReference r:id="rId5" w:type="default"/>
      <w:footerReference r:id="rId6" w:type="default"/>
      <w:pgSz w:w="11906" w:h="16838"/>
      <w:pgMar w:top="1440" w:right="1800" w:bottom="1440" w:left="1800" w:header="851" w:footer="124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4730750</wp:posOffset>
              </wp:positionH>
              <wp:positionV relativeFrom="paragraph">
                <wp:posOffset>0</wp:posOffset>
              </wp:positionV>
              <wp:extent cx="5435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35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5369131"/>
                            <w:docPartObj>
                              <w:docPartGallery w:val="autotext"/>
                            </w:docPartObj>
                          </w:sdtPr>
                          <w:sdtEndPr>
                            <w:rPr>
                              <w:rFonts w:hint="eastAsia" w:ascii="宋体" w:hAnsi="宋体" w:eastAsia="宋体" w:cs="宋体"/>
                              <w:sz w:val="24"/>
                              <w:szCs w:val="24"/>
                            </w:rPr>
                          </w:sdtEndPr>
                          <w:sdtContent>
                            <w:p>
                              <w:pPr>
                                <w:pStyle w:val="8"/>
                                <w:keepNext w:val="0"/>
                                <w:keepLines w:val="0"/>
                                <w:pageBreakBefore w:val="0"/>
                                <w:widowControl w:val="0"/>
                                <w:kinsoku/>
                                <w:wordWrap/>
                                <w:overflowPunct/>
                                <w:topLinePunct w:val="0"/>
                                <w:bidi w:val="0"/>
                                <w:adjustRightInd/>
                                <w:snapToGrid w:val="0"/>
                                <w:ind w:firstLine="0" w:firstLineChars="0"/>
                                <w:jc w:val="both"/>
                                <w:textAlignment w:val="auto"/>
                                <w:rPr>
                                  <w:sz w:val="24"/>
                                  <w:szCs w:val="24"/>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   \* MERGEFORMAT</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fldChar w:fldCharType="end"/>
                              </w:r>
                            </w:p>
                          </w:sdtContent>
                        </w:sdt>
                        <w:p>
                          <w:pPr>
                            <w:pStyle w:val="2"/>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2.5pt;margin-top:0pt;height:144pt;width:42.8pt;mso-position-horizontal-relative:margin;z-index:251659264;mso-width-relative:page;mso-height-relative:page;" filled="f" stroked="f" coordsize="21600,21600" o:gfxdata="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PYGBtgAAAAIAQAADwAAAAAAAAABACAAAAAiAAAAZHJzL2Rvd25y&#10;ZXYueG1sUEsBAhQAFAAAAAgAh07iQKye/HQ3AgAAYgQAAA4AAAAAAAAAAQAgAAAAJwEAAGRycy9l&#10;Mm9Eb2MueG1sUEsFBgAAAAAGAAYAWQEAANAFAAAAAA==&#10;">
              <v:fill on="f" focussize="0,0"/>
              <v:stroke on="f" weight="0.5pt"/>
              <v:imagedata o:title=""/>
              <o:lock v:ext="edit" aspectratio="f"/>
              <v:textbox inset="0mm,0mm,0mm,0mm" style="mso-fit-shape-to-text:t;">
                <w:txbxContent>
                  <w:sdt>
                    <w:sdtPr>
                      <w:id w:val="1995369131"/>
                      <w:docPartObj>
                        <w:docPartGallery w:val="autotext"/>
                      </w:docPartObj>
                    </w:sdtPr>
                    <w:sdtEndPr>
                      <w:rPr>
                        <w:rFonts w:hint="eastAsia" w:ascii="宋体" w:hAnsi="宋体" w:eastAsia="宋体" w:cs="宋体"/>
                        <w:sz w:val="24"/>
                        <w:szCs w:val="24"/>
                      </w:rPr>
                    </w:sdtEndPr>
                    <w:sdtContent>
                      <w:p>
                        <w:pPr>
                          <w:pStyle w:val="8"/>
                          <w:keepNext w:val="0"/>
                          <w:keepLines w:val="0"/>
                          <w:pageBreakBefore w:val="0"/>
                          <w:widowControl w:val="0"/>
                          <w:kinsoku/>
                          <w:wordWrap/>
                          <w:overflowPunct/>
                          <w:topLinePunct w:val="0"/>
                          <w:bidi w:val="0"/>
                          <w:adjustRightInd/>
                          <w:snapToGrid w:val="0"/>
                          <w:ind w:firstLine="0" w:firstLineChars="0"/>
                          <w:jc w:val="both"/>
                          <w:textAlignment w:val="auto"/>
                          <w:rPr>
                            <w:sz w:val="24"/>
                            <w:szCs w:val="24"/>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   \* MERGEFORMAT</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rPr>
                          <w:fldChar w:fldCharType="end"/>
                        </w:r>
                      </w:p>
                    </w:sdtContent>
                  </w:sdt>
                  <w:p>
                    <w:pPr>
                      <w:pStyle w:val="2"/>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0504B"/>
    <w:multiLevelType w:val="singleLevel"/>
    <w:tmpl w:val="A210504B"/>
    <w:lvl w:ilvl="0" w:tentative="0">
      <w:start w:val="1"/>
      <w:numFmt w:val="chineseCounting"/>
      <w:suff w:val="nothing"/>
      <w:lvlText w:val="（%1）"/>
      <w:lvlJc w:val="left"/>
      <w:rPr>
        <w:rFonts w:hint="eastAsia"/>
      </w:rPr>
    </w:lvl>
  </w:abstractNum>
  <w:abstractNum w:abstractNumId="1">
    <w:nsid w:val="E9603D43"/>
    <w:multiLevelType w:val="singleLevel"/>
    <w:tmpl w:val="E9603D43"/>
    <w:lvl w:ilvl="0" w:tentative="0">
      <w:start w:val="1"/>
      <w:numFmt w:val="chineseCounting"/>
      <w:suff w:val="nothing"/>
      <w:lvlText w:val="（%1）"/>
      <w:lvlJc w:val="left"/>
      <w:rPr>
        <w:rFonts w:hint="eastAsia"/>
      </w:rPr>
    </w:lvl>
  </w:abstractNum>
  <w:abstractNum w:abstractNumId="2">
    <w:nsid w:val="2BAF1AA2"/>
    <w:multiLevelType w:val="multilevel"/>
    <w:tmpl w:val="2BAF1AA2"/>
    <w:lvl w:ilvl="0" w:tentative="0">
      <w:start w:val="1"/>
      <w:numFmt w:val="decimal"/>
      <w:pStyle w:val="18"/>
      <w:suff w:val="space"/>
      <w:lvlText w:val="第%1章"/>
      <w:lvlJc w:val="left"/>
      <w:pPr>
        <w:ind w:left="0" w:firstLine="0"/>
      </w:pPr>
      <w:rPr>
        <w:rFonts w:hint="default" w:ascii="Times New Roman" w:hAnsi="Times New Roman" w:eastAsia="黑体"/>
        <w:sz w:val="32"/>
      </w:rPr>
    </w:lvl>
    <w:lvl w:ilvl="1" w:tentative="0">
      <w:start w:val="1"/>
      <w:numFmt w:val="chineseCountingThousand"/>
      <w:lvlRestart w:val="0"/>
      <w:pStyle w:val="19"/>
      <w:lvlText w:val="第%2条"/>
      <w:lvlJc w:val="left"/>
      <w:pPr>
        <w:tabs>
          <w:tab w:val="left" w:pos="567"/>
        </w:tabs>
        <w:ind w:left="0" w:firstLine="0"/>
      </w:pPr>
      <w:rPr>
        <w:rFonts w:hint="default" w:ascii="Times New Roman" w:hAnsi="Times New Roman" w:eastAsia="宋体"/>
        <w:b/>
        <w:i w:val="0"/>
        <w:sz w:val="28"/>
      </w:rPr>
    </w:lvl>
    <w:lvl w:ilvl="2" w:tentative="0">
      <w:start w:val="1"/>
      <w:numFmt w:val="decimal"/>
      <w:pStyle w:val="21"/>
      <w:lvlText w:val="%1.%2.%3"/>
      <w:lvlJc w:val="left"/>
      <w:pPr>
        <w:tabs>
          <w:tab w:val="left" w:pos="567"/>
        </w:tabs>
        <w:ind w:left="0" w:firstLine="0"/>
      </w:pPr>
      <w:rPr>
        <w:rFonts w:hint="default" w:ascii="Times New Roman" w:hAnsi="Times New Roman" w:eastAsia="宋体"/>
        <w:b/>
        <w:i w:val="0"/>
        <w:sz w:val="28"/>
      </w:rPr>
    </w:lvl>
    <w:lvl w:ilvl="3" w:tentative="0">
      <w:start w:val="1"/>
      <w:numFmt w:val="decimal"/>
      <w:pStyle w:val="22"/>
      <w:suff w:val="space"/>
      <w:lvlText w:val="%1.%2.%3.%4"/>
      <w:lvlJc w:val="left"/>
      <w:pPr>
        <w:ind w:left="0" w:firstLine="0"/>
      </w:pPr>
      <w:rPr>
        <w:rFonts w:hint="eastAsia"/>
      </w:rPr>
    </w:lvl>
    <w:lvl w:ilvl="4" w:tentative="0">
      <w:start w:val="1"/>
      <w:numFmt w:val="decimal"/>
      <w:lvlRestart w:val="1"/>
      <w:pStyle w:val="26"/>
      <w:suff w:val="space"/>
      <w:lvlText w:val="表%1-%5"/>
      <w:lvlJc w:val="left"/>
      <w:pPr>
        <w:ind w:left="0" w:firstLine="0"/>
      </w:pPr>
      <w:rPr>
        <w:rFonts w:hint="eastAsia" w:ascii="黑体" w:hAnsi="黑体" w:eastAsia="黑体"/>
        <w:sz w:val="24"/>
      </w:rPr>
    </w:lvl>
    <w:lvl w:ilvl="5" w:tentative="0">
      <w:start w:val="1"/>
      <w:numFmt w:val="decimal"/>
      <w:lvlRestart w:val="1"/>
      <w:pStyle w:val="27"/>
      <w:suff w:val="space"/>
      <w:lvlText w:val="图%1-%6"/>
      <w:lvlJc w:val="left"/>
      <w:pPr>
        <w:ind w:left="0" w:firstLine="0"/>
      </w:pPr>
      <w:rPr>
        <w:rFonts w:hint="eastAsia" w:ascii="黑体" w:hAnsi="黑体" w:eastAsia="黑体"/>
        <w:sz w:val="24"/>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354CB6FD"/>
    <w:multiLevelType w:val="singleLevel"/>
    <w:tmpl w:val="354CB6FD"/>
    <w:lvl w:ilvl="0" w:tentative="0">
      <w:start w:val="1"/>
      <w:numFmt w:val="chineseCounting"/>
      <w:suff w:val="nothing"/>
      <w:lvlText w:val="（%1）"/>
      <w:lvlJc w:val="left"/>
      <w:rPr>
        <w:rFonts w:hint="eastAsia"/>
      </w:rPr>
    </w:lvl>
  </w:abstractNum>
  <w:abstractNum w:abstractNumId="4">
    <w:nsid w:val="4F712817"/>
    <w:multiLevelType w:val="singleLevel"/>
    <w:tmpl w:val="4F712817"/>
    <w:lvl w:ilvl="0" w:tentative="0">
      <w:start w:val="1"/>
      <w:numFmt w:val="chineseCounting"/>
      <w:suff w:val="nothing"/>
      <w:lvlText w:val="（%1）"/>
      <w:lvlJc w:val="left"/>
      <w:rPr>
        <w:rFonts w:hint="eastAsia"/>
      </w:rPr>
    </w:lvl>
  </w:abstractNum>
  <w:abstractNum w:abstractNumId="5">
    <w:nsid w:val="6C315B71"/>
    <w:multiLevelType w:val="multilevel"/>
    <w:tmpl w:val="6C315B71"/>
    <w:lvl w:ilvl="0" w:tentative="0">
      <w:start w:val="1"/>
      <w:numFmt w:val="chineseCountingThousand"/>
      <w:lvlText w:val="第%1条"/>
      <w:lvlJc w:val="left"/>
      <w:pPr>
        <w:ind w:left="980" w:hanging="420"/>
      </w:pPr>
      <w:rPr>
        <w:rFonts w:hint="eastAsia" w:ascii="黑体" w:hAnsi="黑体" w:eastAsia="黑体"/>
        <w:b w:val="0"/>
      </w:rPr>
    </w:lvl>
    <w:lvl w:ilvl="1" w:tentative="0">
      <w:start w:val="1"/>
      <w:numFmt w:val="lowerLetter"/>
      <w:lvlText w:val="%2)"/>
      <w:lvlJc w:val="left"/>
      <w:pPr>
        <w:ind w:left="1400" w:hanging="420"/>
      </w:pPr>
      <w:rPr>
        <w:rFonts w:hint="eastAsia" w:ascii="宋体" w:hAnsi="宋体" w:eastAsia="宋体"/>
      </w:rPr>
    </w:lvl>
    <w:lvl w:ilvl="2" w:tentative="0">
      <w:start w:val="1"/>
      <w:numFmt w:val="lowerRoman"/>
      <w:lvlText w:val="%3."/>
      <w:lvlJc w:val="right"/>
      <w:pPr>
        <w:ind w:left="1820" w:hanging="420"/>
      </w:pPr>
      <w:rPr>
        <w:rFonts w:hint="eastAsia" w:ascii="宋体" w:hAnsi="宋体" w:eastAsia="宋体"/>
      </w:rPr>
    </w:lvl>
    <w:lvl w:ilvl="3" w:tentative="0">
      <w:start w:val="1"/>
      <w:numFmt w:val="decimal"/>
      <w:lvlText w:val="%4."/>
      <w:lvlJc w:val="left"/>
      <w:pPr>
        <w:ind w:left="2240" w:hanging="420"/>
      </w:pPr>
      <w:rPr>
        <w:rFonts w:hint="eastAsia" w:ascii="宋体" w:hAnsi="宋体" w:eastAsia="宋体"/>
      </w:rPr>
    </w:lvl>
    <w:lvl w:ilvl="4" w:tentative="0">
      <w:start w:val="1"/>
      <w:numFmt w:val="lowerLetter"/>
      <w:lvlText w:val="%5)"/>
      <w:lvlJc w:val="left"/>
      <w:pPr>
        <w:ind w:left="2660" w:hanging="420"/>
      </w:pPr>
      <w:rPr>
        <w:rFonts w:hint="eastAsia" w:ascii="宋体" w:hAnsi="宋体" w:eastAsia="宋体"/>
      </w:rPr>
    </w:lvl>
    <w:lvl w:ilvl="5" w:tentative="0">
      <w:start w:val="1"/>
      <w:numFmt w:val="lowerRoman"/>
      <w:lvlText w:val="%6."/>
      <w:lvlJc w:val="right"/>
      <w:pPr>
        <w:ind w:left="3080" w:hanging="420"/>
      </w:pPr>
      <w:rPr>
        <w:rFonts w:hint="eastAsia" w:ascii="宋体" w:hAnsi="宋体" w:eastAsia="宋体"/>
      </w:rPr>
    </w:lvl>
    <w:lvl w:ilvl="6" w:tentative="0">
      <w:start w:val="1"/>
      <w:numFmt w:val="decimal"/>
      <w:lvlText w:val="%7."/>
      <w:lvlJc w:val="left"/>
      <w:pPr>
        <w:ind w:left="3500" w:hanging="420"/>
      </w:pPr>
      <w:rPr>
        <w:rFonts w:hint="eastAsia" w:ascii="宋体" w:hAnsi="宋体" w:eastAsia="宋体"/>
      </w:rPr>
    </w:lvl>
    <w:lvl w:ilvl="7" w:tentative="0">
      <w:start w:val="1"/>
      <w:numFmt w:val="lowerLetter"/>
      <w:lvlText w:val="%8)"/>
      <w:lvlJc w:val="left"/>
      <w:pPr>
        <w:ind w:left="3920" w:hanging="420"/>
      </w:pPr>
      <w:rPr>
        <w:rFonts w:hint="eastAsia" w:ascii="宋体" w:hAnsi="宋体" w:eastAsia="宋体"/>
      </w:rPr>
    </w:lvl>
    <w:lvl w:ilvl="8" w:tentative="0">
      <w:start w:val="1"/>
      <w:numFmt w:val="lowerRoman"/>
      <w:lvlText w:val="%9."/>
      <w:lvlJc w:val="right"/>
      <w:pPr>
        <w:ind w:left="4340" w:hanging="420"/>
      </w:pPr>
      <w:rPr>
        <w:rFonts w:hint="eastAsia" w:ascii="宋体" w:hAnsi="宋体" w:eastAsia="宋体"/>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56"/>
  <w:drawingGridVerticalSpacing w:val="31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yMmQ2ZGIzMTA3NTJmYTFjZjRjYjdiY2Y5NmFlNmUifQ=="/>
  </w:docVars>
  <w:rsids>
    <w:rsidRoot w:val="0039114C"/>
    <w:rsid w:val="000156FC"/>
    <w:rsid w:val="00041A4D"/>
    <w:rsid w:val="00042626"/>
    <w:rsid w:val="00043627"/>
    <w:rsid w:val="00045472"/>
    <w:rsid w:val="00056242"/>
    <w:rsid w:val="00066A99"/>
    <w:rsid w:val="000B7987"/>
    <w:rsid w:val="000C2723"/>
    <w:rsid w:val="000D03C0"/>
    <w:rsid w:val="000E37F0"/>
    <w:rsid w:val="000E480E"/>
    <w:rsid w:val="000E5970"/>
    <w:rsid w:val="000F18F2"/>
    <w:rsid w:val="000F7522"/>
    <w:rsid w:val="00104ADE"/>
    <w:rsid w:val="001078CD"/>
    <w:rsid w:val="00113B9D"/>
    <w:rsid w:val="001206EF"/>
    <w:rsid w:val="001262E4"/>
    <w:rsid w:val="00126C3E"/>
    <w:rsid w:val="001321BD"/>
    <w:rsid w:val="001329E4"/>
    <w:rsid w:val="00167BEB"/>
    <w:rsid w:val="001705D3"/>
    <w:rsid w:val="00171FF5"/>
    <w:rsid w:val="00183728"/>
    <w:rsid w:val="00184482"/>
    <w:rsid w:val="00197CEB"/>
    <w:rsid w:val="001A78DE"/>
    <w:rsid w:val="001C0814"/>
    <w:rsid w:val="001D68CF"/>
    <w:rsid w:val="001E6CC7"/>
    <w:rsid w:val="001F0AF2"/>
    <w:rsid w:val="001F163B"/>
    <w:rsid w:val="001F2101"/>
    <w:rsid w:val="001F64AE"/>
    <w:rsid w:val="00207940"/>
    <w:rsid w:val="00211820"/>
    <w:rsid w:val="00213486"/>
    <w:rsid w:val="002169AD"/>
    <w:rsid w:val="00222BAD"/>
    <w:rsid w:val="00225355"/>
    <w:rsid w:val="002303C7"/>
    <w:rsid w:val="00237C48"/>
    <w:rsid w:val="002434C2"/>
    <w:rsid w:val="0026343B"/>
    <w:rsid w:val="00266BBE"/>
    <w:rsid w:val="00267AE3"/>
    <w:rsid w:val="00270023"/>
    <w:rsid w:val="00273099"/>
    <w:rsid w:val="0027438C"/>
    <w:rsid w:val="002819AD"/>
    <w:rsid w:val="00291D79"/>
    <w:rsid w:val="002956D8"/>
    <w:rsid w:val="002D7415"/>
    <w:rsid w:val="002E499F"/>
    <w:rsid w:val="00315F8C"/>
    <w:rsid w:val="003258A7"/>
    <w:rsid w:val="00326DAD"/>
    <w:rsid w:val="00333EB0"/>
    <w:rsid w:val="00367980"/>
    <w:rsid w:val="003866CF"/>
    <w:rsid w:val="0039114C"/>
    <w:rsid w:val="00392E32"/>
    <w:rsid w:val="0039479E"/>
    <w:rsid w:val="003A5E4B"/>
    <w:rsid w:val="003B0060"/>
    <w:rsid w:val="003B032E"/>
    <w:rsid w:val="003B31DA"/>
    <w:rsid w:val="003C56C9"/>
    <w:rsid w:val="003C5BE9"/>
    <w:rsid w:val="003C7C8C"/>
    <w:rsid w:val="003D3594"/>
    <w:rsid w:val="003D79F2"/>
    <w:rsid w:val="003E0ADA"/>
    <w:rsid w:val="003E1398"/>
    <w:rsid w:val="003F02D1"/>
    <w:rsid w:val="003F4C97"/>
    <w:rsid w:val="00414CA5"/>
    <w:rsid w:val="0042066B"/>
    <w:rsid w:val="00435FEC"/>
    <w:rsid w:val="004400D4"/>
    <w:rsid w:val="00444C07"/>
    <w:rsid w:val="00451914"/>
    <w:rsid w:val="004753DB"/>
    <w:rsid w:val="00475D99"/>
    <w:rsid w:val="004861D3"/>
    <w:rsid w:val="00487E7A"/>
    <w:rsid w:val="004B4694"/>
    <w:rsid w:val="004D33B2"/>
    <w:rsid w:val="004D5007"/>
    <w:rsid w:val="004D7C30"/>
    <w:rsid w:val="005013FB"/>
    <w:rsid w:val="005171CA"/>
    <w:rsid w:val="00520F68"/>
    <w:rsid w:val="005253B0"/>
    <w:rsid w:val="00533730"/>
    <w:rsid w:val="00535B16"/>
    <w:rsid w:val="0054306A"/>
    <w:rsid w:val="00546111"/>
    <w:rsid w:val="0055173A"/>
    <w:rsid w:val="00555EFD"/>
    <w:rsid w:val="00560528"/>
    <w:rsid w:val="00565033"/>
    <w:rsid w:val="005738C9"/>
    <w:rsid w:val="005849D5"/>
    <w:rsid w:val="00592919"/>
    <w:rsid w:val="005929E4"/>
    <w:rsid w:val="00593E01"/>
    <w:rsid w:val="00595126"/>
    <w:rsid w:val="005B362D"/>
    <w:rsid w:val="005C2764"/>
    <w:rsid w:val="005C6F4E"/>
    <w:rsid w:val="005D0191"/>
    <w:rsid w:val="005D0790"/>
    <w:rsid w:val="005D6EFB"/>
    <w:rsid w:val="005E5BF2"/>
    <w:rsid w:val="005F04C9"/>
    <w:rsid w:val="005F18C1"/>
    <w:rsid w:val="006045FB"/>
    <w:rsid w:val="00630836"/>
    <w:rsid w:val="006375C7"/>
    <w:rsid w:val="00640B6B"/>
    <w:rsid w:val="00647BB0"/>
    <w:rsid w:val="006511B8"/>
    <w:rsid w:val="0066063C"/>
    <w:rsid w:val="0066269F"/>
    <w:rsid w:val="006866D0"/>
    <w:rsid w:val="006A28D4"/>
    <w:rsid w:val="006A6169"/>
    <w:rsid w:val="006D03F9"/>
    <w:rsid w:val="006D4194"/>
    <w:rsid w:val="006D41D8"/>
    <w:rsid w:val="006E0949"/>
    <w:rsid w:val="006E26F2"/>
    <w:rsid w:val="006E7D97"/>
    <w:rsid w:val="00702D84"/>
    <w:rsid w:val="00710E48"/>
    <w:rsid w:val="0071208A"/>
    <w:rsid w:val="00715137"/>
    <w:rsid w:val="00715E23"/>
    <w:rsid w:val="00722C74"/>
    <w:rsid w:val="00726F7F"/>
    <w:rsid w:val="00770D25"/>
    <w:rsid w:val="00780ADB"/>
    <w:rsid w:val="0079116C"/>
    <w:rsid w:val="00793055"/>
    <w:rsid w:val="007C6DA5"/>
    <w:rsid w:val="007E396B"/>
    <w:rsid w:val="00805A6D"/>
    <w:rsid w:val="0081656F"/>
    <w:rsid w:val="008405C8"/>
    <w:rsid w:val="00843DA6"/>
    <w:rsid w:val="00856726"/>
    <w:rsid w:val="00863A44"/>
    <w:rsid w:val="00873F65"/>
    <w:rsid w:val="0088347F"/>
    <w:rsid w:val="00894364"/>
    <w:rsid w:val="008B115D"/>
    <w:rsid w:val="008B2DE1"/>
    <w:rsid w:val="008B7B69"/>
    <w:rsid w:val="008C3E2D"/>
    <w:rsid w:val="008C5A03"/>
    <w:rsid w:val="008C5C97"/>
    <w:rsid w:val="008E4657"/>
    <w:rsid w:val="008F0900"/>
    <w:rsid w:val="008F365C"/>
    <w:rsid w:val="008F3A63"/>
    <w:rsid w:val="008F49D9"/>
    <w:rsid w:val="008F7FBC"/>
    <w:rsid w:val="009107DB"/>
    <w:rsid w:val="00912155"/>
    <w:rsid w:val="00914BFB"/>
    <w:rsid w:val="00914E69"/>
    <w:rsid w:val="009159B5"/>
    <w:rsid w:val="00927663"/>
    <w:rsid w:val="00951BDD"/>
    <w:rsid w:val="00971B11"/>
    <w:rsid w:val="00981BF3"/>
    <w:rsid w:val="00990FD4"/>
    <w:rsid w:val="009A3F58"/>
    <w:rsid w:val="009A4397"/>
    <w:rsid w:val="009A7954"/>
    <w:rsid w:val="009B09D0"/>
    <w:rsid w:val="009B0AF1"/>
    <w:rsid w:val="009D5DDC"/>
    <w:rsid w:val="009F4C8A"/>
    <w:rsid w:val="00A06A1C"/>
    <w:rsid w:val="00A0781A"/>
    <w:rsid w:val="00A10C3D"/>
    <w:rsid w:val="00A117D4"/>
    <w:rsid w:val="00A413EB"/>
    <w:rsid w:val="00A4605A"/>
    <w:rsid w:val="00A501D2"/>
    <w:rsid w:val="00A648C2"/>
    <w:rsid w:val="00A749DB"/>
    <w:rsid w:val="00A77281"/>
    <w:rsid w:val="00A8497B"/>
    <w:rsid w:val="00A84C6F"/>
    <w:rsid w:val="00A90888"/>
    <w:rsid w:val="00A94DE9"/>
    <w:rsid w:val="00AA42D8"/>
    <w:rsid w:val="00AA55C6"/>
    <w:rsid w:val="00AA71AA"/>
    <w:rsid w:val="00AB7B9F"/>
    <w:rsid w:val="00AD0BC5"/>
    <w:rsid w:val="00AF2A64"/>
    <w:rsid w:val="00AF50AE"/>
    <w:rsid w:val="00AF7B2E"/>
    <w:rsid w:val="00B04138"/>
    <w:rsid w:val="00B06AC4"/>
    <w:rsid w:val="00B12394"/>
    <w:rsid w:val="00B31C19"/>
    <w:rsid w:val="00B4046C"/>
    <w:rsid w:val="00B424DE"/>
    <w:rsid w:val="00B43B32"/>
    <w:rsid w:val="00B51119"/>
    <w:rsid w:val="00B71941"/>
    <w:rsid w:val="00B928ED"/>
    <w:rsid w:val="00B92F23"/>
    <w:rsid w:val="00BA2615"/>
    <w:rsid w:val="00BA38EF"/>
    <w:rsid w:val="00BA5081"/>
    <w:rsid w:val="00BA591D"/>
    <w:rsid w:val="00BB2135"/>
    <w:rsid w:val="00BE514A"/>
    <w:rsid w:val="00BE6BBD"/>
    <w:rsid w:val="00C21081"/>
    <w:rsid w:val="00C23603"/>
    <w:rsid w:val="00C32802"/>
    <w:rsid w:val="00C42A49"/>
    <w:rsid w:val="00C52712"/>
    <w:rsid w:val="00C65B11"/>
    <w:rsid w:val="00C676E9"/>
    <w:rsid w:val="00C8066B"/>
    <w:rsid w:val="00C80D55"/>
    <w:rsid w:val="00C83851"/>
    <w:rsid w:val="00C902DA"/>
    <w:rsid w:val="00C91E9F"/>
    <w:rsid w:val="00C95B46"/>
    <w:rsid w:val="00C96C22"/>
    <w:rsid w:val="00CA618D"/>
    <w:rsid w:val="00CB7F9A"/>
    <w:rsid w:val="00CE2CEB"/>
    <w:rsid w:val="00CF14F4"/>
    <w:rsid w:val="00D00443"/>
    <w:rsid w:val="00D024FD"/>
    <w:rsid w:val="00D065A2"/>
    <w:rsid w:val="00D23E44"/>
    <w:rsid w:val="00D2796B"/>
    <w:rsid w:val="00D46047"/>
    <w:rsid w:val="00D60DC6"/>
    <w:rsid w:val="00D67149"/>
    <w:rsid w:val="00D723D7"/>
    <w:rsid w:val="00D80572"/>
    <w:rsid w:val="00D85385"/>
    <w:rsid w:val="00DC0790"/>
    <w:rsid w:val="00DC2480"/>
    <w:rsid w:val="00DC2F74"/>
    <w:rsid w:val="00DD6581"/>
    <w:rsid w:val="00DE17F4"/>
    <w:rsid w:val="00DE3A78"/>
    <w:rsid w:val="00DE680B"/>
    <w:rsid w:val="00DF0834"/>
    <w:rsid w:val="00DF3855"/>
    <w:rsid w:val="00E0483E"/>
    <w:rsid w:val="00E14B15"/>
    <w:rsid w:val="00E35970"/>
    <w:rsid w:val="00E45CCA"/>
    <w:rsid w:val="00E52683"/>
    <w:rsid w:val="00E53243"/>
    <w:rsid w:val="00E57E46"/>
    <w:rsid w:val="00E67C5E"/>
    <w:rsid w:val="00E726E2"/>
    <w:rsid w:val="00EB757B"/>
    <w:rsid w:val="00ED1CF5"/>
    <w:rsid w:val="00EE01CE"/>
    <w:rsid w:val="00EE137E"/>
    <w:rsid w:val="00F020BC"/>
    <w:rsid w:val="00F03E1C"/>
    <w:rsid w:val="00F1561A"/>
    <w:rsid w:val="00F2374B"/>
    <w:rsid w:val="00F41DF6"/>
    <w:rsid w:val="00F445CA"/>
    <w:rsid w:val="00F448E0"/>
    <w:rsid w:val="00F55E3B"/>
    <w:rsid w:val="00F6574C"/>
    <w:rsid w:val="00F839B7"/>
    <w:rsid w:val="00F95D94"/>
    <w:rsid w:val="00FB598B"/>
    <w:rsid w:val="00FB692B"/>
    <w:rsid w:val="00FD5363"/>
    <w:rsid w:val="00FE7D2D"/>
    <w:rsid w:val="00FF0B61"/>
    <w:rsid w:val="00FF5B7B"/>
    <w:rsid w:val="020A3B4C"/>
    <w:rsid w:val="02256A93"/>
    <w:rsid w:val="02747E24"/>
    <w:rsid w:val="027B3298"/>
    <w:rsid w:val="02A42BE4"/>
    <w:rsid w:val="02BE17A3"/>
    <w:rsid w:val="030176FB"/>
    <w:rsid w:val="0332738A"/>
    <w:rsid w:val="03B14776"/>
    <w:rsid w:val="04510321"/>
    <w:rsid w:val="04687873"/>
    <w:rsid w:val="04C2515D"/>
    <w:rsid w:val="05496D3C"/>
    <w:rsid w:val="058938A1"/>
    <w:rsid w:val="058A4BA6"/>
    <w:rsid w:val="05A60C53"/>
    <w:rsid w:val="05D22D9C"/>
    <w:rsid w:val="05EF2E6E"/>
    <w:rsid w:val="06AA71FC"/>
    <w:rsid w:val="06D7510F"/>
    <w:rsid w:val="072D3F52"/>
    <w:rsid w:val="074628FE"/>
    <w:rsid w:val="07655731"/>
    <w:rsid w:val="077B1445"/>
    <w:rsid w:val="082E2BFB"/>
    <w:rsid w:val="09137F54"/>
    <w:rsid w:val="096628F8"/>
    <w:rsid w:val="0979388E"/>
    <w:rsid w:val="0A3B5F80"/>
    <w:rsid w:val="0A51387A"/>
    <w:rsid w:val="0ABD672D"/>
    <w:rsid w:val="0B7E013F"/>
    <w:rsid w:val="0B9D61FB"/>
    <w:rsid w:val="0C1E506F"/>
    <w:rsid w:val="0C4B4D8B"/>
    <w:rsid w:val="0C961836"/>
    <w:rsid w:val="0CAD246E"/>
    <w:rsid w:val="0D9848DC"/>
    <w:rsid w:val="0D9A6FA7"/>
    <w:rsid w:val="0DB3456A"/>
    <w:rsid w:val="0E1919B2"/>
    <w:rsid w:val="0EAC0C2F"/>
    <w:rsid w:val="0EFF09AB"/>
    <w:rsid w:val="0F7B3680"/>
    <w:rsid w:val="0FBC0D5E"/>
    <w:rsid w:val="100B6669"/>
    <w:rsid w:val="102C0118"/>
    <w:rsid w:val="10B14AEE"/>
    <w:rsid w:val="11433907"/>
    <w:rsid w:val="114A2AEE"/>
    <w:rsid w:val="1173262D"/>
    <w:rsid w:val="12365F3F"/>
    <w:rsid w:val="13935193"/>
    <w:rsid w:val="13E16543"/>
    <w:rsid w:val="144165C6"/>
    <w:rsid w:val="144261A2"/>
    <w:rsid w:val="147A49FC"/>
    <w:rsid w:val="14A52BD1"/>
    <w:rsid w:val="14A95935"/>
    <w:rsid w:val="14CC2610"/>
    <w:rsid w:val="14FD767C"/>
    <w:rsid w:val="156765A4"/>
    <w:rsid w:val="15910B7E"/>
    <w:rsid w:val="15E35C42"/>
    <w:rsid w:val="16287169"/>
    <w:rsid w:val="18F127D2"/>
    <w:rsid w:val="19037347"/>
    <w:rsid w:val="19877AF0"/>
    <w:rsid w:val="1A49562F"/>
    <w:rsid w:val="1A7032F0"/>
    <w:rsid w:val="1AD037EF"/>
    <w:rsid w:val="1B285AE5"/>
    <w:rsid w:val="1B47424D"/>
    <w:rsid w:val="1BFE0168"/>
    <w:rsid w:val="1CA51FA3"/>
    <w:rsid w:val="1CE7176E"/>
    <w:rsid w:val="1D90090F"/>
    <w:rsid w:val="1DC91D6E"/>
    <w:rsid w:val="1EC31F86"/>
    <w:rsid w:val="1F103CD3"/>
    <w:rsid w:val="1F197111"/>
    <w:rsid w:val="1F89387B"/>
    <w:rsid w:val="1FC00BA4"/>
    <w:rsid w:val="201054AB"/>
    <w:rsid w:val="20323461"/>
    <w:rsid w:val="20A31A3E"/>
    <w:rsid w:val="20B46EB2"/>
    <w:rsid w:val="20E1103F"/>
    <w:rsid w:val="21DE0F1E"/>
    <w:rsid w:val="21EB7868"/>
    <w:rsid w:val="21F52495"/>
    <w:rsid w:val="22A805E7"/>
    <w:rsid w:val="22AB6116"/>
    <w:rsid w:val="22D30C4D"/>
    <w:rsid w:val="22E452BF"/>
    <w:rsid w:val="22E53CCF"/>
    <w:rsid w:val="22FC37F4"/>
    <w:rsid w:val="236751A2"/>
    <w:rsid w:val="237A63C1"/>
    <w:rsid w:val="23E14E6C"/>
    <w:rsid w:val="23FE282D"/>
    <w:rsid w:val="24B26FF0"/>
    <w:rsid w:val="24F12AAA"/>
    <w:rsid w:val="25493139"/>
    <w:rsid w:val="25AC4E92"/>
    <w:rsid w:val="261A1293"/>
    <w:rsid w:val="267E1EA7"/>
    <w:rsid w:val="268C4A4A"/>
    <w:rsid w:val="269F0C21"/>
    <w:rsid w:val="26A22471"/>
    <w:rsid w:val="26DE68F4"/>
    <w:rsid w:val="26E81E58"/>
    <w:rsid w:val="2703598D"/>
    <w:rsid w:val="27403F34"/>
    <w:rsid w:val="28216165"/>
    <w:rsid w:val="28573085"/>
    <w:rsid w:val="28CC407F"/>
    <w:rsid w:val="28CE1B63"/>
    <w:rsid w:val="28EF7AB7"/>
    <w:rsid w:val="28FA0047"/>
    <w:rsid w:val="29C42A2C"/>
    <w:rsid w:val="29F72FA4"/>
    <w:rsid w:val="29FA4AED"/>
    <w:rsid w:val="29FB0EEE"/>
    <w:rsid w:val="2A1C0848"/>
    <w:rsid w:val="2A21112E"/>
    <w:rsid w:val="2ABC352B"/>
    <w:rsid w:val="2ABE0808"/>
    <w:rsid w:val="2ADF7069"/>
    <w:rsid w:val="2B066E22"/>
    <w:rsid w:val="2B0B32AA"/>
    <w:rsid w:val="2B48310F"/>
    <w:rsid w:val="2B6526BF"/>
    <w:rsid w:val="2BDA0897"/>
    <w:rsid w:val="2C280004"/>
    <w:rsid w:val="2C6C546F"/>
    <w:rsid w:val="2D2B45A9"/>
    <w:rsid w:val="2D5F261D"/>
    <w:rsid w:val="2D7B562D"/>
    <w:rsid w:val="2DE277F8"/>
    <w:rsid w:val="2DEB7626"/>
    <w:rsid w:val="2DF674F5"/>
    <w:rsid w:val="2EE72300"/>
    <w:rsid w:val="2F312F92"/>
    <w:rsid w:val="2F6E08DE"/>
    <w:rsid w:val="2FBD105F"/>
    <w:rsid w:val="2FD23583"/>
    <w:rsid w:val="300C47A3"/>
    <w:rsid w:val="30424B3B"/>
    <w:rsid w:val="3046454B"/>
    <w:rsid w:val="306C7EFE"/>
    <w:rsid w:val="309C64CF"/>
    <w:rsid w:val="317E63C1"/>
    <w:rsid w:val="31A124F9"/>
    <w:rsid w:val="31DA08E2"/>
    <w:rsid w:val="328C217A"/>
    <w:rsid w:val="32E64D8F"/>
    <w:rsid w:val="336978E6"/>
    <w:rsid w:val="33995EB7"/>
    <w:rsid w:val="33A44248"/>
    <w:rsid w:val="33F31A49"/>
    <w:rsid w:val="341B4A8C"/>
    <w:rsid w:val="34AE5B3E"/>
    <w:rsid w:val="34BE2416"/>
    <w:rsid w:val="34CA1AAC"/>
    <w:rsid w:val="34FA47FA"/>
    <w:rsid w:val="353A59D7"/>
    <w:rsid w:val="35BD2339"/>
    <w:rsid w:val="35F74120"/>
    <w:rsid w:val="360016DD"/>
    <w:rsid w:val="371B2276"/>
    <w:rsid w:val="37710A65"/>
    <w:rsid w:val="37C1081C"/>
    <w:rsid w:val="37EE4E6A"/>
    <w:rsid w:val="38225026"/>
    <w:rsid w:val="388B45A5"/>
    <w:rsid w:val="38F33703"/>
    <w:rsid w:val="39447F47"/>
    <w:rsid w:val="3A4A4B5F"/>
    <w:rsid w:val="3A6E6DEA"/>
    <w:rsid w:val="3A7A067E"/>
    <w:rsid w:val="3AAF5655"/>
    <w:rsid w:val="3AE921DC"/>
    <w:rsid w:val="3BDB04C0"/>
    <w:rsid w:val="3C1F67B0"/>
    <w:rsid w:val="3C643A21"/>
    <w:rsid w:val="3CB31694"/>
    <w:rsid w:val="3CBE53B5"/>
    <w:rsid w:val="3D38727D"/>
    <w:rsid w:val="3D6200C1"/>
    <w:rsid w:val="3D9F68C2"/>
    <w:rsid w:val="3DFB432B"/>
    <w:rsid w:val="3DFD5D41"/>
    <w:rsid w:val="3E135CE6"/>
    <w:rsid w:val="3E191DEE"/>
    <w:rsid w:val="3EA0156C"/>
    <w:rsid w:val="3EB91CF7"/>
    <w:rsid w:val="3EC5090B"/>
    <w:rsid w:val="3ED71E99"/>
    <w:rsid w:val="3EF73899"/>
    <w:rsid w:val="3F4B69D8"/>
    <w:rsid w:val="3F640B0B"/>
    <w:rsid w:val="3FF725F3"/>
    <w:rsid w:val="408E2B77"/>
    <w:rsid w:val="40AB0B6B"/>
    <w:rsid w:val="40E70C87"/>
    <w:rsid w:val="414252F1"/>
    <w:rsid w:val="41526018"/>
    <w:rsid w:val="41A24C3E"/>
    <w:rsid w:val="41CA257F"/>
    <w:rsid w:val="42112CF3"/>
    <w:rsid w:val="42161EA5"/>
    <w:rsid w:val="42176DFB"/>
    <w:rsid w:val="42706590"/>
    <w:rsid w:val="429960CF"/>
    <w:rsid w:val="42CA7F23"/>
    <w:rsid w:val="44163F6D"/>
    <w:rsid w:val="442D7CF1"/>
    <w:rsid w:val="45C60805"/>
    <w:rsid w:val="460D0F7A"/>
    <w:rsid w:val="4617510C"/>
    <w:rsid w:val="46B92717"/>
    <w:rsid w:val="47220809"/>
    <w:rsid w:val="474328BC"/>
    <w:rsid w:val="474A00D9"/>
    <w:rsid w:val="47EE148F"/>
    <w:rsid w:val="48036E0A"/>
    <w:rsid w:val="48297FEF"/>
    <w:rsid w:val="48546800"/>
    <w:rsid w:val="48C61172"/>
    <w:rsid w:val="48EB636F"/>
    <w:rsid w:val="49BF718C"/>
    <w:rsid w:val="49C2488D"/>
    <w:rsid w:val="49DD04E3"/>
    <w:rsid w:val="4B400582"/>
    <w:rsid w:val="4B545024"/>
    <w:rsid w:val="4BBC3056"/>
    <w:rsid w:val="4C853291"/>
    <w:rsid w:val="4C87000A"/>
    <w:rsid w:val="4C8D6025"/>
    <w:rsid w:val="4CB33F43"/>
    <w:rsid w:val="4CFB6226"/>
    <w:rsid w:val="4D0D1DF7"/>
    <w:rsid w:val="4D337AB8"/>
    <w:rsid w:val="4D4B515F"/>
    <w:rsid w:val="4D9258D3"/>
    <w:rsid w:val="4D956330"/>
    <w:rsid w:val="4DC76E37"/>
    <w:rsid w:val="4DDB3749"/>
    <w:rsid w:val="4E3A3E25"/>
    <w:rsid w:val="4E704672"/>
    <w:rsid w:val="4E7C7A4F"/>
    <w:rsid w:val="4E842B89"/>
    <w:rsid w:val="4E972113"/>
    <w:rsid w:val="4EA24257"/>
    <w:rsid w:val="4EAD435E"/>
    <w:rsid w:val="4F1D75D8"/>
    <w:rsid w:val="4FAC1446"/>
    <w:rsid w:val="50056FA5"/>
    <w:rsid w:val="501F7BB9"/>
    <w:rsid w:val="50456141"/>
    <w:rsid w:val="50676F0C"/>
    <w:rsid w:val="508867A5"/>
    <w:rsid w:val="50F471DE"/>
    <w:rsid w:val="51174CED"/>
    <w:rsid w:val="51255486"/>
    <w:rsid w:val="51636705"/>
    <w:rsid w:val="51F4592C"/>
    <w:rsid w:val="52016097"/>
    <w:rsid w:val="528024FB"/>
    <w:rsid w:val="52B85BC6"/>
    <w:rsid w:val="53364538"/>
    <w:rsid w:val="54244A97"/>
    <w:rsid w:val="54311BAF"/>
    <w:rsid w:val="5473009A"/>
    <w:rsid w:val="54784522"/>
    <w:rsid w:val="54990346"/>
    <w:rsid w:val="54A07E89"/>
    <w:rsid w:val="54B6023F"/>
    <w:rsid w:val="55440772"/>
    <w:rsid w:val="5584375A"/>
    <w:rsid w:val="5664664B"/>
    <w:rsid w:val="571141E6"/>
    <w:rsid w:val="57E37DC1"/>
    <w:rsid w:val="58C2612B"/>
    <w:rsid w:val="58E11BFE"/>
    <w:rsid w:val="599E7E62"/>
    <w:rsid w:val="59E422B6"/>
    <w:rsid w:val="5A1B2000"/>
    <w:rsid w:val="5A5752C7"/>
    <w:rsid w:val="5B397E38"/>
    <w:rsid w:val="5B644A64"/>
    <w:rsid w:val="5B761F16"/>
    <w:rsid w:val="5BC3570F"/>
    <w:rsid w:val="5BF86F72"/>
    <w:rsid w:val="5C254D19"/>
    <w:rsid w:val="5CA0127C"/>
    <w:rsid w:val="5CD37BDA"/>
    <w:rsid w:val="5D3A4FFF"/>
    <w:rsid w:val="5D3B7054"/>
    <w:rsid w:val="5DD021B6"/>
    <w:rsid w:val="5DE327BF"/>
    <w:rsid w:val="5EF76247"/>
    <w:rsid w:val="5F482B61"/>
    <w:rsid w:val="5FA244F5"/>
    <w:rsid w:val="5FD15044"/>
    <w:rsid w:val="5FDB068A"/>
    <w:rsid w:val="604D6B8C"/>
    <w:rsid w:val="60A16616"/>
    <w:rsid w:val="60B1784D"/>
    <w:rsid w:val="60B27CB3"/>
    <w:rsid w:val="610C5C1C"/>
    <w:rsid w:val="614E41B0"/>
    <w:rsid w:val="61722012"/>
    <w:rsid w:val="61D4389A"/>
    <w:rsid w:val="61E37231"/>
    <w:rsid w:val="61E437AA"/>
    <w:rsid w:val="62006064"/>
    <w:rsid w:val="626865ED"/>
    <w:rsid w:val="626A3683"/>
    <w:rsid w:val="6278212C"/>
    <w:rsid w:val="62805827"/>
    <w:rsid w:val="62E1765E"/>
    <w:rsid w:val="63001DA4"/>
    <w:rsid w:val="637864A7"/>
    <w:rsid w:val="63D07AD2"/>
    <w:rsid w:val="63E50971"/>
    <w:rsid w:val="63ED1601"/>
    <w:rsid w:val="63F06D02"/>
    <w:rsid w:val="64777EE0"/>
    <w:rsid w:val="64A23A29"/>
    <w:rsid w:val="654B153D"/>
    <w:rsid w:val="660138CC"/>
    <w:rsid w:val="6667043F"/>
    <w:rsid w:val="667670F2"/>
    <w:rsid w:val="66BA2A18"/>
    <w:rsid w:val="66D53242"/>
    <w:rsid w:val="671059A6"/>
    <w:rsid w:val="67375865"/>
    <w:rsid w:val="673D196D"/>
    <w:rsid w:val="6747066A"/>
    <w:rsid w:val="67F35C18"/>
    <w:rsid w:val="680A7DBC"/>
    <w:rsid w:val="68552E00"/>
    <w:rsid w:val="6861404E"/>
    <w:rsid w:val="68A869C0"/>
    <w:rsid w:val="68DA4C11"/>
    <w:rsid w:val="691244B4"/>
    <w:rsid w:val="6A37294F"/>
    <w:rsid w:val="6B267B4E"/>
    <w:rsid w:val="6B5D480A"/>
    <w:rsid w:val="6B7F14B0"/>
    <w:rsid w:val="6B8B7086"/>
    <w:rsid w:val="6BAE3E81"/>
    <w:rsid w:val="6BC7234E"/>
    <w:rsid w:val="6BD50CE2"/>
    <w:rsid w:val="6C45372C"/>
    <w:rsid w:val="6C5319C5"/>
    <w:rsid w:val="6CEB1A97"/>
    <w:rsid w:val="6D0022E6"/>
    <w:rsid w:val="6D76370F"/>
    <w:rsid w:val="6F372A02"/>
    <w:rsid w:val="6F741F14"/>
    <w:rsid w:val="6FA415B1"/>
    <w:rsid w:val="6FC4136C"/>
    <w:rsid w:val="7099044B"/>
    <w:rsid w:val="70C01B25"/>
    <w:rsid w:val="711E6125"/>
    <w:rsid w:val="712621E1"/>
    <w:rsid w:val="7193525B"/>
    <w:rsid w:val="719F7978"/>
    <w:rsid w:val="71E62972"/>
    <w:rsid w:val="723301EC"/>
    <w:rsid w:val="72954A0D"/>
    <w:rsid w:val="730F7282"/>
    <w:rsid w:val="73163700"/>
    <w:rsid w:val="737B5F85"/>
    <w:rsid w:val="74A92964"/>
    <w:rsid w:val="74F24AB6"/>
    <w:rsid w:val="74F72EF3"/>
    <w:rsid w:val="75001604"/>
    <w:rsid w:val="75113A9C"/>
    <w:rsid w:val="754A4EFB"/>
    <w:rsid w:val="75D13EDB"/>
    <w:rsid w:val="76160BA5"/>
    <w:rsid w:val="762C7C72"/>
    <w:rsid w:val="77FA4C51"/>
    <w:rsid w:val="79356116"/>
    <w:rsid w:val="793E1DC0"/>
    <w:rsid w:val="796E4346"/>
    <w:rsid w:val="79987709"/>
    <w:rsid w:val="7A001B51"/>
    <w:rsid w:val="7A074A01"/>
    <w:rsid w:val="7A7F3878"/>
    <w:rsid w:val="7A910122"/>
    <w:rsid w:val="7ACB2084"/>
    <w:rsid w:val="7B8E1DC2"/>
    <w:rsid w:val="7BBD4E90"/>
    <w:rsid w:val="7BD23D2A"/>
    <w:rsid w:val="7BF839F0"/>
    <w:rsid w:val="7C5C5C93"/>
    <w:rsid w:val="7C663BFC"/>
    <w:rsid w:val="7C9E08D4"/>
    <w:rsid w:val="7D397B0B"/>
    <w:rsid w:val="7D921593"/>
    <w:rsid w:val="7DB803CC"/>
    <w:rsid w:val="7E18059A"/>
    <w:rsid w:val="7E2631D7"/>
    <w:rsid w:val="7E8C502E"/>
    <w:rsid w:val="7F42674C"/>
    <w:rsid w:val="7F4469DB"/>
    <w:rsid w:val="7FE66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4">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autoRedefine/>
    <w:unhideWhenUsed/>
    <w:qFormat/>
    <w:uiPriority w:val="99"/>
    <w:pPr>
      <w:spacing w:after="120"/>
      <w:ind w:left="420" w:leftChars="200"/>
    </w:pPr>
  </w:style>
  <w:style w:type="paragraph" w:styleId="5">
    <w:name w:val="Body Text"/>
    <w:basedOn w:val="1"/>
    <w:autoRedefine/>
    <w:qFormat/>
    <w:uiPriority w:val="0"/>
    <w:rPr>
      <w:rFonts w:ascii="Times New Roman" w:hAnsi="Times New Roman" w:eastAsia="宋体" w:cs="Times New Roman"/>
      <w:sz w:val="32"/>
      <w:szCs w:val="24"/>
    </w:rPr>
  </w:style>
  <w:style w:type="paragraph" w:styleId="6">
    <w:name w:val="Plain Text"/>
    <w:autoRedefine/>
    <w:qFormat/>
    <w:uiPriority w:val="0"/>
    <w:pPr>
      <w:widowControl w:val="0"/>
      <w:jc w:val="both"/>
    </w:pPr>
    <w:rPr>
      <w:rFonts w:hint="eastAsia" w:ascii="宋体" w:hAnsi="Courier New" w:eastAsia="宋体" w:cs="Courier New"/>
      <w:kern w:val="2"/>
      <w:sz w:val="21"/>
      <w:szCs w:val="21"/>
      <w:lang w:val="en-US" w:eastAsia="zh-CN" w:bidi="ar-SA"/>
    </w:rPr>
  </w:style>
  <w:style w:type="paragraph" w:styleId="7">
    <w:name w:val="Balloon Text"/>
    <w:basedOn w:val="1"/>
    <w:link w:val="25"/>
    <w:autoRedefine/>
    <w:semiHidden/>
    <w:unhideWhenUsed/>
    <w:qFormat/>
    <w:uiPriority w:val="99"/>
    <w:rPr>
      <w:sz w:val="18"/>
      <w:szCs w:val="18"/>
    </w:rPr>
  </w:style>
  <w:style w:type="paragraph" w:styleId="8">
    <w:name w:val="footer"/>
    <w:basedOn w:val="1"/>
    <w:link w:val="29"/>
    <w:autoRedefine/>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unhideWhenUsed/>
    <w:qFormat/>
    <w:uiPriority w:val="39"/>
  </w:style>
  <w:style w:type="paragraph" w:styleId="11">
    <w:name w:val="toc 2"/>
    <w:basedOn w:val="1"/>
    <w:next w:val="1"/>
    <w:autoRedefine/>
    <w:unhideWhenUsed/>
    <w:qFormat/>
    <w:uiPriority w:val="39"/>
    <w:pPr>
      <w:ind w:left="420" w:leftChars="200"/>
    </w:pPr>
  </w:style>
  <w:style w:type="paragraph" w:styleId="12">
    <w:name w:val="Body Text First Indent"/>
    <w:basedOn w:val="5"/>
    <w:autoRedefine/>
    <w:qFormat/>
    <w:uiPriority w:val="0"/>
    <w:pPr>
      <w:keepNext w:val="0"/>
      <w:keepLines w:val="0"/>
      <w:widowControl w:val="0"/>
      <w:suppressLineNumbers w:val="0"/>
      <w:spacing w:before="0" w:beforeAutospacing="0" w:after="0" w:afterAutospacing="0"/>
      <w:ind w:left="0" w:right="0" w:firstLine="420" w:firstLineChars="100"/>
      <w:jc w:val="both"/>
    </w:pPr>
    <w:rPr>
      <w:rFonts w:hint="eastAsia" w:ascii="Times New Roman" w:hAnsi="Times New Roman" w:eastAsia="宋体" w:cs="Times New Roman"/>
      <w:kern w:val="2"/>
      <w:sz w:val="32"/>
      <w:szCs w:val="32"/>
      <w:lang w:val="en-US" w:eastAsia="zh-CN" w:bidi="ar"/>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正文（1）"/>
    <w:basedOn w:val="1"/>
    <w:autoRedefine/>
    <w:qFormat/>
    <w:uiPriority w:val="0"/>
    <w:pPr>
      <w:spacing w:beforeAutospacing="1" w:afterAutospacing="1" w:line="560" w:lineRule="exact"/>
      <w:ind w:left="0" w:hanging="420"/>
    </w:pPr>
    <w:rPr>
      <w:rFonts w:ascii="仿宋_GB2312" w:hAnsi="仿宋_GB2312" w:eastAsia="仿宋_GB2312" w:cs="宋体"/>
      <w:color w:val="000000"/>
      <w:sz w:val="32"/>
      <w:szCs w:val="32"/>
    </w:rPr>
  </w:style>
  <w:style w:type="paragraph" w:customStyle="1" w:styleId="18">
    <w:name w:val="章标题"/>
    <w:basedOn w:val="4"/>
    <w:next w:val="1"/>
    <w:qFormat/>
    <w:uiPriority w:val="0"/>
    <w:pPr>
      <w:numPr>
        <w:ilvl w:val="0"/>
        <w:numId w:val="1"/>
      </w:numPr>
      <w:ind w:firstLineChars="0"/>
      <w:jc w:val="center"/>
    </w:pPr>
    <w:rPr>
      <w:rFonts w:ascii="黑体" w:hAnsi="黑体" w:eastAsia="黑体" w:cs="黑体"/>
      <w:b w:val="0"/>
      <w:bCs w:val="0"/>
      <w:sz w:val="32"/>
      <w:szCs w:val="32"/>
    </w:rPr>
  </w:style>
  <w:style w:type="paragraph" w:customStyle="1" w:styleId="19">
    <w:name w:val="节标题1"/>
    <w:basedOn w:val="4"/>
    <w:next w:val="1"/>
    <w:autoRedefine/>
    <w:qFormat/>
    <w:uiPriority w:val="0"/>
    <w:pPr>
      <w:numPr>
        <w:ilvl w:val="1"/>
        <w:numId w:val="1"/>
      </w:numPr>
      <w:spacing w:before="50" w:beforeLines="50" w:after="50" w:afterLines="50" w:line="360" w:lineRule="auto"/>
      <w:ind w:firstLineChars="0"/>
      <w:jc w:val="left"/>
      <w:outlineLvl w:val="1"/>
    </w:pPr>
    <w:rPr>
      <w:rFonts w:eastAsia="宋体"/>
      <w:b w:val="0"/>
      <w:sz w:val="28"/>
      <w:szCs w:val="28"/>
    </w:rPr>
  </w:style>
  <w:style w:type="character" w:customStyle="1" w:styleId="20">
    <w:name w:val="标题 1 字符"/>
    <w:basedOn w:val="15"/>
    <w:link w:val="4"/>
    <w:autoRedefine/>
    <w:qFormat/>
    <w:uiPriority w:val="9"/>
    <w:rPr>
      <w:b/>
      <w:bCs/>
      <w:kern w:val="44"/>
      <w:sz w:val="44"/>
      <w:szCs w:val="44"/>
    </w:rPr>
  </w:style>
  <w:style w:type="paragraph" w:customStyle="1" w:styleId="21">
    <w:name w:val="节标题2"/>
    <w:basedOn w:val="19"/>
    <w:next w:val="1"/>
    <w:autoRedefine/>
    <w:qFormat/>
    <w:uiPriority w:val="0"/>
    <w:pPr>
      <w:numPr>
        <w:ilvl w:val="2"/>
      </w:numPr>
      <w:outlineLvl w:val="2"/>
    </w:pPr>
  </w:style>
  <w:style w:type="paragraph" w:customStyle="1" w:styleId="22">
    <w:name w:val="节标题3"/>
    <w:basedOn w:val="21"/>
    <w:next w:val="1"/>
    <w:autoRedefine/>
    <w:qFormat/>
    <w:uiPriority w:val="0"/>
    <w:pPr>
      <w:numPr>
        <w:ilvl w:val="3"/>
      </w:numPr>
      <w:outlineLvl w:val="3"/>
    </w:pPr>
  </w:style>
  <w:style w:type="paragraph" w:customStyle="1" w:styleId="23">
    <w:name w:val="节标题4"/>
    <w:basedOn w:val="22"/>
    <w:next w:val="1"/>
    <w:autoRedefine/>
    <w:qFormat/>
    <w:uiPriority w:val="0"/>
    <w:rPr>
      <w:rFonts w:eastAsiaTheme="majorEastAsia"/>
      <w:b/>
      <w:sz w:val="24"/>
    </w:rPr>
  </w:style>
  <w:style w:type="paragraph" w:styleId="24">
    <w:name w:val="List Paragraph"/>
    <w:basedOn w:val="1"/>
    <w:qFormat/>
    <w:uiPriority w:val="34"/>
    <w:pPr>
      <w:ind w:firstLine="420"/>
    </w:pPr>
  </w:style>
  <w:style w:type="character" w:customStyle="1" w:styleId="25">
    <w:name w:val="批注框文本 字符"/>
    <w:basedOn w:val="15"/>
    <w:link w:val="7"/>
    <w:autoRedefine/>
    <w:semiHidden/>
    <w:qFormat/>
    <w:uiPriority w:val="99"/>
    <w:rPr>
      <w:sz w:val="18"/>
      <w:szCs w:val="18"/>
    </w:rPr>
  </w:style>
  <w:style w:type="paragraph" w:customStyle="1" w:styleId="26">
    <w:name w:val="表编号"/>
    <w:basedOn w:val="1"/>
    <w:next w:val="1"/>
    <w:autoRedefine/>
    <w:qFormat/>
    <w:uiPriority w:val="0"/>
    <w:pPr>
      <w:numPr>
        <w:ilvl w:val="4"/>
        <w:numId w:val="1"/>
      </w:numPr>
      <w:ind w:firstLineChars="0"/>
      <w:jc w:val="center"/>
    </w:pPr>
    <w:rPr>
      <w:rFonts w:ascii="黑体" w:hAnsi="黑体" w:eastAsia="黑体"/>
    </w:rPr>
  </w:style>
  <w:style w:type="paragraph" w:customStyle="1" w:styleId="27">
    <w:name w:val="图编号"/>
    <w:basedOn w:val="26"/>
    <w:next w:val="1"/>
    <w:autoRedefine/>
    <w:qFormat/>
    <w:uiPriority w:val="0"/>
    <w:pPr>
      <w:numPr>
        <w:ilvl w:val="5"/>
      </w:numPr>
    </w:pPr>
  </w:style>
  <w:style w:type="character" w:customStyle="1" w:styleId="28">
    <w:name w:val="页眉 字符"/>
    <w:basedOn w:val="15"/>
    <w:link w:val="9"/>
    <w:autoRedefine/>
    <w:qFormat/>
    <w:uiPriority w:val="99"/>
    <w:rPr>
      <w:rFonts w:ascii="Times New Roman" w:hAnsi="Times New Roman"/>
      <w:sz w:val="18"/>
      <w:szCs w:val="18"/>
    </w:rPr>
  </w:style>
  <w:style w:type="character" w:customStyle="1" w:styleId="29">
    <w:name w:val="页脚 字符"/>
    <w:basedOn w:val="15"/>
    <w:link w:val="8"/>
    <w:autoRedefine/>
    <w:qFormat/>
    <w:uiPriority w:val="99"/>
    <w:rPr>
      <w:rFonts w:ascii="Times New Roman" w:hAnsi="Times New Roman"/>
      <w:sz w:val="18"/>
      <w:szCs w:val="18"/>
    </w:rPr>
  </w:style>
  <w:style w:type="paragraph" w:customStyle="1" w:styleId="30">
    <w:name w:val="条文解释"/>
    <w:basedOn w:val="1"/>
    <w:next w:val="1"/>
    <w:autoRedefine/>
    <w:qFormat/>
    <w:uiPriority w:val="0"/>
    <w:rPr>
      <w:rFonts w:ascii="楷体_GB2312" w:hAnsi="楷体_GB2312" w:eastAsia="楷体_GB2312" w:cs="楷体_GB2312"/>
      <w:szCs w:val="28"/>
    </w:rPr>
  </w:style>
  <w:style w:type="paragraph" w:customStyle="1" w:styleId="31">
    <w:name w:val="列出段落2"/>
    <w:basedOn w:val="1"/>
    <w:autoRedefine/>
    <w:qFormat/>
    <w:uiPriority w:val="99"/>
    <w:pPr>
      <w:ind w:firstLine="420"/>
    </w:pPr>
  </w:style>
  <w:style w:type="paragraph" w:customStyle="1" w:styleId="32">
    <w:name w:val="正文（文本）"/>
    <w:basedOn w:val="1"/>
    <w:qFormat/>
    <w:uiPriority w:val="0"/>
    <w:pPr>
      <w:spacing w:beforeAutospacing="1" w:afterAutospacing="1" w:line="560" w:lineRule="exact"/>
      <w:ind w:left="0" w:hanging="420"/>
    </w:pPr>
    <w:rPr>
      <w:rFonts w:ascii="仿宋_GB2312" w:hAnsi="仿宋_GB2312" w:cs="宋体"/>
      <w:color w:val="000000"/>
      <w:szCs w:val="32"/>
    </w:rPr>
  </w:style>
  <w:style w:type="character" w:customStyle="1" w:styleId="33">
    <w:name w:val="font61"/>
    <w:basedOn w:val="15"/>
    <w:qFormat/>
    <w:uiPriority w:val="0"/>
    <w:rPr>
      <w:rFonts w:hint="eastAsia" w:ascii="仿宋_GB2312" w:eastAsia="仿宋_GB2312" w:cs="仿宋_GB2312"/>
      <w:color w:val="000000"/>
      <w:sz w:val="24"/>
      <w:szCs w:val="24"/>
      <w:u w:val="none"/>
    </w:rPr>
  </w:style>
  <w:style w:type="character" w:customStyle="1" w:styleId="34">
    <w:name w:val="font71"/>
    <w:basedOn w:val="15"/>
    <w:autoRedefine/>
    <w:qFormat/>
    <w:uiPriority w:val="0"/>
    <w:rPr>
      <w:rFonts w:hint="eastAsia" w:ascii="仿宋_GB2312" w:eastAsia="仿宋_GB2312" w:cs="仿宋_GB2312"/>
      <w:color w:val="000000"/>
      <w:sz w:val="24"/>
      <w:szCs w:val="24"/>
      <w:u w:val="single"/>
    </w:rPr>
  </w:style>
  <w:style w:type="paragraph" w:customStyle="1" w:styleId="35">
    <w:name w:val="Body Text First Indent 2"/>
    <w:autoRedefine/>
    <w:qFormat/>
    <w:uiPriority w:val="0"/>
    <w:pPr>
      <w:widowControl w:val="0"/>
      <w:spacing w:line="560" w:lineRule="exact"/>
      <w:ind w:firstLine="420" w:firstLineChars="200"/>
      <w:jc w:val="both"/>
    </w:pPr>
    <w:rPr>
      <w:rFonts w:ascii="Times New Roman" w:hAnsi="Times New Roman" w:eastAsia="方正仿宋" w:cs="Times New Roman"/>
      <w:kern w:val="2"/>
      <w:sz w:val="32"/>
      <w:szCs w:val="32"/>
      <w:lang w:val="en-US" w:eastAsia="zh-CN"/>
    </w:rPr>
  </w:style>
  <w:style w:type="paragraph" w:customStyle="1" w:styleId="36">
    <w:name w:val="征求意见"/>
    <w:basedOn w:val="1"/>
    <w:qFormat/>
    <w:uiPriority w:val="0"/>
    <w:pPr>
      <w:ind w:leftChars="0" w:firstLine="624" w:firstLineChars="200"/>
    </w:pPr>
    <w:rPr>
      <w:rFonts w:hint="eastAsia" w:ascii="仿宋_GB2312" w:hAnsi="仿宋_GB2312" w:eastAsia="楷体" w:cs="宋体"/>
      <w:vanish/>
      <w:color w:val="auto"/>
      <w:sz w:val="28"/>
      <w:szCs w:val="32"/>
    </w:rPr>
  </w:style>
  <w:style w:type="paragraph" w:customStyle="1" w:styleId="37">
    <w:name w:val="说明"/>
    <w:basedOn w:val="1"/>
    <w:autoRedefine/>
    <w:qFormat/>
    <w:uiPriority w:val="0"/>
    <w:rPr>
      <w:rFonts w:ascii="Times New Roman" w:hAnsi="Times New Roman" w:eastAsia="楷体"/>
      <w:vanish/>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12825</Words>
  <Characters>12983</Characters>
  <Lines>49</Lines>
  <Paragraphs>13</Paragraphs>
  <TotalTime>22</TotalTime>
  <ScaleCrop>false</ScaleCrop>
  <LinksUpToDate>false</LinksUpToDate>
  <CharactersWithSpaces>13061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2023-08-05T01:43:00Z</dcterms:created>
  <dc:creator>Windows 用户</dc:creator>
  <cp:lastModifiedBy>LH</cp:lastModifiedBy>
  <cp:lastPrinted>2024-04-01T03:17:00Z</cp:lastPrinted>
  <dcterms:modified xsi:type="dcterms:W3CDTF">2024-05-24T09:57:27Z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B1F8C31FB3E74538B7221458FA1DA7BA_13</vt:lpwstr>
  </property>
</Properties>
</file>