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rPr>
          <w:rFonts w:hint="eastAsia" w:ascii="黑体" w:hAnsi="黑体" w:eastAsia="黑体" w:cs="仿宋_GB2312"/>
          <w:b w:val="0"/>
          <w:bCs/>
          <w:sz w:val="24"/>
          <w:szCs w:val="24"/>
          <w:lang w:val="en-US" w:eastAsia="zh-CN"/>
        </w:rPr>
      </w:pPr>
      <w:bookmarkStart w:id="0" w:name="_GoBack"/>
      <w:bookmarkEnd w:id="0"/>
      <w:r>
        <w:rPr>
          <w:rFonts w:hint="eastAsia" w:ascii="黑体" w:hAnsi="黑体" w:eastAsia="黑体" w:cs="仿宋_GB2312"/>
          <w:b w:val="0"/>
          <w:bCs/>
          <w:sz w:val="24"/>
          <w:szCs w:val="24"/>
          <w:lang w:eastAsia="zh-CN"/>
        </w:rPr>
        <w:t>附件</w:t>
      </w:r>
      <w:r>
        <w:rPr>
          <w:rFonts w:hint="eastAsia" w:ascii="黑体" w:hAnsi="黑体" w:eastAsia="黑体" w:cs="仿宋_GB2312"/>
          <w:b w:val="0"/>
          <w:bCs/>
          <w:sz w:val="24"/>
          <w:szCs w:val="24"/>
          <w:lang w:val="en-US" w:eastAsia="zh-CN"/>
        </w:rPr>
        <w:t>2</w:t>
      </w:r>
    </w:p>
    <w:p>
      <w:pPr>
        <w:tabs>
          <w:tab w:val="left" w:pos="1620"/>
        </w:tabs>
        <w:rPr>
          <w:rFonts w:hint="eastAsia" w:ascii="黑体" w:hAnsi="黑体" w:eastAsia="黑体" w:cs="仿宋_GB2312"/>
          <w:b w:val="0"/>
          <w:bCs/>
          <w:sz w:val="24"/>
          <w:szCs w:val="24"/>
          <w:lang w:val="en-US" w:eastAsia="zh-CN"/>
        </w:r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r>
        <w:rPr>
          <w:rFonts w:hint="eastAsia" w:ascii="方正小标宋简体" w:hAnsi="方正小标宋简体" w:eastAsia="方正小标宋简体"/>
          <w:b w:val="0"/>
          <w:bCs/>
          <w:sz w:val="44"/>
          <w:szCs w:val="44"/>
          <w:lang w:eastAsia="zh-CN"/>
        </w:rPr>
        <w:t>拟录入房屋建筑和市政基础设施工程施工图设计文件审查机构名录的企业情况表</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b w:val="0"/>
          <w:bCs/>
          <w:sz w:val="44"/>
          <w:szCs w:val="44"/>
          <w:lang w:eastAsia="zh-CN"/>
        </w:rPr>
      </w:pPr>
    </w:p>
    <w:tbl>
      <w:tblPr>
        <w:tblStyle w:val="12"/>
        <w:tblW w:w="10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875"/>
        <w:gridCol w:w="3439"/>
        <w:gridCol w:w="4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650" w:type="dxa"/>
            <w:vAlign w:val="center"/>
          </w:tcPr>
          <w:p>
            <w:pPr>
              <w:tabs>
                <w:tab w:val="left" w:pos="1620"/>
              </w:tabs>
              <w:ind w:left="0" w:leftChars="0" w:right="0" w:rightChars="0" w:firstLine="0" w:firstLineChars="0"/>
              <w:jc w:val="center"/>
              <w:rPr>
                <w:rFonts w:hint="eastAsia" w:ascii="黑体" w:hAnsi="黑体" w:eastAsia="黑体" w:cs="黑体"/>
                <w:b w:val="0"/>
                <w:bCs/>
                <w:color w:val="auto"/>
                <w:sz w:val="24"/>
                <w:szCs w:val="24"/>
                <w:lang w:eastAsia="zh-CN"/>
              </w:rPr>
            </w:pPr>
            <w:r>
              <w:rPr>
                <w:rFonts w:hint="eastAsia" w:ascii="黑体" w:hAnsi="黑体" w:eastAsia="黑体" w:cs="黑体"/>
                <w:b w:val="0"/>
                <w:bCs/>
                <w:color w:val="auto"/>
                <w:sz w:val="21"/>
                <w:szCs w:val="21"/>
                <w:lang w:eastAsia="zh-CN"/>
              </w:rPr>
              <w:t>序号</w:t>
            </w:r>
          </w:p>
        </w:tc>
        <w:tc>
          <w:tcPr>
            <w:tcW w:w="1875"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lang w:eastAsia="zh-CN"/>
              </w:rPr>
              <w:t>机构名称</w:t>
            </w:r>
          </w:p>
        </w:tc>
        <w:tc>
          <w:tcPr>
            <w:tcW w:w="3439"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已备案事项</w:t>
            </w:r>
          </w:p>
        </w:tc>
        <w:tc>
          <w:tcPr>
            <w:tcW w:w="4129" w:type="dxa"/>
            <w:vAlign w:val="center"/>
          </w:tcPr>
          <w:p>
            <w:pPr>
              <w:tabs>
                <w:tab w:val="left" w:pos="1620"/>
              </w:tabs>
              <w:ind w:right="0" w:rightChars="0"/>
              <w:jc w:val="center"/>
              <w:rPr>
                <w:rFonts w:hint="eastAsia" w:ascii="黑体" w:hAnsi="黑体" w:eastAsia="黑体" w:cs="黑体"/>
                <w:b w:val="0"/>
                <w:bCs/>
                <w:color w:val="auto"/>
                <w:sz w:val="24"/>
                <w:szCs w:val="24"/>
                <w:vertAlign w:val="baseline"/>
                <w:lang w:eastAsia="zh-CN"/>
              </w:rPr>
            </w:pPr>
            <w:r>
              <w:rPr>
                <w:rFonts w:hint="eastAsia" w:ascii="黑体" w:hAnsi="黑体" w:eastAsia="黑体" w:cs="黑体"/>
                <w:b w:val="0"/>
                <w:bCs/>
                <w:color w:val="auto"/>
                <w:sz w:val="24"/>
                <w:szCs w:val="24"/>
                <w:vertAlign w:val="baseline"/>
                <w:lang w:eastAsia="zh-CN"/>
              </w:rPr>
              <w:t>申请事项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p>
        </w:tc>
        <w:tc>
          <w:tcPr>
            <w:tcW w:w="1875" w:type="dxa"/>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深圳市大正建设工程咨询有限公司</w:t>
            </w:r>
          </w:p>
        </w:tc>
        <w:tc>
          <w:tcPr>
            <w:tcW w:w="3439" w:type="dxa"/>
            <w:vAlign w:val="center"/>
          </w:tcPr>
          <w:p>
            <w:pPr>
              <w:spacing w:beforeLines="0" w:afterLines="0" w:line="300" w:lineRule="exact"/>
              <w:jc w:val="center"/>
              <w:rPr>
                <w:rFonts w:hint="default"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一类 房屋建筑（含超限高层）工程；一类 市政基础设施（给水、排水、道路、桥梁、隧道、公共交通、轨道交通、风景园林、工程勘察）工程；二类 市政基础设施（燃气、热力）工程</w:t>
            </w:r>
          </w:p>
        </w:tc>
        <w:tc>
          <w:tcPr>
            <w:tcW w:w="4129" w:type="dxa"/>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延续：</w:t>
            </w:r>
            <w:r>
              <w:rPr>
                <w:rFonts w:hint="eastAsia" w:ascii="仿宋_GB2312" w:hAnsi="仿宋_GB2312" w:eastAsia="仿宋_GB2312"/>
                <w:color w:val="auto"/>
                <w:sz w:val="24"/>
                <w:szCs w:val="24"/>
              </w:rPr>
              <w:t>一类 房屋建筑（含超限高层）工程；一类 市政基础设施（给水、排水、道路、桥梁、隧道、公共交通、轨道交通、风景园林、工程勘察）工程；二类 市政基础设施（燃气、热力）工程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2</w:t>
            </w:r>
          </w:p>
        </w:tc>
        <w:tc>
          <w:tcPr>
            <w:tcW w:w="1875" w:type="dxa"/>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广东舍卫工程技术咨询有限公司</w:t>
            </w:r>
          </w:p>
        </w:tc>
        <w:tc>
          <w:tcPr>
            <w:tcW w:w="3439" w:type="dxa"/>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一类 房屋建筑（含超限高层）工程；一类 市政基础设施（给水、排水、燃气、热力、道路、桥梁、隧道、公共交通、载人索道、轨道交通、环境卫生、风景园林）工程</w:t>
            </w:r>
          </w:p>
        </w:tc>
        <w:tc>
          <w:tcPr>
            <w:tcW w:w="4129" w:type="dxa"/>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延续：</w:t>
            </w:r>
            <w:r>
              <w:rPr>
                <w:rFonts w:hint="eastAsia" w:ascii="仿宋_GB2312" w:hAnsi="仿宋_GB2312" w:eastAsia="仿宋_GB2312"/>
                <w:color w:val="auto"/>
                <w:sz w:val="24"/>
                <w:szCs w:val="24"/>
              </w:rPr>
              <w:t>一类 房屋建筑（含超限高层）工程；一类 市政基础设施（给水、排水、燃气、热力、道路、桥梁、隧道、公共交通、载人索道、轨道交通、环境卫生、风景园林）工程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650" w:type="dxa"/>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w:t>
            </w:r>
          </w:p>
        </w:tc>
        <w:tc>
          <w:tcPr>
            <w:tcW w:w="1875" w:type="dxa"/>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广东华厦工程顾问有限公司</w:t>
            </w:r>
          </w:p>
        </w:tc>
        <w:tc>
          <w:tcPr>
            <w:tcW w:w="3439" w:type="dxa"/>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一类 房屋建筑（含超限高层）工程；一类 市政基础设施（给水、排水、道路、桥梁、隧道、公共交通、载人索道、轨道交通、环境卫生、风景园林）工程</w:t>
            </w:r>
          </w:p>
        </w:tc>
        <w:tc>
          <w:tcPr>
            <w:tcW w:w="4129" w:type="dxa"/>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延续：</w:t>
            </w:r>
            <w:r>
              <w:rPr>
                <w:rFonts w:hint="eastAsia" w:ascii="仿宋_GB2312" w:hAnsi="仿宋_GB2312" w:eastAsia="仿宋_GB2312"/>
                <w:color w:val="auto"/>
                <w:sz w:val="24"/>
                <w:szCs w:val="24"/>
              </w:rPr>
              <w:t>一类 房屋建筑（含超限高层）工程；一类 市政基础设施（给水、排水、道路、桥梁、隧道、公共交通、载人索道、轨道交通、环境卫生、风景园林）工程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0" w:type="auto"/>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4</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中山市建筑工程施工图设计文件审查中心有限公司</w:t>
            </w:r>
          </w:p>
        </w:tc>
        <w:tc>
          <w:tcPr>
            <w:tcW w:w="0" w:type="auto"/>
            <w:vAlign w:val="center"/>
          </w:tcPr>
          <w:p>
            <w:pPr>
              <w:spacing w:beforeLines="0" w:afterLines="0" w:line="300" w:lineRule="exact"/>
              <w:jc w:val="center"/>
              <w:rPr>
                <w:rFonts w:hint="eastAsia" w:ascii="仿宋_GB2312" w:hAnsi="仿宋_GB2312" w:eastAsia="仿宋_GB2312"/>
                <w:color w:val="auto"/>
                <w:sz w:val="24"/>
                <w:szCs w:val="24"/>
              </w:rPr>
            </w:pPr>
            <w:r>
              <w:rPr>
                <w:rFonts w:hint="eastAsia" w:ascii="仿宋_GB2312" w:hAnsi="仿宋_GB2312" w:eastAsia="仿宋_GB2312"/>
                <w:color w:val="auto"/>
                <w:sz w:val="24"/>
                <w:szCs w:val="24"/>
              </w:rPr>
              <w:t>一类 房屋建筑（含超限高层）工程；一类 市政基础设施（给水、排水、道路、桥梁、隧道、风景园林）工程</w:t>
            </w:r>
          </w:p>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增项：一类 市政基础设施（公共交通）工程</w:t>
            </w:r>
          </w:p>
        </w:tc>
        <w:tc>
          <w:tcPr>
            <w:tcW w:w="0" w:type="auto"/>
            <w:vAlign w:val="center"/>
          </w:tcPr>
          <w:p>
            <w:pPr>
              <w:spacing w:beforeLines="0" w:afterLines="0" w:line="300" w:lineRule="exact"/>
              <w:jc w:val="center"/>
              <w:rPr>
                <w:rFonts w:hint="eastAsia" w:ascii="仿宋_GB2312" w:hAnsi="仿宋_GB2312" w:eastAsia="仿宋_GB2312"/>
                <w:color w:val="auto"/>
                <w:sz w:val="24"/>
                <w:szCs w:val="24"/>
              </w:rPr>
            </w:pPr>
            <w:r>
              <w:rPr>
                <w:rFonts w:hint="eastAsia" w:ascii="仿宋_GB2312" w:hAnsi="仿宋_GB2312" w:eastAsia="仿宋_GB2312"/>
                <w:b/>
                <w:color w:val="auto"/>
                <w:sz w:val="24"/>
                <w:szCs w:val="24"/>
              </w:rPr>
              <w:t>延续：</w:t>
            </w:r>
            <w:r>
              <w:rPr>
                <w:rFonts w:hint="eastAsia" w:ascii="仿宋_GB2312" w:hAnsi="仿宋_GB2312" w:eastAsia="仿宋_GB2312"/>
                <w:color w:val="auto"/>
                <w:sz w:val="24"/>
                <w:szCs w:val="24"/>
              </w:rPr>
              <w:t>一类 房屋建筑（含超限高层）工程；一类 市政基础设施（给水、排水、道路、桥梁、隧道、风景园林）工程</w:t>
            </w:r>
          </w:p>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增项：一类 市政基础设施（公共交通）工程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0" w:type="auto"/>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5</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珠海聚科源建筑工程咨询有限公司</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一类 房屋建筑（含超限高层）工程；一类 市政基础设施（给水、排水、道路、桥梁、隧道、公共交通、风景园林）工程；二类 市政基础设施（燃气、热力）工程</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延续：</w:t>
            </w:r>
            <w:r>
              <w:rPr>
                <w:rFonts w:hint="eastAsia" w:ascii="仿宋_GB2312" w:hAnsi="仿宋_GB2312" w:eastAsia="仿宋_GB2312"/>
                <w:color w:val="auto"/>
                <w:sz w:val="24"/>
                <w:szCs w:val="24"/>
              </w:rPr>
              <w:t>一类 房屋建筑（含超限高层）工程；一类 市政基础设施（给水、排水、道路、桥梁、隧道、公共交通、风景园林）工程；二类 市政基础设施（燃气、热力）工程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0" w:type="auto"/>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6</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韶关市山河建筑工程施工图设计文件审查有限公司</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一类 房屋建筑（不含超限高层）工程</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延续：</w:t>
            </w:r>
            <w:r>
              <w:rPr>
                <w:rFonts w:hint="eastAsia" w:ascii="仿宋_GB2312" w:hAnsi="仿宋_GB2312" w:eastAsia="仿宋_GB2312"/>
                <w:color w:val="auto"/>
                <w:sz w:val="24"/>
                <w:szCs w:val="24"/>
              </w:rPr>
              <w:t>一类 房屋建筑（不含超限高层）工程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0" w:type="auto"/>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7</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清远市粤星工程建设咨询服务有限公司</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一类 房屋建筑（含超限高层）工程；一类 市政基础设施（道路、桥梁、风景园林）工程；二类 市政基础设施（给水、排水）工程</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延续：</w:t>
            </w:r>
            <w:r>
              <w:rPr>
                <w:rFonts w:hint="eastAsia" w:ascii="仿宋_GB2312" w:hAnsi="仿宋_GB2312" w:eastAsia="仿宋_GB2312"/>
                <w:color w:val="auto"/>
                <w:sz w:val="24"/>
                <w:szCs w:val="24"/>
              </w:rPr>
              <w:t>一类 房屋建筑（含超限高层）工程；一类 市政基础设施（道路、桥梁、风景园林）工程；二类 市政基础设施（给水、排水）工程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0" w:type="auto"/>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8</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揭阳市展鸿建设工程施工图审查中心有限公司</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一类 房屋建筑（含超限高层）工程；</w:t>
            </w:r>
            <w:r>
              <w:rPr>
                <w:rFonts w:hint="eastAsia" w:ascii="仿宋_GB2312" w:hAnsi="仿宋_GB2312" w:eastAsia="仿宋_GB2312"/>
                <w:color w:val="auto"/>
                <w:sz w:val="24"/>
                <w:szCs w:val="24"/>
                <w:lang w:eastAsia="zh-CN"/>
              </w:rPr>
              <w:t>二</w:t>
            </w:r>
            <w:r>
              <w:rPr>
                <w:rFonts w:hint="eastAsia" w:ascii="仿宋_GB2312" w:hAnsi="仿宋_GB2312" w:eastAsia="仿宋_GB2312"/>
                <w:color w:val="auto"/>
                <w:sz w:val="24"/>
                <w:szCs w:val="24"/>
              </w:rPr>
              <w:t>类 市政基础设施（给水、排水、道路、桥梁、隧道、公共交通、风景园林）工程</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延续、升类：</w:t>
            </w:r>
            <w:r>
              <w:rPr>
                <w:rFonts w:hint="eastAsia" w:ascii="仿宋_GB2312" w:hAnsi="仿宋_GB2312" w:eastAsia="仿宋_GB2312"/>
                <w:color w:val="auto"/>
                <w:sz w:val="24"/>
                <w:szCs w:val="24"/>
              </w:rPr>
              <w:t>一类 房屋建筑（含超限高层）工程；一类 市政基础设施（给水、排水、道路、桥梁、隧道、公共交通、风景园林）工程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0" w:type="auto"/>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9</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广东粤建施工图审查有限公司</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lang w:val="en-US" w:eastAsia="zh-CN"/>
              </w:rPr>
              <w:t>/</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首次申请：</w:t>
            </w:r>
            <w:r>
              <w:rPr>
                <w:rFonts w:hint="eastAsia" w:ascii="仿宋_GB2312" w:hAnsi="仿宋_GB2312" w:eastAsia="仿宋_GB2312"/>
                <w:color w:val="auto"/>
                <w:sz w:val="24"/>
                <w:szCs w:val="24"/>
              </w:rPr>
              <w:t>一类 房屋建筑（含超限高层）工程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0" w:type="auto"/>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10</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广东华南建筑设计施工图审查中心有限公司</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eastAsia="仿宋_GB2312"/>
                <w:sz w:val="24"/>
                <w:szCs w:val="24"/>
                <w:lang w:val="en-US" w:eastAsia="zh-CN"/>
              </w:rPr>
              <w:t>一类 房屋建筑（含超限高层）工程；一类 市政基础设施（给水、排水、道路工程、桥梁、隧道、风景园林）工程</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增项：</w:t>
            </w:r>
            <w:r>
              <w:rPr>
                <w:rFonts w:hint="eastAsia" w:ascii="仿宋_GB2312" w:hAnsi="仿宋_GB2312" w:eastAsia="仿宋_GB2312"/>
                <w:color w:val="auto"/>
                <w:sz w:val="24"/>
                <w:szCs w:val="24"/>
              </w:rPr>
              <w:t>一类 市政基础设施（公共交通）工程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0" w:type="auto"/>
            <w:vAlign w:val="center"/>
          </w:tcPr>
          <w:p>
            <w:pPr>
              <w:keepNext w:val="0"/>
              <w:keepLines w:val="0"/>
              <w:pageBreakBefore w:val="0"/>
              <w:widowControl w:val="0"/>
              <w:tabs>
                <w:tab w:val="left" w:pos="1620"/>
              </w:tabs>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11</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color w:val="auto"/>
                <w:sz w:val="24"/>
                <w:szCs w:val="24"/>
              </w:rPr>
              <w:t>广东五邑建设工程设计审查有限公司</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eastAsia="仿宋_GB2312"/>
                <w:sz w:val="24"/>
                <w:szCs w:val="24"/>
                <w:lang w:val="en-US" w:eastAsia="zh-CN"/>
              </w:rPr>
              <w:t>一类 房屋建筑（不含超限高层）工程、一类 市政基础设施（道路、桥梁、隧道、风景园林）工程</w:t>
            </w:r>
          </w:p>
        </w:tc>
        <w:tc>
          <w:tcPr>
            <w:tcW w:w="0" w:type="auto"/>
            <w:vAlign w:val="center"/>
          </w:tcPr>
          <w:p>
            <w:pPr>
              <w:spacing w:beforeLines="0" w:afterLines="0" w:line="300" w:lineRule="exact"/>
              <w:jc w:val="center"/>
              <w:rPr>
                <w:rFonts w:hint="eastAsia" w:ascii="仿宋_GB2312" w:hAnsi="仿宋_GB2312" w:eastAsia="仿宋_GB2312" w:cs="宋体"/>
                <w:color w:val="auto"/>
                <w:sz w:val="24"/>
                <w:szCs w:val="24"/>
                <w:lang w:val="en-US" w:eastAsia="zh-CN"/>
              </w:rPr>
            </w:pPr>
            <w:r>
              <w:rPr>
                <w:rFonts w:hint="eastAsia" w:ascii="仿宋_GB2312" w:hAnsi="仿宋_GB2312" w:eastAsia="仿宋_GB2312"/>
                <w:b/>
                <w:color w:val="auto"/>
                <w:sz w:val="24"/>
                <w:szCs w:val="24"/>
              </w:rPr>
              <w:t>增项：</w:t>
            </w:r>
            <w:r>
              <w:rPr>
                <w:rFonts w:hint="eastAsia" w:ascii="仿宋_GB2312" w:hAnsi="仿宋_GB2312" w:eastAsia="仿宋_GB2312"/>
                <w:color w:val="auto"/>
                <w:sz w:val="24"/>
                <w:szCs w:val="24"/>
              </w:rPr>
              <w:t>一类 市政基础设施（给水、排水）工程</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pPr>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401"/>
        </w:tabs>
        <w:bidi w:val="0"/>
        <w:jc w:val="left"/>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ab/>
      </w:r>
    </w:p>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12"/>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3902"/>
        <w:gridCol w:w="1756"/>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3902" w:type="dxa"/>
            <w:noWrap w:val="0"/>
            <w:vAlign w:val="center"/>
          </w:tcPr>
          <w:p>
            <w:pPr>
              <w:jc w:val="center"/>
              <w:rPr>
                <w:rFonts w:hint="eastAsia" w:asciiTheme="majorEastAsia" w:hAnsiTheme="majorEastAsia" w:eastAsiaTheme="majorEastAsia" w:cstheme="majorEastAsia"/>
                <w:lang w:val="en-US" w:eastAsia="zh-CN"/>
              </w:rPr>
            </w:pPr>
            <w:r>
              <w:rPr>
                <w:rFonts w:hint="eastAsia"/>
              </w:rPr>
              <w:t>深圳市大正建设工程咨询有限公司</w:t>
            </w:r>
          </w:p>
        </w:tc>
        <w:tc>
          <w:tcPr>
            <w:tcW w:w="175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成立日期</w:t>
            </w:r>
          </w:p>
        </w:tc>
        <w:tc>
          <w:tcPr>
            <w:tcW w:w="2246" w:type="dxa"/>
            <w:noWrap w:val="0"/>
            <w:vAlign w:val="center"/>
          </w:tcPr>
          <w:p>
            <w:pPr>
              <w:rPr>
                <w:rFonts w:hint="eastAsia" w:ascii="宋体" w:hAnsi="宋体" w:eastAsia="宋体" w:cs="Times New Roman"/>
                <w:szCs w:val="21"/>
              </w:rPr>
            </w:pPr>
            <w:r>
              <w:rPr>
                <w:rFonts w:hint="eastAsia"/>
                <w:sz w:val="18"/>
                <w:szCs w:val="18"/>
              </w:rPr>
              <w:t xml:space="preserve">  2005年03月17日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3902" w:type="dxa"/>
            <w:noWrap w:val="0"/>
            <w:vAlign w:val="center"/>
          </w:tcPr>
          <w:p>
            <w:pPr>
              <w:jc w:val="center"/>
              <w:rPr>
                <w:rFonts w:hint="eastAsia" w:asciiTheme="majorEastAsia" w:hAnsiTheme="majorEastAsia" w:eastAsiaTheme="majorEastAsia" w:cstheme="majorEastAsia"/>
                <w:lang w:val="en-US" w:eastAsia="zh-CN"/>
              </w:rPr>
            </w:pPr>
            <w:r>
              <w:rPr>
                <w:rFonts w:hint="eastAsia"/>
              </w:rPr>
              <w:t>深圳市福田区笋岗西路3007号</w:t>
            </w:r>
          </w:p>
        </w:tc>
        <w:tc>
          <w:tcPr>
            <w:tcW w:w="1756" w:type="dxa"/>
            <w:noWrap w:val="0"/>
            <w:vAlign w:val="center"/>
          </w:tcPr>
          <w:p>
            <w:pPr>
              <w:jc w:val="center"/>
              <w:rPr>
                <w:rFonts w:hint="eastAsia" w:asciiTheme="majorEastAsia" w:hAnsiTheme="majorEastAsia" w:eastAsiaTheme="majorEastAsia" w:cstheme="majorEastAsia"/>
              </w:rPr>
            </w:pPr>
            <w:r>
              <w:rPr>
                <w:rFonts w:hint="eastAsia"/>
                <w:highlight w:val="none"/>
              </w:rPr>
              <w:t>隶属地</w:t>
            </w:r>
          </w:p>
        </w:tc>
        <w:tc>
          <w:tcPr>
            <w:tcW w:w="2246" w:type="dxa"/>
            <w:noWrap w:val="0"/>
            <w:vAlign w:val="center"/>
          </w:tcPr>
          <w:p>
            <w:pPr>
              <w:jc w:val="center"/>
              <w:rPr>
                <w:rFonts w:hint="eastAsia" w:ascii="宋体" w:hAnsi="宋体" w:eastAsia="宋体" w:cs="Times New Roman"/>
                <w:szCs w:val="21"/>
              </w:rPr>
            </w:pPr>
            <w:r>
              <w:rPr>
                <w:rFonts w:hint="eastAsia"/>
              </w:rPr>
              <w:t>广东省深圳市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3902" w:type="dxa"/>
            <w:noWrap w:val="0"/>
            <w:vAlign w:val="center"/>
          </w:tcPr>
          <w:p>
            <w:pPr>
              <w:jc w:val="center"/>
              <w:rPr>
                <w:rFonts w:hint="eastAsia" w:asciiTheme="majorEastAsia" w:hAnsiTheme="majorEastAsia" w:eastAsiaTheme="majorEastAsia" w:cstheme="majorEastAsia"/>
              </w:rPr>
            </w:pPr>
            <w:r>
              <w:rPr>
                <w:rFonts w:hint="eastAsia" w:ascii="宋体" w:hAnsi="宋体" w:eastAsia="宋体" w:cs="Times New Roman"/>
              </w:rPr>
              <w:t>有限责任公司</w:t>
            </w:r>
          </w:p>
        </w:tc>
        <w:tc>
          <w:tcPr>
            <w:tcW w:w="1756" w:type="dxa"/>
            <w:noWrap w:val="0"/>
            <w:vAlign w:val="center"/>
          </w:tcPr>
          <w:p>
            <w:pPr>
              <w:jc w:val="center"/>
              <w:rPr>
                <w:rFonts w:hint="eastAsia"/>
                <w:sz w:val="18"/>
                <w:szCs w:val="18"/>
                <w:highlight w:val="none"/>
              </w:rPr>
            </w:pPr>
            <w:r>
              <w:rPr>
                <w:rFonts w:hint="eastAsia"/>
                <w:sz w:val="18"/>
                <w:szCs w:val="18"/>
                <w:highlight w:val="none"/>
              </w:rPr>
              <w:t>统一社会</w:t>
            </w:r>
          </w:p>
          <w:p>
            <w:pPr>
              <w:jc w:val="center"/>
              <w:rPr>
                <w:rFonts w:hint="eastAsia" w:asciiTheme="majorEastAsia" w:hAnsiTheme="majorEastAsia" w:eastAsiaTheme="majorEastAsia" w:cstheme="majorEastAsia"/>
              </w:rPr>
            </w:pPr>
            <w:r>
              <w:rPr>
                <w:rFonts w:hint="eastAsia"/>
                <w:sz w:val="18"/>
                <w:szCs w:val="18"/>
                <w:highlight w:val="none"/>
              </w:rPr>
              <w:t>信用代码</w:t>
            </w:r>
          </w:p>
        </w:tc>
        <w:tc>
          <w:tcPr>
            <w:tcW w:w="2246" w:type="dxa"/>
            <w:noWrap w:val="0"/>
            <w:vAlign w:val="center"/>
          </w:tcPr>
          <w:p>
            <w:pPr>
              <w:jc w:val="center"/>
              <w:rPr>
                <w:rFonts w:hint="eastAsia" w:ascii="宋体" w:hAnsi="宋体" w:eastAsia="宋体" w:cs="Times New Roman"/>
                <w:szCs w:val="21"/>
              </w:rPr>
            </w:pPr>
            <w:r>
              <w:rPr>
                <w:rFonts w:hint="eastAsia"/>
              </w:rPr>
              <w:t>91440300772711953B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rPr>
                <w:rFonts w:hint="eastAsia"/>
              </w:rPr>
            </w:pPr>
            <w:r>
              <w:rPr>
                <w:rFonts w:hint="eastAsia"/>
              </w:rPr>
              <w:t>主管部门（举办单位）：深圳市市政设计研究院有限公司</w:t>
            </w:r>
          </w:p>
          <w:p>
            <w:pPr>
              <w:rPr>
                <w:rFonts w:hint="eastAsia"/>
              </w:rPr>
            </w:pPr>
            <w:r>
              <w:rPr>
                <w:rFonts w:hint="eastAsia"/>
              </w:rPr>
              <w:t>股东：深圳市市政设计研究院有限公司</w:t>
            </w:r>
          </w:p>
          <w:p>
            <w:pPr>
              <w:ind w:firstLine="1500" w:firstLineChars="750"/>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rPr>
                <w:rFonts w:hint="eastAsia"/>
                <w:lang w:eastAsia="zh-CN"/>
              </w:rPr>
            </w:pPr>
            <w:r>
              <w:rPr>
                <w:rFonts w:hint="eastAsia"/>
              </w:rPr>
              <w:t>施工图设计文件审查（凭资质证书经营）；工程技术咨询；工程管理服务；技术服务、技术开发、技术咨询、技术交流、技术转让、技术推广；工程和技术研究和试验发展；软件开发。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3902" w:type="dxa"/>
            <w:noWrap w:val="0"/>
            <w:vAlign w:val="center"/>
          </w:tcPr>
          <w:p>
            <w:pPr>
              <w:rPr>
                <w:rFonts w:hint="eastAsia" w:asciiTheme="majorEastAsia" w:hAnsiTheme="majorEastAsia" w:eastAsiaTheme="majorEastAsia" w:cstheme="majorEastAsia"/>
              </w:rPr>
            </w:pPr>
            <w:r>
              <w:rPr>
                <w:rFonts w:hint="eastAsia"/>
              </w:rPr>
              <w:t>7</w:t>
            </w:r>
            <w:r>
              <w:t>2</w:t>
            </w:r>
            <w:r>
              <w:rPr>
                <w:rFonts w:hint="eastAsia"/>
              </w:rPr>
              <w:t>人</w:t>
            </w:r>
          </w:p>
        </w:tc>
        <w:tc>
          <w:tcPr>
            <w:tcW w:w="1756" w:type="dxa"/>
            <w:noWrap w:val="0"/>
            <w:vAlign w:val="center"/>
          </w:tcPr>
          <w:p>
            <w:pPr>
              <w:jc w:val="center"/>
              <w:rPr>
                <w:rFonts w:hint="eastAsia" w:asciiTheme="majorEastAsia" w:hAnsiTheme="majorEastAsia" w:eastAsiaTheme="majorEastAsia" w:cstheme="majorEastAsia"/>
              </w:rPr>
            </w:pPr>
            <w:r>
              <w:rPr>
                <w:rFonts w:hint="eastAsia"/>
              </w:rPr>
              <w:t>审查人员数</w:t>
            </w:r>
          </w:p>
        </w:tc>
        <w:tc>
          <w:tcPr>
            <w:tcW w:w="2246" w:type="dxa"/>
            <w:noWrap w:val="0"/>
            <w:vAlign w:val="center"/>
          </w:tcPr>
          <w:p>
            <w:pPr>
              <w:rPr>
                <w:rFonts w:hint="default" w:ascii="宋体" w:hAnsi="宋体"/>
                <w:lang w:val="en-US"/>
              </w:rPr>
            </w:pPr>
            <w: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3902" w:type="dxa"/>
            <w:noWrap w:val="0"/>
            <w:vAlign w:val="center"/>
          </w:tcPr>
          <w:p>
            <w:pPr>
              <w:rPr>
                <w:rFonts w:hint="eastAsia" w:asciiTheme="majorEastAsia" w:hAnsiTheme="majorEastAsia" w:eastAsiaTheme="majorEastAsia" w:cstheme="majorEastAsia"/>
              </w:rPr>
            </w:pPr>
            <w:r>
              <w:rPr>
                <w:rFonts w:hint="eastAsia"/>
              </w:rPr>
              <w:t>陈卓如</w:t>
            </w:r>
          </w:p>
        </w:tc>
        <w:tc>
          <w:tcPr>
            <w:tcW w:w="175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行政负责人</w:t>
            </w:r>
          </w:p>
        </w:tc>
        <w:tc>
          <w:tcPr>
            <w:tcW w:w="2246" w:type="dxa"/>
            <w:noWrap w:val="0"/>
            <w:vAlign w:val="center"/>
          </w:tcPr>
          <w:p>
            <w:pPr>
              <w:rPr>
                <w:rFonts w:hint="eastAsia" w:ascii="宋体" w:hAnsi="宋体"/>
              </w:rPr>
            </w:pPr>
            <w:r>
              <w:rPr>
                <w:rFonts w:hint="eastAsia"/>
              </w:rPr>
              <w:t>陈卓如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技术负责人</w:t>
            </w:r>
          </w:p>
        </w:tc>
        <w:tc>
          <w:tcPr>
            <w:tcW w:w="3902" w:type="dxa"/>
            <w:noWrap w:val="0"/>
            <w:vAlign w:val="center"/>
          </w:tcPr>
          <w:p>
            <w:pPr>
              <w:rPr>
                <w:rFonts w:hint="eastAsia" w:asciiTheme="majorEastAsia" w:hAnsiTheme="majorEastAsia" w:eastAsiaTheme="majorEastAsia" w:cstheme="majorEastAsia"/>
                <w:szCs w:val="21"/>
              </w:rPr>
            </w:pPr>
            <w:r>
              <w:rPr>
                <w:rFonts w:hint="eastAsia"/>
              </w:rPr>
              <w:t>林玉鹏</w:t>
            </w:r>
          </w:p>
        </w:tc>
        <w:tc>
          <w:tcPr>
            <w:tcW w:w="175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szCs w:val="21"/>
              </w:rPr>
              <w:t>工作联系人</w:t>
            </w:r>
          </w:p>
        </w:tc>
        <w:tc>
          <w:tcPr>
            <w:tcW w:w="2246" w:type="dxa"/>
            <w:noWrap w:val="0"/>
            <w:vAlign w:val="center"/>
          </w:tcPr>
          <w:p>
            <w:pPr>
              <w:rPr>
                <w:rFonts w:hint="eastAsia" w:ascii="宋体" w:hAnsi="宋体"/>
                <w:lang w:eastAsia="zh-CN"/>
              </w:rPr>
            </w:pPr>
            <w:r>
              <w:rPr>
                <w:rFonts w:hint="eastAsia"/>
              </w:rPr>
              <w:t>江雨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3902" w:type="dxa"/>
            <w:noWrap w:val="0"/>
            <w:vAlign w:val="center"/>
          </w:tcPr>
          <w:p>
            <w:pPr>
              <w:rPr>
                <w:rFonts w:hint="default" w:ascii="宋体" w:hAnsi="宋体" w:eastAsia="宋体" w:cs="宋体"/>
                <w:szCs w:val="21"/>
                <w:lang w:val="en-US" w:eastAsia="zh-CN"/>
              </w:rPr>
            </w:pPr>
            <w:r>
              <w:rPr>
                <w:rFonts w:hint="eastAsia"/>
              </w:rPr>
              <w:t>深圳市笋岗西路3007号市政设计大厦</w:t>
            </w:r>
          </w:p>
        </w:tc>
        <w:tc>
          <w:tcPr>
            <w:tcW w:w="1756" w:type="dxa"/>
            <w:noWrap w:val="0"/>
            <w:vAlign w:val="center"/>
          </w:tcPr>
          <w:p>
            <w:pPr>
              <w:jc w:val="center"/>
              <w:rPr>
                <w:rFonts w:hint="eastAsia" w:ascii="宋体" w:hAnsi="宋体" w:eastAsia="宋体" w:cs="宋体"/>
                <w:szCs w:val="21"/>
              </w:rPr>
            </w:pPr>
            <w:r>
              <w:rPr>
                <w:rFonts w:hint="eastAsia"/>
              </w:rPr>
              <w:t>邮政编码</w:t>
            </w:r>
          </w:p>
        </w:tc>
        <w:tc>
          <w:tcPr>
            <w:tcW w:w="2246" w:type="dxa"/>
            <w:noWrap w:val="0"/>
            <w:vAlign w:val="center"/>
          </w:tcPr>
          <w:p>
            <w:pPr>
              <w:jc w:val="both"/>
              <w:rPr>
                <w:rFonts w:hint="default" w:ascii="宋体" w:hAnsi="宋体"/>
                <w:lang w:val="en-US" w:eastAsia="zh-CN"/>
              </w:rPr>
            </w:pPr>
            <w:r>
              <w:rPr>
                <w:rFonts w:hint="eastAsia"/>
              </w:rPr>
              <w:t>518029</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b w:val="0"/>
          <w:bCs/>
          <w:sz w:val="44"/>
          <w:szCs w:val="44"/>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深圳市大正建设工程咨询有限公司</w:t>
      </w:r>
      <w:r>
        <w:rPr>
          <w:rFonts w:hint="eastAsia" w:ascii="方正小标宋简体" w:hAnsi="方正小标宋简体" w:eastAsia="方正小标宋简体"/>
          <w:b w:val="0"/>
          <w:bCs/>
          <w:sz w:val="44"/>
          <w:szCs w:val="44"/>
          <w:lang w:eastAsia="zh-CN"/>
        </w:rPr>
        <w:t>审查人员情况</w:t>
      </w:r>
    </w:p>
    <w:tbl>
      <w:tblPr>
        <w:tblStyle w:val="12"/>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cs="宋体"/>
                <w:sz w:val="18"/>
                <w:szCs w:val="18"/>
                <w:lang w:val="en-US" w:eastAsia="zh-CN"/>
              </w:rPr>
            </w:pPr>
            <w:r>
              <w:rPr>
                <w:sz w:val="18"/>
                <w:szCs w:val="18"/>
              </w:rPr>
              <w:t>5-5</w:t>
            </w:r>
          </w:p>
        </w:tc>
        <w:tc>
          <w:tcPr>
            <w:tcW w:w="740" w:type="dxa"/>
            <w:noWrap w:val="0"/>
            <w:vAlign w:val="center"/>
          </w:tcPr>
          <w:p>
            <w:pPr>
              <w:jc w:val="center"/>
              <w:rPr>
                <w:rFonts w:hint="eastAsia" w:ascii="宋体" w:hAnsi="宋体" w:cs="宋体"/>
                <w:sz w:val="18"/>
                <w:szCs w:val="18"/>
                <w:lang w:val="en-US" w:eastAsia="zh-CN"/>
              </w:rPr>
            </w:pPr>
            <w:r>
              <w:rPr>
                <w:sz w:val="18"/>
                <w:szCs w:val="18"/>
              </w:rPr>
              <w:t>7-7</w:t>
            </w:r>
          </w:p>
        </w:tc>
        <w:tc>
          <w:tcPr>
            <w:tcW w:w="741" w:type="dxa"/>
            <w:noWrap w:val="0"/>
            <w:vAlign w:val="center"/>
          </w:tcPr>
          <w:p>
            <w:pPr>
              <w:jc w:val="center"/>
              <w:rPr>
                <w:rFonts w:hint="default" w:ascii="宋体" w:hAnsi="宋体" w:cs="宋体"/>
                <w:sz w:val="18"/>
                <w:szCs w:val="18"/>
                <w:lang w:val="en-US" w:eastAsia="zh-CN"/>
              </w:rPr>
            </w:pPr>
            <w:r>
              <w:rPr>
                <w:sz w:val="18"/>
                <w:szCs w:val="18"/>
              </w:rPr>
              <w:t>3-3</w:t>
            </w:r>
          </w:p>
        </w:tc>
        <w:tc>
          <w:tcPr>
            <w:tcW w:w="740" w:type="dxa"/>
            <w:noWrap w:val="0"/>
            <w:vAlign w:val="center"/>
          </w:tcPr>
          <w:p>
            <w:pPr>
              <w:jc w:val="center"/>
              <w:rPr>
                <w:rFonts w:hint="eastAsia" w:ascii="宋体" w:hAnsi="宋体" w:cs="宋体"/>
                <w:sz w:val="18"/>
                <w:szCs w:val="18"/>
                <w:lang w:val="en-US" w:eastAsia="zh-CN"/>
              </w:rPr>
            </w:pPr>
            <w:r>
              <w:rPr>
                <w:sz w:val="18"/>
                <w:szCs w:val="18"/>
              </w:rPr>
              <w:t>7-7</w:t>
            </w:r>
          </w:p>
        </w:tc>
        <w:tc>
          <w:tcPr>
            <w:tcW w:w="741" w:type="dxa"/>
            <w:noWrap w:val="0"/>
            <w:vAlign w:val="center"/>
          </w:tcPr>
          <w:p>
            <w:pPr>
              <w:jc w:val="center"/>
              <w:rPr>
                <w:rFonts w:hint="eastAsia" w:ascii="宋体" w:hAnsi="宋体" w:cs="宋体"/>
                <w:sz w:val="18"/>
                <w:szCs w:val="18"/>
                <w:lang w:val="en-US" w:eastAsia="zh-CN"/>
              </w:rPr>
            </w:pPr>
            <w:r>
              <w:rPr>
                <w:sz w:val="18"/>
                <w:szCs w:val="18"/>
              </w:rPr>
              <w:t>2-2</w:t>
            </w:r>
          </w:p>
        </w:tc>
        <w:tc>
          <w:tcPr>
            <w:tcW w:w="740" w:type="dxa"/>
            <w:noWrap w:val="0"/>
            <w:vAlign w:val="center"/>
          </w:tcPr>
          <w:p>
            <w:pPr>
              <w:jc w:val="center"/>
              <w:rPr>
                <w:rFonts w:hint="eastAsia" w:ascii="宋体" w:hAnsi="宋体" w:cs="宋体"/>
                <w:sz w:val="18"/>
                <w:szCs w:val="18"/>
                <w:lang w:val="en-US" w:eastAsia="zh-CN"/>
              </w:rPr>
            </w:pPr>
            <w:r>
              <w:rPr>
                <w:sz w:val="18"/>
                <w:szCs w:val="18"/>
              </w:rPr>
              <w:t>3-3</w:t>
            </w:r>
          </w:p>
        </w:tc>
        <w:tc>
          <w:tcPr>
            <w:tcW w:w="741" w:type="dxa"/>
            <w:noWrap w:val="0"/>
            <w:vAlign w:val="center"/>
          </w:tcPr>
          <w:p>
            <w:pPr>
              <w:jc w:val="center"/>
              <w:rPr>
                <w:rFonts w:hint="eastAsia" w:ascii="宋体" w:hAnsi="宋体" w:cs="宋体"/>
                <w:sz w:val="18"/>
                <w:szCs w:val="18"/>
                <w:lang w:val="en-US" w:eastAsia="zh-CN"/>
              </w:rPr>
            </w:pPr>
            <w:r>
              <w:rPr>
                <w:sz w:val="18"/>
                <w:szCs w:val="18"/>
              </w:rPr>
              <w:t>4-2</w:t>
            </w:r>
          </w:p>
        </w:tc>
        <w:tc>
          <w:tcPr>
            <w:tcW w:w="740" w:type="dxa"/>
            <w:noWrap w:val="0"/>
            <w:vAlign w:val="center"/>
          </w:tcPr>
          <w:p>
            <w:pPr>
              <w:jc w:val="center"/>
              <w:rPr>
                <w:rFonts w:hint="default" w:ascii="宋体" w:hAnsi="宋体" w:cs="宋体"/>
                <w:sz w:val="18"/>
                <w:szCs w:val="18"/>
                <w:lang w:val="en-US" w:eastAsia="zh-CN"/>
              </w:rPr>
            </w:pPr>
            <w:r>
              <w:rPr>
                <w:sz w:val="18"/>
                <w:szCs w:val="18"/>
              </w:rPr>
              <w:t>2-2</w:t>
            </w:r>
          </w:p>
        </w:tc>
        <w:tc>
          <w:tcPr>
            <w:tcW w:w="758" w:type="dxa"/>
            <w:noWrap w:val="0"/>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w:t>
            </w:r>
          </w:p>
        </w:tc>
        <w:tc>
          <w:tcPr>
            <w:tcW w:w="740" w:type="dxa"/>
            <w:noWrap w:val="0"/>
            <w:vAlign w:val="center"/>
          </w:tcPr>
          <w:p>
            <w:pPr>
              <w:jc w:val="center"/>
              <w:rPr>
                <w:rFonts w:hint="eastAsia" w:ascii="宋体" w:hAnsi="宋体" w:eastAsia="宋体" w:cs="宋体"/>
                <w:sz w:val="18"/>
                <w:szCs w:val="18"/>
              </w:rPr>
            </w:pPr>
            <w:r>
              <w:rPr>
                <w:rFonts w:hint="eastAsia" w:ascii="宋体" w:hAnsi="宋体" w:cs="宋体"/>
                <w:sz w:val="18"/>
                <w:szCs w:val="18"/>
                <w:lang w:val="en-US" w:eastAsia="zh-CN"/>
              </w:rPr>
              <w:t>/</w:t>
            </w:r>
          </w:p>
        </w:tc>
        <w:tc>
          <w:tcPr>
            <w:tcW w:w="741" w:type="dxa"/>
            <w:noWrap w:val="0"/>
            <w:vAlign w:val="center"/>
          </w:tcPr>
          <w:p>
            <w:pPr>
              <w:jc w:val="center"/>
              <w:rPr>
                <w:rFonts w:hint="eastAsia" w:ascii="宋体" w:hAnsi="宋体" w:cs="宋体"/>
                <w:sz w:val="18"/>
                <w:szCs w:val="18"/>
              </w:rPr>
            </w:pPr>
            <w:r>
              <w:rPr>
                <w:sz w:val="18"/>
                <w:szCs w:val="18"/>
              </w:rPr>
              <w:t>2-2</w:t>
            </w:r>
          </w:p>
        </w:tc>
        <w:tc>
          <w:tcPr>
            <w:tcW w:w="740" w:type="dxa"/>
            <w:noWrap w:val="0"/>
            <w:vAlign w:val="center"/>
          </w:tcPr>
          <w:p>
            <w:pPr>
              <w:jc w:val="center"/>
              <w:rPr>
                <w:rFonts w:hint="eastAsia" w:ascii="宋体" w:hAnsi="宋体" w:cs="宋体"/>
                <w:sz w:val="18"/>
                <w:szCs w:val="18"/>
              </w:rPr>
            </w:pPr>
            <w:r>
              <w:rPr>
                <w:sz w:val="18"/>
                <w:szCs w:val="18"/>
              </w:rPr>
              <w:t>7-7</w:t>
            </w:r>
          </w:p>
        </w:tc>
        <w:tc>
          <w:tcPr>
            <w:tcW w:w="741" w:type="dxa"/>
            <w:noWrap w:val="0"/>
            <w:vAlign w:val="center"/>
          </w:tcPr>
          <w:p>
            <w:pPr>
              <w:jc w:val="center"/>
              <w:rPr>
                <w:rFonts w:hint="eastAsia" w:ascii="宋体" w:hAnsi="宋体" w:cs="宋体"/>
                <w:sz w:val="18"/>
                <w:szCs w:val="18"/>
              </w:rPr>
            </w:pPr>
            <w:r>
              <w:rPr>
                <w:sz w:val="18"/>
                <w:szCs w:val="18"/>
              </w:rPr>
              <w:t>2-2</w:t>
            </w:r>
          </w:p>
        </w:tc>
        <w:tc>
          <w:tcPr>
            <w:tcW w:w="740" w:type="dxa"/>
            <w:noWrap w:val="0"/>
            <w:vAlign w:val="center"/>
          </w:tcPr>
          <w:p>
            <w:pPr>
              <w:jc w:val="center"/>
              <w:rPr>
                <w:rFonts w:hint="eastAsia" w:ascii="宋体" w:hAnsi="宋体" w:cs="宋体"/>
                <w:sz w:val="18"/>
                <w:szCs w:val="18"/>
                <w:lang w:eastAsia="zh-CN"/>
              </w:rPr>
            </w:pPr>
            <w:r>
              <w:rPr>
                <w:sz w:val="18"/>
                <w:szCs w:val="18"/>
              </w:rPr>
              <w:t>7-7</w:t>
            </w:r>
          </w:p>
        </w:tc>
        <w:tc>
          <w:tcPr>
            <w:tcW w:w="741" w:type="dxa"/>
            <w:noWrap w:val="0"/>
            <w:vAlign w:val="center"/>
          </w:tcPr>
          <w:p>
            <w:pPr>
              <w:jc w:val="center"/>
              <w:rPr>
                <w:rFonts w:hint="eastAsia" w:ascii="宋体" w:hAnsi="宋体" w:cs="宋体"/>
                <w:sz w:val="18"/>
                <w:szCs w:val="18"/>
                <w:lang w:eastAsia="zh-CN"/>
              </w:rPr>
            </w:pPr>
            <w:r>
              <w:rPr>
                <w:sz w:val="18"/>
                <w:szCs w:val="18"/>
              </w:rPr>
              <w:t>2-2</w:t>
            </w:r>
          </w:p>
        </w:tc>
        <w:tc>
          <w:tcPr>
            <w:tcW w:w="740" w:type="dxa"/>
            <w:noWrap w:val="0"/>
            <w:vAlign w:val="center"/>
          </w:tcPr>
          <w:p>
            <w:pPr>
              <w:jc w:val="center"/>
              <w:rPr>
                <w:rFonts w:hint="eastAsia" w:ascii="宋体" w:hAnsi="宋体" w:cs="宋体"/>
                <w:sz w:val="18"/>
                <w:szCs w:val="18"/>
              </w:rPr>
            </w:pPr>
            <w:r>
              <w:rPr>
                <w:sz w:val="18"/>
                <w:szCs w:val="18"/>
              </w:rPr>
              <w:t>1-1</w:t>
            </w:r>
          </w:p>
        </w:tc>
        <w:tc>
          <w:tcPr>
            <w:tcW w:w="741" w:type="dxa"/>
            <w:noWrap w:val="0"/>
            <w:vAlign w:val="center"/>
          </w:tcPr>
          <w:p>
            <w:pPr>
              <w:jc w:val="center"/>
              <w:rPr>
                <w:rFonts w:hint="default" w:ascii="宋体" w:hAnsi="宋体" w:cs="宋体"/>
                <w:sz w:val="18"/>
                <w:szCs w:val="18"/>
                <w:lang w:val="en-US"/>
              </w:rPr>
            </w:pPr>
            <w:r>
              <w:rPr>
                <w:sz w:val="18"/>
                <w:szCs w:val="18"/>
              </w:rPr>
              <w:t>8-8</w:t>
            </w:r>
          </w:p>
        </w:tc>
        <w:tc>
          <w:tcPr>
            <w:tcW w:w="846" w:type="dxa"/>
            <w:noWrap w:val="0"/>
            <w:vAlign w:val="center"/>
          </w:tcPr>
          <w:p>
            <w:pPr>
              <w:jc w:val="center"/>
              <w:rPr>
                <w:rFonts w:hint="default" w:ascii="宋体" w:hAnsi="宋体" w:eastAsia="宋体" w:cs="宋体"/>
                <w:sz w:val="18"/>
                <w:szCs w:val="18"/>
                <w:lang w:val="en-US" w:eastAsia="zh-CN"/>
              </w:rPr>
            </w:pPr>
            <w:r>
              <w:rPr>
                <w:rFonts w:hint="eastAsia" w:eastAsia="宋体"/>
                <w:sz w:val="18"/>
                <w:szCs w:val="18"/>
                <w:lang w:val="en-US" w:eastAsia="zh-CN"/>
              </w:rPr>
              <w:t>52-50</w:t>
            </w:r>
          </w:p>
        </w:tc>
      </w:tr>
    </w:tbl>
    <w:tbl>
      <w:tblPr>
        <w:tblStyle w:val="12"/>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专业</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ascii="宋体" w:hAnsi="宋体"/>
                <w:sz w:val="18"/>
                <w:szCs w:val="18"/>
              </w:rPr>
              <w:t>岗位性质</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姓</w:t>
            </w:r>
            <w:r>
              <w:rPr>
                <w:sz w:val="18"/>
                <w:szCs w:val="18"/>
              </w:rPr>
              <w:t xml:space="preserve"> </w:t>
            </w:r>
            <w:r>
              <w:rPr>
                <w:rFonts w:hint="eastAsia"/>
                <w:sz w:val="18"/>
                <w:szCs w:val="18"/>
              </w:rPr>
              <w:t>名</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性别</w:t>
            </w:r>
          </w:p>
        </w:tc>
        <w:tc>
          <w:tcPr>
            <w:tcW w:w="1108" w:type="dxa"/>
            <w:vAlign w:val="center"/>
          </w:tcPr>
          <w:p>
            <w:pPr>
              <w:jc w:val="center"/>
              <w:rPr>
                <w:sz w:val="18"/>
                <w:szCs w:val="18"/>
              </w:rPr>
            </w:pPr>
            <w:r>
              <w:rPr>
                <w:rFonts w:hint="eastAsia"/>
                <w:sz w:val="18"/>
                <w:szCs w:val="18"/>
              </w:rPr>
              <w:t>年龄</w:t>
            </w:r>
          </w:p>
          <w:p>
            <w:pPr>
              <w:jc w:val="center"/>
              <w:rPr>
                <w:rFonts w:hint="eastAsia" w:asciiTheme="majorEastAsia" w:hAnsiTheme="majorEastAsia" w:eastAsiaTheme="majorEastAsia" w:cstheme="majorEastAsia"/>
                <w:sz w:val="18"/>
                <w:szCs w:val="18"/>
              </w:rPr>
            </w:pPr>
            <w:r>
              <w:rPr>
                <w:rFonts w:hint="eastAsia"/>
                <w:sz w:val="18"/>
                <w:szCs w:val="18"/>
              </w:rPr>
              <w:t>（岁）</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执业注册类别</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技术职称</w:t>
            </w:r>
          </w:p>
        </w:tc>
        <w:tc>
          <w:tcPr>
            <w:tcW w:w="1486" w:type="dxa"/>
            <w:vAlign w:val="center"/>
          </w:tcPr>
          <w:p>
            <w:pPr>
              <w:spacing w:line="280" w:lineRule="exact"/>
              <w:jc w:val="center"/>
              <w:rPr>
                <w:sz w:val="18"/>
                <w:szCs w:val="18"/>
              </w:rPr>
            </w:pPr>
            <w:r>
              <w:rPr>
                <w:rFonts w:hint="eastAsia"/>
                <w:sz w:val="18"/>
                <w:szCs w:val="18"/>
              </w:rPr>
              <w:t>设计工龄</w:t>
            </w:r>
          </w:p>
          <w:p>
            <w:pPr>
              <w:spacing w:line="280" w:lineRule="exact"/>
              <w:jc w:val="center"/>
              <w:rPr>
                <w:rFonts w:hint="eastAsia" w:asciiTheme="majorEastAsia" w:hAnsiTheme="majorEastAsia" w:eastAsiaTheme="majorEastAsia" w:cstheme="majorEastAsia"/>
                <w:sz w:val="18"/>
                <w:szCs w:val="18"/>
              </w:rPr>
            </w:pPr>
            <w:r>
              <w:rPr>
                <w:sz w:val="18"/>
                <w:szCs w:val="18"/>
              </w:rPr>
              <w:t>(</w:t>
            </w:r>
            <w:r>
              <w:rPr>
                <w:rFonts w:hint="eastAsia"/>
                <w:sz w:val="18"/>
                <w:szCs w:val="18"/>
              </w:rPr>
              <w:t>年</w:t>
            </w:r>
            <w:r>
              <w:rPr>
                <w:sz w:val="18"/>
                <w:szCs w:val="18"/>
              </w:rPr>
              <w:t>)</w:t>
            </w:r>
          </w:p>
        </w:tc>
        <w:tc>
          <w:tcPr>
            <w:tcW w:w="1534" w:type="dxa"/>
            <w:vAlign w:val="center"/>
          </w:tcPr>
          <w:p>
            <w:pPr>
              <w:spacing w:line="280" w:lineRule="exact"/>
              <w:jc w:val="center"/>
              <w:rPr>
                <w:sz w:val="18"/>
                <w:szCs w:val="18"/>
              </w:rPr>
            </w:pPr>
            <w:r>
              <w:rPr>
                <w:rFonts w:hint="eastAsia"/>
                <w:sz w:val="18"/>
                <w:szCs w:val="18"/>
              </w:rPr>
              <w:t>设计业绩</w:t>
            </w:r>
          </w:p>
          <w:p>
            <w:pPr>
              <w:spacing w:line="280" w:lineRule="exact"/>
              <w:jc w:val="center"/>
              <w:rPr>
                <w:rFonts w:hint="eastAsia" w:asciiTheme="majorEastAsia" w:hAnsiTheme="majorEastAsia" w:eastAsiaTheme="majorEastAsia" w:cstheme="majorEastAsia"/>
                <w:sz w:val="18"/>
                <w:szCs w:val="18"/>
              </w:rPr>
            </w:pPr>
            <w:r>
              <w:rPr>
                <w:sz w:val="18"/>
                <w:szCs w:val="18"/>
              </w:rPr>
              <w:t>(</w:t>
            </w:r>
            <w:r>
              <w:rPr>
                <w:rFonts w:hint="eastAsia"/>
                <w:sz w:val="18"/>
                <w:szCs w:val="18"/>
              </w:rPr>
              <w:t>项</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刘春春</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51</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16</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吴斌</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58</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21</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陈艳芬</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49</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24</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lang w:val="en-US" w:eastAsia="zh-CN"/>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杨宝居</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47</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20</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建筑</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薛中祥</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44</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20</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结构（</w:t>
            </w:r>
            <w:r>
              <w:rPr>
                <w:sz w:val="18"/>
                <w:szCs w:val="18"/>
              </w:rPr>
              <w:t>CX</w:t>
            </w:r>
            <w:r>
              <w:rPr>
                <w:rFonts w:hint="eastAsia"/>
                <w:sz w:val="18"/>
                <w:szCs w:val="18"/>
              </w:rPr>
              <w:t>）</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谢雄</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rFonts w:hint="eastAsia" w:ascii="宋体" w:hAnsi="宋体"/>
                <w:sz w:val="18"/>
                <w:szCs w:val="18"/>
              </w:rPr>
              <w:t>57</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23</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结构（</w:t>
            </w:r>
            <w:r>
              <w:rPr>
                <w:sz w:val="18"/>
                <w:szCs w:val="18"/>
              </w:rPr>
              <w:t>CX</w:t>
            </w:r>
            <w:r>
              <w:rPr>
                <w:rFonts w:hint="eastAsia"/>
                <w:sz w:val="18"/>
                <w:szCs w:val="18"/>
              </w:rPr>
              <w:t>）</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蔡庆雄</w:t>
            </w:r>
          </w:p>
        </w:tc>
        <w:tc>
          <w:tcPr>
            <w:tcW w:w="1027" w:type="dxa"/>
            <w:vAlign w:val="center"/>
          </w:tcPr>
          <w:p>
            <w:pPr>
              <w:jc w:val="center"/>
              <w:rPr>
                <w:rFonts w:hint="eastAsia" w:asciiTheme="majorEastAsia" w:hAnsiTheme="majorEastAsia" w:eastAsiaTheme="majorEastAsia" w:cstheme="majorEastAsia"/>
                <w:sz w:val="18"/>
                <w:szCs w:val="18"/>
                <w:lang w:val="en-US" w:eastAsia="zh-CN"/>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53</w:t>
            </w:r>
          </w:p>
        </w:tc>
        <w:tc>
          <w:tcPr>
            <w:tcW w:w="2007"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27</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结构（</w:t>
            </w:r>
            <w:r>
              <w:rPr>
                <w:sz w:val="18"/>
                <w:szCs w:val="18"/>
              </w:rPr>
              <w:t>CX</w:t>
            </w:r>
            <w:r>
              <w:rPr>
                <w:rFonts w:hint="eastAsia"/>
                <w:sz w:val="18"/>
                <w:szCs w:val="18"/>
              </w:rPr>
              <w:t>）</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王检</w:t>
            </w:r>
          </w:p>
        </w:tc>
        <w:tc>
          <w:tcPr>
            <w:tcW w:w="1027"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41</w:t>
            </w:r>
          </w:p>
        </w:tc>
        <w:tc>
          <w:tcPr>
            <w:tcW w:w="200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16</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结构</w:t>
            </w:r>
          </w:p>
        </w:tc>
        <w:tc>
          <w:tcPr>
            <w:tcW w:w="1203"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徐滨泽</w:t>
            </w:r>
          </w:p>
        </w:tc>
        <w:tc>
          <w:tcPr>
            <w:tcW w:w="1027" w:type="dxa"/>
            <w:vAlign w:val="center"/>
          </w:tcPr>
          <w:p>
            <w:pPr>
              <w:jc w:val="center"/>
              <w:rPr>
                <w:rFonts w:hint="eastAsia" w:asciiTheme="majorEastAsia" w:hAnsiTheme="majorEastAsia" w:eastAsiaTheme="majorEastAsia" w:cstheme="majorEastAsia"/>
                <w:kern w:val="2"/>
                <w:sz w:val="18"/>
                <w:szCs w:val="18"/>
                <w:lang w:val="en-US" w:eastAsia="zh-CN" w:bidi="ar-SA"/>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58</w:t>
            </w:r>
          </w:p>
        </w:tc>
        <w:tc>
          <w:tcPr>
            <w:tcW w:w="2007"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sz w:val="18"/>
                <w:szCs w:val="18"/>
              </w:rPr>
              <w:t>一级注册结构工程师</w:t>
            </w:r>
          </w:p>
        </w:tc>
        <w:tc>
          <w:tcPr>
            <w:tcW w:w="2146" w:type="dxa"/>
            <w:vAlign w:val="center"/>
          </w:tcPr>
          <w:p>
            <w:pPr>
              <w:jc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21</w:t>
            </w:r>
          </w:p>
        </w:tc>
        <w:tc>
          <w:tcPr>
            <w:tcW w:w="1534" w:type="dxa"/>
            <w:vAlign w:val="center"/>
          </w:tcPr>
          <w:p>
            <w:pPr>
              <w:jc w:val="center"/>
              <w:rPr>
                <w:rFonts w:hint="eastAsia" w:asciiTheme="majorEastAsia" w:hAnsiTheme="majorEastAsia" w:eastAsiaTheme="majorEastAsia" w:cstheme="majorEastAsia"/>
                <w:kern w:val="2"/>
                <w:sz w:val="18"/>
                <w:szCs w:val="18"/>
                <w:lang w:val="en-US" w:eastAsia="zh-CN" w:bidi="ar-SA"/>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何珂宁</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50</w:t>
            </w:r>
          </w:p>
        </w:tc>
        <w:tc>
          <w:tcPr>
            <w:tcW w:w="2007"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一级注册结构工程师</w:t>
            </w:r>
          </w:p>
        </w:tc>
        <w:tc>
          <w:tcPr>
            <w:tcW w:w="2146" w:type="dxa"/>
            <w:vAlign w:val="center"/>
          </w:tcPr>
          <w:p>
            <w:pPr>
              <w:jc w:val="center"/>
              <w:rPr>
                <w:rFonts w:hint="eastAsia" w:asciiTheme="minorEastAsia" w:hAnsiTheme="minorEastAsia" w:eastAsiaTheme="minorEastAsia" w:cstheme="minor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rPr>
            </w:pPr>
            <w:r>
              <w:rPr>
                <w:sz w:val="18"/>
                <w:szCs w:val="18"/>
              </w:rPr>
              <w:t>16</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曹智明</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44</w:t>
            </w:r>
          </w:p>
        </w:tc>
        <w:tc>
          <w:tcPr>
            <w:tcW w:w="2007"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一级注册结构工程师</w:t>
            </w:r>
          </w:p>
        </w:tc>
        <w:tc>
          <w:tcPr>
            <w:tcW w:w="2146" w:type="dxa"/>
            <w:vAlign w:val="center"/>
          </w:tcPr>
          <w:p>
            <w:pPr>
              <w:jc w:val="center"/>
              <w:rPr>
                <w:rFonts w:hint="eastAsia" w:asciiTheme="minorEastAsia" w:hAnsiTheme="minorEastAsia" w:eastAsiaTheme="minorEastAsia" w:cstheme="minor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rPr>
            </w:pPr>
            <w:r>
              <w:rPr>
                <w:sz w:val="18"/>
                <w:szCs w:val="18"/>
              </w:rPr>
              <w:t>16</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结构</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杨林</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41</w:t>
            </w:r>
          </w:p>
        </w:tc>
        <w:tc>
          <w:tcPr>
            <w:tcW w:w="2007"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一级注册结构工程师</w:t>
            </w:r>
          </w:p>
        </w:tc>
        <w:tc>
          <w:tcPr>
            <w:tcW w:w="2146" w:type="dxa"/>
            <w:vAlign w:val="center"/>
          </w:tcPr>
          <w:p>
            <w:pPr>
              <w:jc w:val="center"/>
              <w:rPr>
                <w:rFonts w:hint="eastAsia" w:asciiTheme="minorEastAsia" w:hAnsiTheme="minorEastAsia" w:eastAsiaTheme="minorEastAsia" w:cstheme="minor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rPr>
            </w:pPr>
            <w:r>
              <w:rPr>
                <w:sz w:val="18"/>
                <w:szCs w:val="18"/>
              </w:rPr>
              <w:t>16</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戴东琼</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53</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注册公用设备工程师</w:t>
            </w:r>
            <w:r>
              <w:rPr>
                <w:sz w:val="18"/>
                <w:szCs w:val="18"/>
              </w:rPr>
              <w:t xml:space="preserve">      </w:t>
            </w:r>
            <w:r>
              <w:rPr>
                <w:rFonts w:hint="eastAsia"/>
                <w:sz w:val="18"/>
                <w:szCs w:val="18"/>
              </w:rPr>
              <w:t>（给水排水）</w:t>
            </w:r>
          </w:p>
        </w:tc>
        <w:tc>
          <w:tcPr>
            <w:tcW w:w="2146"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rPr>
            </w:pPr>
            <w:r>
              <w:rPr>
                <w:sz w:val="18"/>
                <w:szCs w:val="18"/>
              </w:rPr>
              <w:t>22</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苏君康</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58</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注册公用设备工程师</w:t>
            </w:r>
            <w:r>
              <w:rPr>
                <w:sz w:val="18"/>
                <w:szCs w:val="18"/>
              </w:rPr>
              <w:t xml:space="preserve">        </w:t>
            </w:r>
            <w:r>
              <w:rPr>
                <w:rFonts w:hint="eastAsia"/>
                <w:sz w:val="18"/>
                <w:szCs w:val="18"/>
              </w:rPr>
              <w:t>（给水排水）</w:t>
            </w:r>
          </w:p>
        </w:tc>
        <w:tc>
          <w:tcPr>
            <w:tcW w:w="2146" w:type="dxa"/>
            <w:vAlign w:val="center"/>
          </w:tcPr>
          <w:p>
            <w:pPr>
              <w:jc w:val="center"/>
              <w:rPr>
                <w:rFonts w:hint="eastAsia" w:asciiTheme="minorEastAsia" w:hAnsiTheme="minorEastAsia" w:eastAsiaTheme="minorEastAsia" w:cstheme="minor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rPr>
            </w:pPr>
            <w:r>
              <w:rPr>
                <w:sz w:val="18"/>
                <w:szCs w:val="18"/>
              </w:rPr>
              <w:t>20</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李湘楠</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52</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注册公用设备工程师</w:t>
            </w:r>
            <w:r>
              <w:rPr>
                <w:sz w:val="18"/>
                <w:szCs w:val="18"/>
              </w:rPr>
              <w:t xml:space="preserve">        </w:t>
            </w:r>
            <w:r>
              <w:rPr>
                <w:rFonts w:hint="eastAsia"/>
                <w:sz w:val="18"/>
                <w:szCs w:val="18"/>
              </w:rPr>
              <w:t>（给水排水）</w:t>
            </w:r>
          </w:p>
        </w:tc>
        <w:tc>
          <w:tcPr>
            <w:tcW w:w="2146" w:type="dxa"/>
            <w:vAlign w:val="center"/>
          </w:tcPr>
          <w:p>
            <w:pPr>
              <w:jc w:val="center"/>
              <w:rPr>
                <w:rFonts w:hint="eastAsia" w:asciiTheme="minorEastAsia" w:hAnsiTheme="minorEastAsia" w:eastAsiaTheme="minorEastAsia" w:cstheme="minor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rPr>
            </w:pPr>
            <w:r>
              <w:rPr>
                <w:sz w:val="18"/>
                <w:szCs w:val="18"/>
              </w:rPr>
              <w:t>17</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sz w:val="18"/>
                <w:szCs w:val="18"/>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ascii="宋体" w:hAnsi="宋体" w:eastAsia="宋体" w:cs="宋体"/>
                <w:sz w:val="18"/>
                <w:szCs w:val="18"/>
              </w:rPr>
            </w:pPr>
            <w:r>
              <w:rPr>
                <w:rFonts w:hint="eastAsia"/>
                <w:sz w:val="18"/>
                <w:szCs w:val="18"/>
              </w:rPr>
              <w:t>尤晓慧</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52</w:t>
            </w:r>
          </w:p>
        </w:tc>
        <w:tc>
          <w:tcPr>
            <w:tcW w:w="2007" w:type="dxa"/>
            <w:vAlign w:val="center"/>
          </w:tcPr>
          <w:p>
            <w:pPr>
              <w:spacing w:line="240" w:lineRule="exact"/>
              <w:jc w:val="center"/>
              <w:rPr>
                <w:rFonts w:hint="eastAsia" w:asciiTheme="minorEastAsia" w:hAnsiTheme="minorEastAsia" w:eastAsiaTheme="minorEastAsia" w:cstheme="minorEastAsia"/>
                <w:sz w:val="18"/>
                <w:szCs w:val="18"/>
              </w:rPr>
            </w:pPr>
            <w:r>
              <w:rPr>
                <w:rFonts w:hint="eastAsia"/>
                <w:sz w:val="18"/>
                <w:szCs w:val="18"/>
              </w:rPr>
              <w:t>注册公用设备工程师</w:t>
            </w:r>
            <w:r>
              <w:rPr>
                <w:sz w:val="18"/>
                <w:szCs w:val="18"/>
              </w:rPr>
              <w:t xml:space="preserve">        </w:t>
            </w:r>
            <w:r>
              <w:rPr>
                <w:rFonts w:hint="eastAsia"/>
                <w:sz w:val="18"/>
                <w:szCs w:val="18"/>
              </w:rPr>
              <w:t>（给水排水）</w:t>
            </w:r>
          </w:p>
        </w:tc>
        <w:tc>
          <w:tcPr>
            <w:tcW w:w="2146" w:type="dxa"/>
            <w:vAlign w:val="center"/>
          </w:tcPr>
          <w:p>
            <w:pPr>
              <w:jc w:val="center"/>
              <w:rPr>
                <w:rFonts w:hint="eastAsia" w:asciiTheme="minorEastAsia" w:hAnsiTheme="minorEastAsia" w:eastAsiaTheme="minorEastAsia" w:cstheme="minor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19</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刘宏伟</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44</w:t>
            </w:r>
          </w:p>
        </w:tc>
        <w:tc>
          <w:tcPr>
            <w:tcW w:w="2007" w:type="dxa"/>
            <w:vAlign w:val="center"/>
          </w:tcPr>
          <w:p>
            <w:pPr>
              <w:spacing w:line="240" w:lineRule="exact"/>
              <w:jc w:val="center"/>
              <w:rPr>
                <w:rFonts w:hint="eastAsia"/>
                <w:sz w:val="18"/>
                <w:szCs w:val="18"/>
              </w:rPr>
            </w:pPr>
            <w:r>
              <w:rPr>
                <w:rFonts w:hint="eastAsia"/>
                <w:sz w:val="18"/>
                <w:szCs w:val="18"/>
              </w:rPr>
              <w:t>注册公用设备工程师</w:t>
            </w:r>
            <w:r>
              <w:rPr>
                <w:sz w:val="18"/>
                <w:szCs w:val="18"/>
              </w:rPr>
              <w:t xml:space="preserve">        </w:t>
            </w:r>
            <w:r>
              <w:rPr>
                <w:rFonts w:hint="eastAsia"/>
                <w:sz w:val="18"/>
                <w:szCs w:val="18"/>
              </w:rPr>
              <w:t>（给水排水）</w:t>
            </w:r>
          </w:p>
        </w:tc>
        <w:tc>
          <w:tcPr>
            <w:tcW w:w="2146" w:type="dxa"/>
            <w:vAlign w:val="center"/>
          </w:tcPr>
          <w:p>
            <w:pPr>
              <w:spacing w:line="240" w:lineRule="exact"/>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17</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孙放</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53</w:t>
            </w:r>
          </w:p>
        </w:tc>
        <w:tc>
          <w:tcPr>
            <w:tcW w:w="2007" w:type="dxa"/>
            <w:vAlign w:val="center"/>
          </w:tcPr>
          <w:p>
            <w:pPr>
              <w:spacing w:line="240" w:lineRule="exact"/>
              <w:jc w:val="center"/>
              <w:rPr>
                <w:rFonts w:hint="eastAsia" w:eastAsia="宋体"/>
                <w:sz w:val="18"/>
                <w:szCs w:val="18"/>
                <w:lang w:val="en-US" w:eastAsia="zh-CN"/>
              </w:rPr>
            </w:pPr>
            <w:r>
              <w:rPr>
                <w:rFonts w:hint="eastAsia"/>
                <w:sz w:val="18"/>
                <w:szCs w:val="18"/>
              </w:rPr>
              <w:t>注册公用设备工程师</w:t>
            </w:r>
            <w:r>
              <w:rPr>
                <w:sz w:val="18"/>
                <w:szCs w:val="18"/>
              </w:rPr>
              <w:t xml:space="preserve">        </w:t>
            </w:r>
            <w:r>
              <w:rPr>
                <w:rFonts w:hint="eastAsia"/>
                <w:sz w:val="18"/>
                <w:szCs w:val="18"/>
              </w:rPr>
              <w:t>（给水排水）</w:t>
            </w:r>
          </w:p>
        </w:tc>
        <w:tc>
          <w:tcPr>
            <w:tcW w:w="2146" w:type="dxa"/>
            <w:vAlign w:val="center"/>
          </w:tcPr>
          <w:p>
            <w:pPr>
              <w:spacing w:line="240" w:lineRule="exact"/>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23</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给水排水</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陈卓如</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54</w:t>
            </w:r>
          </w:p>
        </w:tc>
        <w:tc>
          <w:tcPr>
            <w:tcW w:w="2007" w:type="dxa"/>
            <w:vAlign w:val="center"/>
          </w:tcPr>
          <w:p>
            <w:pPr>
              <w:spacing w:line="240" w:lineRule="exact"/>
              <w:jc w:val="center"/>
              <w:rPr>
                <w:rFonts w:hint="eastAsia"/>
                <w:sz w:val="18"/>
                <w:szCs w:val="18"/>
              </w:rPr>
            </w:pPr>
            <w:r>
              <w:rPr>
                <w:rFonts w:hint="eastAsia"/>
                <w:sz w:val="18"/>
                <w:szCs w:val="18"/>
              </w:rPr>
              <w:t>注册公用设备工程师</w:t>
            </w:r>
            <w:r>
              <w:rPr>
                <w:sz w:val="18"/>
                <w:szCs w:val="18"/>
              </w:rPr>
              <w:t xml:space="preserve">        </w:t>
            </w:r>
            <w:r>
              <w:rPr>
                <w:rFonts w:hint="eastAsia"/>
                <w:sz w:val="18"/>
                <w:szCs w:val="18"/>
              </w:rPr>
              <w:t>（给水排水）</w:t>
            </w:r>
          </w:p>
        </w:tc>
        <w:tc>
          <w:tcPr>
            <w:tcW w:w="2146" w:type="dxa"/>
            <w:vAlign w:val="center"/>
          </w:tcPr>
          <w:p>
            <w:pPr>
              <w:spacing w:line="240" w:lineRule="exact"/>
              <w:jc w:val="center"/>
              <w:rPr>
                <w:rFonts w:hint="eastAsia"/>
                <w:sz w:val="18"/>
                <w:szCs w:val="18"/>
              </w:rPr>
            </w:pPr>
            <w:r>
              <w:rPr>
                <w:rFonts w:hint="eastAsia"/>
                <w:sz w:val="18"/>
                <w:szCs w:val="18"/>
              </w:rPr>
              <w:t>教授级高级工程师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29</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eastAsia="宋体"/>
                <w:sz w:val="18"/>
                <w:szCs w:val="18"/>
                <w:lang w:eastAsia="zh-CN"/>
              </w:rPr>
            </w:pPr>
            <w:r>
              <w:rPr>
                <w:rFonts w:hint="eastAsia"/>
                <w:sz w:val="18"/>
                <w:szCs w:val="18"/>
              </w:rPr>
              <w:t>暖通空调</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李蓉</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52</w:t>
            </w:r>
          </w:p>
        </w:tc>
        <w:tc>
          <w:tcPr>
            <w:tcW w:w="2007" w:type="dxa"/>
            <w:vAlign w:val="center"/>
          </w:tcPr>
          <w:p>
            <w:pPr>
              <w:spacing w:line="240" w:lineRule="exact"/>
              <w:jc w:val="center"/>
              <w:rPr>
                <w:rFonts w:hint="eastAsia"/>
                <w:sz w:val="18"/>
                <w:szCs w:val="18"/>
              </w:rPr>
            </w:pPr>
            <w:r>
              <w:rPr>
                <w:rFonts w:hint="eastAsia" w:ascii="宋体" w:hAnsi="宋体"/>
                <w:sz w:val="18"/>
                <w:szCs w:val="18"/>
              </w:rPr>
              <w:t>注册公用设备工程师    （暖通空调）</w:t>
            </w:r>
          </w:p>
        </w:tc>
        <w:tc>
          <w:tcPr>
            <w:tcW w:w="2146" w:type="dxa"/>
            <w:vAlign w:val="center"/>
          </w:tcPr>
          <w:p>
            <w:pPr>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19</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暖通空调</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苗建松</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43</w:t>
            </w:r>
          </w:p>
        </w:tc>
        <w:tc>
          <w:tcPr>
            <w:tcW w:w="2007" w:type="dxa"/>
            <w:vAlign w:val="center"/>
          </w:tcPr>
          <w:p>
            <w:pPr>
              <w:spacing w:line="240" w:lineRule="exact"/>
              <w:jc w:val="center"/>
              <w:rPr>
                <w:rFonts w:hint="eastAsia"/>
                <w:sz w:val="18"/>
                <w:szCs w:val="18"/>
              </w:rPr>
            </w:pPr>
            <w:r>
              <w:rPr>
                <w:rFonts w:hint="eastAsia" w:ascii="宋体" w:hAnsi="宋体"/>
                <w:sz w:val="18"/>
                <w:szCs w:val="18"/>
              </w:rPr>
              <w:t>注册公用设备工程师    （暖通空调）</w:t>
            </w:r>
          </w:p>
        </w:tc>
        <w:tc>
          <w:tcPr>
            <w:tcW w:w="2146" w:type="dxa"/>
            <w:vAlign w:val="center"/>
          </w:tcPr>
          <w:p>
            <w:pPr>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16</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eastAsia="宋体"/>
                <w:sz w:val="18"/>
                <w:szCs w:val="18"/>
                <w:lang w:eastAsia="zh-CN"/>
              </w:rPr>
            </w:pPr>
            <w:r>
              <w:rPr>
                <w:rFonts w:hint="eastAsia"/>
                <w:sz w:val="18"/>
                <w:szCs w:val="18"/>
              </w:rPr>
              <w:t>电气自控</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邵建华</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59</w:t>
            </w:r>
          </w:p>
        </w:tc>
        <w:tc>
          <w:tcPr>
            <w:tcW w:w="2007" w:type="dxa"/>
            <w:vAlign w:val="center"/>
          </w:tcPr>
          <w:p>
            <w:pPr>
              <w:spacing w:line="240" w:lineRule="exact"/>
              <w:jc w:val="center"/>
              <w:rPr>
                <w:rFonts w:hint="eastAsia"/>
                <w:sz w:val="18"/>
                <w:szCs w:val="18"/>
              </w:rPr>
            </w:pPr>
            <w:r>
              <w:rPr>
                <w:rFonts w:hint="eastAsia"/>
                <w:sz w:val="18"/>
                <w:szCs w:val="18"/>
              </w:rPr>
              <w:t>注册电气工程师（供配电）</w:t>
            </w:r>
          </w:p>
        </w:tc>
        <w:tc>
          <w:tcPr>
            <w:tcW w:w="2146" w:type="dxa"/>
            <w:vAlign w:val="center"/>
          </w:tcPr>
          <w:p>
            <w:pPr>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22</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电气自控</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罗炳锟</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57</w:t>
            </w:r>
          </w:p>
        </w:tc>
        <w:tc>
          <w:tcPr>
            <w:tcW w:w="2007" w:type="dxa"/>
            <w:vAlign w:val="center"/>
          </w:tcPr>
          <w:p>
            <w:pPr>
              <w:spacing w:line="240" w:lineRule="exact"/>
              <w:jc w:val="center"/>
              <w:rPr>
                <w:rFonts w:hint="eastAsia"/>
                <w:sz w:val="18"/>
                <w:szCs w:val="18"/>
              </w:rPr>
            </w:pPr>
            <w:r>
              <w:rPr>
                <w:rFonts w:hint="eastAsia"/>
                <w:sz w:val="18"/>
                <w:szCs w:val="18"/>
              </w:rPr>
              <w:t>注册电气工程师（供配电）</w:t>
            </w:r>
          </w:p>
        </w:tc>
        <w:tc>
          <w:tcPr>
            <w:tcW w:w="2146" w:type="dxa"/>
            <w:vAlign w:val="center"/>
          </w:tcPr>
          <w:p>
            <w:pPr>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29</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电气自控</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梁慧</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51</w:t>
            </w:r>
          </w:p>
        </w:tc>
        <w:tc>
          <w:tcPr>
            <w:tcW w:w="2007" w:type="dxa"/>
            <w:vAlign w:val="center"/>
          </w:tcPr>
          <w:p>
            <w:pPr>
              <w:spacing w:line="240" w:lineRule="exact"/>
              <w:jc w:val="center"/>
              <w:rPr>
                <w:rFonts w:hint="eastAsia"/>
                <w:sz w:val="18"/>
                <w:szCs w:val="18"/>
              </w:rPr>
            </w:pPr>
            <w:r>
              <w:rPr>
                <w:rFonts w:hint="eastAsia"/>
                <w:sz w:val="18"/>
                <w:szCs w:val="18"/>
              </w:rPr>
              <w:t>注册电气工程师（供配电）</w:t>
            </w:r>
          </w:p>
        </w:tc>
        <w:tc>
          <w:tcPr>
            <w:tcW w:w="2146" w:type="dxa"/>
            <w:vAlign w:val="center"/>
          </w:tcPr>
          <w:p>
            <w:pPr>
              <w:spacing w:line="240" w:lineRule="exact"/>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18</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动力</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刘再冲</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34</w:t>
            </w:r>
          </w:p>
        </w:tc>
        <w:tc>
          <w:tcPr>
            <w:tcW w:w="2007" w:type="dxa"/>
            <w:vAlign w:val="center"/>
          </w:tcPr>
          <w:p>
            <w:pPr>
              <w:spacing w:line="240" w:lineRule="exact"/>
              <w:jc w:val="center"/>
              <w:rPr>
                <w:rFonts w:hint="eastAsia"/>
                <w:sz w:val="18"/>
                <w:szCs w:val="18"/>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rPr>
            </w:pPr>
            <w:r>
              <w:rPr>
                <w:rFonts w:hint="eastAsia"/>
                <w:sz w:val="18"/>
                <w:szCs w:val="18"/>
              </w:rPr>
              <w:t>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11</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动力</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张学林</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61</w:t>
            </w:r>
          </w:p>
        </w:tc>
        <w:tc>
          <w:tcPr>
            <w:tcW w:w="2007" w:type="dxa"/>
            <w:vAlign w:val="center"/>
          </w:tcPr>
          <w:p>
            <w:pPr>
              <w:spacing w:line="240" w:lineRule="exact"/>
              <w:jc w:val="center"/>
              <w:rPr>
                <w:rFonts w:hint="eastAsia"/>
                <w:sz w:val="18"/>
                <w:szCs w:val="18"/>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37</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动力</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朱华</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女</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51</w:t>
            </w:r>
          </w:p>
        </w:tc>
        <w:tc>
          <w:tcPr>
            <w:tcW w:w="2007" w:type="dxa"/>
            <w:vAlign w:val="center"/>
          </w:tcPr>
          <w:p>
            <w:pPr>
              <w:spacing w:line="240" w:lineRule="exact"/>
              <w:jc w:val="center"/>
              <w:rPr>
                <w:rFonts w:hint="eastAsia"/>
                <w:sz w:val="18"/>
                <w:szCs w:val="18"/>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28</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动力</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sz w:val="18"/>
                <w:szCs w:val="18"/>
              </w:rPr>
            </w:pPr>
            <w:r>
              <w:rPr>
                <w:rFonts w:hint="eastAsia"/>
                <w:sz w:val="18"/>
                <w:szCs w:val="18"/>
              </w:rPr>
              <w:t>孙振安</w:t>
            </w:r>
          </w:p>
        </w:tc>
        <w:tc>
          <w:tcPr>
            <w:tcW w:w="1027" w:type="dxa"/>
            <w:vAlign w:val="center"/>
          </w:tcPr>
          <w:p>
            <w:pPr>
              <w:jc w:val="center"/>
              <w:rPr>
                <w:rFonts w:hint="eastAsia" w:asciiTheme="majorEastAsia" w:hAnsiTheme="majorEastAsia" w:eastAsiaTheme="majorEastAsia" w:cstheme="majorEastAsia"/>
                <w:sz w:val="18"/>
                <w:szCs w:val="18"/>
              </w:rPr>
            </w:pPr>
            <w:r>
              <w:rPr>
                <w:rFonts w:hint="eastAsia"/>
                <w:sz w:val="18"/>
                <w:szCs w:val="18"/>
              </w:rPr>
              <w:t>男</w:t>
            </w:r>
          </w:p>
        </w:tc>
        <w:tc>
          <w:tcPr>
            <w:tcW w:w="1108" w:type="dxa"/>
            <w:vAlign w:val="center"/>
          </w:tcPr>
          <w:p>
            <w:pPr>
              <w:jc w:val="center"/>
              <w:rPr>
                <w:rFonts w:hint="eastAsia" w:asciiTheme="majorEastAsia" w:hAnsiTheme="majorEastAsia" w:eastAsiaTheme="majorEastAsia" w:cstheme="majorEastAsia"/>
                <w:sz w:val="18"/>
                <w:szCs w:val="18"/>
              </w:rPr>
            </w:pPr>
            <w:r>
              <w:rPr>
                <w:sz w:val="18"/>
                <w:szCs w:val="18"/>
              </w:rPr>
              <w:t>82</w:t>
            </w:r>
          </w:p>
        </w:tc>
        <w:tc>
          <w:tcPr>
            <w:tcW w:w="2007" w:type="dxa"/>
            <w:vAlign w:val="center"/>
          </w:tcPr>
          <w:p>
            <w:pPr>
              <w:spacing w:line="240" w:lineRule="exact"/>
              <w:jc w:val="center"/>
              <w:rPr>
                <w:rFonts w:hint="eastAsia"/>
                <w:sz w:val="18"/>
                <w:szCs w:val="18"/>
              </w:rPr>
            </w:pPr>
            <w:r>
              <w:rPr>
                <w:rFonts w:hint="eastAsia"/>
                <w:sz w:val="18"/>
                <w:szCs w:val="18"/>
              </w:rPr>
              <w:t>注册公用设备工程师（动力）</w:t>
            </w:r>
          </w:p>
        </w:tc>
        <w:tc>
          <w:tcPr>
            <w:tcW w:w="2146" w:type="dxa"/>
            <w:vAlign w:val="center"/>
          </w:tcPr>
          <w:p>
            <w:pPr>
              <w:spacing w:line="240" w:lineRule="exact"/>
              <w:jc w:val="center"/>
              <w:rPr>
                <w:rFonts w:hint="eastAsia"/>
                <w:sz w:val="18"/>
                <w:szCs w:val="18"/>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sz w:val="18"/>
                <w:szCs w:val="18"/>
                <w:lang w:val="en-US" w:eastAsia="zh-CN"/>
              </w:rPr>
            </w:pPr>
            <w:r>
              <w:rPr>
                <w:sz w:val="18"/>
                <w:szCs w:val="18"/>
              </w:rPr>
              <w:t>34</w:t>
            </w:r>
          </w:p>
        </w:tc>
        <w:tc>
          <w:tcPr>
            <w:tcW w:w="1534" w:type="dxa"/>
            <w:vAlign w:val="center"/>
          </w:tcPr>
          <w:p>
            <w:pPr>
              <w:jc w:val="center"/>
              <w:rPr>
                <w:rFonts w:hint="eastAsia" w:asciiTheme="majorEastAsia" w:hAnsiTheme="majorEastAsia" w:eastAsiaTheme="majorEastAsia" w:cstheme="majorEastAsia"/>
                <w:sz w:val="18"/>
                <w:szCs w:val="18"/>
              </w:rPr>
            </w:pPr>
            <w:r>
              <w:rPr>
                <w:sz w:val="18"/>
                <w:szCs w:val="1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eastAsia="宋体" w:cs="Times New Roman"/>
                <w:color w:val="auto"/>
                <w:sz w:val="18"/>
                <w:szCs w:val="18"/>
                <w:lang w:val="en-US" w:eastAsia="zh-CN"/>
              </w:rPr>
            </w:pPr>
            <w:r>
              <w:rPr>
                <w:rFonts w:hint="eastAsia"/>
                <w:sz w:val="18"/>
                <w:szCs w:val="18"/>
              </w:rPr>
              <w:t>通信信号</w:t>
            </w:r>
          </w:p>
        </w:tc>
        <w:tc>
          <w:tcPr>
            <w:tcW w:w="1203" w:type="dxa"/>
            <w:vAlign w:val="center"/>
          </w:tcPr>
          <w:p>
            <w:pPr>
              <w:jc w:val="center"/>
              <w:rPr>
                <w:rFonts w:hint="eastAsia" w:ascii="Times New Roman" w:hAnsi="Times New Roman" w:eastAsia="宋体" w:cs="Times New Roman"/>
                <w:color w:val="auto"/>
                <w:sz w:val="18"/>
                <w:szCs w:val="18"/>
                <w:lang w:val="en-US" w:eastAsia="zh-CN"/>
              </w:rPr>
            </w:pPr>
            <w:r>
              <w:rPr>
                <w:rFonts w:hint="eastAsia" w:ascii="宋体" w:hAnsi="宋体" w:eastAsia="宋体" w:cs="Times New Roman"/>
                <w:sz w:val="18"/>
                <w:szCs w:val="18"/>
              </w:rPr>
              <w:t>专职</w:t>
            </w:r>
          </w:p>
        </w:tc>
        <w:tc>
          <w:tcPr>
            <w:tcW w:w="1442" w:type="dxa"/>
            <w:vAlign w:val="center"/>
          </w:tcPr>
          <w:p>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rPr>
              <w:t>谢建良</w:t>
            </w:r>
          </w:p>
        </w:tc>
        <w:tc>
          <w:tcPr>
            <w:tcW w:w="1027" w:type="dxa"/>
            <w:vAlign w:val="center"/>
          </w:tcPr>
          <w:p>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rPr>
              <w:t>男</w:t>
            </w:r>
          </w:p>
        </w:tc>
        <w:tc>
          <w:tcPr>
            <w:tcW w:w="1108" w:type="dxa"/>
            <w:vAlign w:val="center"/>
          </w:tcPr>
          <w:p>
            <w:pPr>
              <w:jc w:val="center"/>
              <w:rPr>
                <w:rFonts w:hint="eastAsia" w:ascii="Times New Roman" w:hAnsi="Times New Roman" w:eastAsia="宋体" w:cs="Times New Roman"/>
                <w:color w:val="auto"/>
                <w:kern w:val="2"/>
                <w:sz w:val="18"/>
                <w:szCs w:val="18"/>
                <w:lang w:val="en-US" w:eastAsia="zh-CN" w:bidi="ar-SA"/>
              </w:rPr>
            </w:pPr>
            <w:r>
              <w:rPr>
                <w:sz w:val="18"/>
                <w:szCs w:val="18"/>
              </w:rPr>
              <w:t>59</w:t>
            </w:r>
          </w:p>
        </w:tc>
        <w:tc>
          <w:tcPr>
            <w:tcW w:w="2007" w:type="dxa"/>
            <w:vAlign w:val="center"/>
          </w:tcPr>
          <w:p>
            <w:pPr>
              <w:spacing w:line="240" w:lineRule="exact"/>
              <w:jc w:val="center"/>
              <w:rPr>
                <w:rFonts w:hint="eastAsia"/>
                <w:sz w:val="18"/>
                <w:szCs w:val="18"/>
              </w:rPr>
            </w:pPr>
            <w:r>
              <w:rPr>
                <w:sz w:val="18"/>
                <w:szCs w:val="18"/>
              </w:rPr>
              <w:t>/</w:t>
            </w:r>
          </w:p>
        </w:tc>
        <w:tc>
          <w:tcPr>
            <w:tcW w:w="2146" w:type="dxa"/>
            <w:vAlign w:val="center"/>
          </w:tcPr>
          <w:p>
            <w:pPr>
              <w:spacing w:line="240" w:lineRule="exact"/>
              <w:jc w:val="center"/>
              <w:rPr>
                <w:rFonts w:hint="eastAsia" w:ascii="Times New Roman" w:hAnsi="Times New Roman" w:eastAsia="宋体" w:cs="Times New Roman"/>
                <w:color w:val="auto"/>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color w:val="auto"/>
                <w:kern w:val="2"/>
                <w:sz w:val="18"/>
                <w:szCs w:val="18"/>
                <w:lang w:val="en-US" w:eastAsia="zh-CN" w:bidi="ar-SA"/>
              </w:rPr>
            </w:pPr>
            <w:r>
              <w:rPr>
                <w:sz w:val="18"/>
                <w:szCs w:val="18"/>
              </w:rPr>
              <w:t>28</w:t>
            </w:r>
          </w:p>
        </w:tc>
        <w:tc>
          <w:tcPr>
            <w:tcW w:w="1534" w:type="dxa"/>
            <w:vAlign w:val="center"/>
          </w:tcPr>
          <w:p>
            <w:pPr>
              <w:jc w:val="center"/>
              <w:rPr>
                <w:rFonts w:hint="eastAsia" w:asciiTheme="majorEastAsia" w:hAnsiTheme="majorEastAsia" w:eastAsiaTheme="majorEastAsia" w:cstheme="majorEastAsia"/>
                <w:color w:val="auto"/>
                <w:kern w:val="2"/>
                <w:sz w:val="18"/>
                <w:szCs w:val="18"/>
                <w:lang w:val="en-US" w:eastAsia="zh-CN" w:bidi="ar-SA"/>
              </w:rPr>
            </w:pPr>
            <w:r>
              <w:rPr>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imes New Roman" w:hAnsi="Times New Roman" w:eastAsia="宋体" w:cs="Times New Roman"/>
                <w:color w:val="auto"/>
                <w:sz w:val="18"/>
                <w:szCs w:val="18"/>
                <w:lang w:val="en-US" w:eastAsia="zh-CN"/>
              </w:rPr>
            </w:pPr>
            <w:r>
              <w:rPr>
                <w:rFonts w:hint="eastAsia"/>
                <w:sz w:val="18"/>
                <w:szCs w:val="18"/>
              </w:rPr>
              <w:t>通信信号</w:t>
            </w:r>
          </w:p>
        </w:tc>
        <w:tc>
          <w:tcPr>
            <w:tcW w:w="1203" w:type="dxa"/>
            <w:vAlign w:val="center"/>
          </w:tcPr>
          <w:p>
            <w:pPr>
              <w:jc w:val="center"/>
              <w:rPr>
                <w:rFonts w:hint="eastAsia" w:ascii="Times New Roman" w:hAnsi="Times New Roman" w:eastAsia="宋体" w:cs="Times New Roman"/>
                <w:color w:val="auto"/>
                <w:sz w:val="18"/>
                <w:szCs w:val="18"/>
                <w:lang w:val="en-US" w:eastAsia="zh-CN"/>
              </w:rPr>
            </w:pPr>
            <w:r>
              <w:rPr>
                <w:rFonts w:hint="eastAsia" w:ascii="宋体" w:hAnsi="宋体" w:eastAsia="宋体" w:cs="Times New Roman"/>
                <w:sz w:val="18"/>
                <w:szCs w:val="18"/>
              </w:rPr>
              <w:t>专职</w:t>
            </w:r>
          </w:p>
        </w:tc>
        <w:tc>
          <w:tcPr>
            <w:tcW w:w="1442" w:type="dxa"/>
            <w:vAlign w:val="center"/>
          </w:tcPr>
          <w:p>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rPr>
              <w:t>刘秋生</w:t>
            </w:r>
          </w:p>
        </w:tc>
        <w:tc>
          <w:tcPr>
            <w:tcW w:w="1027" w:type="dxa"/>
            <w:vAlign w:val="center"/>
          </w:tcPr>
          <w:p>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rPr>
              <w:t>男</w:t>
            </w:r>
          </w:p>
        </w:tc>
        <w:tc>
          <w:tcPr>
            <w:tcW w:w="1108" w:type="dxa"/>
            <w:vAlign w:val="center"/>
          </w:tcPr>
          <w:p>
            <w:pPr>
              <w:jc w:val="center"/>
              <w:rPr>
                <w:rFonts w:hint="eastAsia" w:ascii="Times New Roman" w:hAnsi="Times New Roman" w:eastAsia="宋体" w:cs="Times New Roman"/>
                <w:color w:val="auto"/>
                <w:kern w:val="2"/>
                <w:sz w:val="18"/>
                <w:szCs w:val="18"/>
                <w:lang w:val="en-US" w:eastAsia="zh-CN" w:bidi="ar-SA"/>
              </w:rPr>
            </w:pPr>
            <w:r>
              <w:rPr>
                <w:sz w:val="18"/>
                <w:szCs w:val="18"/>
              </w:rPr>
              <w:t>44</w:t>
            </w:r>
          </w:p>
        </w:tc>
        <w:tc>
          <w:tcPr>
            <w:tcW w:w="2007" w:type="dxa"/>
            <w:vAlign w:val="center"/>
          </w:tcPr>
          <w:p>
            <w:pPr>
              <w:spacing w:line="240" w:lineRule="exact"/>
              <w:jc w:val="center"/>
              <w:rPr>
                <w:rFonts w:hint="eastAsia" w:ascii="宋体" w:hAnsi="宋体" w:eastAsia="宋体" w:cs="宋体"/>
                <w:sz w:val="18"/>
                <w:szCs w:val="18"/>
              </w:rPr>
            </w:pPr>
            <w:r>
              <w:rPr>
                <w:sz w:val="18"/>
                <w:szCs w:val="18"/>
              </w:rPr>
              <w:t>/</w:t>
            </w:r>
          </w:p>
        </w:tc>
        <w:tc>
          <w:tcPr>
            <w:tcW w:w="2146" w:type="dxa"/>
            <w:vAlign w:val="center"/>
          </w:tcPr>
          <w:p>
            <w:pPr>
              <w:spacing w:line="240" w:lineRule="exact"/>
              <w:jc w:val="center"/>
              <w:rPr>
                <w:rFonts w:hint="eastAsia" w:ascii="Times New Roman" w:hAnsi="Times New Roman" w:eastAsia="宋体" w:cs="Times New Roman"/>
                <w:color w:val="auto"/>
                <w:kern w:val="2"/>
                <w:sz w:val="18"/>
                <w:szCs w:val="18"/>
                <w:lang w:val="en-US" w:eastAsia="zh-CN" w:bidi="ar-SA"/>
              </w:rPr>
            </w:pPr>
            <w:r>
              <w:rPr>
                <w:rFonts w:hint="eastAsia" w:ascii="宋体" w:hAnsi="宋体"/>
                <w:sz w:val="18"/>
                <w:szCs w:val="18"/>
              </w:rPr>
              <w:t>高级工程师</w:t>
            </w:r>
          </w:p>
        </w:tc>
        <w:tc>
          <w:tcPr>
            <w:tcW w:w="1486" w:type="dxa"/>
            <w:vAlign w:val="center"/>
          </w:tcPr>
          <w:p>
            <w:pPr>
              <w:jc w:val="center"/>
              <w:rPr>
                <w:rFonts w:hint="eastAsia" w:asciiTheme="majorEastAsia" w:hAnsiTheme="majorEastAsia" w:eastAsiaTheme="majorEastAsia" w:cstheme="majorEastAsia"/>
                <w:color w:val="auto"/>
                <w:kern w:val="2"/>
                <w:sz w:val="18"/>
                <w:szCs w:val="18"/>
                <w:lang w:val="en-US" w:eastAsia="zh-CN" w:bidi="ar-SA"/>
              </w:rPr>
            </w:pPr>
            <w:r>
              <w:rPr>
                <w:sz w:val="18"/>
                <w:szCs w:val="18"/>
              </w:rPr>
              <w:t>23</w:t>
            </w:r>
          </w:p>
        </w:tc>
        <w:tc>
          <w:tcPr>
            <w:tcW w:w="1534" w:type="dxa"/>
            <w:vAlign w:val="center"/>
          </w:tcPr>
          <w:p>
            <w:pPr>
              <w:jc w:val="center"/>
              <w:rPr>
                <w:rFonts w:hint="eastAsia" w:asciiTheme="majorEastAsia" w:hAnsiTheme="majorEastAsia" w:eastAsiaTheme="majorEastAsia" w:cstheme="majorEastAsia"/>
                <w:color w:val="auto"/>
                <w:kern w:val="2"/>
                <w:sz w:val="18"/>
                <w:szCs w:val="18"/>
                <w:lang w:val="en-US" w:eastAsia="zh-CN" w:bidi="ar-SA"/>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宋体" w:hAnsi="宋体" w:eastAsia="宋体" w:cs="Times New Roman"/>
                <w:sz w:val="18"/>
                <w:szCs w:val="18"/>
              </w:rPr>
            </w:pPr>
            <w:r>
              <w:rPr>
                <w:rFonts w:hint="eastAsia"/>
                <w:sz w:val="18"/>
                <w:szCs w:val="18"/>
              </w:rPr>
              <w:t>站场</w:t>
            </w:r>
          </w:p>
        </w:tc>
        <w:tc>
          <w:tcPr>
            <w:tcW w:w="1203" w:type="dxa"/>
            <w:vAlign w:val="center"/>
          </w:tcPr>
          <w:p>
            <w:pPr>
              <w:jc w:val="center"/>
              <w:rPr>
                <w:rFonts w:hint="eastAsia" w:ascii="宋体" w:hAnsi="宋体" w:eastAsia="宋体" w:cs="Times New Roman"/>
                <w:sz w:val="18"/>
                <w:szCs w:val="18"/>
              </w:rPr>
            </w:pPr>
            <w:r>
              <w:rPr>
                <w:rFonts w:hint="eastAsia" w:ascii="宋体" w:hAnsi="宋体" w:eastAsia="宋体" w:cs="Times New Roman"/>
                <w:sz w:val="18"/>
                <w:szCs w:val="18"/>
              </w:rPr>
              <w:t>专职</w:t>
            </w:r>
          </w:p>
        </w:tc>
        <w:tc>
          <w:tcPr>
            <w:tcW w:w="1442" w:type="dxa"/>
            <w:vAlign w:val="center"/>
          </w:tcPr>
          <w:p>
            <w:pPr>
              <w:jc w:val="center"/>
              <w:rPr>
                <w:rFonts w:hint="eastAsia" w:ascii="宋体" w:hAnsi="宋体" w:eastAsia="宋体" w:cs="Times New Roman"/>
                <w:sz w:val="18"/>
                <w:szCs w:val="18"/>
                <w:lang w:eastAsia="zh-CN"/>
              </w:rPr>
            </w:pPr>
            <w:r>
              <w:rPr>
                <w:rFonts w:hint="eastAsia"/>
                <w:sz w:val="18"/>
                <w:szCs w:val="18"/>
              </w:rPr>
              <w:t>李社教</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58</w:t>
            </w:r>
          </w:p>
        </w:tc>
        <w:tc>
          <w:tcPr>
            <w:tcW w:w="2007" w:type="dxa"/>
            <w:vAlign w:val="center"/>
          </w:tcPr>
          <w:p>
            <w:pPr>
              <w:spacing w:line="240" w:lineRule="exact"/>
              <w:jc w:val="center"/>
              <w:rPr>
                <w:rFonts w:hint="eastAsia" w:ascii="宋体" w:hAnsi="宋体" w:eastAsia="宋体" w:cs="宋体"/>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34</w:t>
            </w:r>
          </w:p>
        </w:tc>
        <w:tc>
          <w:tcPr>
            <w:tcW w:w="1534" w:type="dxa"/>
            <w:vAlign w:val="center"/>
          </w:tcPr>
          <w:p>
            <w:pPr>
              <w:jc w:val="center"/>
              <w:rPr>
                <w:rFonts w:hint="eastAsia" w:ascii="宋体" w:hAnsi="宋体" w:eastAsia="宋体" w:cs="Times New Roman"/>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站场</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麦福荣</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44</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20</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线路</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陈尧</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40</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19</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线路</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张志伟</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40</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16</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道路桥梁</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郭晓燕</w:t>
            </w:r>
          </w:p>
        </w:tc>
        <w:tc>
          <w:tcPr>
            <w:tcW w:w="1027" w:type="dxa"/>
            <w:vAlign w:val="center"/>
          </w:tcPr>
          <w:p>
            <w:pPr>
              <w:jc w:val="center"/>
              <w:rPr>
                <w:rFonts w:hint="eastAsia" w:ascii="宋体" w:hAnsi="宋体" w:eastAsia="宋体" w:cs="Times New Roman"/>
                <w:sz w:val="18"/>
                <w:szCs w:val="18"/>
              </w:rPr>
            </w:pPr>
            <w:r>
              <w:rPr>
                <w:rFonts w:hint="eastAsia"/>
                <w:sz w:val="18"/>
                <w:szCs w:val="18"/>
              </w:rPr>
              <w:t>女</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54</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26</w:t>
            </w:r>
          </w:p>
        </w:tc>
        <w:tc>
          <w:tcPr>
            <w:tcW w:w="1534" w:type="dxa"/>
            <w:vAlign w:val="center"/>
          </w:tcPr>
          <w:p>
            <w:pPr>
              <w:jc w:val="center"/>
              <w:rPr>
                <w:rFonts w:hint="eastAsia" w:ascii="宋体" w:hAnsi="宋体" w:eastAsia="宋体" w:cs="Times New Roman"/>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道路桥梁</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丁宏志</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55</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19</w:t>
            </w:r>
          </w:p>
        </w:tc>
        <w:tc>
          <w:tcPr>
            <w:tcW w:w="1534" w:type="dxa"/>
            <w:vAlign w:val="center"/>
          </w:tcPr>
          <w:p>
            <w:pPr>
              <w:jc w:val="center"/>
              <w:rPr>
                <w:rFonts w:hint="eastAsia" w:ascii="宋体" w:hAnsi="宋体" w:eastAsia="宋体" w:cs="Times New Roman"/>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道路桥梁</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徐韧</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57</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20</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道路桥梁</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陈君</w:t>
            </w:r>
          </w:p>
        </w:tc>
        <w:tc>
          <w:tcPr>
            <w:tcW w:w="1027" w:type="dxa"/>
            <w:vAlign w:val="center"/>
          </w:tcPr>
          <w:p>
            <w:pPr>
              <w:jc w:val="center"/>
              <w:rPr>
                <w:rFonts w:hint="eastAsia" w:ascii="宋体" w:hAnsi="宋体" w:eastAsia="宋体" w:cs="Times New Roman"/>
                <w:sz w:val="18"/>
                <w:szCs w:val="18"/>
              </w:rPr>
            </w:pPr>
            <w:r>
              <w:rPr>
                <w:rFonts w:hint="eastAsia"/>
                <w:sz w:val="18"/>
                <w:szCs w:val="18"/>
              </w:rPr>
              <w:t>女</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40</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16</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道路桥梁</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肖为奇</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56</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33</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道路桥梁</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叶琳</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41</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17</w:t>
            </w:r>
          </w:p>
        </w:tc>
        <w:tc>
          <w:tcPr>
            <w:tcW w:w="1534" w:type="dxa"/>
            <w:vAlign w:val="center"/>
          </w:tcPr>
          <w:p>
            <w:pPr>
              <w:jc w:val="center"/>
              <w:rPr>
                <w:rFonts w:hint="eastAsia" w:ascii="宋体" w:hAnsi="宋体" w:eastAsia="宋体" w:cs="Times New Roman"/>
                <w:sz w:val="18"/>
                <w:szCs w:val="18"/>
              </w:rPr>
            </w:pPr>
            <w:r>
              <w:rPr>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道路桥梁</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李社教</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58</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34</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园林</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刘小宁</w:t>
            </w:r>
          </w:p>
        </w:tc>
        <w:tc>
          <w:tcPr>
            <w:tcW w:w="1027" w:type="dxa"/>
            <w:vAlign w:val="center"/>
          </w:tcPr>
          <w:p>
            <w:pPr>
              <w:jc w:val="center"/>
              <w:rPr>
                <w:rFonts w:hint="eastAsia" w:ascii="宋体" w:hAnsi="宋体" w:eastAsia="宋体" w:cs="Times New Roman"/>
                <w:sz w:val="18"/>
                <w:szCs w:val="18"/>
              </w:rPr>
            </w:pPr>
            <w:r>
              <w:rPr>
                <w:rFonts w:hint="eastAsia"/>
                <w:sz w:val="18"/>
                <w:szCs w:val="18"/>
              </w:rPr>
              <w:t>女</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52</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spacing w:line="240" w:lineRule="exact"/>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16</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园林</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黄嘉玲</w:t>
            </w:r>
          </w:p>
        </w:tc>
        <w:tc>
          <w:tcPr>
            <w:tcW w:w="1027" w:type="dxa"/>
            <w:vAlign w:val="center"/>
          </w:tcPr>
          <w:p>
            <w:pPr>
              <w:jc w:val="center"/>
              <w:rPr>
                <w:rFonts w:hint="eastAsia" w:ascii="宋体" w:hAnsi="宋体" w:eastAsia="宋体" w:cs="Times New Roman"/>
                <w:sz w:val="18"/>
                <w:szCs w:val="18"/>
              </w:rPr>
            </w:pPr>
            <w:r>
              <w:rPr>
                <w:rFonts w:hint="eastAsia"/>
                <w:sz w:val="18"/>
                <w:szCs w:val="18"/>
              </w:rPr>
              <w:t>女</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47</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17</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环保</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林玉鹏</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49</w:t>
            </w:r>
          </w:p>
        </w:tc>
        <w:tc>
          <w:tcPr>
            <w:tcW w:w="2007" w:type="dxa"/>
            <w:vAlign w:val="center"/>
          </w:tcPr>
          <w:p>
            <w:pPr>
              <w:spacing w:line="240" w:lineRule="exact"/>
              <w:jc w:val="center"/>
              <w:rPr>
                <w:rFonts w:hint="eastAsia" w:ascii="宋体" w:hAnsi="宋体" w:eastAsia="宋体" w:cs="Times New Roman"/>
                <w:sz w:val="18"/>
                <w:szCs w:val="18"/>
              </w:rPr>
            </w:pPr>
            <w:r>
              <w:rPr>
                <w:sz w:val="18"/>
                <w:szCs w:val="18"/>
              </w:rPr>
              <w:t>/</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24</w:t>
            </w:r>
          </w:p>
        </w:tc>
        <w:tc>
          <w:tcPr>
            <w:tcW w:w="1534" w:type="dxa"/>
            <w:vAlign w:val="center"/>
          </w:tcPr>
          <w:p>
            <w:pPr>
              <w:jc w:val="center"/>
              <w:rPr>
                <w:rFonts w:hint="eastAsia" w:ascii="宋体" w:hAnsi="宋体" w:eastAsia="宋体" w:cs="Times New Roman"/>
                <w:sz w:val="18"/>
                <w:szCs w:val="18"/>
              </w:rPr>
            </w:pPr>
            <w:r>
              <w:rPr>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勘察</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赵福伟</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57</w:t>
            </w:r>
          </w:p>
        </w:tc>
        <w:tc>
          <w:tcPr>
            <w:tcW w:w="2007" w:type="dxa"/>
            <w:vAlign w:val="center"/>
          </w:tcPr>
          <w:p>
            <w:pPr>
              <w:jc w:val="center"/>
              <w:rPr>
                <w:rFonts w:hint="eastAsia" w:ascii="宋体" w:hAnsi="宋体" w:eastAsia="宋体" w:cs="Times New Roman"/>
                <w:sz w:val="18"/>
                <w:szCs w:val="18"/>
              </w:rPr>
            </w:pPr>
            <w:r>
              <w:rPr>
                <w:rFonts w:hint="eastAsia"/>
                <w:sz w:val="18"/>
                <w:szCs w:val="18"/>
              </w:rPr>
              <w:t>注册土木工程师（岩土）</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24</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勘察</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吴启明</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42</w:t>
            </w:r>
          </w:p>
        </w:tc>
        <w:tc>
          <w:tcPr>
            <w:tcW w:w="2007" w:type="dxa"/>
            <w:vAlign w:val="center"/>
          </w:tcPr>
          <w:p>
            <w:pPr>
              <w:jc w:val="center"/>
              <w:rPr>
                <w:rFonts w:hint="eastAsia" w:ascii="宋体" w:hAnsi="宋体" w:eastAsia="宋体" w:cs="Times New Roman"/>
                <w:sz w:val="18"/>
                <w:szCs w:val="18"/>
              </w:rPr>
            </w:pPr>
            <w:r>
              <w:rPr>
                <w:rFonts w:hint="eastAsia"/>
                <w:sz w:val="18"/>
                <w:szCs w:val="18"/>
              </w:rPr>
              <w:t>注册土木工程师（岩土）</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26</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勘察</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王战鹏</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41</w:t>
            </w:r>
          </w:p>
        </w:tc>
        <w:tc>
          <w:tcPr>
            <w:tcW w:w="2007" w:type="dxa"/>
            <w:vAlign w:val="center"/>
          </w:tcPr>
          <w:p>
            <w:pPr>
              <w:jc w:val="center"/>
              <w:rPr>
                <w:rFonts w:hint="eastAsia" w:ascii="宋体" w:hAnsi="宋体" w:eastAsia="宋体" w:cs="Times New Roman"/>
                <w:sz w:val="18"/>
                <w:szCs w:val="18"/>
              </w:rPr>
            </w:pPr>
            <w:r>
              <w:rPr>
                <w:rFonts w:hint="eastAsia"/>
                <w:sz w:val="18"/>
                <w:szCs w:val="18"/>
              </w:rPr>
              <w:t>注册土木工程师（岩土）</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17</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勘察</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夏司圣</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58</w:t>
            </w:r>
          </w:p>
        </w:tc>
        <w:tc>
          <w:tcPr>
            <w:tcW w:w="2007" w:type="dxa"/>
            <w:vAlign w:val="center"/>
          </w:tcPr>
          <w:p>
            <w:pPr>
              <w:jc w:val="center"/>
              <w:rPr>
                <w:rFonts w:hint="eastAsia" w:ascii="宋体" w:hAnsi="宋体" w:eastAsia="宋体" w:cs="Times New Roman"/>
                <w:sz w:val="18"/>
                <w:szCs w:val="18"/>
              </w:rPr>
            </w:pPr>
            <w:r>
              <w:rPr>
                <w:rFonts w:hint="eastAsia"/>
                <w:sz w:val="18"/>
                <w:szCs w:val="18"/>
              </w:rPr>
              <w:t>注册土木工程师（岩土）</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35</w:t>
            </w:r>
          </w:p>
        </w:tc>
        <w:tc>
          <w:tcPr>
            <w:tcW w:w="1534" w:type="dxa"/>
            <w:vAlign w:val="center"/>
          </w:tcPr>
          <w:p>
            <w:pPr>
              <w:jc w:val="center"/>
              <w:rPr>
                <w:rFonts w:hint="eastAsia" w:ascii="宋体" w:hAnsi="宋体" w:eastAsia="宋体" w:cs="Times New Roman"/>
                <w:sz w:val="18"/>
                <w:szCs w:val="18"/>
              </w:rPr>
            </w:pPr>
            <w:r>
              <w:rPr>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勘察</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陈君</w:t>
            </w:r>
          </w:p>
        </w:tc>
        <w:tc>
          <w:tcPr>
            <w:tcW w:w="1027" w:type="dxa"/>
            <w:vAlign w:val="center"/>
          </w:tcPr>
          <w:p>
            <w:pPr>
              <w:jc w:val="center"/>
              <w:rPr>
                <w:rFonts w:hint="eastAsia" w:ascii="宋体" w:hAnsi="宋体" w:eastAsia="宋体" w:cs="Times New Roman"/>
                <w:sz w:val="18"/>
                <w:szCs w:val="18"/>
              </w:rPr>
            </w:pPr>
            <w:r>
              <w:rPr>
                <w:rFonts w:hint="eastAsia"/>
                <w:sz w:val="18"/>
                <w:szCs w:val="18"/>
              </w:rPr>
              <w:t>女</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40</w:t>
            </w:r>
          </w:p>
        </w:tc>
        <w:tc>
          <w:tcPr>
            <w:tcW w:w="2007" w:type="dxa"/>
            <w:vAlign w:val="center"/>
          </w:tcPr>
          <w:p>
            <w:pPr>
              <w:jc w:val="center"/>
              <w:rPr>
                <w:rFonts w:hint="eastAsia" w:ascii="宋体" w:hAnsi="宋体" w:eastAsia="宋体" w:cs="Times New Roman"/>
                <w:sz w:val="18"/>
                <w:szCs w:val="18"/>
              </w:rPr>
            </w:pPr>
            <w:r>
              <w:rPr>
                <w:rFonts w:hint="eastAsia"/>
                <w:sz w:val="18"/>
                <w:szCs w:val="18"/>
              </w:rPr>
              <w:t>注册土木工程师（岩土）</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16</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24"/>
              </w:rPr>
            </w:pPr>
            <w:r>
              <w:rPr>
                <w:rFonts w:hint="eastAsia"/>
                <w:sz w:val="18"/>
                <w:szCs w:val="18"/>
              </w:rPr>
              <w:t>勘察</w:t>
            </w:r>
          </w:p>
        </w:tc>
        <w:tc>
          <w:tcPr>
            <w:tcW w:w="1203" w:type="dxa"/>
            <w:vAlign w:val="center"/>
          </w:tcPr>
          <w:p>
            <w:pPr>
              <w:jc w:val="center"/>
              <w:rPr>
                <w:rFonts w:hint="eastAsia" w:ascii="宋体" w:hAnsi="宋体" w:eastAsia="宋体" w:cs="Times New Roman"/>
                <w:sz w:val="18"/>
                <w:szCs w:val="18"/>
              </w:rPr>
            </w:pPr>
            <w:r>
              <w:rPr>
                <w:rFonts w:hint="eastAsia" w:eastAsia="宋体" w:cs="Times New Roman"/>
                <w:sz w:val="18"/>
                <w:szCs w:val="18"/>
                <w:lang w:eastAsia="zh-CN"/>
              </w:rPr>
              <w:t>专职</w:t>
            </w:r>
          </w:p>
        </w:tc>
        <w:tc>
          <w:tcPr>
            <w:tcW w:w="1442" w:type="dxa"/>
            <w:vAlign w:val="center"/>
          </w:tcPr>
          <w:p>
            <w:pPr>
              <w:jc w:val="center"/>
              <w:rPr>
                <w:rFonts w:hint="eastAsia" w:ascii="宋体" w:hAnsi="宋体" w:eastAsia="宋体" w:cs="Times New Roman"/>
                <w:sz w:val="18"/>
                <w:szCs w:val="18"/>
                <w:lang w:val="en-US" w:eastAsia="zh-CN"/>
              </w:rPr>
            </w:pPr>
            <w:r>
              <w:rPr>
                <w:rFonts w:hint="eastAsia"/>
                <w:sz w:val="18"/>
                <w:szCs w:val="18"/>
              </w:rPr>
              <w:t>吴祖标</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41</w:t>
            </w:r>
          </w:p>
        </w:tc>
        <w:tc>
          <w:tcPr>
            <w:tcW w:w="2007" w:type="dxa"/>
            <w:vAlign w:val="center"/>
          </w:tcPr>
          <w:p>
            <w:pPr>
              <w:jc w:val="center"/>
              <w:rPr>
                <w:rFonts w:hint="eastAsia" w:ascii="宋体" w:hAnsi="宋体" w:eastAsia="宋体" w:cs="Times New Roman"/>
                <w:sz w:val="18"/>
                <w:szCs w:val="18"/>
              </w:rPr>
            </w:pPr>
            <w:r>
              <w:rPr>
                <w:rFonts w:hint="eastAsia"/>
                <w:sz w:val="18"/>
                <w:szCs w:val="18"/>
              </w:rPr>
              <w:t>注册土木工程师（岩土）</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16</w:t>
            </w:r>
          </w:p>
        </w:tc>
        <w:tc>
          <w:tcPr>
            <w:tcW w:w="1534" w:type="dxa"/>
            <w:vAlign w:val="center"/>
          </w:tcPr>
          <w:p>
            <w:pPr>
              <w:jc w:val="center"/>
              <w:rPr>
                <w:rFonts w:hint="eastAsia" w:ascii="宋体" w:hAnsi="宋体" w:eastAsia="宋体" w:cs="Times New Roman"/>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sz w:val="18"/>
                <w:szCs w:val="18"/>
              </w:rPr>
            </w:pPr>
            <w:r>
              <w:rPr>
                <w:rFonts w:hint="eastAsia"/>
                <w:sz w:val="18"/>
                <w:szCs w:val="18"/>
              </w:rPr>
              <w:t>勘察</w:t>
            </w:r>
          </w:p>
        </w:tc>
        <w:tc>
          <w:tcPr>
            <w:tcW w:w="1203" w:type="dxa"/>
            <w:vAlign w:val="center"/>
          </w:tcPr>
          <w:p>
            <w:pPr>
              <w:jc w:val="center"/>
              <w:rPr>
                <w:rFonts w:hint="eastAsia" w:ascii="宋体" w:hAnsi="宋体" w:eastAsia="宋体" w:cs="Times New Roman"/>
                <w:sz w:val="18"/>
                <w:szCs w:val="18"/>
                <w:lang w:eastAsia="zh-CN"/>
              </w:rPr>
            </w:pPr>
            <w:r>
              <w:rPr>
                <w:rFonts w:hint="eastAsia" w:eastAsia="宋体" w:cs="Times New Roman"/>
                <w:sz w:val="18"/>
                <w:szCs w:val="18"/>
                <w:lang w:eastAsia="zh-CN"/>
              </w:rPr>
              <w:t>专职</w:t>
            </w:r>
          </w:p>
        </w:tc>
        <w:tc>
          <w:tcPr>
            <w:tcW w:w="1442" w:type="dxa"/>
            <w:vAlign w:val="center"/>
          </w:tcPr>
          <w:p>
            <w:pPr>
              <w:jc w:val="center"/>
              <w:rPr>
                <w:rFonts w:hint="eastAsia"/>
                <w:sz w:val="18"/>
                <w:szCs w:val="18"/>
              </w:rPr>
            </w:pPr>
            <w:r>
              <w:rPr>
                <w:rFonts w:hint="eastAsia"/>
                <w:sz w:val="18"/>
                <w:szCs w:val="18"/>
              </w:rPr>
              <w:t>杨林</w:t>
            </w:r>
          </w:p>
        </w:tc>
        <w:tc>
          <w:tcPr>
            <w:tcW w:w="1027" w:type="dxa"/>
            <w:vAlign w:val="center"/>
          </w:tcPr>
          <w:p>
            <w:pPr>
              <w:jc w:val="center"/>
              <w:rPr>
                <w:rFonts w:hint="eastAsia" w:ascii="宋体" w:hAnsi="宋体" w:eastAsia="宋体" w:cs="Times New Roman"/>
                <w:sz w:val="18"/>
                <w:szCs w:val="18"/>
              </w:rPr>
            </w:pPr>
            <w:r>
              <w:rPr>
                <w:rFonts w:hint="eastAsia"/>
                <w:sz w:val="18"/>
                <w:szCs w:val="18"/>
              </w:rPr>
              <w:t>男</w:t>
            </w:r>
          </w:p>
        </w:tc>
        <w:tc>
          <w:tcPr>
            <w:tcW w:w="1108" w:type="dxa"/>
            <w:vAlign w:val="center"/>
          </w:tcPr>
          <w:p>
            <w:pPr>
              <w:jc w:val="center"/>
              <w:rPr>
                <w:rFonts w:hint="eastAsia" w:ascii="宋体" w:hAnsi="宋体" w:eastAsia="宋体" w:cs="Times New Roman"/>
                <w:sz w:val="18"/>
                <w:szCs w:val="18"/>
                <w:lang w:val="en-US" w:eastAsia="zh-CN"/>
              </w:rPr>
            </w:pPr>
            <w:r>
              <w:rPr>
                <w:sz w:val="18"/>
                <w:szCs w:val="18"/>
              </w:rPr>
              <w:t>41</w:t>
            </w:r>
          </w:p>
        </w:tc>
        <w:tc>
          <w:tcPr>
            <w:tcW w:w="2007" w:type="dxa"/>
            <w:vAlign w:val="center"/>
          </w:tcPr>
          <w:p>
            <w:pPr>
              <w:jc w:val="center"/>
              <w:rPr>
                <w:rFonts w:hint="eastAsia" w:ascii="宋体" w:hAnsi="宋体" w:eastAsia="宋体" w:cs="Times New Roman"/>
                <w:sz w:val="18"/>
                <w:szCs w:val="18"/>
              </w:rPr>
            </w:pPr>
            <w:r>
              <w:rPr>
                <w:rFonts w:hint="eastAsia"/>
                <w:sz w:val="18"/>
                <w:szCs w:val="18"/>
              </w:rPr>
              <w:t>注册土木工程师（岩土）</w:t>
            </w:r>
          </w:p>
        </w:tc>
        <w:tc>
          <w:tcPr>
            <w:tcW w:w="2146" w:type="dxa"/>
            <w:vAlign w:val="center"/>
          </w:tcPr>
          <w:p>
            <w:pPr>
              <w:jc w:val="center"/>
              <w:rPr>
                <w:rFonts w:hint="eastAsia" w:ascii="宋体" w:hAnsi="宋体" w:eastAsia="宋体" w:cs="Times New Roman"/>
                <w:sz w:val="18"/>
                <w:szCs w:val="18"/>
              </w:rPr>
            </w:pPr>
            <w:r>
              <w:rPr>
                <w:rFonts w:hint="eastAsia" w:ascii="宋体" w:hAnsi="宋体"/>
                <w:sz w:val="18"/>
                <w:szCs w:val="18"/>
              </w:rPr>
              <w:t>高级工程师</w:t>
            </w:r>
          </w:p>
        </w:tc>
        <w:tc>
          <w:tcPr>
            <w:tcW w:w="1486" w:type="dxa"/>
            <w:vAlign w:val="center"/>
          </w:tcPr>
          <w:p>
            <w:pPr>
              <w:jc w:val="center"/>
              <w:rPr>
                <w:rFonts w:hint="eastAsia" w:ascii="宋体" w:hAnsi="宋体" w:eastAsia="宋体" w:cs="Times New Roman"/>
                <w:sz w:val="18"/>
                <w:szCs w:val="18"/>
                <w:lang w:val="en-US" w:eastAsia="zh-CN"/>
              </w:rPr>
            </w:pPr>
            <w:r>
              <w:rPr>
                <w:sz w:val="18"/>
                <w:szCs w:val="18"/>
              </w:rPr>
              <w:t>16</w:t>
            </w:r>
          </w:p>
        </w:tc>
        <w:tc>
          <w:tcPr>
            <w:tcW w:w="1534" w:type="dxa"/>
            <w:vAlign w:val="center"/>
          </w:tcPr>
          <w:p>
            <w:pPr>
              <w:jc w:val="center"/>
              <w:rPr>
                <w:rFonts w:hint="eastAsia" w:ascii="宋体" w:hAnsi="宋体" w:eastAsia="宋体" w:cs="Times New Roman"/>
                <w:sz w:val="18"/>
                <w:szCs w:val="18"/>
                <w:lang w:val="en-US" w:eastAsia="zh-CN"/>
              </w:rPr>
            </w:pPr>
            <w:r>
              <w:rPr>
                <w:rFonts w:hint="eastAsia" w:eastAsia="宋体" w:cs="Times New Roman"/>
                <w:sz w:val="18"/>
                <w:szCs w:val="18"/>
                <w:lang w:val="en-US" w:eastAsia="zh-CN"/>
              </w:rPr>
              <w:t>6</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深圳市大正建设工程咨询有限公司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12"/>
        <w:tblW w:w="140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2"/>
        <w:gridCol w:w="1317"/>
        <w:gridCol w:w="4416"/>
        <w:gridCol w:w="1084"/>
        <w:gridCol w:w="6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姓 名</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完成年月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  名  称（至少5项）</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项目规模</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刘春春</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可园（六、七期）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建筑面积24万平方米，30层住宅小区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南昌红谷春天花园（一、二、三期）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建筑面积21万平方米，6~28层住宅小区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沈阳茂业中心</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建筑面积40万平方米，超高层综合楼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惠州永湖香山美墅</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建筑面积32万平方米， 别墅区，高标准居住建筑工程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三亚鹿回头小东海项目</w:t>
            </w:r>
            <w:r>
              <w:rPr>
                <w:rStyle w:val="34"/>
                <w:rFonts w:eastAsia="宋体"/>
                <w:lang w:val="en-US" w:eastAsia="zh-CN" w:bidi="ar"/>
              </w:rPr>
              <w:t>A26</w:t>
            </w:r>
            <w:r>
              <w:rPr>
                <w:rFonts w:hint="eastAsia" w:ascii="宋体" w:hAnsi="宋体" w:eastAsia="宋体" w:cs="宋体"/>
                <w:i w:val="0"/>
                <w:color w:val="000000"/>
                <w:kern w:val="0"/>
                <w:sz w:val="18"/>
                <w:szCs w:val="18"/>
                <w:u w:val="none"/>
                <w:lang w:val="en-US" w:eastAsia="zh-CN" w:bidi="ar"/>
              </w:rPr>
              <w:t>、</w:t>
            </w:r>
            <w:r>
              <w:rPr>
                <w:rStyle w:val="34"/>
                <w:rFonts w:eastAsia="宋体"/>
                <w:lang w:val="en-US" w:eastAsia="zh-CN" w:bidi="ar"/>
              </w:rPr>
              <w:t>27</w:t>
            </w:r>
            <w:r>
              <w:rPr>
                <w:rFonts w:hint="eastAsia" w:ascii="宋体" w:hAnsi="宋体" w:eastAsia="宋体" w:cs="宋体"/>
                <w:i w:val="0"/>
                <w:color w:val="000000"/>
                <w:kern w:val="0"/>
                <w:sz w:val="18"/>
                <w:szCs w:val="18"/>
                <w:u w:val="none"/>
                <w:lang w:val="en-US" w:eastAsia="zh-CN" w:bidi="ar"/>
              </w:rPr>
              <w:t>地块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建筑面积21万平方米， 30~34层滨海社区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吴斌</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中海广钢</w:t>
            </w:r>
            <w:r>
              <w:rPr>
                <w:rStyle w:val="34"/>
                <w:rFonts w:eastAsia="宋体"/>
                <w:lang w:val="en-US" w:eastAsia="zh-CN" w:bidi="ar"/>
              </w:rPr>
              <w:t>403</w:t>
            </w:r>
            <w:r>
              <w:rPr>
                <w:rFonts w:hint="eastAsia" w:ascii="宋体" w:hAnsi="宋体" w:eastAsia="宋体" w:cs="宋体"/>
                <w:i w:val="0"/>
                <w:color w:val="000000"/>
                <w:kern w:val="0"/>
                <w:sz w:val="18"/>
                <w:szCs w:val="18"/>
                <w:u w:val="none"/>
                <w:lang w:val="en-US" w:eastAsia="zh-CN" w:bidi="ar"/>
              </w:rPr>
              <w:t>地块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大型。31层高层住宅，总面积约4万平方米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壹成中心二期</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w:t>
            </w:r>
            <w:r>
              <w:rPr>
                <w:rStyle w:val="34"/>
                <w:rFonts w:eastAsia="宋体"/>
                <w:lang w:val="en-US" w:eastAsia="zh-CN" w:bidi="ar"/>
              </w:rPr>
              <w:t>14</w:t>
            </w:r>
            <w:r>
              <w:rPr>
                <w:rFonts w:hint="eastAsia" w:ascii="宋体" w:hAnsi="宋体" w:eastAsia="宋体" w:cs="宋体"/>
                <w:i w:val="0"/>
                <w:color w:val="000000"/>
                <w:kern w:val="0"/>
                <w:sz w:val="18"/>
                <w:szCs w:val="18"/>
                <w:u w:val="none"/>
                <w:lang w:val="en-US" w:eastAsia="zh-CN" w:bidi="ar"/>
              </w:rPr>
              <w:t>地块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大型。32层高层住宅，总面积约8万平方米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前海交易广场项目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大型。48.5万平方米城市综合体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怡瑞达乐郡府（商业及住宅）</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大型。32层，总面积约3.56万平方米（商业及住宅）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腾讯前海大厦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大型。28.6万平方米，230米超高层办公楼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陈艳芬</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2009年6月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深圳君临天下名苑</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45层140m超高层住宅、70005</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深圳华侨城栖湖花园</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245000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，包含2~3层独栋/联排别墅、12、31层高层住宅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武汉中海后湖万锦江城</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33层住宅，332843</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广州广钢新城AF040404地块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50层150米超高层商住楼、32层商务办公，456778</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2015年6月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广州广钢新城AF040137、138地块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26层80m高层住宅，204381</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深圳中海慧智大厦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31层150m超高层物流建筑，126670</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深圳前海交易广场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酒店、办公、公寓，最高47层、220m，建筑面积631595</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，初设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2020年4月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深圳宝安区人民医院整体改造工程（二期）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最高31层、130m，建筑面积661692</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杨宝居</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地铁</w:t>
            </w:r>
            <w:r>
              <w:rPr>
                <w:rStyle w:val="34"/>
                <w:rFonts w:eastAsia="宋体"/>
                <w:lang w:val="en-US" w:eastAsia="zh-CN" w:bidi="ar"/>
              </w:rPr>
              <w:t>3</w:t>
            </w:r>
            <w:r>
              <w:rPr>
                <w:rFonts w:hint="eastAsia" w:ascii="宋体" w:hAnsi="宋体" w:eastAsia="宋体" w:cs="宋体"/>
                <w:i w:val="0"/>
                <w:color w:val="000000"/>
                <w:kern w:val="0"/>
                <w:sz w:val="18"/>
                <w:szCs w:val="18"/>
                <w:u w:val="none"/>
                <w:lang w:val="en-US" w:eastAsia="zh-CN" w:bidi="ar"/>
              </w:rPr>
              <w:t>号线工程田贝站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轨道交通工程，地下车站21994.28平方米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地铁</w:t>
            </w:r>
            <w:r>
              <w:rPr>
                <w:rStyle w:val="34"/>
                <w:rFonts w:eastAsia="宋体"/>
                <w:lang w:val="en-US" w:eastAsia="zh-CN" w:bidi="ar"/>
              </w:rPr>
              <w:t>3</w:t>
            </w:r>
            <w:r>
              <w:rPr>
                <w:rFonts w:hint="eastAsia" w:ascii="宋体" w:hAnsi="宋体" w:eastAsia="宋体" w:cs="宋体"/>
                <w:i w:val="0"/>
                <w:color w:val="000000"/>
                <w:kern w:val="0"/>
                <w:sz w:val="18"/>
                <w:szCs w:val="18"/>
                <w:u w:val="none"/>
                <w:lang w:val="en-US" w:eastAsia="zh-CN" w:bidi="ar"/>
              </w:rPr>
              <w:t>号线工程益田站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轨道交通工程，地下车站23690平方米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地铁</w:t>
            </w:r>
            <w:r>
              <w:rPr>
                <w:rStyle w:val="34"/>
                <w:rFonts w:eastAsia="宋体"/>
                <w:lang w:val="en-US" w:eastAsia="zh-CN" w:bidi="ar"/>
              </w:rPr>
              <w:t>3</w:t>
            </w:r>
            <w:r>
              <w:rPr>
                <w:rFonts w:hint="eastAsia" w:ascii="宋体" w:hAnsi="宋体" w:eastAsia="宋体" w:cs="宋体"/>
                <w:i w:val="0"/>
                <w:color w:val="000000"/>
                <w:kern w:val="0"/>
                <w:sz w:val="18"/>
                <w:szCs w:val="18"/>
                <w:u w:val="none"/>
                <w:lang w:val="en-US" w:eastAsia="zh-CN" w:bidi="ar"/>
              </w:rPr>
              <w:t>号线工程石厦站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轨道交通工程，地下车站11333平方米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号线工程长龙站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轨道交通工程，地下车站11187平方米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w:t>
            </w:r>
            <w:r>
              <w:rPr>
                <w:rStyle w:val="34"/>
                <w:rFonts w:eastAsia="宋体"/>
                <w:lang w:val="en-US" w:eastAsia="zh-CN" w:bidi="ar"/>
              </w:rPr>
              <w:t>4</w:t>
            </w:r>
            <w:r>
              <w:rPr>
                <w:rFonts w:hint="eastAsia" w:ascii="宋体" w:hAnsi="宋体" w:eastAsia="宋体" w:cs="宋体"/>
                <w:i w:val="0"/>
                <w:color w:val="000000"/>
                <w:kern w:val="0"/>
                <w:sz w:val="18"/>
                <w:szCs w:val="18"/>
                <w:u w:val="none"/>
                <w:lang w:val="en-US" w:eastAsia="zh-CN" w:bidi="ar"/>
              </w:rPr>
              <w:t>号线二期工程上梅林站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轨道交通工程，地下车站12952.12平方米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w:t>
            </w:r>
            <w:r>
              <w:rPr>
                <w:rStyle w:val="34"/>
                <w:rFonts w:eastAsia="宋体"/>
                <w:lang w:val="en-US" w:eastAsia="zh-CN" w:bidi="ar"/>
              </w:rPr>
              <w:t>4</w:t>
            </w:r>
            <w:r>
              <w:rPr>
                <w:rFonts w:hint="eastAsia" w:ascii="宋体" w:hAnsi="宋体" w:eastAsia="宋体" w:cs="宋体"/>
                <w:i w:val="0"/>
                <w:color w:val="000000"/>
                <w:kern w:val="0"/>
                <w:sz w:val="18"/>
                <w:szCs w:val="18"/>
                <w:u w:val="none"/>
                <w:lang w:val="en-US" w:eastAsia="zh-CN" w:bidi="ar"/>
              </w:rPr>
              <w:t>号线二期工程莲花北站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轨道交通工程，地下车站12825.09平方米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2010年6月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轨道交通工程，30.197千米，地下28座车站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2011年2月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轨道交通工程，53.536千米，地下19座车站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轨道交通工程，7.8千米，地下7座车站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号线二期工程桂湾站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轨道交通工程，地下车站17138.95平方米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号线二期工程前湾站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轨道交通工程，地下车站36826平方米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号线二期工程前湾公园站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轨道交通工程，地下车站13866平方米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薛中祥</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3</w:t>
            </w:r>
            <w:r>
              <w:rPr>
                <w:rFonts w:hint="eastAsia" w:ascii="宋体" w:hAnsi="宋体" w:eastAsia="宋体" w:cs="宋体"/>
                <w:i w:val="0"/>
                <w:color w:val="000000"/>
                <w:kern w:val="0"/>
                <w:sz w:val="18"/>
                <w:szCs w:val="18"/>
                <w:u w:val="none"/>
                <w:lang w:val="en-US" w:eastAsia="zh-CN" w:bidi="ar"/>
              </w:rPr>
              <w:t>号线工程水贝站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轨道交通项目。地下二层岛式站台车站，总建筑面积10402.89平方米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w:t>
            </w:r>
            <w:r>
              <w:rPr>
                <w:rStyle w:val="34"/>
                <w:rFonts w:eastAsia="宋体"/>
                <w:lang w:val="en-US" w:eastAsia="zh-CN" w:bidi="ar"/>
              </w:rPr>
              <w:t>4</w:t>
            </w:r>
            <w:r>
              <w:rPr>
                <w:rFonts w:hint="eastAsia" w:ascii="宋体" w:hAnsi="宋体" w:eastAsia="宋体" w:cs="宋体"/>
                <w:i w:val="0"/>
                <w:color w:val="000000"/>
                <w:kern w:val="0"/>
                <w:sz w:val="18"/>
                <w:szCs w:val="18"/>
                <w:u w:val="none"/>
                <w:lang w:val="en-US" w:eastAsia="zh-CN" w:bidi="ar"/>
              </w:rPr>
              <w:t>号线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轨道交通项目。地下二层岛式站台车站，总建筑面积12952.12平方米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2009年7月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号线工程上水径站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轨道交通项目。地下三层岛式站台车站，总建筑面积11221.76平方米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2009年7月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号线工程下水径站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轨道交通项目。地下二层岛式站台车站，总建筑面积15946.77平方米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深圳轨道交通地铁</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号线后海站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轨道交通项目。地下三层岛式站台车站，总建筑面积60337平方米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2015年   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江苏新沂金地住宅小区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一类高层住宅，共10栋，每栋32层，建筑高度99.8m，总建筑面积约25万平方米，含一类高层住宅（32F）及商业配套、多层酒店（含人防地下室）。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江苏省徐州中等专业技术学校二期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大型公共建筑，总建筑面积约6.5万平方米，含体育馆、游泳馆、图书馆与综合楼。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  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江苏新沂祥苑住宅小区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一类高层住宅，总建筑面积约13.5万平方米，含一类高层住宅（26F）及商业配套、多层住宅（含人防地下室）。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谢雄</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三亚风凰水城A·B区工程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高层住宅建筑,建筑面积44万平方米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卓越维港</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高层24层,多层别墅，建筑面积20万平方米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珠海前山村旧城改造15-16号楼及48号楼</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大型、超限</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甲级写字楼及酒店,建筑面积18万平方米，酒店高度为169m，为超高层建筑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无锡茂业城二期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大型、超限</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酒店,商业,办公及住宅,建筑面积60万平方米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惠州滨海星城一期8#楼项目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大型、超限</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超高层写字楼.建筑面积12万平方米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蔡庆雄</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2004.07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中铁十一局集团有限公司办公科研综合楼</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26层，3.4万平方米，一级工程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虎门港总部企业大厦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大型、超限</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26层，5.4万平方米，超限高层建筑结构，一级工程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石狮国际轻纺城——商业</w:t>
            </w:r>
            <w:r>
              <w:rPr>
                <w:rStyle w:val="34"/>
                <w:rFonts w:eastAsia="宋体"/>
                <w:lang w:val="en-US" w:eastAsia="zh-CN" w:bidi="ar"/>
              </w:rPr>
              <w:t>A-C</w:t>
            </w:r>
            <w:r>
              <w:rPr>
                <w:rFonts w:hint="eastAsia" w:ascii="宋体" w:hAnsi="宋体" w:eastAsia="宋体" w:cs="宋体"/>
                <w:i w:val="0"/>
                <w:color w:val="000000"/>
                <w:kern w:val="0"/>
                <w:sz w:val="18"/>
                <w:szCs w:val="18"/>
                <w:u w:val="none"/>
                <w:lang w:val="en-US" w:eastAsia="zh-CN" w:bidi="ar"/>
              </w:rPr>
              <w:t>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特级工程，45.7万平方米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银星产业园（宗地号：</w:t>
            </w:r>
            <w:r>
              <w:rPr>
                <w:rStyle w:val="34"/>
                <w:rFonts w:eastAsia="宋体"/>
                <w:lang w:val="en-US" w:eastAsia="zh-CN" w:bidi="ar"/>
              </w:rPr>
              <w:t>A926-0134</w:t>
            </w:r>
            <w:r>
              <w:rPr>
                <w:rFonts w:hint="eastAsia" w:ascii="宋体" w:hAnsi="宋体" w:eastAsia="宋体" w:cs="宋体"/>
                <w:i w:val="0"/>
                <w:color w:val="000000"/>
                <w:kern w:val="0"/>
                <w:sz w:val="18"/>
                <w:szCs w:val="18"/>
                <w:u w:val="none"/>
                <w:lang w:val="en-US" w:eastAsia="zh-CN" w:bidi="ar"/>
              </w:rPr>
              <w:t>）</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大型公建，由3栋多高层厂房及高层综合楼组成。5~18层，13.22万平方米，一级工程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2018.02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新力花园（</w:t>
            </w:r>
            <w:r>
              <w:rPr>
                <w:rStyle w:val="34"/>
                <w:rFonts w:eastAsia="宋体"/>
                <w:lang w:val="en-US" w:eastAsia="zh-CN" w:bidi="ar"/>
              </w:rPr>
              <w:t>07-05</w:t>
            </w:r>
            <w:r>
              <w:rPr>
                <w:rFonts w:hint="eastAsia" w:ascii="宋体" w:hAnsi="宋体" w:eastAsia="宋体" w:cs="宋体"/>
                <w:i w:val="0"/>
                <w:color w:val="000000"/>
                <w:kern w:val="0"/>
                <w:sz w:val="18"/>
                <w:szCs w:val="18"/>
                <w:u w:val="none"/>
                <w:lang w:val="en-US" w:eastAsia="zh-CN" w:bidi="ar"/>
              </w:rPr>
              <w:t>地块）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45.8万平方米，一级工程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王检</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无锡市中医医院</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大型公共建筑、含新建及改造部分，总建筑面积16万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，主体高度24~80米不等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山西晋城图书馆、美术馆、档案馆（三馆合一）</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大型公建项目，单体建筑面积6.5万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重庆渝北区中医院</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 ，总建筑面积14万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。山地建筑技术复杂，主体高度23~67米不等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山西综改示范区孵化基地科技成果展览中心、配套人才公寓及服务设施项目（初步设计）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大型公共建筑，总建筑面积10万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。高烈度长悬挑技术复杂，采用中心支撑钢框架+减震技术（BRB）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深圳南山远洋天著华府一期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大型、超限</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居住建筑，总面积12万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，主体高度148~146米不等，单体面积约2.3万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，塔楼均属超B级高度超限高层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苏州妇幼保健院</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大型、超限</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大型公共建筑，总面积17万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，主体高度23~68米不等；其中医技楼为超三项不规则超限高层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绍兴市妇幼保健院（市儿童医院）迁建工程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大型公共建筑，总面积21万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，主体高度23~60米不等；地上部分均采用钢结构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南通医学中心（南通创新区省级医疗中心）</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大型公共建筑，总面积40万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，单体面积均超2万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，主体高度23~60米不等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徐滨泽</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1999. 10</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深圳市东湖水厂扩建工程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规模：26万吨/日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2001. 10</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深圳市梅林水厂深度处理工程      </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规模：60万吨/日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2003. 5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深圳市宝安区朱坳水厂二期工程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规模：30万吨/日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2005. 10</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深圳市龙岗区横岭污水处理厂工程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规模：10万吨/日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2006. 10</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深圳市福龙路市政工程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城市主干道，双向8车道，路线长10.4km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何珂宁</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冬瓜岭住宅</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，30层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风和日丽天阔苑</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，民用商住楼，28层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听泉居</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2.77万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，民用住宅，30层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鸿基花园</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，民用商住楼，28层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富广大厦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7.19万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，公共建筑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曹智明</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深圳市地铁</w:t>
            </w:r>
            <w:r>
              <w:rPr>
                <w:rStyle w:val="34"/>
                <w:rFonts w:eastAsia="宋体"/>
                <w:lang w:val="en-US" w:eastAsia="zh-CN" w:bidi="ar"/>
              </w:rPr>
              <w:t>3</w:t>
            </w:r>
            <w:r>
              <w:rPr>
                <w:rFonts w:hint="eastAsia" w:ascii="宋体" w:hAnsi="宋体" w:eastAsia="宋体" w:cs="宋体"/>
                <w:i w:val="0"/>
                <w:color w:val="000000"/>
                <w:kern w:val="0"/>
                <w:sz w:val="18"/>
                <w:szCs w:val="18"/>
                <w:u w:val="none"/>
                <w:lang w:val="en-US" w:eastAsia="zh-CN" w:bidi="ar"/>
              </w:rPr>
              <w:t>号线工程</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水贝站、田贝站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地下二层车站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号线工程</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上水径站、下水径站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地下三层、二层车站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深圳市东明大道（广深高速</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光明园区）工程</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环象山隧道</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双洞三车道总长1840m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杭州萧山机场东西联络隧道及特种车辆隧道</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双向两车道总长1960m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号线工程</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深云车辆段与安托山停车场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含库房及上盖，高55m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号线工程</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上沙站、新洲站、石厦站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地下三层、二层车站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杨林</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杭州地铁</w:t>
            </w:r>
            <w:r>
              <w:rPr>
                <w:rStyle w:val="34"/>
                <w:rFonts w:eastAsia="宋体"/>
                <w:lang w:val="en-US" w:eastAsia="zh-CN" w:bidi="ar"/>
              </w:rPr>
              <w:t>1</w:t>
            </w:r>
            <w:r>
              <w:rPr>
                <w:rFonts w:hint="eastAsia" w:ascii="宋体" w:hAnsi="宋体" w:eastAsia="宋体" w:cs="宋体"/>
                <w:i w:val="0"/>
                <w:color w:val="000000"/>
                <w:kern w:val="0"/>
                <w:sz w:val="18"/>
                <w:szCs w:val="18"/>
                <w:u w:val="none"/>
                <w:lang w:val="en-US" w:eastAsia="zh-CN" w:bidi="ar"/>
              </w:rPr>
              <w:t>号线临平站车站结构</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大型，轨道交通工程。临平站为地下两层站，建筑面积21242平方米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杭州地铁</w:t>
            </w:r>
            <w:r>
              <w:rPr>
                <w:rStyle w:val="34"/>
                <w:rFonts w:eastAsia="宋体"/>
                <w:lang w:val="en-US" w:eastAsia="zh-CN" w:bidi="ar"/>
              </w:rPr>
              <w:t>2</w:t>
            </w:r>
            <w:r>
              <w:rPr>
                <w:rFonts w:hint="eastAsia" w:ascii="宋体" w:hAnsi="宋体" w:eastAsia="宋体" w:cs="宋体"/>
                <w:i w:val="0"/>
                <w:color w:val="000000"/>
                <w:kern w:val="0"/>
                <w:sz w:val="18"/>
                <w:szCs w:val="18"/>
                <w:u w:val="none"/>
                <w:lang w:val="en-US" w:eastAsia="zh-CN" w:bidi="ar"/>
              </w:rPr>
              <w:t>号线庆春广场站车站结构</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大型，轨道交通工程。庆春广场站为地下两层站，建筑面积17662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2014年4月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长沙地铁</w:t>
            </w:r>
            <w:r>
              <w:rPr>
                <w:rStyle w:val="34"/>
                <w:rFonts w:eastAsia="宋体"/>
                <w:lang w:val="en-US" w:eastAsia="zh-CN" w:bidi="ar"/>
              </w:rPr>
              <w:t>2</w:t>
            </w:r>
            <w:r>
              <w:rPr>
                <w:rFonts w:hint="eastAsia" w:ascii="宋体" w:hAnsi="宋体" w:eastAsia="宋体" w:cs="宋体"/>
                <w:i w:val="0"/>
                <w:color w:val="000000"/>
                <w:kern w:val="0"/>
                <w:sz w:val="18"/>
                <w:szCs w:val="18"/>
                <w:u w:val="none"/>
                <w:lang w:val="en-US" w:eastAsia="zh-CN" w:bidi="ar"/>
              </w:rPr>
              <w:t>号线土建4标——万家丽广场站、人民东路站、长沙大道站及相邻区间（含车站主体结构、区间结构）</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大型，轨道交通工程。万家丽广场站、人民东路站及长沙大道站均为地下两层站，建筑面积分别为万家丽广场站19272 平方米、人民东路站7880 平方米、长沙大道站10024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长沙地铁</w:t>
            </w:r>
            <w:r>
              <w:rPr>
                <w:rStyle w:val="34"/>
                <w:rFonts w:eastAsia="宋体"/>
                <w:lang w:val="en-US" w:eastAsia="zh-CN" w:bidi="ar"/>
              </w:rPr>
              <w:t>1</w:t>
            </w:r>
            <w:r>
              <w:rPr>
                <w:rFonts w:hint="eastAsia" w:ascii="宋体" w:hAnsi="宋体" w:eastAsia="宋体" w:cs="宋体"/>
                <w:i w:val="0"/>
                <w:color w:val="000000"/>
                <w:kern w:val="0"/>
                <w:sz w:val="18"/>
                <w:szCs w:val="18"/>
                <w:u w:val="none"/>
                <w:lang w:val="en-US" w:eastAsia="zh-CN" w:bidi="ar"/>
              </w:rPr>
              <w:t>号线土建2标——文昌阁站、培元桥站、五一广场站、黄兴广场及相邻区间（含车站结构、区间结构）</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大型，轨道交通工程。培元桥站为地下三层站，文昌阁站、黄兴广场站及五一广场站均为地下两层站，建筑面积分别为培元桥站10131 平方米、文昌阁站18038 平方米、黄兴广场站8131 平方米、五一广场站30516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2017年7月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武汉地铁</w:t>
            </w:r>
            <w:r>
              <w:rPr>
                <w:rStyle w:val="34"/>
                <w:rFonts w:eastAsia="宋体"/>
                <w:lang w:val="en-US" w:eastAsia="zh-CN" w:bidi="ar"/>
              </w:rPr>
              <w:t>8</w:t>
            </w:r>
            <w:r>
              <w:rPr>
                <w:rFonts w:hint="eastAsia" w:ascii="宋体" w:hAnsi="宋体" w:eastAsia="宋体" w:cs="宋体"/>
                <w:i w:val="0"/>
                <w:color w:val="000000"/>
                <w:kern w:val="0"/>
                <w:sz w:val="18"/>
                <w:szCs w:val="18"/>
                <w:u w:val="none"/>
                <w:lang w:val="en-US" w:eastAsia="zh-CN" w:bidi="ar"/>
              </w:rPr>
              <w:t>号线宏图大道站、三金潭车辆段站车站结构</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大型，轨道交通工程。宏图大道站、三金潭车辆段站均为地下两层站，建筑面积分别为宏图大道站62227 平方米、三金潭车辆段站31592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2017年7月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武汉地铁</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号线东段长岭山车辆段（各建筑单体主体及附属结构）</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大型，轨道交通工程。车辆段包括运用库及运转综合楼（建筑面积51574 平方米）、检修库（建筑面积28928 平方米）、综合楼及宿舍（建筑面积36442 平方米）、调机库（建筑面积1188 平方米）、工程车库（建筑面积1575 平方米）、综合维修车间（建筑面积3960 平方米）、洗车机库（建筑面积1800 平方米）、牵引变电所（建筑面积1520 平方米）、给水所、污水处理站、门卫、附属及室外工程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戴东琼</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1995.8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铁岭市柴河水源供水工程</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一期</w:t>
            </w:r>
            <w:r>
              <w:rPr>
                <w:rStyle w:val="34"/>
                <w:rFonts w:eastAsia="宋体"/>
                <w:lang w:val="en-US" w:eastAsia="zh-CN" w:bidi="ar"/>
              </w:rPr>
              <w:t>)</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10万m3/d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1997.6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深圳市东环快速路工程（北段）布心路改造工程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主线按一级公路，辅道及市政设施按城市道路设计。主线设计车速每小时60KM，全长8.06KM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长沙东四路市政工程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城市主干道，道路全长7.2公里，红线宽度100米。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南山区丽水路东段市政工程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大型，城市主干道，全长4.5Km，宽43m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深圳市龙岗区南通道市政工程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城市主干道，道路全长8公里，红线宽60米。本工程投资7.67亿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苏君康</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1999.07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衡阳电力新村</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22层高层住宅小区，     18万平方米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南山商业大厦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30层商住楼，建筑高度：90米，建筑面积：12万平方米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广州黄埔新邨</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28层高层住宅小区建筑面积：12万平方米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深圳长城盛世家园二期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大型高层住宅小区，32层，建筑面积：25万平方米，建筑高度：99.6米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深圳市黄金珠宝大厦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单体建筑，高层工业厂房 10万平方米，荣获深圳市优秀设计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李湘楠</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东莞市清溪镇鹏程路市政工程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城市主干道，道路全长8公里，红线宽60米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大工业区水厂-大工业区中心区输水干管工程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输水管管径DN1600，管线全长6.8km。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东莞市松山湖大道市政工程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大型，城市快速路，设计车速80km/h,全长8.4km，红线宽100m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东莞市港口大道工程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大型，城市主干道，设计车速60km/h,全长25.8km，红线宽度60m～120m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深圳市坂谰大道市政工程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城市主干道，立交1座。道路全长6.5公里，红线宽30～60米。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尤晓慧</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107国道新桥立交工程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大型枢纽型全互通立交，投资近一亿元。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东莞市长安镇四环路市政工程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城市主干道，道路全长8.8KM，红线宽60M。工程投资3亿多。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深圳市龙岗区南通道市政工程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城市主干道，道路全长8KM，红线宽60M。本工程投资7.67亿。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深圳北站综合交通枢纽市政配套工程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项目总投资44亿元，大型交通枢纽工程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深圳市公明玉律至光明碧眼道路工程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城市主干道，道路全长9.5KM，红线宽70M。本工程投资14亿。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刘宏伟</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深圳市平安大道市政工程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城市主干道，道路全长12.6公里，红线宽50～65米。本工程投资10亿。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东莞市环莞快速路市政工程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城市快速路，道路全长15.5公里，红线宽30～61米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北环大道（银湖立交-港湾    大道段）路面修缮及交通改善工程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大型，城市快速路，设计车速800km/h,全长19.5km，红线宽78m~132m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平潭坛西大道市政工程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城市快速路，路线全长11km，道路红线宽120m，投资估算： 约10亿元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合肥市胜利路畅通工程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城市主干道，主线设计速度60Km/h。红线宽60m。投资估算：7.2亿。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孙放</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1995.11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新郑国际机场</w:t>
            </w:r>
            <w:r>
              <w:rPr>
                <w:rStyle w:val="34"/>
                <w:rFonts w:eastAsia="宋体"/>
                <w:lang w:val="en-US" w:eastAsia="zh-CN" w:bidi="ar"/>
              </w:rPr>
              <w:t xml:space="preserve">  </w:t>
            </w:r>
            <w:r>
              <w:rPr>
                <w:rFonts w:hint="eastAsia" w:ascii="宋体" w:hAnsi="宋体" w:eastAsia="宋体" w:cs="宋体"/>
                <w:i w:val="0"/>
                <w:color w:val="000000"/>
                <w:kern w:val="0"/>
                <w:sz w:val="18"/>
                <w:szCs w:val="18"/>
                <w:u w:val="none"/>
                <w:lang w:val="en-US" w:eastAsia="zh-CN" w:bidi="ar"/>
              </w:rPr>
              <w:t>航站楼</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大型公建  投资11亿元人民币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温州市梧埏一中</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大型公建  总建筑面积约8万平方米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温州市梧埏文化中心</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大型公建  综合楼，建筑面积2.0万平方米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清华科技园（江西）培训中心及科创大厦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大型公建  一类高层综合楼及办公楼，总建筑面积：5.2万平方米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重庆百年广场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大型公建  一类高层住宅楼及商业楼，总建筑面积：17万平方米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台山核电厂</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国家级项目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陈卓如</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深圳市供水网络干线工程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该工程由东至西全长47.89公里，总投资约13亿元。主要为输水隧洞、倒虹输水管道（2*DN2200）、箱涵、渡槽等构筑物。设计流量为24m3/s。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深圳水库流域污水截排工程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总长约7KM，主管为净空3.87米×4.1米隧道，工程投资１.8亿元，其中包括延芳路一段七百多米、ＤＮ１５００管道的顶管工程。本工程为深圳市第一次采用大截排方式实现雨、污分流，解决污水排放问题。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大梅沙</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盐田共同沟工程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综合管廊工程。全长2.675km，采用半圆城门拱形隧道结构，高2.85m，宽2.4m，总投资1.8亿。共同沟内设DN600常压给水管，DN600压力污水管，DN300高压天然气管和6层电缆层架。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昆明城市排水管网工程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干管总长约50公里，总投资2.4亿元。该工程干管采用顶管施工，管径DN1500——DN2200。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公明玉律至光明碧眼道路——共同沟工程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综合管廊工程。全长5.5km，工程总投资3.6亿。管沟设两个仓：给水、通信仓及电力仓。给水、通信仓容纳了给水、中水、通信及预留的垃圾通道等管线；电力仓容纳电力管线。管沟最大断面尺寸为（5.6+2）X2.8m，给水管道DN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w:t>
            </w:r>
            <w:r>
              <w:rPr>
                <w:rStyle w:val="34"/>
                <w:rFonts w:eastAsia="宋体"/>
                <w:lang w:val="en-US" w:eastAsia="zh-CN" w:bidi="ar"/>
              </w:rPr>
              <w:t>4</w:t>
            </w:r>
            <w:r>
              <w:rPr>
                <w:rFonts w:hint="eastAsia" w:ascii="宋体" w:hAnsi="宋体" w:eastAsia="宋体" w:cs="宋体"/>
                <w:i w:val="0"/>
                <w:color w:val="000000"/>
                <w:kern w:val="0"/>
                <w:sz w:val="18"/>
                <w:szCs w:val="18"/>
                <w:u w:val="none"/>
                <w:lang w:val="en-US" w:eastAsia="zh-CN" w:bidi="ar"/>
              </w:rPr>
              <w:t>号线第二期工程</w:t>
            </w:r>
            <w:r>
              <w:rPr>
                <w:rStyle w:val="34"/>
                <w:rFonts w:eastAsia="宋体"/>
                <w:lang w:val="en-US" w:eastAsia="zh-CN" w:bidi="ar"/>
              </w:rPr>
              <w:t>C401</w:t>
            </w:r>
            <w:r>
              <w:rPr>
                <w:rFonts w:hint="eastAsia" w:ascii="宋体" w:hAnsi="宋体" w:eastAsia="宋体" w:cs="宋体"/>
                <w:i w:val="0"/>
                <w:color w:val="000000"/>
                <w:kern w:val="0"/>
                <w:sz w:val="18"/>
                <w:szCs w:val="18"/>
                <w:u w:val="none"/>
                <w:lang w:val="en-US" w:eastAsia="zh-CN" w:bidi="ar"/>
              </w:rPr>
              <w:t>标二站二区间</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莲花北站、上梅林站、少年宫站～莲花北站区间、上梅林站～民乐站区间工程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C401标段指关内的地下段，长约5公里，包括莲花北站、上梅林站及少莲、莲上、上民三个区间。其中，上梅林站为半地下站，地下设人防区。其中改迁给水管道管径DN800——DN2000；排水管道管径DN600——DN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号线联合总体总包及五站五区间、车辆段、停车场设计工程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轨道交通工程。全长51.9KM，是目前国内一次建成线路最长、投资规模最大、设计时速最高的城市轨道交通线，也是深圳首条设置商务车厢的地铁线路。其中给水管道管径DN1600，雨水管道管径DN1800。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李蓉</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联泰大厦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总建筑面积4.5万平方米  26层，设置中央空调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金地佛山</w:t>
            </w:r>
            <w:r>
              <w:rPr>
                <w:rFonts w:ascii="Arial" w:hAnsi="Arial" w:eastAsia="宋体" w:cs="Arial"/>
                <w:i w:val="0"/>
                <w:color w:val="000000"/>
                <w:kern w:val="0"/>
                <w:sz w:val="18"/>
                <w:szCs w:val="18"/>
                <w:u w:val="none"/>
                <w:lang w:val="en-US" w:eastAsia="zh-CN" w:bidi="ar"/>
              </w:rPr>
              <w:t>06B</w:t>
            </w:r>
            <w:r>
              <w:rPr>
                <w:rFonts w:hint="eastAsia" w:ascii="宋体" w:hAnsi="宋体" w:eastAsia="宋体" w:cs="宋体"/>
                <w:i w:val="0"/>
                <w:color w:val="000000"/>
                <w:kern w:val="0"/>
                <w:sz w:val="18"/>
                <w:szCs w:val="18"/>
                <w:u w:val="none"/>
                <w:lang w:val="en-US" w:eastAsia="zh-CN" w:bidi="ar"/>
              </w:rPr>
              <w:t>地块一、二期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总建筑面积20万平方米，高度99.5m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珠海云顶阑山项目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总建筑面积38万平方米，高度99.8m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迅宝产业园二期循环经济园</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大型工业及附属建筑，总建筑面积约10万平方米。其中技术复杂工业厂房约6.5万平方米，配套单栋办公楼约3.5万平方米，均设置中央空调。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西安港务区商业城及国际金融家俱乐部</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总建筑面积约8万平方米，设置冷暖中央空调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苗建松</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东莞市奥威斯酒店一期 客房西区</w:t>
            </w:r>
            <w:r>
              <w:rPr>
                <w:rStyle w:val="34"/>
                <w:rFonts w:eastAsia="宋体"/>
                <w:lang w:val="en-US" w:eastAsia="zh-CN" w:bidi="ar"/>
              </w:rPr>
              <w:t>1</w:t>
            </w:r>
            <w:r>
              <w:rPr>
                <w:rFonts w:hint="eastAsia" w:ascii="宋体" w:hAnsi="宋体" w:eastAsia="宋体" w:cs="宋体"/>
                <w:i w:val="0"/>
                <w:color w:val="000000"/>
                <w:kern w:val="0"/>
                <w:sz w:val="18"/>
                <w:szCs w:val="18"/>
                <w:u w:val="none"/>
                <w:lang w:val="en-US" w:eastAsia="zh-CN" w:bidi="ar"/>
              </w:rPr>
              <w:t>号楼</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大型建筑（一类高层公共建筑，共22层，建筑面积52650</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世纪现代服务大厦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大型建筑（一类高层公共建筑，共 24层，地下2层，建筑高度85.5米，建筑面积63282</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2015年11月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东华医院改扩建工程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大型建筑（一类高层公共建筑，共4栋，19层住院楼1栋，建筑高度79.9米；6层医技楼1栋；25层宿舍1栋；11层康复中心1栋；）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东莞市瀚森国际酒店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大型建筑（一类高层公共建筑，建筑高度97.7米层，共22层，地下3层。总建筑面积约83675</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东城街道牛山钟屋围回迁房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大型建筑（高层住宅群，共4栋，每栋30层，建筑高度89米，总面积86473</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邵建华</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太仓阿尔派电工有限公司一期工程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建筑面积6.5万</w:t>
            </w:r>
            <w:r>
              <w:rPr>
                <w:rFonts w:hint="eastAsia" w:cs="宋体"/>
                <w:i w:val="0"/>
                <w:color w:val="000000"/>
                <w:kern w:val="0"/>
                <w:sz w:val="18"/>
                <w:szCs w:val="18"/>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九龙海关高层商住楼</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30层，4万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，住宅楼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珠海拱北边检大厦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28层，5.6万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，综合楼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深圳景园大厦</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30层，4.2万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深圳一辉花园</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32层，20万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，住宅楼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深圳金地公司高层厂房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8层，8.5万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，厂房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罗炳锟</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中铁十一局集团有限公司办公科研综合楼</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公共建筑，26层，3.7万平方米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嘉辉豪庭</w:t>
            </w:r>
            <w:r>
              <w:rPr>
                <w:rFonts w:hint="default" w:ascii="Times New Roman" w:hAnsi="Times New Roman" w:eastAsia="宋体" w:cs="Times New Roman"/>
                <w:i w:val="0"/>
                <w:color w:val="000000"/>
                <w:kern w:val="0"/>
                <w:sz w:val="18"/>
                <w:szCs w:val="18"/>
                <w:u w:val="none"/>
                <w:lang w:val="en-US" w:eastAsia="zh-CN" w:bidi="ar"/>
              </w:rPr>
              <w:t>D</w:t>
            </w:r>
            <w:r>
              <w:rPr>
                <w:rFonts w:hint="eastAsia" w:ascii="宋体" w:hAnsi="宋体" w:eastAsia="宋体" w:cs="宋体"/>
                <w:i w:val="0"/>
                <w:color w:val="000000"/>
                <w:kern w:val="0"/>
                <w:sz w:val="18"/>
                <w:szCs w:val="18"/>
                <w:u w:val="none"/>
                <w:lang w:val="en-US" w:eastAsia="zh-CN" w:bidi="ar"/>
              </w:rPr>
              <w:t>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高层住宅，24层，4.7万平方米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石狮市滨海度假酒店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公共建筑，15层，7.6万平方米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江西省共青城格兰云天大酒店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公共建筑，19层，4.9万平方米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荆门市德胜大酒店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公共建筑，24层，5.3万平方米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梁慧</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2007年6月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4</w:t>
            </w:r>
            <w:r>
              <w:rPr>
                <w:rFonts w:hint="eastAsia" w:ascii="宋体" w:hAnsi="宋体" w:eastAsia="宋体" w:cs="宋体"/>
                <w:i w:val="0"/>
                <w:color w:val="000000"/>
                <w:kern w:val="0"/>
                <w:sz w:val="18"/>
                <w:szCs w:val="18"/>
                <w:u w:val="none"/>
                <w:lang w:val="en-US" w:eastAsia="zh-CN" w:bidi="ar"/>
              </w:rPr>
              <w:t>号线（水晶岛以北）管线迁移</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轨道交通前期工程 总长约13kM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4</w:t>
            </w:r>
            <w:r>
              <w:rPr>
                <w:rFonts w:hint="eastAsia" w:ascii="宋体" w:hAnsi="宋体" w:eastAsia="宋体" w:cs="宋体"/>
                <w:i w:val="0"/>
                <w:color w:val="000000"/>
                <w:kern w:val="0"/>
                <w:sz w:val="18"/>
                <w:szCs w:val="18"/>
                <w:u w:val="none"/>
                <w:lang w:val="en-US" w:eastAsia="zh-CN" w:bidi="ar"/>
              </w:rPr>
              <w:t>号线二期工程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轨道交通工程，地上地下共四层，总建筑面积1.30万平方米。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深圳市轨道交通</w:t>
            </w:r>
            <w:r>
              <w:rPr>
                <w:rStyle w:val="34"/>
                <w:rFonts w:eastAsia="宋体"/>
                <w:lang w:val="en-US" w:eastAsia="zh-CN" w:bidi="ar"/>
              </w:rPr>
              <w:t>3</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轨道交通工程，翠竹站、益田站等5站6区间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深圳市光明新区公明玉律至光明碧眼道路工程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大型工程，综合管廊，高压电缆，双沟结构，全长6.53kM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2009年4月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深圳市车公庙丰盛町地下阳光街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地下商业街 ，地下3层结构，总建筑面积2.62万平方米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2009年4月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轨道交通工程，上水径站、长龙站等3站4区间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2009年4月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杭州萧山国际机场二期扩建项目</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机场场区东西联络隧道工程、内场特种车辆专用隧道工程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两隧道全长分别为1.45 kM和0.48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深圳市福龙路横龙山隧道照明改造工程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城市隧道，全长2.2kM，双洞6车道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深圳市城市轨道交通</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轨道交通工程，5站7区间、车辆段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轨道交通工程，5站5区间、车辆段及停车场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福建平潭综合试验区万北路、平岚二路、平岚一路、龙凤路、东大路综合管沟工程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单、双沟结构，全长5.8kM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刘再冲</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二线关口执勤检查通道设施改造及相应交通改善工程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工程总投资约7.08亿元，二线关口改造项目，对梅林、南头、布吉、白芒、新城、同乐、南光、福龙、新区、南坪、清水河、沙湾、盐排等13个关口进行改造。其中高压燃气管径DN800。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沙河西路快速化改造工程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工程总投资约8.9亿元，城市主干道，双向六车道，全长7.43公里，中压市政燃气管道，设计压力0.4MPa,管径DN300。设计流量13000万立方米/年。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前海东滨路、航海路市政工程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工程总投资约13.76亿元，城市主干道，双向六车道，全长5.3公里，管廊总长4.1公里；中压市政燃气管道，设计压力0.4MPa,燃气管径DN300。设计流量13500万立方米/年。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平潭综合实验区环岛路绿道及管线工程（中山大道</w:t>
            </w:r>
            <w:r>
              <w:rPr>
                <w:rStyle w:val="35"/>
                <w:lang w:val="en-US" w:eastAsia="zh-CN" w:bidi="ar"/>
              </w:rPr>
              <w:t>〜</w:t>
            </w:r>
            <w:r>
              <w:rPr>
                <w:rFonts w:hint="eastAsia" w:ascii="宋体" w:hAnsi="宋体" w:eastAsia="宋体" w:cs="宋体"/>
                <w:i w:val="0"/>
                <w:color w:val="000000"/>
                <w:kern w:val="0"/>
                <w:sz w:val="18"/>
                <w:szCs w:val="18"/>
                <w:u w:val="none"/>
                <w:lang w:val="en-US" w:eastAsia="zh-CN" w:bidi="ar"/>
              </w:rPr>
              <w:t>新湖路段）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总投资31.2亿元，中山大道~新湖路段道路总长约22.6km,主线双向六车道。本项目主要内容为现状两侧人行道外分别增设绿道慢行系统，并完善综合管线（包含综合管廊，预留燃气舱管径为DN300)。中压市政燃气管道，设计压力0.4MPa,设计流量14000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珙县国有企业“三供一业”供气分离移交项目</w:t>
            </w:r>
            <w:r>
              <w:rPr>
                <w:rStyle w:val="34"/>
                <w:rFonts w:eastAsia="宋体"/>
                <w:lang w:val="en-US" w:eastAsia="zh-CN" w:bidi="ar"/>
              </w:rPr>
              <w:t>EPC</w:t>
            </w:r>
            <w:r>
              <w:rPr>
                <w:rFonts w:hint="eastAsia" w:ascii="宋体" w:hAnsi="宋体" w:eastAsia="宋体" w:cs="宋体"/>
                <w:i w:val="0"/>
                <w:color w:val="000000"/>
                <w:kern w:val="0"/>
                <w:sz w:val="18"/>
                <w:szCs w:val="18"/>
                <w:u w:val="none"/>
                <w:lang w:val="en-US" w:eastAsia="zh-CN" w:bidi="ar"/>
              </w:rPr>
              <w:t>总承包</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工程总投资约1.68亿（燃气专项），次高压燃气（管径DN150)约4公里、门站一座；中压市政管网，设计压力0.4MPa,管径DN200,长度34.5公里，居民用户20693户。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张学林</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北大方正石岩湖科技园气化站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700万立方/年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云南玉溪红塔 气化站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16000万立方/年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赛格三星气化站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3000万立方/年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2005年4月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深圳市龙岗区横岗液化石油气储配站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2000瓶/日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2006年6月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景德镇深燃</w:t>
            </w:r>
            <w:r>
              <w:rPr>
                <w:rStyle w:val="34"/>
                <w:rFonts w:eastAsia="宋体"/>
                <w:lang w:val="en-US" w:eastAsia="zh-CN" w:bidi="ar"/>
              </w:rPr>
              <w:t>LNG</w:t>
            </w:r>
            <w:r>
              <w:rPr>
                <w:rFonts w:hint="eastAsia" w:ascii="宋体" w:hAnsi="宋体" w:eastAsia="宋体" w:cs="宋体"/>
                <w:i w:val="0"/>
                <w:color w:val="000000"/>
                <w:kern w:val="0"/>
                <w:sz w:val="18"/>
                <w:szCs w:val="18"/>
                <w:u w:val="none"/>
                <w:lang w:val="en-US" w:eastAsia="zh-CN" w:bidi="ar"/>
              </w:rPr>
              <w:t>气化站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5500万立方/年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苏州港华车坊</w:t>
            </w:r>
            <w:r>
              <w:rPr>
                <w:rStyle w:val="34"/>
                <w:rFonts w:eastAsia="宋体"/>
                <w:lang w:val="en-US" w:eastAsia="zh-CN" w:bidi="ar"/>
              </w:rPr>
              <w:t xml:space="preserve">LNG  </w:t>
            </w:r>
            <w:r>
              <w:rPr>
                <w:rFonts w:hint="eastAsia" w:ascii="宋体" w:hAnsi="宋体" w:eastAsia="宋体" w:cs="宋体"/>
                <w:i w:val="0"/>
                <w:color w:val="000000"/>
                <w:kern w:val="0"/>
                <w:sz w:val="18"/>
                <w:szCs w:val="18"/>
                <w:u w:val="none"/>
                <w:lang w:val="en-US" w:eastAsia="zh-CN" w:bidi="ar"/>
              </w:rPr>
              <w:t>气化站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储备站工程，大型项目。1500立方 LNG 储罐。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2016年7月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沛县港华</w:t>
            </w:r>
            <w:r>
              <w:rPr>
                <w:rStyle w:val="34"/>
                <w:rFonts w:eastAsia="宋体"/>
                <w:lang w:val="en-US" w:eastAsia="zh-CN" w:bidi="ar"/>
              </w:rPr>
              <w:t>LNG</w:t>
            </w:r>
            <w:r>
              <w:rPr>
                <w:rFonts w:hint="eastAsia" w:ascii="宋体" w:hAnsi="宋体" w:eastAsia="宋体" w:cs="宋体"/>
                <w:i w:val="0"/>
                <w:color w:val="000000"/>
                <w:kern w:val="0"/>
                <w:sz w:val="18"/>
                <w:szCs w:val="18"/>
                <w:u w:val="none"/>
                <w:lang w:val="en-US" w:eastAsia="zh-CN" w:bidi="ar"/>
              </w:rPr>
              <w:t>气化站工程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储备站工程，大型项目。600立方米LNG储罐, 供气量12000立方/小时。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芜湖江北港华江北门站工程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高压门站工程，大型项目。年供气量2亿立方米。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临朐港华</w:t>
            </w:r>
            <w:r>
              <w:rPr>
                <w:rStyle w:val="34"/>
                <w:rFonts w:eastAsia="宋体"/>
                <w:lang w:val="en-US" w:eastAsia="zh-CN" w:bidi="ar"/>
              </w:rPr>
              <w:t>LNG</w:t>
            </w:r>
            <w:r>
              <w:rPr>
                <w:rFonts w:hint="eastAsia" w:ascii="宋体" w:hAnsi="宋体" w:eastAsia="宋体" w:cs="宋体"/>
                <w:i w:val="0"/>
                <w:color w:val="000000"/>
                <w:kern w:val="0"/>
                <w:sz w:val="18"/>
                <w:szCs w:val="18"/>
                <w:u w:val="none"/>
                <w:lang w:val="en-US" w:eastAsia="zh-CN" w:bidi="ar"/>
              </w:rPr>
              <w:t>储配站</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储备站工程，大型项目。600立方米LNG储罐, 供气量12000立方/小时。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宿迁王官集至睢宁港华输气管线及配套工程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高压管道工程，大型项目4.0MPa高压管线17公里，一座门站及高中压调压站。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朱华</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上塘高架路燃气改造工程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高架快速路，全线18.2公里，DN500双管，中压市政燃气管道，设计压力0.4MPa,设计流量48000万立方米/年。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德胜快速路燃气工程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高架快速路，全长17公里，DN500双管，中压市政燃气管道，设计压力0.4MPa,设计流量46000万立方米/年。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石桥路燃气工程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管道全长7.6公里，穿越了沪杭铁路181道口（采用下穿，保护涵的方式)、14个重要路口、6处大小不一的河流，DN500。中压市政燃气管道，设计压力0.4MPa,设计流量45000万立方米/年。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嘉兴市洪殷路、南溪路、天官坊、远洋绿洲燃气管网工程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城市主干道，燃气管道总长约8公里，管径DN200-DN300,中压市政燃气管道，设计压力0.4MPa,设计最大流量14000万立方米/年。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钱江新城主干道燃气工程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城市主干道，DN400一一DN500,中压市政燃气管道，设计压力0.4MPa,设计最大流量48000万立方米/年。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嘉兴市神龙大桥燃气管过京杭大运河工程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桥管跨距40.2米，全长185米，DN800。中压市政燃气管道，设计压力0.4MPa,设计流量120000万立方米/年。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孙振安</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国营第八</w:t>
            </w:r>
            <w:r>
              <w:rPr>
                <w:rStyle w:val="34"/>
                <w:rFonts w:eastAsia="宋体"/>
                <w:lang w:val="en-US" w:eastAsia="zh-CN" w:bidi="ar"/>
              </w:rPr>
              <w:t>O</w:t>
            </w:r>
            <w:r>
              <w:rPr>
                <w:rFonts w:hint="eastAsia" w:ascii="宋体" w:hAnsi="宋体" w:eastAsia="宋体" w:cs="宋体"/>
                <w:i w:val="0"/>
                <w:color w:val="000000"/>
                <w:kern w:val="0"/>
                <w:sz w:val="18"/>
                <w:szCs w:val="18"/>
                <w:u w:val="none"/>
                <w:lang w:val="en-US" w:eastAsia="zh-CN" w:bidi="ar"/>
              </w:rPr>
              <w:t>五厂综合技术改造项目锅炉房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2台20T/h蒸汽锅炉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2013.04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三八九厂研制保障条件建设锅炉房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1台14MW热水锅炉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w:t>
            </w:r>
            <w:r>
              <w:rPr>
                <w:rStyle w:val="34"/>
                <w:rFonts w:eastAsia="宋体"/>
                <w:lang w:val="en-US" w:eastAsia="zh-CN" w:bidi="ar"/>
              </w:rPr>
              <w:t>0</w:t>
            </w:r>
            <w:r>
              <w:rPr>
                <w:rFonts w:hint="eastAsia" w:ascii="宋体" w:hAnsi="宋体" w:eastAsia="宋体" w:cs="宋体"/>
                <w:i w:val="0"/>
                <w:color w:val="000000"/>
                <w:kern w:val="0"/>
                <w:sz w:val="18"/>
                <w:szCs w:val="18"/>
                <w:u w:val="none"/>
                <w:lang w:val="en-US" w:eastAsia="zh-CN" w:bidi="ar"/>
              </w:rPr>
              <w:t>一所研制保障条件建设项目锅炉房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2台6T/h蒸汽锅炉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合肥卷烟厂易地技术改造项目动力中心</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3台20T/h蒸汽锅炉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上海卷烟厂“中华”牌卷烟生产线技术改造项目动力中心</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3台35T/h蒸汽锅炉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上海江桥生活垃圾焚烧发电厂项目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大型，日处理生活垃圾1500吨（3台500t/h焚烧锅炉，配2台12MW汽轮机）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天津滨海新区垃圾焚烧发电厂项目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大型，日处理生活垃圾2000吨（3台500t/h焚烧锅炉，配2台15MW汽轮机）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南京江北静脉产业园生活垃圾焚烧发电厂项目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大型，日处理生活垃圾2000吨（4台500t/h焚烧锅炉，配2台18MW汽轮机）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上海老港再生能源利用中心垃圾焚烧发电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大型，日处理生活垃圾3000吨（4台750t/h焚烧锅炉，配2台30MW汽轮机）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上海嘉定区再生能源利用中心项目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大型，日处理生活垃圾1500吨（3台500t/h焚烧锅炉，配2台12MW汽轮机）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北京海淀区循环经济产业园再生能源发电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大型，日处理生活垃圾2000吨（3台500t/h焚烧锅炉，配2台12MW汽轮机）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上海天马生活垃圾末端处置中心焚烧发电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大型，日处理生活垃圾2000吨（4台500t/h焚烧锅炉，配2台18MW汽轮机）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太原生活垃圾焚烧发电项目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大型，日处理生活垃圾1500吨（3台500t/h焚烧锅炉，配2台12MW汽轮机）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谢建良</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深圳轨道交通5号线工程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特大型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特大型轨道交通工程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深圳市城市轨道交通</w:t>
            </w:r>
            <w:r>
              <w:rPr>
                <w:rFonts w:hint="default" w:ascii="Times New Roman" w:hAnsi="Times New Roman" w:eastAsia="宋体" w:cs="Times New Roman"/>
                <w:i w:val="0"/>
                <w:color w:val="000000"/>
                <w:kern w:val="0"/>
                <w:sz w:val="18"/>
                <w:szCs w:val="18"/>
                <w:u w:val="none"/>
                <w:lang w:val="en-US" w:eastAsia="zh-CN" w:bidi="ar"/>
              </w:rPr>
              <w:t>3</w:t>
            </w:r>
            <w:r>
              <w:rPr>
                <w:rFonts w:hint="eastAsia" w:ascii="宋体" w:hAnsi="宋体" w:eastAsia="宋体" w:cs="宋体"/>
                <w:i w:val="0"/>
                <w:color w:val="000000"/>
                <w:kern w:val="0"/>
                <w:sz w:val="18"/>
                <w:szCs w:val="18"/>
                <w:u w:val="none"/>
                <w:lang w:val="en-US" w:eastAsia="zh-CN" w:bidi="ar"/>
              </w:rPr>
              <w:t>号线翠竹、田贝、水贝站及区间</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总长约6公里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深圳市城市轨道交通</w:t>
            </w:r>
            <w:r>
              <w:rPr>
                <w:rFonts w:hint="default" w:ascii="Times New Roman" w:hAnsi="Times New Roman" w:eastAsia="宋体" w:cs="Times New Roman"/>
                <w:i w:val="0"/>
                <w:color w:val="000000"/>
                <w:kern w:val="0"/>
                <w:sz w:val="18"/>
                <w:szCs w:val="18"/>
                <w:u w:val="none"/>
                <w:lang w:val="en-US" w:eastAsia="zh-CN" w:bidi="ar"/>
              </w:rPr>
              <w:t>4</w:t>
            </w:r>
            <w:r>
              <w:rPr>
                <w:rFonts w:hint="eastAsia" w:ascii="宋体" w:hAnsi="宋体" w:eastAsia="宋体" w:cs="宋体"/>
                <w:i w:val="0"/>
                <w:color w:val="000000"/>
                <w:kern w:val="0"/>
                <w:sz w:val="18"/>
                <w:szCs w:val="18"/>
                <w:u w:val="none"/>
                <w:lang w:val="en-US" w:eastAsia="zh-CN" w:bidi="ar"/>
              </w:rPr>
              <w:t>号线莲花北、上梅林站及区间</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总长约5公里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深圳市城市轨道交通</w:t>
            </w:r>
            <w:r>
              <w:rPr>
                <w:rFonts w:hint="default" w:ascii="Times New Roman" w:hAnsi="Times New Roman" w:eastAsia="宋体" w:cs="Times New Roman"/>
                <w:i w:val="0"/>
                <w:color w:val="000000"/>
                <w:kern w:val="0"/>
                <w:sz w:val="18"/>
                <w:szCs w:val="18"/>
                <w:u w:val="none"/>
                <w:lang w:val="en-US" w:eastAsia="zh-CN" w:bidi="ar"/>
              </w:rPr>
              <w:t>11</w:t>
            </w:r>
            <w:r>
              <w:rPr>
                <w:rFonts w:hint="eastAsia" w:ascii="宋体" w:hAnsi="宋体" w:eastAsia="宋体" w:cs="宋体"/>
                <w:i w:val="0"/>
                <w:color w:val="000000"/>
                <w:kern w:val="0"/>
                <w:sz w:val="18"/>
                <w:szCs w:val="18"/>
                <w:u w:val="none"/>
                <w:lang w:val="en-US" w:eastAsia="zh-CN" w:bidi="ar"/>
              </w:rPr>
              <w:t>号线松岗车辆段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占地约20万平方米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深圳市城市轨道交通</w:t>
            </w:r>
            <w:r>
              <w:rPr>
                <w:rFonts w:hint="default" w:ascii="Times New Roman" w:hAnsi="Times New Roman" w:eastAsia="宋体" w:cs="Times New Roman"/>
                <w:i w:val="0"/>
                <w:color w:val="000000"/>
                <w:kern w:val="0"/>
                <w:sz w:val="18"/>
                <w:szCs w:val="18"/>
                <w:u w:val="none"/>
                <w:lang w:val="en-US" w:eastAsia="zh-CN" w:bidi="ar"/>
              </w:rPr>
              <w:t>7</w:t>
            </w:r>
            <w:r>
              <w:rPr>
                <w:rFonts w:hint="eastAsia" w:ascii="宋体" w:hAnsi="宋体" w:eastAsia="宋体" w:cs="宋体"/>
                <w:i w:val="0"/>
                <w:color w:val="000000"/>
                <w:kern w:val="0"/>
                <w:sz w:val="18"/>
                <w:szCs w:val="18"/>
                <w:u w:val="none"/>
                <w:lang w:val="en-US" w:eastAsia="zh-CN" w:bidi="ar"/>
              </w:rPr>
              <w:t>号线深云车辆段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占地约10万平方米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刘秋生</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深圳市轨道交通</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大型轨道交通工程，全长40.56公里，含33座车站、一座车辆段、一座停车场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深圳市轨道交通</w:t>
            </w:r>
            <w:r>
              <w:rPr>
                <w:rStyle w:val="34"/>
                <w:rFonts w:eastAsia="宋体"/>
                <w:lang w:val="en-US" w:eastAsia="zh-CN" w:bidi="ar"/>
              </w:rPr>
              <w:t>8</w:t>
            </w:r>
            <w:r>
              <w:rPr>
                <w:rFonts w:hint="eastAsia" w:ascii="宋体" w:hAnsi="宋体" w:eastAsia="宋体" w:cs="宋体"/>
                <w:i w:val="0"/>
                <w:color w:val="000000"/>
                <w:kern w:val="0"/>
                <w:sz w:val="18"/>
                <w:szCs w:val="18"/>
                <w:u w:val="none"/>
                <w:lang w:val="en-US" w:eastAsia="zh-CN" w:bidi="ar"/>
              </w:rPr>
              <w:t>号线一期工程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大型轨道交通工程，全长11.4公里，含6座车站、一座停车场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深圳市轨道交通</w:t>
            </w:r>
            <w:r>
              <w:rPr>
                <w:rStyle w:val="34"/>
                <w:rFonts w:eastAsia="宋体"/>
                <w:lang w:val="en-US" w:eastAsia="zh-CN" w:bidi="ar"/>
              </w:rPr>
              <w:t>2</w:t>
            </w:r>
            <w:r>
              <w:rPr>
                <w:rFonts w:hint="eastAsia" w:ascii="宋体" w:hAnsi="宋体" w:eastAsia="宋体" w:cs="宋体"/>
                <w:i w:val="0"/>
                <w:color w:val="000000"/>
                <w:kern w:val="0"/>
                <w:sz w:val="18"/>
                <w:szCs w:val="18"/>
                <w:u w:val="none"/>
                <w:lang w:val="en-US" w:eastAsia="zh-CN" w:bidi="ar"/>
              </w:rPr>
              <w:t>号线三期工程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大型轨道交通工程，全长3.78公里，含3座车站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2019年9月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深圳市轨道交通</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大型轨道交通工程，全长7.7公里，含7座车站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2016年6月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深圳市轨道交通</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大型轨道交通工程，线路全长53.536千米，含一座车辆段、一座停车场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深圳市轨道交通</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大型轨道交通工程，线路全长30.197公里、28座车站，含一座车辆段、一座停车场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李社教</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罗湖口岸</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火车站地区综合改造工程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大型立体综合交通枢纽，建筑面积10.2平方米，工程总投资1.6亿元。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2012年9 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长春火车站综合交通换乘中心</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地下两层（地面一层）总建筑面积8.31万平方米，对接3条线轨道交通枢纽。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号线松岗车辆段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大型轨道交通工程，占地约20万平方米。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号线深云车辆段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大型轨道交通工程，占地约10万平方米。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号线安托山停车场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大型轨道交通工程，用地面积约31.84公顷，投资约17.97亿元。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泉州火车站综合交通枢纽</w:t>
            </w:r>
            <w:r>
              <w:rPr>
                <w:rStyle w:val="34"/>
                <w:rFonts w:eastAsia="宋体"/>
                <w:lang w:val="en-US" w:eastAsia="zh-CN" w:bidi="ar"/>
              </w:rPr>
              <w:t>PPP</w:t>
            </w:r>
            <w:r>
              <w:rPr>
                <w:rFonts w:hint="eastAsia" w:ascii="宋体" w:hAnsi="宋体" w:eastAsia="宋体" w:cs="宋体"/>
                <w:i w:val="0"/>
                <w:color w:val="000000"/>
                <w:kern w:val="0"/>
                <w:sz w:val="18"/>
                <w:szCs w:val="18"/>
                <w:u w:val="none"/>
                <w:lang w:val="en-US" w:eastAsia="zh-CN" w:bidi="ar"/>
              </w:rPr>
              <w:t>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大型交通枢纽，总建筑面积168112.06平方米，包括综合交通枢纽站、办公楼、加油站、维修车间、城市公交换乘枢纽以及配套停车场、站前广场（包括地下商业、停车场）等多个项目。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麦福荣</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6</w:t>
            </w:r>
            <w:r>
              <w:rPr>
                <w:rFonts w:hint="eastAsia" w:ascii="宋体" w:hAnsi="宋体" w:eastAsia="宋体" w:cs="宋体"/>
                <w:i w:val="0"/>
                <w:color w:val="000000"/>
                <w:kern w:val="0"/>
                <w:sz w:val="18"/>
                <w:szCs w:val="18"/>
                <w:u w:val="none"/>
                <w:lang w:val="en-US" w:eastAsia="zh-CN" w:bidi="ar"/>
              </w:rPr>
              <w:t>号线民乐停车场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用地面积约14.3公顷，投资约11.87亿元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工程车大修基地</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用地面积约1.55公顷，投资约1.2亿元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号线机场东车辆段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用地面积约25.1公顷，投资约40.22亿元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深圳机场旅客捷运系统运营维修车间</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用地面积约0.98公顷，投资约2.58亿元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号线赤湾停车场</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用地面积约17.66公顷，投资约20.68亿元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陈尧</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大型轨道交通工程，线路全长30.1km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号线二期工程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大型轨道交通工程，线路全长7.6km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6</w:t>
            </w:r>
            <w:r>
              <w:rPr>
                <w:rFonts w:hint="eastAsia" w:ascii="宋体" w:hAnsi="宋体" w:eastAsia="宋体" w:cs="宋体"/>
                <w:i w:val="0"/>
                <w:color w:val="000000"/>
                <w:kern w:val="0"/>
                <w:sz w:val="18"/>
                <w:szCs w:val="18"/>
                <w:u w:val="none"/>
                <w:lang w:val="en-US" w:eastAsia="zh-CN" w:bidi="ar"/>
              </w:rPr>
              <w:t>号线二期工程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大型轨道交通工程，线路全长12.3km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202010</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2</w:t>
            </w:r>
            <w:r>
              <w:rPr>
                <w:rFonts w:hint="eastAsia" w:ascii="宋体" w:hAnsi="宋体" w:eastAsia="宋体" w:cs="宋体"/>
                <w:i w:val="0"/>
                <w:color w:val="000000"/>
                <w:kern w:val="0"/>
                <w:sz w:val="18"/>
                <w:szCs w:val="18"/>
                <w:u w:val="none"/>
                <w:lang w:val="en-US" w:eastAsia="zh-CN" w:bidi="ar"/>
              </w:rPr>
              <w:t>号线三期工程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大型轨道交通工程，线路全长3.8km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深圳市城市轨道交通</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大型轨道交通工程，线路全长40.6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张志伟</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201606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轨道交通工程，线路全长53.5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5</w:t>
            </w:r>
            <w:r>
              <w:rPr>
                <w:rFonts w:hint="eastAsia" w:ascii="宋体" w:hAnsi="宋体" w:eastAsia="宋体" w:cs="宋体"/>
                <w:i w:val="0"/>
                <w:color w:val="000000"/>
                <w:kern w:val="0"/>
                <w:sz w:val="18"/>
                <w:szCs w:val="18"/>
                <w:u w:val="none"/>
                <w:lang w:val="en-US" w:eastAsia="zh-CN" w:bidi="ar"/>
              </w:rPr>
              <w:t xml:space="preserve">号线 </w:t>
            </w:r>
            <w:r>
              <w:rPr>
                <w:rStyle w:val="34"/>
                <w:rFonts w:eastAsia="宋体"/>
                <w:lang w:val="en-US" w:eastAsia="zh-CN" w:bidi="ar"/>
              </w:rPr>
              <w:t xml:space="preserve"> </w:t>
            </w:r>
            <w:r>
              <w:rPr>
                <w:rFonts w:hint="eastAsia" w:ascii="宋体" w:hAnsi="宋体" w:eastAsia="宋体" w:cs="宋体"/>
                <w:i w:val="0"/>
                <w:color w:val="000000"/>
                <w:kern w:val="0"/>
                <w:sz w:val="18"/>
                <w:szCs w:val="18"/>
                <w:u w:val="none"/>
                <w:lang w:val="en-US" w:eastAsia="zh-CN" w:bidi="ar"/>
              </w:rPr>
              <w:t>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轨道交通工程，线路全长7.6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6</w:t>
            </w:r>
            <w:r>
              <w:rPr>
                <w:rFonts w:hint="eastAsia" w:ascii="宋体" w:hAnsi="宋体" w:eastAsia="宋体" w:cs="宋体"/>
                <w:i w:val="0"/>
                <w:color w:val="000000"/>
                <w:kern w:val="0"/>
                <w:sz w:val="18"/>
                <w:szCs w:val="18"/>
                <w:u w:val="none"/>
                <w:lang w:val="en-US" w:eastAsia="zh-CN" w:bidi="ar"/>
              </w:rPr>
              <w:t>号线 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轨道交通工程，线路全长12.3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202010</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3</w:t>
            </w:r>
            <w:r>
              <w:rPr>
                <w:rFonts w:hint="eastAsia" w:ascii="宋体" w:hAnsi="宋体" w:eastAsia="宋体" w:cs="宋体"/>
                <w:i w:val="0"/>
                <w:color w:val="000000"/>
                <w:kern w:val="0"/>
                <w:sz w:val="18"/>
                <w:szCs w:val="18"/>
                <w:u w:val="none"/>
                <w:lang w:val="en-US" w:eastAsia="zh-CN" w:bidi="ar"/>
              </w:rPr>
              <w:t>号线 三期工程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轨道交通工程，线路全长1.45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深圳机场捷运 </w:t>
            </w:r>
            <w:r>
              <w:rPr>
                <w:rStyle w:val="34"/>
                <w:rFonts w:eastAsia="宋体"/>
                <w:lang w:val="en-US" w:eastAsia="zh-CN" w:bidi="ar"/>
              </w:rPr>
              <w:t xml:space="preserve">  </w:t>
            </w:r>
            <w:r>
              <w:rPr>
                <w:rFonts w:hint="eastAsia" w:ascii="宋体" w:hAnsi="宋体" w:eastAsia="宋体" w:cs="宋体"/>
                <w:i w:val="0"/>
                <w:color w:val="000000"/>
                <w:kern w:val="0"/>
                <w:sz w:val="18"/>
                <w:szCs w:val="18"/>
                <w:u w:val="none"/>
                <w:lang w:val="en-US" w:eastAsia="zh-CN" w:bidi="ar"/>
              </w:rPr>
              <w:t>一期工程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轨道交通工程，线路全长2.6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郭晓燕</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2001.02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西安市高架快速干道一期工程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全长约5公里，工程总投资3亿元，桥梁专业负责，大型项目。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2002.03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西安市东二环北段市政工程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全长4.6公里，包括华清路立交，东元路高架等。工程总投资5.5亿元。桥梁专业负责。大型项目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西安市城墙火车站段修复工程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总长500余米，桥梁专业负责。属大型项目。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西安市大兴路立交工程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立交占地262亩，桥梁面积5.4万平方米，项目负责。特大型项目。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西安市城市交通项目（三环路系统）东三环工程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道路全长约16公里，红线宽100米。工程总投资约12亿元。桥梁专业负责。特大型项目。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西安市东</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南三环连接段工程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道路全长约9公里，红线宽70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丁宏志</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鞍山市深营路隧道工程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大型，长度980M，双向6车道，分离式隧道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鞍山市东山隧道改扩建工程（南线、北线）</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大型，长度550M，双向6车道，分离式隧道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鞍山市南环路道路工程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鞍山市东西解放路道路改造工程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大型，城市主干路，全长2.96KM,红线宽度60M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鞍山市南环大桥工程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大型城市立交，预应力混凝土连续梁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1994.7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鞍山市四方台立交桥工程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大型城市立交，318M钢筋混凝土连续梁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徐韧</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深圳市宝岗路拓宽改造市政工程-宝岗泥岗立交桥梁</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大型，全长129m，宽度30m，钢-混凝土组合梁桥。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河源高新区二期市政工程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大型，城市主干道，道路全长约6Km，双向4车道，设计速度40Km/h。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江苏软件园吉山基地市政工程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大型，其中城市主干道约3.2Km,双向4车道，设计速度50Km/h。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东莞厚街镇河厦路市政工程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大型，城市主干道3.52Km, 双向4车道，设计速度40Km/h。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深圳高新科技园区科苑路改造工程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大型，城市主干道2.7Km,设计速度50Km/h，双向4车道。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陈君</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深圳东宝河新安大桥工程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大型项目，城市主干道。本工程为跨市界桥梁工程，线路全长1.45km，主桥采用(88+156+88)m波形钢腹板PC组合箱梁。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深圳市南坪快速路三期工程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大型项目，城市快速路。道路全长约22.2km，其中含中山立交桥、横坑水库桥、宝汤立交桥等，桥梁总长2480m，总面积53042平方米 。其中中山立交主线桥为（30+30+36+24）+2- 4*30+ 3*30+4*30+ 3*30预应力砼现浇连续梁，横坑水库桥为3-4*30预应力砼合成箱梁。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泸州市二环路（纳溪段）工程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大型项目，城市快速路。全长约9.9km,包括立交3座，桥梁11座，桥梁总长2818m，总面积92493平方米 。其中倒流河北侧菱形立交为(3x30)+(33+40+33)+(3x30) 预应力砼现浇连续梁，K1+610跨河桥为2-(4x30)+(31+40+31) 预应力砼现浇连续梁，规划干路跨线桥为(2x30)+(33+40+33)+(2x30) 预应力砼现浇连续梁。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广元市利州区宝轮紫兰至三堆井田道路建设工程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大型项目，城市主干道。道路全长1.648km，桥梁总长855.74m ，总面积17535平方米。主线桥为（45+70+45）+4x36+3x36.5+（31.5+40+31.5）预应力砼现浇连续梁。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坪山大道综合改造工程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大型项目，城市主干道。道路全长约15.3km，包括跨河桥6座、下穿通道1座，人行下穿通道2座，桥梁总长621m，总面积29472平方米 。其中东纵路口跨河桥分4座跨河桥，分别为2x25m、2x25m、2x30m、3x25m钢箱梁，田坑水跨河桥为36m钢箱梁、田脚水跨河桥为30myuzhi4小箱梁，锦龙大道下穿通道全长310m。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肖为奇</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2004.8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爱国路高架桥工程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大型。跨经25-55m，总长2km高架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2005.9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莲花立交工程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大型。中跨55m，全长125m三跨连续梁桥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三亚海棠湾一号桥工程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大型。中跨60m，全长140m，3跨变截面连续梁桥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三亚新风桥</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大型。单跨35m，5跨连续梁，全长175m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莲塘口岸工程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大型。主跨55m，全长350m桥梁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叶琳</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仙游县玉井大桥及连接线工程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大型，道路等级为城市主干道，规划道路红线宽度为50m，本项目总长1641.614m，其中玉井大桥长281.48m。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东莞市虎门镇滨海大道市政工程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大型，滨海大道为城市I级主干道，长约12.4km，红线宽度80~120m，主道双向8车道+辅道双向46车道，设计行车速度60km/h，沿线共设立交10座，其中，大型互通立交2座，菱形立交8座。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虎门立交改造工程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包含虎门镇太平立交工程与虎门滨海立交工程两部分。两座立交均为高速公路与地方主于道相接的互通立交，主匝道设计速度40km/h，次匝道设计速度30km/h。虎门太平立交采用双T型组合立交,匝道累计总长为7.32km(其中桥梁总长5.36km)；虎门滨海立交采用半首叶型立交，匝道累计总长为3.217km(其中桥梁总长2.055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虎门大道中升级改造工程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大型，虎门大道道路全长约4.96km，按城市I级主干道设计，设计车速为50km/h，道路红线宽45~60m。全线包括3座新建匝道桥，4座新建人行天桥，一座新建下穿隧道，一座现状桥梁加宽。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东莞市镇际联网</w:t>
            </w:r>
            <w:r>
              <w:rPr>
                <w:rStyle w:val="34"/>
                <w:rFonts w:eastAsia="宋体"/>
                <w:lang w:val="en-US" w:eastAsia="zh-CN" w:bidi="ar"/>
              </w:rPr>
              <w:t>29</w:t>
            </w:r>
            <w:r>
              <w:rPr>
                <w:rFonts w:hint="eastAsia" w:ascii="宋体" w:hAnsi="宋体" w:eastAsia="宋体" w:cs="宋体"/>
                <w:i w:val="0"/>
                <w:color w:val="000000"/>
                <w:kern w:val="0"/>
                <w:sz w:val="18"/>
                <w:szCs w:val="18"/>
                <w:u w:val="none"/>
                <w:lang w:val="en-US" w:eastAsia="zh-CN" w:bidi="ar"/>
              </w:rPr>
              <w:t>号路工程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大型，道路总长7.45km，新建桥梁共三座，桥梁总长：1320m。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泉州台商投资区东西主干道拓改工程（一期）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大型，路线长度约5.94km，道路红线宽度72～75m。按城市主干道Ⅰ级进行建设，并按80km/h控制道路，现状桥涵拓宽和加长。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李社教</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2021年3月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东莞市松山湖大道同沙立交新建左转匝道工程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大型，为全苜蓿叶型立体交叉。起于松山湖快速立交节点，止于松山湖大道同沙立交节点，匝道长度882m,设计速度50Km/h，单向双车道，道路宽度8m-11.5m。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2020年12月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东莞南站周边配套道路一期工程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大型，主要道路为城市主干道，部分兼有一级公路功能。设计速度50Km/h，周边道路6条，总长约6.5Km，最大为双向8车道。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2020年8月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深圳市地铁</w:t>
            </w:r>
            <w:r>
              <w:rPr>
                <w:rStyle w:val="34"/>
                <w:rFonts w:eastAsia="宋体"/>
                <w:lang w:val="en-US" w:eastAsia="zh-CN" w:bidi="ar"/>
              </w:rPr>
              <w:t>6</w:t>
            </w:r>
            <w:r>
              <w:rPr>
                <w:rFonts w:hint="eastAsia" w:ascii="宋体" w:hAnsi="宋体" w:eastAsia="宋体" w:cs="宋体"/>
                <w:i w:val="0"/>
                <w:color w:val="000000"/>
                <w:kern w:val="0"/>
                <w:sz w:val="18"/>
                <w:szCs w:val="18"/>
                <w:u w:val="none"/>
                <w:lang w:val="en-US" w:eastAsia="zh-CN" w:bidi="ar"/>
              </w:rPr>
              <w:t>号线交通疏解工程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大型，为轨道交通项目。6号线全长约37.627km,全线共设车站20座。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东莞市桑茶快速路东延线市政工程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大型，为城市快速路。路线全长5.273Km，设计速度80Km/h，双向6车道。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2022年11月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田心大道如意路市政工程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大型，为城市主干道。线路全长3.19km,50m宽，双向6车道，设计车速40km/h。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刘小宁</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1994.12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深圳市五洲宾馆庭园环境工程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，投资5000万，大型园林工程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云南曲靖市会泽公园设计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，投资7000万，大型城市中心公园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2003.3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深圳电视中心环境设计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，投资3000万，大型园林工程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云南云天化集团生活区及厂区环境改造工程设计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，投资3500万，大型园林工程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深圳市人民公园月季园改造设计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2万</w:t>
            </w:r>
            <w:r>
              <w:rPr>
                <w:rFonts w:hint="eastAsia" w:cs="宋体"/>
                <w:i w:val="0"/>
                <w:color w:val="000000"/>
                <w:kern w:val="0"/>
                <w:sz w:val="18"/>
                <w:szCs w:val="18"/>
                <w:u w:val="none"/>
                <w:lang w:val="en-US" w:eastAsia="zh-CN" w:bidi="ar"/>
              </w:rPr>
              <w:t>平方米</w:t>
            </w:r>
            <w:r>
              <w:rPr>
                <w:rFonts w:hint="eastAsia" w:ascii="宋体" w:hAnsi="宋体" w:eastAsia="宋体" w:cs="宋体"/>
                <w:i w:val="0"/>
                <w:color w:val="000000"/>
                <w:kern w:val="0"/>
                <w:sz w:val="18"/>
                <w:szCs w:val="18"/>
                <w:u w:val="none"/>
                <w:lang w:val="en-US" w:eastAsia="zh-CN" w:bidi="ar"/>
              </w:rPr>
              <w:t>，投资2000万，大型园林工程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黄嘉玲</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三亚市海棠湾环湖路工程项目设计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景观面积26万平方米 , ，投资约8千万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2009年7月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东莞市虎门港立沙岛湿地工程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景观面积47万平方米 , ，投资约8千万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北环大道（银湖立交</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港湾大道段）路面修缮及交通改善改造工程园林</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景观面积32万平方米 ，投资约3千万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地铁</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号线号线绿化迁移</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景观面积80万平方米 . ，投资约1亿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2013年10月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地铁</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全线车站出入口上盖、风亭、建筑景观及绿化</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景观面积28万平方米 ，投资约6千万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林玉鹏</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东莞市大浪松山湖南部污水处理厂</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大型，10万m3/d。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燕川污水处理厂配套污水干管工程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大型，工程设计管线约 48 km，管径为DN200~DN2400。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2001.8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深圳市大工业区污水处理厂一期及二期工程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大型，4万m3/d（一期），12万m3/d（二期）。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深圳市龙华污水处理厂配套管网工程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大型，管道规格DN400~DN2400，管道长度41.7km。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盘锦市第一污水处理厂升级改造工程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大型，10万m³/d。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南京市江宁科学园污水处理厂二期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大型，8万m3/d。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前海湾水环境综合整治项目</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大型。共21个子项，包含    1级河道整治、雨污分流、黑臭水体、防洪排涝、管网清淤和修复类项目。总投资约56亿元。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赵福伟</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2009.07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东莞第六水厂基坑设计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一级，深度11m，面积3000 平方米，日供水35万立方米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广州市海珠区海珠体育中心岩土工程勘察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大型，公共建筑，建筑面积56437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深圳市南山工业村更新项目岩土工程勘察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大型，36层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深圳城市轨道交通</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号线岩土工程勘察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国家级，特大工程，轨道交通项目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深圳城市轨道交通</w:t>
            </w:r>
            <w:r>
              <w:rPr>
                <w:rStyle w:val="34"/>
                <w:rFonts w:eastAsia="宋体"/>
                <w:lang w:val="en-US" w:eastAsia="zh-CN" w:bidi="ar"/>
              </w:rPr>
              <w:t>7</w:t>
            </w:r>
            <w:r>
              <w:rPr>
                <w:rFonts w:hint="eastAsia" w:ascii="宋体" w:hAnsi="宋体" w:eastAsia="宋体" w:cs="宋体"/>
                <w:i w:val="0"/>
                <w:color w:val="000000"/>
                <w:kern w:val="0"/>
                <w:sz w:val="18"/>
                <w:szCs w:val="18"/>
                <w:u w:val="none"/>
                <w:lang w:val="en-US" w:eastAsia="zh-CN" w:bidi="ar"/>
              </w:rPr>
              <w:t>号线岩土工程勘察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吴启明</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深圳万科瑧湾汇（地铁红树湾物业）勘察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地上32层，地下三层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福清市汽车专用线（虎溪</w:t>
            </w:r>
            <w:r>
              <w:rPr>
                <w:rStyle w:val="34"/>
                <w:rFonts w:eastAsia="宋体"/>
                <w:lang w:val="en-US" w:eastAsia="zh-CN" w:bidi="ar"/>
              </w:rPr>
              <w:t>-</w:t>
            </w:r>
            <w:r>
              <w:rPr>
                <w:rFonts w:hint="eastAsia" w:ascii="宋体" w:hAnsi="宋体" w:eastAsia="宋体" w:cs="宋体"/>
                <w:i w:val="0"/>
                <w:color w:val="000000"/>
                <w:kern w:val="0"/>
                <w:sz w:val="18"/>
                <w:szCs w:val="18"/>
                <w:u w:val="none"/>
                <w:lang w:val="en-US" w:eastAsia="zh-CN" w:bidi="ar"/>
              </w:rPr>
              <w:t>融宽环路）道路工程勘察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城市主干路(高架桥) ，长约2.496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南平市闽江大桥北桥头至</w:t>
            </w:r>
            <w:r>
              <w:rPr>
                <w:rStyle w:val="34"/>
                <w:rFonts w:eastAsia="宋体"/>
                <w:lang w:val="en-US" w:eastAsia="zh-CN" w:bidi="ar"/>
              </w:rPr>
              <w:t>316</w:t>
            </w:r>
            <w:r>
              <w:rPr>
                <w:rFonts w:hint="eastAsia" w:ascii="宋体" w:hAnsi="宋体" w:eastAsia="宋体" w:cs="宋体"/>
                <w:i w:val="0"/>
                <w:color w:val="000000"/>
                <w:kern w:val="0"/>
                <w:sz w:val="18"/>
                <w:szCs w:val="18"/>
                <w:u w:val="none"/>
                <w:lang w:val="en-US" w:eastAsia="zh-CN" w:bidi="ar"/>
              </w:rPr>
              <w:t>国道连接线及杨真隧道工程勘察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城市主干道，总长3.34km，双洞隧道2座总长3.1 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安托山停车场上盖物业开发项目工程勘察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总用地面积约30.89公顷，总建筑面积约98.85万平方米。7栋高度100～150m的超高层塔楼、22栋100m以下高层住宅楼、39班九年制学校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长春空港综合管廊项目工程勘察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8条市政道路大型地下综合管廊，总长21KM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王战鹏</w:t>
            </w: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2008.7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中山市古镇银泉酒店基坑支护工程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甲级。软土基坑深度12m，安全等级一级。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沙井商业中心基坑支护工程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甲级。基坑深度21m，安全等级一级。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腾讯滨海大厦基坑支护工程  </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甲级。基坑深度21m，安全等级一级。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昆明医科大学人民西路校区综合改造工程基坑支护工程  </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甲级。基坑深度18m，安全等级一级。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2015.8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汇裕名都花园基坑支护工程  </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甲级。基坑深度14m，安全等级一级。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南宁中心基坑支护工程  </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甲级。基坑深度16m，安全等级一级。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2018.9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立润富达广场基坑支护工程  </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甲级。基坑深度18m，安全等级一级。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莲塘东片区规划一路、规划二路市政工程边坡工程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甲级。边坡高度25m，安全等级一级。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广宁碧桂园一期边坡地质灾害治理设计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甲级。边坡高度36m，安全等级一级。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夏司圣</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1989.6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深圳市中粮大厦勘察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该项目为高层建筑勘察，1993年评为深圳市优秀工程奖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1995.1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湖南省烟草专局综合办公楼勘察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该项目为多栋高层建筑勘察，2000年评为湖南省优秀工程勘察二等奖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1996.6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海南明珠广场勘察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该项目为多栋高层建筑勘察，2001年评为海南省优秀工程勘察一等奖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1998.9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三亚南山观音圣像工程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该项目为海上108m高佛像建筑勘察，2004年评为建设部优秀工程勘察三等奖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1999.8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三亚大东海旅游商业广场勘察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该项目为多栋高层建筑勘察，2004年评为有色系统优秀工程勘察三等奖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深圳市瀚海东岸花园勘察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该项目为高层住宅，地面以上为27层，设2层地下室（开挖深度11.0m），2009评为广东省优秀工程勘察三等奖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2006.9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湖南柿竹园野鸡尾尾矿库工程勘察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该项目为岩溶地区尾矿库勘察，2009年评为有色系统优秀工程勘察二等奖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深圳国际园林花卉博览园工程勘察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该项目为展览馆及多层附属用房，均为1~4层，建筑总高度均小于24米，局部为大跨度结构，单柱荷载1000-4000KN。2009年评为湖南省优秀工程勘察三等奖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深圳市松泉北侧边坡勘察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人工边坡高度约为25~35米，2010年评为湖南省优秀工程勘察一等奖。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2007.7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深圳市坤祥花园工程勘察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该项目由6栋24~30层住宅及一层地下室和两层会所及三层幼儿园组成，裙房采用框架结构，主楼采用框支一剪力墙结构。2011年评为广东省优秀工程勘察二等奖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深圳市沙荷路6标B砸道高边坡工程地质勘察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该边坡发生变形病害段边坡长度130m,坡高约65m，坡度约53</w:t>
            </w:r>
            <w:r>
              <w:rPr>
                <w:rFonts w:hint="eastAsia" w:ascii="宋体" w:hAnsi="宋体" w:eastAsia="宋体" w:cs="宋体"/>
                <w:i w:val="0"/>
                <w:color w:val="00408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~63</w:t>
            </w:r>
            <w:r>
              <w:rPr>
                <w:rFonts w:hint="eastAsia" w:ascii="宋体" w:hAnsi="宋体" w:eastAsia="宋体" w:cs="宋体"/>
                <w:i w:val="0"/>
                <w:color w:val="00408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，上部自然山坡坡度约25</w:t>
            </w:r>
            <w:r>
              <w:rPr>
                <w:rFonts w:hint="eastAsia" w:ascii="宋体" w:hAnsi="宋体" w:eastAsia="宋体" w:cs="宋体"/>
                <w:i w:val="0"/>
                <w:color w:val="00408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~35</w:t>
            </w:r>
            <w:r>
              <w:rPr>
                <w:rFonts w:hint="eastAsia" w:ascii="宋体" w:hAnsi="宋体" w:eastAsia="宋体" w:cs="宋体"/>
                <w:i w:val="0"/>
                <w:color w:val="00408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。2015年评为部级优秀工程勘察一等奖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深房龙岗项目岩土工程详细勘察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为包括高层住宅，商业、幼儿园及别墅，其中高层住宅（编号：1栋~5栋）为11、32~34层剪力墙结构，商业、幼儿园为2~3层框架结构，别墅（编号：6栋~15栋）为4~5层异形柱框架结构，2014年评为深圳市优秀工程勘察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中广核大厦项目岩土工程详细勘察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本项目总占地面积为10135平方米，拟建建筑物南楼高度164.7m（地上39层）。北楼高度99.9m，（地上24层），设3层地下室基底埋置深度为15.4m。2017年评为部级优秀工程勘察一等奖。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2012.5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平安国际金融中心项目岩土工程详细勘察 </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本项目总占地面积为10135平方米，拟建建筑物南楼高度164.7m（地上39层）。北楼高度99.9m，（地上24层），设3层地下室基底埋置深度为15.4m。2017年评为部级优秀工程勘察一等奖。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2010.7</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深圳水库左副坝边坡地质灾害治理勘查</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该边坡紧邻水库供港出水口之上，边坡高约50m，长约300m，2012年评为深圳市优秀工程勘察二等奖，2013年评为广东省优秀工程三等奖。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阳春新钢铁厂2#与3#滑坡地质灾害治理勘查</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该边坡长约2240m，高约5~110m，坡度20~70.2012年评为深圳市优秀工程勘察一等奖，2013年评为广东省工程勘察二等奖。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2013.1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深圳天峦湖项目岩土工程详细勘察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该项目总用地面积为92807.78平方米，建筑物为8栋99.45m/32层、2栋99.75m/34层高层住宅和10.65m/3层双拼，联排别墅群及相关配套商业区，2017年评为部级优秀工程勘察三等奖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2014.4</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国银金融大厦及民生金融大厦岩土工程详细勘察</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本项目建筑物为国银金融大厦，地上34层，结构高度为149.9m，民生金融大厦，地上22层，结构高度99.7m；裙楼为3层，高约18m。2017年评为部级优秀工程勘察一等奖。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陈君</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南山区南山街道南油工业区福华厂区城市更新单元项目基坑支护工程设计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基坑安全等级为一级。项目占地面积约2.5万平，基坑支护周长约630，i，基坑开挖深度约20.1米。项目周边环境复杂，项目红线距离地铁9号线隧道14米，紧邻在建地铁9号线荔香站出入口。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深港科技创新合作区深方园区首批项目（</w:t>
            </w:r>
            <w:r>
              <w:rPr>
                <w:rStyle w:val="34"/>
                <w:rFonts w:eastAsia="宋体"/>
                <w:lang w:val="en-US" w:eastAsia="zh-CN" w:bidi="ar"/>
              </w:rPr>
              <w:t>B105-0042</w:t>
            </w:r>
            <w:r>
              <w:rPr>
                <w:rFonts w:hint="eastAsia" w:ascii="宋体" w:hAnsi="宋体" w:eastAsia="宋体" w:cs="宋体"/>
                <w:i w:val="0"/>
                <w:color w:val="000000"/>
                <w:kern w:val="0"/>
                <w:sz w:val="18"/>
                <w:szCs w:val="18"/>
                <w:u w:val="none"/>
                <w:lang w:val="en-US" w:eastAsia="zh-CN" w:bidi="ar"/>
              </w:rPr>
              <w:t>）基坑支护设计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基坑安全等级为一级。项目占地面积约10832平方米，基坑面积约8864平方米，基坑周长约382.6m，拟建3层地下室，开挖深度13.9m。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深港科技创新合作区深方园区首批项目（</w:t>
            </w:r>
            <w:r>
              <w:rPr>
                <w:rStyle w:val="34"/>
                <w:rFonts w:eastAsia="宋体"/>
                <w:lang w:val="en-US" w:eastAsia="zh-CN" w:bidi="ar"/>
              </w:rPr>
              <w:t>B105-0119</w:t>
            </w:r>
            <w:r>
              <w:rPr>
                <w:rFonts w:hint="eastAsia" w:ascii="宋体" w:hAnsi="宋体" w:eastAsia="宋体" w:cs="宋体"/>
                <w:i w:val="0"/>
                <w:color w:val="000000"/>
                <w:kern w:val="0"/>
                <w:sz w:val="18"/>
                <w:szCs w:val="18"/>
                <w:u w:val="none"/>
                <w:lang w:val="en-US" w:eastAsia="zh-CN" w:bidi="ar"/>
              </w:rPr>
              <w:t>）基坑支护设计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基坑安全等级为一级。项目占地面积约15335.53平方米，基坑面积为11443.56平方米，基坑周长为448.90m，拟建3层地下室，开挖深度13.79~14.0m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2020.5</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盛合天宸家园基坑支护工程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基坑安全等级为一级。基坑面积约11560平方米，周长516m，落深区最大开挖深度8.4-18.9m。基坑支护采用桩撑、桩锚的复合支护体系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2021.6</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艾维普思项目基坑支护</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基坑安全等级为一级。项目占地面积6420.26平方米， 3层地下室。基坑周长316m，80m×75m类方形，开挖深度12.6~14.20m。基坑支护采用“排桩+桩间止水+一道椭圆环钢筋混凝土支撑”方案。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2021.3</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粤港澳青年创业园一期基坑支护工程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基坑安全等级为一级。项目用地呈矩形，东西长308米，南北宽306米，开挖深度1.5~8.33m。支护采用悬臂式挡土墙、组合式挡土墙、软基处理等方式。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吴祖标</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号线二期工程沙浦站基坑工程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基坑安全等级为一级。沙浦站为地下二层岛式站台车站，基坑深度为18.7m～21.8m，净宽21.50m～25.10m，全长235m。采用明挖法施工，采用0.8m厚地下连续墙围护结构+内支撑的围护结构体系。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2022.12</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号线二期工程西环路站基坑工程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基坑安全等级为一级。西环路站为地下二层岛式站台车站，基坑开挖深度约19.9～20.2m,基坑宽度20.3～24.3m，总长258.6m。采用明挖法施工，采用0.8m厚地下连续墙围护结构+内支撑的围护结构体系。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2022.08</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号线二期工程蚝乡站基坑工程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基坑安全等级为一级。蚝乡站为地下二层岛式站台车站，基坑开挖深度约17.84～19.73m,基坑宽度22.3m，总长541.76m。采用明挖法施工，采用0.8m厚地下连续墙围护结构+内支撑的围护结构体系。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号线二期工程松岗站基坑工程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基坑安全等级为一级。松岗站为地下二层（局部三层）一岛两侧站台车站，基坑开挖深度约16.60～25.80m,基坑宽度29.50m，总长385.00m。采用明挖法施工，采用0.8m厚地下连续墙围护结构+内支撑的围护结构体系。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2022.11</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深圳地铁</w:t>
            </w:r>
            <w:r>
              <w:rPr>
                <w:rStyle w:val="34"/>
                <w:rFonts w:eastAsia="宋体"/>
                <w:lang w:val="en-US" w:eastAsia="zh-CN" w:bidi="ar"/>
              </w:rPr>
              <w:t>12</w:t>
            </w:r>
            <w:r>
              <w:rPr>
                <w:rFonts w:hint="eastAsia" w:ascii="宋体" w:hAnsi="宋体" w:eastAsia="宋体" w:cs="宋体"/>
                <w:i w:val="0"/>
                <w:color w:val="000000"/>
                <w:kern w:val="0"/>
                <w:sz w:val="18"/>
                <w:szCs w:val="18"/>
                <w:u w:val="none"/>
                <w:lang w:val="en-US" w:eastAsia="zh-CN" w:bidi="ar"/>
              </w:rPr>
              <w:t>号线二期工程步涌站基坑工程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基坑安全等级为一级。步涌站为地下二层岛式车站，基坑开挖深度约17.60～18.80m,基坑宽度21.10m，总长308.00m。采用明挖法施工，采用0.8m厚地下连续墙围护结构+内支撑的围护结构体系。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2021.09</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深圳至大亚湾城际铁路工程机场东站～黄麻布站区间明挖段基坑工程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甲级。安全等级一级。</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基坑安全等级为一级。区间明挖段基坑开挖深度约20.81～23.69m,基坑宽度26.00～41.00m，总长114.51m。采用明挖法施工，采用0.8m厚地下连续墙围护结构+内支撑的围护结构体系。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杨林</w:t>
            </w: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杭州地铁</w:t>
            </w:r>
            <w:r>
              <w:rPr>
                <w:rStyle w:val="34"/>
                <w:rFonts w:eastAsia="宋体"/>
                <w:lang w:val="en-US" w:eastAsia="zh-CN" w:bidi="ar"/>
              </w:rPr>
              <w:t>1</w:t>
            </w:r>
            <w:r>
              <w:rPr>
                <w:rFonts w:hint="eastAsia" w:ascii="宋体" w:hAnsi="宋体" w:eastAsia="宋体" w:cs="宋体"/>
                <w:i w:val="0"/>
                <w:color w:val="000000"/>
                <w:kern w:val="0"/>
                <w:sz w:val="18"/>
                <w:szCs w:val="18"/>
                <w:u w:val="none"/>
                <w:lang w:val="en-US" w:eastAsia="zh-CN" w:bidi="ar"/>
              </w:rPr>
              <w:t>号线临平站基坑支护工程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大型，轨道交通工程。临平站为地下两层站，建筑面积21242平方米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2009年5月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杭州地铁</w:t>
            </w:r>
            <w:r>
              <w:rPr>
                <w:rStyle w:val="34"/>
                <w:rFonts w:eastAsia="宋体"/>
                <w:lang w:val="en-US" w:eastAsia="zh-CN" w:bidi="ar"/>
              </w:rPr>
              <w:t>2</w:t>
            </w:r>
            <w:r>
              <w:rPr>
                <w:rFonts w:hint="eastAsia" w:ascii="宋体" w:hAnsi="宋体" w:eastAsia="宋体" w:cs="宋体"/>
                <w:i w:val="0"/>
                <w:color w:val="000000"/>
                <w:kern w:val="0"/>
                <w:sz w:val="18"/>
                <w:szCs w:val="18"/>
                <w:u w:val="none"/>
                <w:lang w:val="en-US" w:eastAsia="zh-CN" w:bidi="ar"/>
              </w:rPr>
              <w:t>号线庆春广场站基坑支护工程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大型，轨道交通工程。庆春广场站为地下两层站，建筑面积17662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2014年4月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长沙地铁</w:t>
            </w:r>
            <w:r>
              <w:rPr>
                <w:rStyle w:val="34"/>
                <w:rFonts w:eastAsia="宋体"/>
                <w:lang w:val="en-US" w:eastAsia="zh-CN" w:bidi="ar"/>
              </w:rPr>
              <w:t>2</w:t>
            </w:r>
            <w:r>
              <w:rPr>
                <w:rFonts w:hint="eastAsia" w:ascii="宋体" w:hAnsi="宋体" w:eastAsia="宋体" w:cs="宋体"/>
                <w:i w:val="0"/>
                <w:color w:val="000000"/>
                <w:kern w:val="0"/>
                <w:sz w:val="18"/>
                <w:szCs w:val="18"/>
                <w:u w:val="none"/>
                <w:lang w:val="en-US" w:eastAsia="zh-CN" w:bidi="ar"/>
              </w:rPr>
              <w:t>号线土建4标——万家丽广场站、人民东路站、长沙大道站基坑支护工程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大型，轨道交通工程。万家丽广场站、人民东路站及长沙大道站均为地下两层站，建筑面积分别为万家丽广场站19272 平方米、人民东路站7880 平方米、长沙大道站10024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2016年1月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长沙地铁</w:t>
            </w:r>
            <w:r>
              <w:rPr>
                <w:rStyle w:val="34"/>
                <w:rFonts w:eastAsia="宋体"/>
                <w:lang w:val="en-US" w:eastAsia="zh-CN" w:bidi="ar"/>
              </w:rPr>
              <w:t>1</w:t>
            </w:r>
            <w:r>
              <w:rPr>
                <w:rFonts w:hint="eastAsia" w:ascii="宋体" w:hAnsi="宋体" w:eastAsia="宋体" w:cs="宋体"/>
                <w:i w:val="0"/>
                <w:color w:val="000000"/>
                <w:kern w:val="0"/>
                <w:sz w:val="18"/>
                <w:szCs w:val="18"/>
                <w:u w:val="none"/>
                <w:lang w:val="en-US" w:eastAsia="zh-CN" w:bidi="ar"/>
              </w:rPr>
              <w:t>号线土建2标——文昌阁站、培元桥站、五一广场站、黄兴广场站基坑支护工程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大型，轨道交通工程。培元桥站为地下三层站，文昌阁站、黄兴广场站及五一广场站均为地下两层站，建筑面积分别为培元桥站10131 平方米、文昌阁站18038 平方米、黄兴广场站8131 平方米、五一广场站30516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2017年7月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武汉地铁</w:t>
            </w:r>
            <w:r>
              <w:rPr>
                <w:rStyle w:val="34"/>
                <w:rFonts w:eastAsia="宋体"/>
                <w:lang w:val="en-US" w:eastAsia="zh-CN" w:bidi="ar"/>
              </w:rPr>
              <w:t>8</w:t>
            </w:r>
            <w:r>
              <w:rPr>
                <w:rFonts w:hint="eastAsia" w:ascii="宋体" w:hAnsi="宋体" w:eastAsia="宋体" w:cs="宋体"/>
                <w:i w:val="0"/>
                <w:color w:val="000000"/>
                <w:kern w:val="0"/>
                <w:sz w:val="18"/>
                <w:szCs w:val="18"/>
                <w:u w:val="none"/>
                <w:lang w:val="en-US" w:eastAsia="zh-CN" w:bidi="ar"/>
              </w:rPr>
              <w:t>号线宏图大道站、三金潭车辆段站基坑支护工程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大型，轨道交通工程。宏图大道站、三金潭车辆段站均为地下两层站，建筑面积分别为宏图大道站62227 平方米、三金潭车辆段站31592 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2017年7月</w:t>
            </w:r>
          </w:p>
        </w:tc>
        <w:tc>
          <w:tcPr>
            <w:tcW w:w="4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武汉地铁</w:t>
            </w:r>
            <w:r>
              <w:rPr>
                <w:rStyle w:val="34"/>
                <w:rFonts w:eastAsia="宋体"/>
                <w:lang w:val="en-US" w:eastAsia="zh-CN" w:bidi="ar"/>
              </w:rPr>
              <w:t>11</w:t>
            </w:r>
            <w:r>
              <w:rPr>
                <w:rFonts w:hint="eastAsia" w:ascii="宋体" w:hAnsi="宋体" w:eastAsia="宋体" w:cs="宋体"/>
                <w:i w:val="0"/>
                <w:color w:val="000000"/>
                <w:kern w:val="0"/>
                <w:sz w:val="18"/>
                <w:szCs w:val="18"/>
                <w:u w:val="none"/>
                <w:lang w:val="en-US" w:eastAsia="zh-CN" w:bidi="ar"/>
              </w:rPr>
              <w:t>号线东段长岭山车辆段（各建筑单体地基处理及基础工程）</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w:t>
            </w:r>
          </w:p>
        </w:tc>
        <w:tc>
          <w:tcPr>
            <w:tcW w:w="6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大型，轨道交通工程。车辆段包括运用库及运转综合楼（建筑面积51574 平方米）、检修库（建筑面积28928 平方米）、综合楼及宿舍（建筑面积36442 平方米）、调机库（建筑面积1188 平方米）、工程车库（建筑面积1575 平方米）、综合维修车间（建筑面积3960 平方米）、洗车机库（建筑面积1800 平方米）、牵引变电所（建筑面积1520 平方米）、给水所、污水处理站、门卫、附属及室外工程</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方正小标宋简体" w:hAnsi="方正小标宋简体" w:eastAsia="方正小标宋简体" w:cs="Times New Roman"/>
          <w:b w:val="0"/>
          <w:bCs/>
          <w:sz w:val="44"/>
          <w:szCs w:val="44"/>
          <w:highlight w:val="none"/>
          <w:lang w:eastAsia="zh-CN"/>
        </w:rPr>
      </w:pPr>
    </w:p>
    <w:p>
      <w:pPr>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p>
    <w:p>
      <w:pPr>
        <w:pStyle w:val="3"/>
        <w:rPr>
          <w:rFonts w:hint="eastAsia"/>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小标宋简体">
    <w:panose1 w:val="03000509000000000000"/>
    <w:charset w:val="86"/>
    <w:family w:val="script"/>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yZDYzZjBiMmU3NWRjZWExODk4YjZlZWQ5MTZlODYifQ=="/>
  </w:docVars>
  <w:rsids>
    <w:rsidRoot w:val="00172A27"/>
    <w:rsid w:val="0010731F"/>
    <w:rsid w:val="006B363C"/>
    <w:rsid w:val="008E24CE"/>
    <w:rsid w:val="00966AB1"/>
    <w:rsid w:val="00C02625"/>
    <w:rsid w:val="00C76953"/>
    <w:rsid w:val="010E25C7"/>
    <w:rsid w:val="012E5169"/>
    <w:rsid w:val="017C1EEB"/>
    <w:rsid w:val="019D7AC1"/>
    <w:rsid w:val="01BC37FC"/>
    <w:rsid w:val="01CA6854"/>
    <w:rsid w:val="01D972FB"/>
    <w:rsid w:val="01F77D98"/>
    <w:rsid w:val="021E0CD1"/>
    <w:rsid w:val="023C572A"/>
    <w:rsid w:val="023D203E"/>
    <w:rsid w:val="02507AD3"/>
    <w:rsid w:val="027A09E2"/>
    <w:rsid w:val="02890E1F"/>
    <w:rsid w:val="028C1C3D"/>
    <w:rsid w:val="02986CC6"/>
    <w:rsid w:val="02BA46F5"/>
    <w:rsid w:val="02F61FA7"/>
    <w:rsid w:val="03203A67"/>
    <w:rsid w:val="03304904"/>
    <w:rsid w:val="0373314B"/>
    <w:rsid w:val="043B4B6D"/>
    <w:rsid w:val="04574BBD"/>
    <w:rsid w:val="04942085"/>
    <w:rsid w:val="04B40D9A"/>
    <w:rsid w:val="04BB45C9"/>
    <w:rsid w:val="04F37BF6"/>
    <w:rsid w:val="04FA3A13"/>
    <w:rsid w:val="05370A85"/>
    <w:rsid w:val="056129D8"/>
    <w:rsid w:val="05B6711F"/>
    <w:rsid w:val="05DF570F"/>
    <w:rsid w:val="05E0364F"/>
    <w:rsid w:val="062E4E50"/>
    <w:rsid w:val="064B3147"/>
    <w:rsid w:val="06AA27D7"/>
    <w:rsid w:val="072A2722"/>
    <w:rsid w:val="07555A2D"/>
    <w:rsid w:val="077B30B6"/>
    <w:rsid w:val="07EF2E7E"/>
    <w:rsid w:val="07FB5D4B"/>
    <w:rsid w:val="08016C47"/>
    <w:rsid w:val="085D0662"/>
    <w:rsid w:val="087924FA"/>
    <w:rsid w:val="08B63D5F"/>
    <w:rsid w:val="08D204A9"/>
    <w:rsid w:val="08E339E3"/>
    <w:rsid w:val="09922C26"/>
    <w:rsid w:val="09C20B21"/>
    <w:rsid w:val="09CB3EEB"/>
    <w:rsid w:val="09E44908"/>
    <w:rsid w:val="0A1A67B7"/>
    <w:rsid w:val="0A4645CA"/>
    <w:rsid w:val="0C36426E"/>
    <w:rsid w:val="0C377954"/>
    <w:rsid w:val="0C7D19FC"/>
    <w:rsid w:val="0CFE1155"/>
    <w:rsid w:val="0CFF77D0"/>
    <w:rsid w:val="0D2116B1"/>
    <w:rsid w:val="0D240BCC"/>
    <w:rsid w:val="0D6C7382"/>
    <w:rsid w:val="0DBB1EAC"/>
    <w:rsid w:val="0E1E294E"/>
    <w:rsid w:val="0E2612A2"/>
    <w:rsid w:val="0E271A16"/>
    <w:rsid w:val="0F8916B9"/>
    <w:rsid w:val="0FBA7FD0"/>
    <w:rsid w:val="0FF99AB3"/>
    <w:rsid w:val="10151CC3"/>
    <w:rsid w:val="10390029"/>
    <w:rsid w:val="106E202E"/>
    <w:rsid w:val="107271CD"/>
    <w:rsid w:val="10A369D7"/>
    <w:rsid w:val="10FA24AA"/>
    <w:rsid w:val="11290DE0"/>
    <w:rsid w:val="112F2C66"/>
    <w:rsid w:val="11306DF5"/>
    <w:rsid w:val="1149652C"/>
    <w:rsid w:val="11BE35D4"/>
    <w:rsid w:val="11D3635A"/>
    <w:rsid w:val="11D95A29"/>
    <w:rsid w:val="1228082A"/>
    <w:rsid w:val="123F1561"/>
    <w:rsid w:val="126208C2"/>
    <w:rsid w:val="12F465EA"/>
    <w:rsid w:val="12F77294"/>
    <w:rsid w:val="130C0294"/>
    <w:rsid w:val="132D433B"/>
    <w:rsid w:val="135160C6"/>
    <w:rsid w:val="136D633D"/>
    <w:rsid w:val="138C260D"/>
    <w:rsid w:val="13943FE4"/>
    <w:rsid w:val="13A42ED2"/>
    <w:rsid w:val="13AA4EAD"/>
    <w:rsid w:val="143353C1"/>
    <w:rsid w:val="1445486A"/>
    <w:rsid w:val="144A2D0F"/>
    <w:rsid w:val="14AA0F86"/>
    <w:rsid w:val="15516EF6"/>
    <w:rsid w:val="1553096F"/>
    <w:rsid w:val="157F458B"/>
    <w:rsid w:val="15912242"/>
    <w:rsid w:val="16345B2D"/>
    <w:rsid w:val="16AE7455"/>
    <w:rsid w:val="16D57034"/>
    <w:rsid w:val="16E6E541"/>
    <w:rsid w:val="170D761B"/>
    <w:rsid w:val="17192763"/>
    <w:rsid w:val="171A7C30"/>
    <w:rsid w:val="177D0E5D"/>
    <w:rsid w:val="178075BF"/>
    <w:rsid w:val="1799C467"/>
    <w:rsid w:val="17AB3FCB"/>
    <w:rsid w:val="17B56576"/>
    <w:rsid w:val="17CF05D8"/>
    <w:rsid w:val="17EB9B28"/>
    <w:rsid w:val="17FF69CA"/>
    <w:rsid w:val="18213832"/>
    <w:rsid w:val="18250AF1"/>
    <w:rsid w:val="187F44B1"/>
    <w:rsid w:val="188C6080"/>
    <w:rsid w:val="18D624FB"/>
    <w:rsid w:val="19484E4C"/>
    <w:rsid w:val="195171EF"/>
    <w:rsid w:val="199D06FE"/>
    <w:rsid w:val="19A56052"/>
    <w:rsid w:val="19E40C3A"/>
    <w:rsid w:val="19FF7A4B"/>
    <w:rsid w:val="1A2B5EB4"/>
    <w:rsid w:val="1A720505"/>
    <w:rsid w:val="1A994A5E"/>
    <w:rsid w:val="1AA75E9D"/>
    <w:rsid w:val="1AB611C7"/>
    <w:rsid w:val="1AB67BF8"/>
    <w:rsid w:val="1AD77542"/>
    <w:rsid w:val="1B6F7F9B"/>
    <w:rsid w:val="1BF525FC"/>
    <w:rsid w:val="1C322C25"/>
    <w:rsid w:val="1C4D2C09"/>
    <w:rsid w:val="1C5A1496"/>
    <w:rsid w:val="1C723F6C"/>
    <w:rsid w:val="1CB1239F"/>
    <w:rsid w:val="1CD8108C"/>
    <w:rsid w:val="1D03421E"/>
    <w:rsid w:val="1D9B6316"/>
    <w:rsid w:val="1DA97BF3"/>
    <w:rsid w:val="1DE35E71"/>
    <w:rsid w:val="1DE43017"/>
    <w:rsid w:val="1E2D64F4"/>
    <w:rsid w:val="1E4856D3"/>
    <w:rsid w:val="1E801182"/>
    <w:rsid w:val="1EB93B37"/>
    <w:rsid w:val="1EC60FC9"/>
    <w:rsid w:val="1ED173FA"/>
    <w:rsid w:val="1EEB7AB7"/>
    <w:rsid w:val="1EEEDA78"/>
    <w:rsid w:val="1EFA51E0"/>
    <w:rsid w:val="1EFF5D37"/>
    <w:rsid w:val="1F0D6C08"/>
    <w:rsid w:val="1F2D2E4C"/>
    <w:rsid w:val="1F3DC7FB"/>
    <w:rsid w:val="1F863EAF"/>
    <w:rsid w:val="1F9B339E"/>
    <w:rsid w:val="1F9FD2C9"/>
    <w:rsid w:val="1FB7749E"/>
    <w:rsid w:val="1FBF62EF"/>
    <w:rsid w:val="1FDD8B6A"/>
    <w:rsid w:val="1FF79A98"/>
    <w:rsid w:val="200C3695"/>
    <w:rsid w:val="202740F3"/>
    <w:rsid w:val="202D25B2"/>
    <w:rsid w:val="20C4222B"/>
    <w:rsid w:val="20E72962"/>
    <w:rsid w:val="21006DBD"/>
    <w:rsid w:val="21095843"/>
    <w:rsid w:val="216A228C"/>
    <w:rsid w:val="21721709"/>
    <w:rsid w:val="21760338"/>
    <w:rsid w:val="21966920"/>
    <w:rsid w:val="21A123FE"/>
    <w:rsid w:val="22472ACA"/>
    <w:rsid w:val="224D59B2"/>
    <w:rsid w:val="228C69C6"/>
    <w:rsid w:val="22B242A7"/>
    <w:rsid w:val="22B40B19"/>
    <w:rsid w:val="236034B2"/>
    <w:rsid w:val="236D30A8"/>
    <w:rsid w:val="238C640B"/>
    <w:rsid w:val="23DC42FF"/>
    <w:rsid w:val="23E8600A"/>
    <w:rsid w:val="23F310A7"/>
    <w:rsid w:val="23FF1887"/>
    <w:rsid w:val="240639E8"/>
    <w:rsid w:val="243A0419"/>
    <w:rsid w:val="243F69B9"/>
    <w:rsid w:val="244F2331"/>
    <w:rsid w:val="245B0FA0"/>
    <w:rsid w:val="24A67887"/>
    <w:rsid w:val="24BB61FB"/>
    <w:rsid w:val="24CF521F"/>
    <w:rsid w:val="251645D9"/>
    <w:rsid w:val="252F7F8D"/>
    <w:rsid w:val="25341832"/>
    <w:rsid w:val="25725625"/>
    <w:rsid w:val="25852A33"/>
    <w:rsid w:val="25BA4CE3"/>
    <w:rsid w:val="25CE7664"/>
    <w:rsid w:val="260F25EA"/>
    <w:rsid w:val="26494DF4"/>
    <w:rsid w:val="265838E3"/>
    <w:rsid w:val="266925B6"/>
    <w:rsid w:val="267DCDB1"/>
    <w:rsid w:val="269A2408"/>
    <w:rsid w:val="26D11D4E"/>
    <w:rsid w:val="26E06FA8"/>
    <w:rsid w:val="270F46F2"/>
    <w:rsid w:val="27305CB3"/>
    <w:rsid w:val="273F09CC"/>
    <w:rsid w:val="274D3771"/>
    <w:rsid w:val="276356F6"/>
    <w:rsid w:val="27D71847"/>
    <w:rsid w:val="27FF0945"/>
    <w:rsid w:val="282D4EA6"/>
    <w:rsid w:val="283101E2"/>
    <w:rsid w:val="28366954"/>
    <w:rsid w:val="285042DB"/>
    <w:rsid w:val="285B459C"/>
    <w:rsid w:val="28ED70B6"/>
    <w:rsid w:val="29396A82"/>
    <w:rsid w:val="298E4D0B"/>
    <w:rsid w:val="2A19258C"/>
    <w:rsid w:val="2A4B60E2"/>
    <w:rsid w:val="2A71673D"/>
    <w:rsid w:val="2A93259D"/>
    <w:rsid w:val="2B1F0D0A"/>
    <w:rsid w:val="2B6A01FB"/>
    <w:rsid w:val="2B8B741C"/>
    <w:rsid w:val="2B8C54FC"/>
    <w:rsid w:val="2BBD3679"/>
    <w:rsid w:val="2BF05B44"/>
    <w:rsid w:val="2C000F58"/>
    <w:rsid w:val="2C0A671B"/>
    <w:rsid w:val="2C120089"/>
    <w:rsid w:val="2C2ED5C9"/>
    <w:rsid w:val="2C565613"/>
    <w:rsid w:val="2C706DDC"/>
    <w:rsid w:val="2C7B24ED"/>
    <w:rsid w:val="2C7B483A"/>
    <w:rsid w:val="2CD30A7A"/>
    <w:rsid w:val="2D061195"/>
    <w:rsid w:val="2D5E5593"/>
    <w:rsid w:val="2DA60C5E"/>
    <w:rsid w:val="2DAC7314"/>
    <w:rsid w:val="2DB00867"/>
    <w:rsid w:val="2DBF49DD"/>
    <w:rsid w:val="2DCF540E"/>
    <w:rsid w:val="2DDD38CC"/>
    <w:rsid w:val="2DEF3779"/>
    <w:rsid w:val="2E586CE4"/>
    <w:rsid w:val="2E6018E3"/>
    <w:rsid w:val="2E699C88"/>
    <w:rsid w:val="2E6A68CD"/>
    <w:rsid w:val="2EE734F3"/>
    <w:rsid w:val="2EFDC3CA"/>
    <w:rsid w:val="2F040995"/>
    <w:rsid w:val="2F2D061A"/>
    <w:rsid w:val="2F380B9A"/>
    <w:rsid w:val="2F7F12D8"/>
    <w:rsid w:val="2FBD4536"/>
    <w:rsid w:val="2FBFF403"/>
    <w:rsid w:val="30441248"/>
    <w:rsid w:val="30CD0276"/>
    <w:rsid w:val="31281103"/>
    <w:rsid w:val="316FCE56"/>
    <w:rsid w:val="31E53D4B"/>
    <w:rsid w:val="31F75418"/>
    <w:rsid w:val="31FB52BF"/>
    <w:rsid w:val="32337AB0"/>
    <w:rsid w:val="32373B67"/>
    <w:rsid w:val="325159C4"/>
    <w:rsid w:val="327F43C3"/>
    <w:rsid w:val="329A6D4E"/>
    <w:rsid w:val="330A591D"/>
    <w:rsid w:val="33223A71"/>
    <w:rsid w:val="334D3D2F"/>
    <w:rsid w:val="3350047D"/>
    <w:rsid w:val="339B76FF"/>
    <w:rsid w:val="33C828DF"/>
    <w:rsid w:val="33F73BEE"/>
    <w:rsid w:val="34356167"/>
    <w:rsid w:val="34511E39"/>
    <w:rsid w:val="34513B17"/>
    <w:rsid w:val="34723AD9"/>
    <w:rsid w:val="34B3020E"/>
    <w:rsid w:val="34CA7565"/>
    <w:rsid w:val="350D3D55"/>
    <w:rsid w:val="351D5CDB"/>
    <w:rsid w:val="35553302"/>
    <w:rsid w:val="35AC6A13"/>
    <w:rsid w:val="35BC0905"/>
    <w:rsid w:val="35D076C4"/>
    <w:rsid w:val="36886938"/>
    <w:rsid w:val="369972AF"/>
    <w:rsid w:val="36F628CC"/>
    <w:rsid w:val="37815705"/>
    <w:rsid w:val="37B36FAC"/>
    <w:rsid w:val="37BD6AFD"/>
    <w:rsid w:val="37F70B6C"/>
    <w:rsid w:val="37FE29E2"/>
    <w:rsid w:val="37FF59EE"/>
    <w:rsid w:val="388A494B"/>
    <w:rsid w:val="38A16EAE"/>
    <w:rsid w:val="38CE1722"/>
    <w:rsid w:val="38EA6C39"/>
    <w:rsid w:val="38EF1BCA"/>
    <w:rsid w:val="391A640D"/>
    <w:rsid w:val="394D4BA9"/>
    <w:rsid w:val="3A1B2A4C"/>
    <w:rsid w:val="3AAF25A7"/>
    <w:rsid w:val="3AC7601C"/>
    <w:rsid w:val="3ADA4865"/>
    <w:rsid w:val="3ADFE1DF"/>
    <w:rsid w:val="3AEF7506"/>
    <w:rsid w:val="3AFD65C2"/>
    <w:rsid w:val="3AFF7B74"/>
    <w:rsid w:val="3B206559"/>
    <w:rsid w:val="3B273243"/>
    <w:rsid w:val="3B5BB6C9"/>
    <w:rsid w:val="3B6EFA83"/>
    <w:rsid w:val="3B9B679F"/>
    <w:rsid w:val="3B9FA7F3"/>
    <w:rsid w:val="3BA32E12"/>
    <w:rsid w:val="3BD42C28"/>
    <w:rsid w:val="3BE36EC9"/>
    <w:rsid w:val="3BFE71B1"/>
    <w:rsid w:val="3C563533"/>
    <w:rsid w:val="3C5D609D"/>
    <w:rsid w:val="3C7F2718"/>
    <w:rsid w:val="3CE03E49"/>
    <w:rsid w:val="3CEA33D1"/>
    <w:rsid w:val="3D453325"/>
    <w:rsid w:val="3D485297"/>
    <w:rsid w:val="3D563AB0"/>
    <w:rsid w:val="3D710703"/>
    <w:rsid w:val="3D7C6D72"/>
    <w:rsid w:val="3D7F00D5"/>
    <w:rsid w:val="3DA303C3"/>
    <w:rsid w:val="3DB32087"/>
    <w:rsid w:val="3DC550C7"/>
    <w:rsid w:val="3DED4987"/>
    <w:rsid w:val="3DFE170F"/>
    <w:rsid w:val="3E450256"/>
    <w:rsid w:val="3E6E6C83"/>
    <w:rsid w:val="3E6F3FD2"/>
    <w:rsid w:val="3E7F3B4C"/>
    <w:rsid w:val="3EBB3466"/>
    <w:rsid w:val="3EBF23A9"/>
    <w:rsid w:val="3EC10946"/>
    <w:rsid w:val="3EDE731C"/>
    <w:rsid w:val="3EEC0585"/>
    <w:rsid w:val="3F3F73CD"/>
    <w:rsid w:val="3F691227"/>
    <w:rsid w:val="3F6F18C6"/>
    <w:rsid w:val="3F75659A"/>
    <w:rsid w:val="3F7763CE"/>
    <w:rsid w:val="3F7B5D09"/>
    <w:rsid w:val="3F7F2201"/>
    <w:rsid w:val="3F7F6D50"/>
    <w:rsid w:val="3F940DF3"/>
    <w:rsid w:val="3FB915C4"/>
    <w:rsid w:val="3FBE8F22"/>
    <w:rsid w:val="3FBF6838"/>
    <w:rsid w:val="3FDB3EEF"/>
    <w:rsid w:val="3FDFBE12"/>
    <w:rsid w:val="3FED36AF"/>
    <w:rsid w:val="3FFB11DB"/>
    <w:rsid w:val="3FFF2596"/>
    <w:rsid w:val="3FFF35B9"/>
    <w:rsid w:val="40187524"/>
    <w:rsid w:val="40613EC3"/>
    <w:rsid w:val="40884C35"/>
    <w:rsid w:val="40AC11C3"/>
    <w:rsid w:val="40E524F9"/>
    <w:rsid w:val="40EB782E"/>
    <w:rsid w:val="41136E92"/>
    <w:rsid w:val="413E08C6"/>
    <w:rsid w:val="4157334C"/>
    <w:rsid w:val="41C34A58"/>
    <w:rsid w:val="42264542"/>
    <w:rsid w:val="427B2420"/>
    <w:rsid w:val="42BB03FD"/>
    <w:rsid w:val="42D76F3E"/>
    <w:rsid w:val="432905E2"/>
    <w:rsid w:val="433C2FC7"/>
    <w:rsid w:val="438C6F99"/>
    <w:rsid w:val="43A93C7A"/>
    <w:rsid w:val="43DC0C99"/>
    <w:rsid w:val="43E25B13"/>
    <w:rsid w:val="43E37176"/>
    <w:rsid w:val="43F8390B"/>
    <w:rsid w:val="442E489A"/>
    <w:rsid w:val="44684191"/>
    <w:rsid w:val="44972C41"/>
    <w:rsid w:val="44BE5250"/>
    <w:rsid w:val="45064999"/>
    <w:rsid w:val="45A17A28"/>
    <w:rsid w:val="45D86376"/>
    <w:rsid w:val="462673F6"/>
    <w:rsid w:val="468F369D"/>
    <w:rsid w:val="46AB19A8"/>
    <w:rsid w:val="46D41EC2"/>
    <w:rsid w:val="46E54706"/>
    <w:rsid w:val="46E9421E"/>
    <w:rsid w:val="46F404A3"/>
    <w:rsid w:val="471B3B6C"/>
    <w:rsid w:val="476236CE"/>
    <w:rsid w:val="47AB2BB7"/>
    <w:rsid w:val="47C47D3D"/>
    <w:rsid w:val="47D26BEC"/>
    <w:rsid w:val="48081183"/>
    <w:rsid w:val="485A44B7"/>
    <w:rsid w:val="487964F0"/>
    <w:rsid w:val="489D608C"/>
    <w:rsid w:val="490C297B"/>
    <w:rsid w:val="491C5D30"/>
    <w:rsid w:val="498508D2"/>
    <w:rsid w:val="49A224A1"/>
    <w:rsid w:val="49A87EB1"/>
    <w:rsid w:val="49B0440C"/>
    <w:rsid w:val="49FFD522"/>
    <w:rsid w:val="4A0A5DAD"/>
    <w:rsid w:val="4AAC5041"/>
    <w:rsid w:val="4B191F9B"/>
    <w:rsid w:val="4B3252A1"/>
    <w:rsid w:val="4B615BEE"/>
    <w:rsid w:val="4B79D015"/>
    <w:rsid w:val="4BA6001F"/>
    <w:rsid w:val="4BE16C52"/>
    <w:rsid w:val="4BF55C0C"/>
    <w:rsid w:val="4BFC0F94"/>
    <w:rsid w:val="4BFE57D7"/>
    <w:rsid w:val="4BFFB36B"/>
    <w:rsid w:val="4C3A46B4"/>
    <w:rsid w:val="4C3D2EC4"/>
    <w:rsid w:val="4C9A05F8"/>
    <w:rsid w:val="4CBA248F"/>
    <w:rsid w:val="4CE043F0"/>
    <w:rsid w:val="4CE73F9F"/>
    <w:rsid w:val="4CEF2FE9"/>
    <w:rsid w:val="4D2F42DA"/>
    <w:rsid w:val="4D545EF3"/>
    <w:rsid w:val="4D97FFC8"/>
    <w:rsid w:val="4DBFF146"/>
    <w:rsid w:val="4E161E2D"/>
    <w:rsid w:val="4E7FD219"/>
    <w:rsid w:val="4EAB1D1E"/>
    <w:rsid w:val="4ECB229F"/>
    <w:rsid w:val="4F690E8C"/>
    <w:rsid w:val="4FBEC977"/>
    <w:rsid w:val="4FDF177A"/>
    <w:rsid w:val="4FFE3F5D"/>
    <w:rsid w:val="503E9997"/>
    <w:rsid w:val="50560FBB"/>
    <w:rsid w:val="51066C35"/>
    <w:rsid w:val="51110BF5"/>
    <w:rsid w:val="5181744E"/>
    <w:rsid w:val="51B788BB"/>
    <w:rsid w:val="51CD4A41"/>
    <w:rsid w:val="51FB4F37"/>
    <w:rsid w:val="532046AE"/>
    <w:rsid w:val="535542B5"/>
    <w:rsid w:val="536A1D31"/>
    <w:rsid w:val="5377A0F8"/>
    <w:rsid w:val="53B6FDF0"/>
    <w:rsid w:val="53F20141"/>
    <w:rsid w:val="53FD29DA"/>
    <w:rsid w:val="541C420C"/>
    <w:rsid w:val="5428674C"/>
    <w:rsid w:val="54376B61"/>
    <w:rsid w:val="544B2F03"/>
    <w:rsid w:val="544B7E63"/>
    <w:rsid w:val="548E1377"/>
    <w:rsid w:val="54AA67A6"/>
    <w:rsid w:val="555B3D38"/>
    <w:rsid w:val="55C16CCC"/>
    <w:rsid w:val="55D93BA9"/>
    <w:rsid w:val="55DF11EF"/>
    <w:rsid w:val="55FF275B"/>
    <w:rsid w:val="56087AE4"/>
    <w:rsid w:val="562B6A3C"/>
    <w:rsid w:val="563C77DB"/>
    <w:rsid w:val="56625914"/>
    <w:rsid w:val="5676E052"/>
    <w:rsid w:val="56A84260"/>
    <w:rsid w:val="56CE40B3"/>
    <w:rsid w:val="56D683AE"/>
    <w:rsid w:val="56DE01A4"/>
    <w:rsid w:val="571D559A"/>
    <w:rsid w:val="574DE0E4"/>
    <w:rsid w:val="574FD478"/>
    <w:rsid w:val="577472BC"/>
    <w:rsid w:val="57799FD9"/>
    <w:rsid w:val="5793374C"/>
    <w:rsid w:val="57B212CB"/>
    <w:rsid w:val="57E248ED"/>
    <w:rsid w:val="57E3B28D"/>
    <w:rsid w:val="57F18AEB"/>
    <w:rsid w:val="57F7AEEF"/>
    <w:rsid w:val="57FB28F8"/>
    <w:rsid w:val="57FF0F17"/>
    <w:rsid w:val="58076969"/>
    <w:rsid w:val="5821394A"/>
    <w:rsid w:val="582A28FE"/>
    <w:rsid w:val="588F4FFC"/>
    <w:rsid w:val="589D6C1A"/>
    <w:rsid w:val="58B04A61"/>
    <w:rsid w:val="58D6453D"/>
    <w:rsid w:val="58DE7981"/>
    <w:rsid w:val="58F65F0D"/>
    <w:rsid w:val="5929160D"/>
    <w:rsid w:val="592B6DCA"/>
    <w:rsid w:val="593F26F7"/>
    <w:rsid w:val="595D6A2A"/>
    <w:rsid w:val="595F76BA"/>
    <w:rsid w:val="59BE47B1"/>
    <w:rsid w:val="59F79157"/>
    <w:rsid w:val="5A472F75"/>
    <w:rsid w:val="5A902107"/>
    <w:rsid w:val="5A9060D3"/>
    <w:rsid w:val="5AD174B4"/>
    <w:rsid w:val="5ADA0C3F"/>
    <w:rsid w:val="5B0168A2"/>
    <w:rsid w:val="5B264C04"/>
    <w:rsid w:val="5B46079D"/>
    <w:rsid w:val="5B9A0EA3"/>
    <w:rsid w:val="5BFC75DC"/>
    <w:rsid w:val="5BFFCF9E"/>
    <w:rsid w:val="5C353FBD"/>
    <w:rsid w:val="5C373651"/>
    <w:rsid w:val="5C62416A"/>
    <w:rsid w:val="5C675281"/>
    <w:rsid w:val="5CB2049B"/>
    <w:rsid w:val="5CEE4440"/>
    <w:rsid w:val="5D420EEF"/>
    <w:rsid w:val="5D7E20A9"/>
    <w:rsid w:val="5D7F3AEB"/>
    <w:rsid w:val="5DB40E58"/>
    <w:rsid w:val="5DD3315F"/>
    <w:rsid w:val="5DD7474F"/>
    <w:rsid w:val="5DD777E7"/>
    <w:rsid w:val="5DEF7B4B"/>
    <w:rsid w:val="5DF67B9F"/>
    <w:rsid w:val="5DFEDD2D"/>
    <w:rsid w:val="5E1B187B"/>
    <w:rsid w:val="5E5F594C"/>
    <w:rsid w:val="5E7679F8"/>
    <w:rsid w:val="5EBFA87C"/>
    <w:rsid w:val="5EEA2CB2"/>
    <w:rsid w:val="5EED39BD"/>
    <w:rsid w:val="5F0B22AF"/>
    <w:rsid w:val="5F263649"/>
    <w:rsid w:val="5F4B7A4A"/>
    <w:rsid w:val="5F6BDF9D"/>
    <w:rsid w:val="5FAEA533"/>
    <w:rsid w:val="5FBD8441"/>
    <w:rsid w:val="5FC46DED"/>
    <w:rsid w:val="5FC7E3E1"/>
    <w:rsid w:val="5FEF1ABE"/>
    <w:rsid w:val="5FEF405C"/>
    <w:rsid w:val="5FFC30AB"/>
    <w:rsid w:val="5FFD4743"/>
    <w:rsid w:val="5FFD80FC"/>
    <w:rsid w:val="5FFD82BD"/>
    <w:rsid w:val="601C3B87"/>
    <w:rsid w:val="60456D9A"/>
    <w:rsid w:val="60612BE7"/>
    <w:rsid w:val="60DC556D"/>
    <w:rsid w:val="61325EF4"/>
    <w:rsid w:val="61851983"/>
    <w:rsid w:val="61D747C1"/>
    <w:rsid w:val="62015E83"/>
    <w:rsid w:val="622249EB"/>
    <w:rsid w:val="62CB4B43"/>
    <w:rsid w:val="62D422D9"/>
    <w:rsid w:val="62DB4214"/>
    <w:rsid w:val="62E04B1E"/>
    <w:rsid w:val="62FBB491"/>
    <w:rsid w:val="632469C3"/>
    <w:rsid w:val="63466974"/>
    <w:rsid w:val="640C7C62"/>
    <w:rsid w:val="64261B1B"/>
    <w:rsid w:val="649B3991"/>
    <w:rsid w:val="64F81542"/>
    <w:rsid w:val="65C7702F"/>
    <w:rsid w:val="65ED2C39"/>
    <w:rsid w:val="65FE6938"/>
    <w:rsid w:val="66115D5E"/>
    <w:rsid w:val="66A70D01"/>
    <w:rsid w:val="66AD6C22"/>
    <w:rsid w:val="66D4560C"/>
    <w:rsid w:val="66EEFC43"/>
    <w:rsid w:val="67327CE8"/>
    <w:rsid w:val="677957A1"/>
    <w:rsid w:val="67AE2634"/>
    <w:rsid w:val="67B027AB"/>
    <w:rsid w:val="67C7F719"/>
    <w:rsid w:val="67D7D52C"/>
    <w:rsid w:val="67F671B1"/>
    <w:rsid w:val="6825035B"/>
    <w:rsid w:val="6825618F"/>
    <w:rsid w:val="687056FC"/>
    <w:rsid w:val="68767EF5"/>
    <w:rsid w:val="68771438"/>
    <w:rsid w:val="687D214D"/>
    <w:rsid w:val="689525F5"/>
    <w:rsid w:val="68A76D3C"/>
    <w:rsid w:val="68A84242"/>
    <w:rsid w:val="68B3739E"/>
    <w:rsid w:val="690E0C64"/>
    <w:rsid w:val="69731306"/>
    <w:rsid w:val="699407A3"/>
    <w:rsid w:val="69974AB2"/>
    <w:rsid w:val="69D14773"/>
    <w:rsid w:val="69EC5D5C"/>
    <w:rsid w:val="69FE0C20"/>
    <w:rsid w:val="69FE4821"/>
    <w:rsid w:val="6A487440"/>
    <w:rsid w:val="6A5D094B"/>
    <w:rsid w:val="6A7D334C"/>
    <w:rsid w:val="6AAD0626"/>
    <w:rsid w:val="6AAD6D0E"/>
    <w:rsid w:val="6AD34562"/>
    <w:rsid w:val="6B220E78"/>
    <w:rsid w:val="6B357FB0"/>
    <w:rsid w:val="6B3A6596"/>
    <w:rsid w:val="6B5A7776"/>
    <w:rsid w:val="6BB9A02B"/>
    <w:rsid w:val="6BDD7F5D"/>
    <w:rsid w:val="6BE7D8D7"/>
    <w:rsid w:val="6BF5132D"/>
    <w:rsid w:val="6BF76434"/>
    <w:rsid w:val="6BFAEFF8"/>
    <w:rsid w:val="6BFD3538"/>
    <w:rsid w:val="6C744EC8"/>
    <w:rsid w:val="6C7A155A"/>
    <w:rsid w:val="6CA7DEC4"/>
    <w:rsid w:val="6CBFCA9B"/>
    <w:rsid w:val="6CEE4266"/>
    <w:rsid w:val="6CF45ACA"/>
    <w:rsid w:val="6CF67941"/>
    <w:rsid w:val="6CFFBC74"/>
    <w:rsid w:val="6DAF7A21"/>
    <w:rsid w:val="6DBDDE0A"/>
    <w:rsid w:val="6DD6E6C6"/>
    <w:rsid w:val="6DDF640D"/>
    <w:rsid w:val="6DEFA698"/>
    <w:rsid w:val="6E395923"/>
    <w:rsid w:val="6E425136"/>
    <w:rsid w:val="6E7308F0"/>
    <w:rsid w:val="6E7D7F2B"/>
    <w:rsid w:val="6EA223A1"/>
    <w:rsid w:val="6F125E85"/>
    <w:rsid w:val="6F472468"/>
    <w:rsid w:val="6F543EAC"/>
    <w:rsid w:val="6F933862"/>
    <w:rsid w:val="6FB7A251"/>
    <w:rsid w:val="6FB85521"/>
    <w:rsid w:val="6FBA03FB"/>
    <w:rsid w:val="6FF3659A"/>
    <w:rsid w:val="6FFD0E38"/>
    <w:rsid w:val="6FFD25D6"/>
    <w:rsid w:val="700B577D"/>
    <w:rsid w:val="70346AA0"/>
    <w:rsid w:val="706046E9"/>
    <w:rsid w:val="707D0B69"/>
    <w:rsid w:val="70EF35BD"/>
    <w:rsid w:val="710F23F7"/>
    <w:rsid w:val="711639BE"/>
    <w:rsid w:val="718824CE"/>
    <w:rsid w:val="71F020FC"/>
    <w:rsid w:val="72015738"/>
    <w:rsid w:val="723D77D9"/>
    <w:rsid w:val="727FA2C7"/>
    <w:rsid w:val="729C4BE8"/>
    <w:rsid w:val="72AB6AC0"/>
    <w:rsid w:val="72F378BD"/>
    <w:rsid w:val="730F19FB"/>
    <w:rsid w:val="735658BC"/>
    <w:rsid w:val="735F52AB"/>
    <w:rsid w:val="7379734F"/>
    <w:rsid w:val="7383CFBF"/>
    <w:rsid w:val="739957EB"/>
    <w:rsid w:val="739B00E7"/>
    <w:rsid w:val="73DF75E3"/>
    <w:rsid w:val="73E557D4"/>
    <w:rsid w:val="73FBEE88"/>
    <w:rsid w:val="73FD8D84"/>
    <w:rsid w:val="74077539"/>
    <w:rsid w:val="74C24450"/>
    <w:rsid w:val="74DE25C7"/>
    <w:rsid w:val="74E33A52"/>
    <w:rsid w:val="75368779"/>
    <w:rsid w:val="755634E0"/>
    <w:rsid w:val="756E0822"/>
    <w:rsid w:val="757F3570"/>
    <w:rsid w:val="75AE7D9A"/>
    <w:rsid w:val="75B84327"/>
    <w:rsid w:val="75BDDFEF"/>
    <w:rsid w:val="75E31150"/>
    <w:rsid w:val="75EE55B6"/>
    <w:rsid w:val="75F76215"/>
    <w:rsid w:val="75FD371E"/>
    <w:rsid w:val="75FD5051"/>
    <w:rsid w:val="75FF5753"/>
    <w:rsid w:val="763F30A1"/>
    <w:rsid w:val="76567242"/>
    <w:rsid w:val="766016B9"/>
    <w:rsid w:val="766BDBCB"/>
    <w:rsid w:val="7676CC58"/>
    <w:rsid w:val="76852114"/>
    <w:rsid w:val="76D417EE"/>
    <w:rsid w:val="76DE4301"/>
    <w:rsid w:val="76ED0A13"/>
    <w:rsid w:val="76F7B93B"/>
    <w:rsid w:val="76FD1997"/>
    <w:rsid w:val="770327E8"/>
    <w:rsid w:val="772D37D9"/>
    <w:rsid w:val="773F6EB9"/>
    <w:rsid w:val="777B1405"/>
    <w:rsid w:val="777BE973"/>
    <w:rsid w:val="77A669CA"/>
    <w:rsid w:val="77A86BF8"/>
    <w:rsid w:val="77AF7008"/>
    <w:rsid w:val="77BC9300"/>
    <w:rsid w:val="77BE281C"/>
    <w:rsid w:val="77BE3292"/>
    <w:rsid w:val="77BFB1FC"/>
    <w:rsid w:val="77BFBA52"/>
    <w:rsid w:val="77D78991"/>
    <w:rsid w:val="77DD39BE"/>
    <w:rsid w:val="77DF8E2D"/>
    <w:rsid w:val="77F4DC93"/>
    <w:rsid w:val="77F62BDF"/>
    <w:rsid w:val="77F714C1"/>
    <w:rsid w:val="77F7500A"/>
    <w:rsid w:val="7857CDF1"/>
    <w:rsid w:val="786354E7"/>
    <w:rsid w:val="78F37024"/>
    <w:rsid w:val="79197886"/>
    <w:rsid w:val="7929157A"/>
    <w:rsid w:val="793F09D8"/>
    <w:rsid w:val="793F1269"/>
    <w:rsid w:val="79443810"/>
    <w:rsid w:val="7957DD4D"/>
    <w:rsid w:val="797B1EF5"/>
    <w:rsid w:val="79B1B8EE"/>
    <w:rsid w:val="79BFC727"/>
    <w:rsid w:val="79F7827C"/>
    <w:rsid w:val="7A1C2118"/>
    <w:rsid w:val="7A7EA32C"/>
    <w:rsid w:val="7AA70697"/>
    <w:rsid w:val="7ACF4660"/>
    <w:rsid w:val="7AEF9E2D"/>
    <w:rsid w:val="7B12171B"/>
    <w:rsid w:val="7B171A1E"/>
    <w:rsid w:val="7B3B0287"/>
    <w:rsid w:val="7B58039D"/>
    <w:rsid w:val="7B639887"/>
    <w:rsid w:val="7B693FD1"/>
    <w:rsid w:val="7B74305E"/>
    <w:rsid w:val="7B784910"/>
    <w:rsid w:val="7B7B0C05"/>
    <w:rsid w:val="7B7D3BF7"/>
    <w:rsid w:val="7B8B457B"/>
    <w:rsid w:val="7BB33191"/>
    <w:rsid w:val="7BB74DF8"/>
    <w:rsid w:val="7BBA2A7C"/>
    <w:rsid w:val="7BBC6E3B"/>
    <w:rsid w:val="7BC7A9C9"/>
    <w:rsid w:val="7BCA658D"/>
    <w:rsid w:val="7BD8365D"/>
    <w:rsid w:val="7BEDAAD1"/>
    <w:rsid w:val="7BF1D616"/>
    <w:rsid w:val="7BFD9CAC"/>
    <w:rsid w:val="7BFF64EB"/>
    <w:rsid w:val="7BFF8F46"/>
    <w:rsid w:val="7C1432F2"/>
    <w:rsid w:val="7C1A4FE8"/>
    <w:rsid w:val="7C2A47D5"/>
    <w:rsid w:val="7C6BAEA9"/>
    <w:rsid w:val="7C716EF4"/>
    <w:rsid w:val="7CAE4DAE"/>
    <w:rsid w:val="7CD7164B"/>
    <w:rsid w:val="7D39330A"/>
    <w:rsid w:val="7D675BDD"/>
    <w:rsid w:val="7D762586"/>
    <w:rsid w:val="7D834FBB"/>
    <w:rsid w:val="7D863D79"/>
    <w:rsid w:val="7DAA0A3C"/>
    <w:rsid w:val="7DAB5A3F"/>
    <w:rsid w:val="7DAFC7D4"/>
    <w:rsid w:val="7DB5324D"/>
    <w:rsid w:val="7DBE7DDE"/>
    <w:rsid w:val="7DCFCBE4"/>
    <w:rsid w:val="7DDF462F"/>
    <w:rsid w:val="7DDFD46C"/>
    <w:rsid w:val="7DE784C5"/>
    <w:rsid w:val="7DF769D7"/>
    <w:rsid w:val="7DFBD9E6"/>
    <w:rsid w:val="7DFE559C"/>
    <w:rsid w:val="7DFEBA93"/>
    <w:rsid w:val="7E1F8704"/>
    <w:rsid w:val="7EA75757"/>
    <w:rsid w:val="7EAF3636"/>
    <w:rsid w:val="7EBF4BA0"/>
    <w:rsid w:val="7ECF3837"/>
    <w:rsid w:val="7ED3882D"/>
    <w:rsid w:val="7EDE33CB"/>
    <w:rsid w:val="7EDF6DDA"/>
    <w:rsid w:val="7EDFAA0B"/>
    <w:rsid w:val="7EE1084A"/>
    <w:rsid w:val="7EE8292E"/>
    <w:rsid w:val="7EEF3A7B"/>
    <w:rsid w:val="7EF80696"/>
    <w:rsid w:val="7F0657E2"/>
    <w:rsid w:val="7F1951B2"/>
    <w:rsid w:val="7F3696BD"/>
    <w:rsid w:val="7F3A560B"/>
    <w:rsid w:val="7F3F20D7"/>
    <w:rsid w:val="7F434CC4"/>
    <w:rsid w:val="7F478200"/>
    <w:rsid w:val="7F6BB9EF"/>
    <w:rsid w:val="7F76205F"/>
    <w:rsid w:val="7F7A665B"/>
    <w:rsid w:val="7F7C96A1"/>
    <w:rsid w:val="7F7D58EC"/>
    <w:rsid w:val="7F7E2386"/>
    <w:rsid w:val="7F7ED191"/>
    <w:rsid w:val="7F7F9760"/>
    <w:rsid w:val="7F7FC488"/>
    <w:rsid w:val="7F9D08B5"/>
    <w:rsid w:val="7F9F4AC7"/>
    <w:rsid w:val="7FA16B6D"/>
    <w:rsid w:val="7FABCFD8"/>
    <w:rsid w:val="7FAD2CF1"/>
    <w:rsid w:val="7FAFCC57"/>
    <w:rsid w:val="7FB9BBED"/>
    <w:rsid w:val="7FBD9F55"/>
    <w:rsid w:val="7FBEDF79"/>
    <w:rsid w:val="7FC75C2E"/>
    <w:rsid w:val="7FD5D957"/>
    <w:rsid w:val="7FD91AB4"/>
    <w:rsid w:val="7FD9E862"/>
    <w:rsid w:val="7FDEEA96"/>
    <w:rsid w:val="7FDF838E"/>
    <w:rsid w:val="7FDFBE07"/>
    <w:rsid w:val="7FE755D7"/>
    <w:rsid w:val="7FE907C4"/>
    <w:rsid w:val="7FEF3205"/>
    <w:rsid w:val="7FEF730E"/>
    <w:rsid w:val="7FF118C9"/>
    <w:rsid w:val="7FF2EA01"/>
    <w:rsid w:val="7FF59C48"/>
    <w:rsid w:val="7FFAFE6B"/>
    <w:rsid w:val="7FFB664F"/>
    <w:rsid w:val="7FFB6773"/>
    <w:rsid w:val="7FFDD549"/>
    <w:rsid w:val="7FFF2E26"/>
    <w:rsid w:val="7FFF4B2F"/>
    <w:rsid w:val="7FFFBB2D"/>
    <w:rsid w:val="85FDA75E"/>
    <w:rsid w:val="923D5133"/>
    <w:rsid w:val="94DD7B0C"/>
    <w:rsid w:val="9536C1AF"/>
    <w:rsid w:val="97F3D4C9"/>
    <w:rsid w:val="9C3D39C3"/>
    <w:rsid w:val="9D4B5CFF"/>
    <w:rsid w:val="9DDF4C9F"/>
    <w:rsid w:val="9DE68B30"/>
    <w:rsid w:val="9FBF8717"/>
    <w:rsid w:val="9FCF96BE"/>
    <w:rsid w:val="9FDBB5B3"/>
    <w:rsid w:val="A37E16AE"/>
    <w:rsid w:val="A3F9BCC4"/>
    <w:rsid w:val="A6FE1991"/>
    <w:rsid w:val="A73E334A"/>
    <w:rsid w:val="A773F52E"/>
    <w:rsid w:val="A7BF2469"/>
    <w:rsid w:val="A7DEBDD6"/>
    <w:rsid w:val="A9EF8E27"/>
    <w:rsid w:val="AD8F4260"/>
    <w:rsid w:val="ADDD22FF"/>
    <w:rsid w:val="AE9B393C"/>
    <w:rsid w:val="AED94107"/>
    <w:rsid w:val="AEEFC718"/>
    <w:rsid w:val="AEFBA735"/>
    <w:rsid w:val="AEFF7A0F"/>
    <w:rsid w:val="AF9EC66D"/>
    <w:rsid w:val="AFD70FF2"/>
    <w:rsid w:val="AFDF798E"/>
    <w:rsid w:val="AFEC2408"/>
    <w:rsid w:val="AFFF8621"/>
    <w:rsid w:val="B3CF133D"/>
    <w:rsid w:val="B3D771F0"/>
    <w:rsid w:val="B4FF5E10"/>
    <w:rsid w:val="B54B9D90"/>
    <w:rsid w:val="B5BA38B1"/>
    <w:rsid w:val="B5FFA147"/>
    <w:rsid w:val="B77BE72E"/>
    <w:rsid w:val="B79B489D"/>
    <w:rsid w:val="B7B8AA71"/>
    <w:rsid w:val="B7DE9CA2"/>
    <w:rsid w:val="B7DFCEAB"/>
    <w:rsid w:val="B7E10E24"/>
    <w:rsid w:val="B7EFE1B5"/>
    <w:rsid w:val="B7F6A981"/>
    <w:rsid w:val="BA7B23C6"/>
    <w:rsid w:val="BAFFCD34"/>
    <w:rsid w:val="BBCA073B"/>
    <w:rsid w:val="BCF77FDC"/>
    <w:rsid w:val="BCFEA4C3"/>
    <w:rsid w:val="BDDFF2E4"/>
    <w:rsid w:val="BDEC2B2C"/>
    <w:rsid w:val="BDF62657"/>
    <w:rsid w:val="BDFD12AB"/>
    <w:rsid w:val="BDFFAFCB"/>
    <w:rsid w:val="BEB2FF80"/>
    <w:rsid w:val="BF3FB32B"/>
    <w:rsid w:val="BF79B7BC"/>
    <w:rsid w:val="BF7E5D05"/>
    <w:rsid w:val="BF7F40FB"/>
    <w:rsid w:val="BF9F0BB0"/>
    <w:rsid w:val="BFB75D4C"/>
    <w:rsid w:val="BFBBDB30"/>
    <w:rsid w:val="BFDD6C8F"/>
    <w:rsid w:val="BFF32D62"/>
    <w:rsid w:val="BFF5CBEA"/>
    <w:rsid w:val="BFF74CC1"/>
    <w:rsid w:val="BFF91796"/>
    <w:rsid w:val="BFFB707B"/>
    <w:rsid w:val="BFFF447C"/>
    <w:rsid w:val="BFFFC038"/>
    <w:rsid w:val="C6B96B6B"/>
    <w:rsid w:val="CBB7F9BA"/>
    <w:rsid w:val="CDF773A5"/>
    <w:rsid w:val="CDFDCC28"/>
    <w:rsid w:val="CDFFFBCF"/>
    <w:rsid w:val="CE6F09B6"/>
    <w:rsid w:val="CEFE6412"/>
    <w:rsid w:val="CF674F4E"/>
    <w:rsid w:val="CF7F5CEF"/>
    <w:rsid w:val="CFBD257B"/>
    <w:rsid w:val="CFD7DCED"/>
    <w:rsid w:val="CFF61D1C"/>
    <w:rsid w:val="D2C608D3"/>
    <w:rsid w:val="D343C06A"/>
    <w:rsid w:val="D3DF853E"/>
    <w:rsid w:val="D49E925A"/>
    <w:rsid w:val="D67C4135"/>
    <w:rsid w:val="D6BF43FA"/>
    <w:rsid w:val="D8BAA349"/>
    <w:rsid w:val="D8EBB199"/>
    <w:rsid w:val="DAFF0F61"/>
    <w:rsid w:val="DB5E7AC0"/>
    <w:rsid w:val="DB67CBDA"/>
    <w:rsid w:val="DBEE5F48"/>
    <w:rsid w:val="DC5FDC58"/>
    <w:rsid w:val="DDE94CFA"/>
    <w:rsid w:val="DDE9719E"/>
    <w:rsid w:val="DDF8CE7B"/>
    <w:rsid w:val="DDF8EF12"/>
    <w:rsid w:val="DDFAE13C"/>
    <w:rsid w:val="DE67AFBC"/>
    <w:rsid w:val="DE7BD793"/>
    <w:rsid w:val="DEBB86D9"/>
    <w:rsid w:val="DEFE30C0"/>
    <w:rsid w:val="DEFFB381"/>
    <w:rsid w:val="DF3ECF69"/>
    <w:rsid w:val="DF6DA0C3"/>
    <w:rsid w:val="DF7D20D7"/>
    <w:rsid w:val="DF9D9D99"/>
    <w:rsid w:val="DFB74DC9"/>
    <w:rsid w:val="DFB91D5B"/>
    <w:rsid w:val="DFBD4BD7"/>
    <w:rsid w:val="DFBEF6D6"/>
    <w:rsid w:val="DFCF8ED6"/>
    <w:rsid w:val="DFFAA551"/>
    <w:rsid w:val="DFFB2C01"/>
    <w:rsid w:val="DFFCC5E3"/>
    <w:rsid w:val="DFFF18F2"/>
    <w:rsid w:val="DFFFD6EB"/>
    <w:rsid w:val="DFFFEBB9"/>
    <w:rsid w:val="E1FE872C"/>
    <w:rsid w:val="E5FD5EFE"/>
    <w:rsid w:val="E67F83C9"/>
    <w:rsid w:val="E685D1F9"/>
    <w:rsid w:val="E6BB7E40"/>
    <w:rsid w:val="E763FCC8"/>
    <w:rsid w:val="E7F75949"/>
    <w:rsid w:val="E7FB7609"/>
    <w:rsid w:val="E7FEC5FE"/>
    <w:rsid w:val="E8CFC3D3"/>
    <w:rsid w:val="E8DD5138"/>
    <w:rsid w:val="E8F6FF8E"/>
    <w:rsid w:val="EA9FA91A"/>
    <w:rsid w:val="EADE8C46"/>
    <w:rsid w:val="EAF9AF99"/>
    <w:rsid w:val="EAFB0159"/>
    <w:rsid w:val="EB7AD6E2"/>
    <w:rsid w:val="EBAA76BA"/>
    <w:rsid w:val="EBFF6FE9"/>
    <w:rsid w:val="EBFFF49E"/>
    <w:rsid w:val="ECBFD6DE"/>
    <w:rsid w:val="ECFFC37F"/>
    <w:rsid w:val="ED6E3591"/>
    <w:rsid w:val="EDF92797"/>
    <w:rsid w:val="EDFEA945"/>
    <w:rsid w:val="EE0FCC81"/>
    <w:rsid w:val="EEFDBB7A"/>
    <w:rsid w:val="EF3BDB39"/>
    <w:rsid w:val="EF5164BB"/>
    <w:rsid w:val="EF5DFD82"/>
    <w:rsid w:val="EF7E9B28"/>
    <w:rsid w:val="EF7FB9FD"/>
    <w:rsid w:val="EF8A88B0"/>
    <w:rsid w:val="EFB5B6CA"/>
    <w:rsid w:val="EFBF0BDA"/>
    <w:rsid w:val="EFCBB994"/>
    <w:rsid w:val="EFEAD3CC"/>
    <w:rsid w:val="EFEE7924"/>
    <w:rsid w:val="EFF642C0"/>
    <w:rsid w:val="EFFF36BB"/>
    <w:rsid w:val="EFFF8227"/>
    <w:rsid w:val="F37F2D70"/>
    <w:rsid w:val="F3BA62F4"/>
    <w:rsid w:val="F3BB371D"/>
    <w:rsid w:val="F4BF114D"/>
    <w:rsid w:val="F4EF786A"/>
    <w:rsid w:val="F5753CB4"/>
    <w:rsid w:val="F57ABC27"/>
    <w:rsid w:val="F5956C3C"/>
    <w:rsid w:val="F5DB8D68"/>
    <w:rsid w:val="F5EE2210"/>
    <w:rsid w:val="F5F7B404"/>
    <w:rsid w:val="F5FF5631"/>
    <w:rsid w:val="F66D2286"/>
    <w:rsid w:val="F6DFBA6B"/>
    <w:rsid w:val="F6F933DA"/>
    <w:rsid w:val="F6FBA644"/>
    <w:rsid w:val="F73A2625"/>
    <w:rsid w:val="F764EC7F"/>
    <w:rsid w:val="F773EB2D"/>
    <w:rsid w:val="F797CEBC"/>
    <w:rsid w:val="F7B32EA3"/>
    <w:rsid w:val="F7BEA3F8"/>
    <w:rsid w:val="F7D9959E"/>
    <w:rsid w:val="F7DA7C41"/>
    <w:rsid w:val="F7DDF76D"/>
    <w:rsid w:val="F7DF96BB"/>
    <w:rsid w:val="F7E9D278"/>
    <w:rsid w:val="F7FD3D05"/>
    <w:rsid w:val="F7FE05AE"/>
    <w:rsid w:val="F7FFE2D9"/>
    <w:rsid w:val="F917F429"/>
    <w:rsid w:val="F96F940E"/>
    <w:rsid w:val="F9DF5D3E"/>
    <w:rsid w:val="FAC98800"/>
    <w:rsid w:val="FAFAE470"/>
    <w:rsid w:val="FB2F0F0C"/>
    <w:rsid w:val="FB6B77EC"/>
    <w:rsid w:val="FB6F116D"/>
    <w:rsid w:val="FB6FCCA9"/>
    <w:rsid w:val="FB7764F1"/>
    <w:rsid w:val="FB7FCCF7"/>
    <w:rsid w:val="FB9677DC"/>
    <w:rsid w:val="FBAF5129"/>
    <w:rsid w:val="FBB7BCEF"/>
    <w:rsid w:val="FBBB0B73"/>
    <w:rsid w:val="FBBF5450"/>
    <w:rsid w:val="FBBF86B3"/>
    <w:rsid w:val="FBCB71BA"/>
    <w:rsid w:val="FBDBA6AB"/>
    <w:rsid w:val="FBDBDAC1"/>
    <w:rsid w:val="FBEE117B"/>
    <w:rsid w:val="FBEE3ED9"/>
    <w:rsid w:val="FBEF8F56"/>
    <w:rsid w:val="FBFE57DE"/>
    <w:rsid w:val="FC6F0A67"/>
    <w:rsid w:val="FCF3562C"/>
    <w:rsid w:val="FCFB13B3"/>
    <w:rsid w:val="FCFF0FE1"/>
    <w:rsid w:val="FD6FE217"/>
    <w:rsid w:val="FD73E5F7"/>
    <w:rsid w:val="FD770809"/>
    <w:rsid w:val="FD7EDCCC"/>
    <w:rsid w:val="FD7F51E9"/>
    <w:rsid w:val="FD9FBCFE"/>
    <w:rsid w:val="FDBB81B3"/>
    <w:rsid w:val="FDCDB1DE"/>
    <w:rsid w:val="FDE71B70"/>
    <w:rsid w:val="FDFB1361"/>
    <w:rsid w:val="FE3D49F0"/>
    <w:rsid w:val="FE4FF22E"/>
    <w:rsid w:val="FE734873"/>
    <w:rsid w:val="FE7BE14C"/>
    <w:rsid w:val="FEABA862"/>
    <w:rsid w:val="FEAD4700"/>
    <w:rsid w:val="FEBEB6D1"/>
    <w:rsid w:val="FEDDA89D"/>
    <w:rsid w:val="FEDFD48F"/>
    <w:rsid w:val="FEEA9F02"/>
    <w:rsid w:val="FEFDCF1A"/>
    <w:rsid w:val="FEFEDA4B"/>
    <w:rsid w:val="FEFEE409"/>
    <w:rsid w:val="FEFF35E9"/>
    <w:rsid w:val="FEFF4E55"/>
    <w:rsid w:val="FEFF9085"/>
    <w:rsid w:val="FF176640"/>
    <w:rsid w:val="FF547F50"/>
    <w:rsid w:val="FF6A7DF9"/>
    <w:rsid w:val="FF6D1519"/>
    <w:rsid w:val="FF71EC73"/>
    <w:rsid w:val="FF75A175"/>
    <w:rsid w:val="FF7BBC51"/>
    <w:rsid w:val="FF7C7729"/>
    <w:rsid w:val="FF7F536D"/>
    <w:rsid w:val="FF9D6256"/>
    <w:rsid w:val="FFA97B6F"/>
    <w:rsid w:val="FFAE8991"/>
    <w:rsid w:val="FFB5597A"/>
    <w:rsid w:val="FFB65ACC"/>
    <w:rsid w:val="FFB672F4"/>
    <w:rsid w:val="FFBE59F3"/>
    <w:rsid w:val="FFC8474A"/>
    <w:rsid w:val="FFCF14DF"/>
    <w:rsid w:val="FFCFAD1B"/>
    <w:rsid w:val="FFDAD0AB"/>
    <w:rsid w:val="FFEF251C"/>
    <w:rsid w:val="FFEF98F6"/>
    <w:rsid w:val="FFEFCB7A"/>
    <w:rsid w:val="FFF398BC"/>
    <w:rsid w:val="FFF3FD53"/>
    <w:rsid w:val="FFF597DE"/>
    <w:rsid w:val="FFF6ACBD"/>
    <w:rsid w:val="FFF9D8A2"/>
    <w:rsid w:val="FFFC151F"/>
    <w:rsid w:val="FFFC4383"/>
    <w:rsid w:val="FFFE3CC6"/>
    <w:rsid w:val="FFFE7F73"/>
    <w:rsid w:val="FFFEF154"/>
    <w:rsid w:val="FFFF2DD3"/>
    <w:rsid w:val="FFFF84D0"/>
    <w:rsid w:val="FFFF9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szCs w:val="21"/>
    </w:rPr>
  </w:style>
  <w:style w:type="paragraph" w:styleId="2">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ind w:firstLine="630"/>
    </w:pPr>
    <w:rPr>
      <w:rFonts w:eastAsia="仿宋_GB2312"/>
      <w:sz w:val="32"/>
      <w:szCs w:val="20"/>
    </w:rPr>
  </w:style>
  <w:style w:type="paragraph" w:styleId="5">
    <w:name w:val="Plain Text"/>
    <w:basedOn w:val="1"/>
    <w:qFormat/>
    <w:uiPriority w:val="0"/>
    <w:rPr>
      <w:rFonts w:ascii="宋体" w:hAnsi="Courier New"/>
      <w:szCs w:val="20"/>
    </w:rPr>
  </w:style>
  <w:style w:type="paragraph" w:styleId="6">
    <w:name w:val="Date"/>
    <w:basedOn w:val="1"/>
    <w:next w:val="1"/>
    <w:qFormat/>
    <w:uiPriority w:val="0"/>
    <w:pPr>
      <w:widowControl/>
    </w:pPr>
    <w:rPr>
      <w:rFonts w:ascii="宋体" w:hAnsi="Courier New"/>
      <w:sz w:val="28"/>
      <w:szCs w:val="20"/>
    </w:rPr>
  </w:style>
  <w:style w:type="paragraph" w:styleId="7">
    <w:name w:val="Balloon Text"/>
    <w:basedOn w:val="1"/>
    <w:semiHidden/>
    <w:qFormat/>
    <w:uiPriority w:val="99"/>
    <w:rPr>
      <w:sz w:val="18"/>
      <w:szCs w:val="18"/>
    </w:rPr>
  </w:style>
  <w:style w:type="paragraph" w:styleId="8">
    <w:name w:val="footer"/>
    <w:basedOn w:val="1"/>
    <w:unhideWhenUsed/>
    <w:qFormat/>
    <w:uiPriority w:val="0"/>
    <w:pPr>
      <w:tabs>
        <w:tab w:val="center" w:pos="4153"/>
        <w:tab w:val="right" w:pos="8306"/>
      </w:tabs>
      <w:snapToGrid w:val="0"/>
      <w:spacing w:beforeLines="0" w:afterLines="0"/>
      <w:jc w:val="left"/>
    </w:pPr>
    <w:rPr>
      <w:rFonts w:hint="default"/>
      <w:sz w:val="18"/>
      <w:szCs w:val="24"/>
    </w:rPr>
  </w:style>
  <w:style w:type="paragraph" w:styleId="9">
    <w:name w:val="header"/>
    <w:basedOn w:val="1"/>
    <w:unhideWhenUsed/>
    <w:qFormat/>
    <w:uiPriority w:val="0"/>
    <w:pPr>
      <w:tabs>
        <w:tab w:val="center" w:pos="4153"/>
        <w:tab w:val="right" w:pos="8306"/>
      </w:tabs>
      <w:snapToGrid w:val="0"/>
      <w:spacing w:beforeLines="0" w:afterLines="0"/>
    </w:pPr>
    <w:rPr>
      <w:rFonts w:hint="default" w:ascii="Times New Roman" w:hAnsi="Times New Roman" w:eastAsia="宋体"/>
      <w:sz w:val="18"/>
      <w:szCs w:val="24"/>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w:basedOn w:val="3"/>
    <w:qFormat/>
    <w:uiPriority w:val="0"/>
    <w:pPr>
      <w:widowControl w:val="0"/>
      <w:spacing w:after="120" w:line="240" w:lineRule="auto"/>
      <w:ind w:firstLine="420"/>
      <w:jc w:val="both"/>
    </w:pPr>
    <w:rPr>
      <w:snapToGrid w:val="0"/>
      <w:kern w:val="0"/>
    </w:rPr>
  </w:style>
  <w:style w:type="table" w:styleId="13">
    <w:name w:val="Table Grid"/>
    <w:basedOn w:val="12"/>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FollowedHyperlink"/>
    <w:basedOn w:val="14"/>
    <w:qFormat/>
    <w:uiPriority w:val="0"/>
    <w:rPr>
      <w:rFonts w:hint="eastAsia" w:ascii="宋体" w:hAnsi="宋体" w:eastAsia="宋体" w:cs="宋体"/>
      <w:color w:val="000000"/>
      <w:u w:val="none"/>
    </w:rPr>
  </w:style>
  <w:style w:type="character" w:styleId="16">
    <w:name w:val="Hyperlink"/>
    <w:basedOn w:val="14"/>
    <w:qFormat/>
    <w:uiPriority w:val="0"/>
    <w:rPr>
      <w:rFonts w:hint="eastAsia" w:ascii="宋体" w:hAnsi="宋体" w:eastAsia="宋体" w:cs="宋体"/>
      <w:color w:val="000000"/>
      <w:u w:val="none"/>
    </w:rPr>
  </w:style>
  <w:style w:type="paragraph" w:customStyle="1" w:styleId="17">
    <w:name w:val="Table Paragraph"/>
    <w:basedOn w:val="1"/>
    <w:unhideWhenUsed/>
    <w:qFormat/>
    <w:uiPriority w:val="1"/>
    <w:rPr>
      <w:rFonts w:hint="default"/>
      <w:sz w:val="24"/>
    </w:rPr>
  </w:style>
  <w:style w:type="paragraph" w:customStyle="1" w:styleId="18">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1">
    <w:name w:val="font21"/>
    <w:basedOn w:val="14"/>
    <w:qFormat/>
    <w:uiPriority w:val="0"/>
    <w:rPr>
      <w:rFonts w:hint="eastAsia" w:ascii="宋体" w:hAnsi="宋体" w:eastAsia="宋体" w:cs="宋体"/>
      <w:color w:val="000000"/>
      <w:sz w:val="22"/>
      <w:szCs w:val="22"/>
      <w:u w:val="none"/>
    </w:rPr>
  </w:style>
  <w:style w:type="character" w:customStyle="1" w:styleId="22">
    <w:name w:val="font11"/>
    <w:basedOn w:val="14"/>
    <w:qFormat/>
    <w:uiPriority w:val="0"/>
    <w:rPr>
      <w:rFonts w:hint="eastAsia" w:ascii="宋体" w:hAnsi="宋体" w:eastAsia="宋体" w:cs="宋体"/>
      <w:color w:val="000000"/>
      <w:sz w:val="22"/>
      <w:szCs w:val="22"/>
      <w:u w:val="none"/>
      <w:vertAlign w:val="superscript"/>
    </w:rPr>
  </w:style>
  <w:style w:type="paragraph" w:customStyle="1" w:styleId="23">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Default"/>
    <w:basedOn w:val="1"/>
    <w:qFormat/>
    <w:uiPriority w:val="0"/>
    <w:pPr>
      <w:autoSpaceDE w:val="0"/>
      <w:autoSpaceDN w:val="0"/>
      <w:adjustRightInd w:val="0"/>
      <w:jc w:val="left"/>
    </w:pPr>
    <w:rPr>
      <w:rFonts w:ascii="宋体" w:hAnsi="宋体" w:cs="宋体"/>
      <w:color w:val="000000"/>
      <w:kern w:val="0"/>
      <w:sz w:val="24"/>
      <w:szCs w:val="24"/>
    </w:rPr>
  </w:style>
  <w:style w:type="paragraph" w:customStyle="1" w:styleId="25">
    <w:name w:val="Normal"/>
    <w:basedOn w:val="1"/>
    <w:qFormat/>
    <w:uiPriority w:val="0"/>
    <w:pPr>
      <w:widowControl/>
    </w:pPr>
    <w:rPr>
      <w:rFonts w:ascii="宋体" w:hAnsi="宋体" w:cs="宋体"/>
      <w:szCs w:val="21"/>
    </w:rPr>
  </w:style>
  <w:style w:type="character" w:customStyle="1" w:styleId="26">
    <w:name w:val="txtcontent11"/>
    <w:qFormat/>
    <w:uiPriority w:val="0"/>
    <w:rPr>
      <w:rFonts w:hint="default" w:ascii="ˎ̥" w:hAnsi="ˎ̥"/>
      <w:color w:val="000000"/>
      <w:sz w:val="21"/>
      <w:szCs w:val="21"/>
    </w:rPr>
  </w:style>
  <w:style w:type="paragraph" w:customStyle="1" w:styleId="27">
    <w:name w:val="md-end-block"/>
    <w:basedOn w:val="1"/>
    <w:qFormat/>
    <w:uiPriority w:val="0"/>
    <w:pPr>
      <w:widowControl/>
      <w:spacing w:before="100" w:beforeAutospacing="1" w:after="100" w:afterAutospacing="1"/>
      <w:jc w:val="left"/>
    </w:pPr>
    <w:rPr>
      <w:rFonts w:ascii="宋体" w:hAnsi="宋体" w:cs="宋体"/>
      <w:kern w:val="0"/>
      <w:sz w:val="24"/>
    </w:rPr>
  </w:style>
  <w:style w:type="paragraph" w:customStyle="1" w:styleId="28">
    <w:name w:val="Other|1"/>
    <w:basedOn w:val="1"/>
    <w:qFormat/>
    <w:uiPriority w:val="0"/>
    <w:pPr>
      <w:spacing w:line="302" w:lineRule="exact"/>
      <w:jc w:val="left"/>
    </w:pPr>
    <w:rPr>
      <w:rFonts w:ascii="宋体" w:hAnsi="宋体" w:eastAsia="宋体" w:cs="宋体"/>
      <w:kern w:val="0"/>
      <w:sz w:val="20"/>
      <w:szCs w:val="20"/>
      <w:lang w:val="zh-TW" w:eastAsia="zh-TW" w:bidi="zh-TW"/>
    </w:rPr>
  </w:style>
  <w:style w:type="paragraph" w:customStyle="1" w:styleId="29">
    <w:name w:val="_Style 6"/>
    <w:basedOn w:val="1"/>
    <w:next w:val="1"/>
    <w:qFormat/>
    <w:uiPriority w:val="0"/>
    <w:pPr>
      <w:pBdr>
        <w:bottom w:val="single" w:color="auto" w:sz="6" w:space="1"/>
      </w:pBdr>
      <w:jc w:val="center"/>
    </w:pPr>
    <w:rPr>
      <w:rFonts w:ascii="Arial"/>
      <w:vanish/>
      <w:sz w:val="16"/>
    </w:rPr>
  </w:style>
  <w:style w:type="paragraph" w:customStyle="1" w:styleId="30">
    <w:name w:val="无间隔1"/>
    <w:qFormat/>
    <w:uiPriority w:val="1"/>
    <w:pPr>
      <w:adjustRightInd w:val="0"/>
      <w:snapToGrid w:val="0"/>
    </w:pPr>
    <w:rPr>
      <w:rFonts w:ascii="Tahoma" w:hAnsi="Tahoma" w:eastAsia="微软雅黑" w:cs="Times New Roman"/>
      <w:sz w:val="22"/>
      <w:szCs w:val="22"/>
      <w:lang w:val="en-US" w:eastAsia="zh-CN" w:bidi="ar-SA"/>
    </w:rPr>
  </w:style>
  <w:style w:type="character" w:customStyle="1" w:styleId="31">
    <w:name w:val="font51"/>
    <w:basedOn w:val="14"/>
    <w:qFormat/>
    <w:uiPriority w:val="0"/>
    <w:rPr>
      <w:rFonts w:hint="eastAsia" w:ascii="宋体" w:hAnsi="宋体" w:eastAsia="宋体" w:cs="宋体"/>
      <w:color w:val="000000"/>
      <w:sz w:val="20"/>
      <w:szCs w:val="20"/>
      <w:u w:val="none"/>
    </w:rPr>
  </w:style>
  <w:style w:type="character" w:customStyle="1" w:styleId="32">
    <w:name w:val="font41"/>
    <w:basedOn w:val="14"/>
    <w:qFormat/>
    <w:uiPriority w:val="0"/>
    <w:rPr>
      <w:rFonts w:hint="eastAsia" w:ascii="宋体" w:hAnsi="宋体" w:eastAsia="宋体" w:cs="宋体"/>
      <w:color w:val="000000"/>
      <w:sz w:val="20"/>
      <w:szCs w:val="20"/>
      <w:u w:val="none"/>
      <w:vertAlign w:val="superscript"/>
    </w:rPr>
  </w:style>
  <w:style w:type="character" w:customStyle="1" w:styleId="33">
    <w:name w:val="font01"/>
    <w:basedOn w:val="14"/>
    <w:qFormat/>
    <w:uiPriority w:val="0"/>
    <w:rPr>
      <w:rFonts w:hint="eastAsia" w:ascii="宋体" w:hAnsi="宋体" w:eastAsia="宋体" w:cs="宋体"/>
      <w:color w:val="333333"/>
      <w:sz w:val="20"/>
      <w:szCs w:val="20"/>
      <w:u w:val="none"/>
    </w:rPr>
  </w:style>
  <w:style w:type="character" w:customStyle="1" w:styleId="34">
    <w:name w:val="font71"/>
    <w:basedOn w:val="14"/>
    <w:qFormat/>
    <w:uiPriority w:val="0"/>
    <w:rPr>
      <w:rFonts w:hint="default" w:ascii="Times New Roman" w:hAnsi="Times New Roman" w:cs="Times New Roman"/>
      <w:color w:val="000000"/>
      <w:sz w:val="18"/>
      <w:szCs w:val="18"/>
      <w:u w:val="none"/>
    </w:rPr>
  </w:style>
  <w:style w:type="character" w:customStyle="1" w:styleId="35">
    <w:name w:val="font61"/>
    <w:basedOn w:val="14"/>
    <w:qFormat/>
    <w:uiPriority w:val="0"/>
    <w:rPr>
      <w:rFonts w:ascii="DejaVu Sans" w:hAnsi="DejaVu Sans" w:eastAsia="DejaVu Sans" w:cs="DejaVu Sans"/>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省住房和城乡建设厅</Company>
  <Pages>34</Pages>
  <Words>21447</Words>
  <Characters>26873</Characters>
  <Lines>1</Lines>
  <Paragraphs>1</Paragraphs>
  <TotalTime>61</TotalTime>
  <ScaleCrop>false</ScaleCrop>
  <LinksUpToDate>false</LinksUpToDate>
  <CharactersWithSpaces>27020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2019-03-19T16:33:00Z</dcterms:created>
  <dc:creator>蔡瀛</dc:creator>
  <cp:lastModifiedBy> 曾姿</cp:lastModifiedBy>
  <cp:lastPrinted>2020-11-20T09:49:00Z</cp:lastPrinted>
  <dcterms:modified xsi:type="dcterms:W3CDTF">2023-11-13T11:43:53Z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showSavePromptFlag">
    <vt:lpwstr>true</vt:lpwstr>
  </property>
  <property fmtid="{D5CDD505-2E9C-101B-9397-08002B2CF9AE}" pid="4" name="ribbonExt">
    <vt:lpwstr>{"WPSExtOfficeTab":{"OnGetEnabled":false,"OnGetVisible":false}}</vt:lpwstr>
  </property>
  <property fmtid="{D5CDD505-2E9C-101B-9397-08002B2CF9AE}" pid="5" name="ICV">
    <vt:lpwstr>3431520F7FA8488992428CE280FC8778</vt:lpwstr>
  </property>
</Properties>
</file>