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附件7</w:t>
      </w:r>
      <w:bookmarkStart w:id="127" w:name="_GoBack"/>
      <w:bookmarkEnd w:id="127"/>
    </w:p>
    <w:p>
      <w:pPr>
        <w:adjustRightInd w:val="0"/>
        <w:snapToGrid w:val="0"/>
        <w:spacing w:line="1020" w:lineRule="exact"/>
        <w:ind w:left="2640" w:hanging="2640" w:hangingChars="600"/>
        <w:jc w:val="center"/>
        <w:rPr>
          <w:rFonts w:hint="eastAsia" w:ascii="Times New Roman" w:hAnsi="Times New Roman" w:eastAsia="黑体"/>
          <w:bCs/>
          <w:color w:val="auto"/>
          <w:sz w:val="44"/>
          <w:szCs w:val="44"/>
          <w:lang w:val="en-US" w:eastAsia="zh-CN"/>
        </w:rPr>
      </w:pPr>
    </w:p>
    <w:p>
      <w:pPr>
        <w:adjustRightInd w:val="0"/>
        <w:snapToGrid w:val="0"/>
        <w:spacing w:line="1020" w:lineRule="exact"/>
        <w:ind w:left="2640" w:hanging="2640" w:hangingChars="600"/>
        <w:jc w:val="center"/>
        <w:rPr>
          <w:rFonts w:hint="default" w:ascii="Times New Roman" w:hAnsi="Times New Roman" w:eastAsia="黑体"/>
          <w:color w:val="auto"/>
          <w:sz w:val="44"/>
          <w:szCs w:val="44"/>
          <w:lang w:val="en-US" w:eastAsia="zh-CN"/>
        </w:rPr>
      </w:pPr>
      <w:r>
        <w:rPr>
          <w:rFonts w:hint="eastAsia" w:ascii="Times New Roman" w:hAnsi="Times New Roman" w:eastAsia="黑体"/>
          <w:bCs/>
          <w:color w:val="auto"/>
          <w:sz w:val="44"/>
          <w:szCs w:val="44"/>
          <w:lang w:val="en-US" w:eastAsia="zh-CN"/>
        </w:rPr>
        <w:t>项目绩效自评</w:t>
      </w:r>
      <w:r>
        <w:rPr>
          <w:rFonts w:hint="eastAsia" w:ascii="Times New Roman" w:hAnsi="Times New Roman" w:eastAsia="黑体"/>
          <w:color w:val="auto"/>
          <w:sz w:val="44"/>
          <w:szCs w:val="44"/>
          <w:lang w:val="en-US" w:eastAsia="zh-CN"/>
        </w:rPr>
        <w:t>报告</w:t>
      </w:r>
    </w:p>
    <w:p>
      <w:pPr>
        <w:spacing w:before="156" w:beforeLines="50" w:after="156" w:afterLines="50"/>
        <w:jc w:val="center"/>
        <w:rPr>
          <w:rFonts w:hint="eastAsia" w:ascii="Times New Roman" w:hAnsi="Times New Roman" w:eastAsia="黑体"/>
          <w:color w:val="auto"/>
          <w:sz w:val="44"/>
          <w:szCs w:val="44"/>
        </w:rPr>
      </w:pPr>
    </w:p>
    <w:p>
      <w:pPr>
        <w:bidi w:val="0"/>
        <w:rPr>
          <w:rFonts w:hint="eastAsia" w:ascii="Times New Roman" w:hAnsi="Times New Roman"/>
          <w:color w:val="auto"/>
        </w:rPr>
      </w:pPr>
    </w:p>
    <w:p>
      <w:pPr>
        <w:bidi w:val="0"/>
        <w:rPr>
          <w:rFonts w:hint="eastAsia" w:ascii="Times New Roman" w:hAnsi="Times New Roman"/>
          <w:color w:val="auto"/>
        </w:rPr>
      </w:pPr>
    </w:p>
    <w:p>
      <w:pPr>
        <w:bidi w:val="0"/>
        <w:rPr>
          <w:rFonts w:hint="eastAsia" w:ascii="Times New Roman" w:hAnsi="Times New Roman"/>
          <w:color w:val="auto"/>
        </w:rPr>
      </w:pPr>
    </w:p>
    <w:p>
      <w:pPr>
        <w:bidi w:val="0"/>
        <w:rPr>
          <w:rFonts w:hint="eastAsia" w:ascii="Times New Roman" w:hAnsi="Times New Roman"/>
          <w:color w:val="auto"/>
        </w:rPr>
      </w:pPr>
    </w:p>
    <w:p>
      <w:pPr>
        <w:bidi w:val="0"/>
        <w:rPr>
          <w:rFonts w:hint="eastAsia" w:ascii="Times New Roman" w:hAnsi="Times New Roman"/>
          <w:color w:val="auto"/>
        </w:rPr>
      </w:pPr>
    </w:p>
    <w:p>
      <w:pPr>
        <w:bidi w:val="0"/>
        <w:rPr>
          <w:rFonts w:hint="eastAsia" w:ascii="Times New Roman" w:hAnsi="Times New Roman"/>
          <w:color w:val="auto"/>
        </w:rPr>
      </w:pPr>
    </w:p>
    <w:p>
      <w:pPr>
        <w:keepNext w:val="0"/>
        <w:keepLines w:val="0"/>
        <w:pageBreakBefore w:val="0"/>
        <w:widowControl/>
        <w:suppressLineNumbers w:val="0"/>
        <w:kinsoku/>
        <w:wordWrap/>
        <w:overflowPunct/>
        <w:topLinePunct w:val="0"/>
        <w:autoSpaceDE/>
        <w:autoSpaceDN/>
        <w:bidi w:val="0"/>
        <w:adjustRightInd/>
        <w:ind w:firstLine="640" w:firstLineChars="200"/>
        <w:jc w:val="left"/>
        <w:textAlignment w:val="auto"/>
        <w:rPr>
          <w:rFonts w:hint="eastAsia" w:ascii="仿宋_GB2312" w:hAnsi="仿宋_GB2312" w:eastAsia="仿宋_GB2312" w:cs="仿宋_GB2312"/>
          <w:sz w:val="32"/>
          <w:szCs w:val="32"/>
        </w:rPr>
      </w:pPr>
      <w:bookmarkStart w:id="0" w:name="_Toc21411"/>
      <w:r>
        <w:rPr>
          <w:rFonts w:hint="eastAsia" w:ascii="仿宋_GB2312" w:hAnsi="仿宋_GB2312" w:eastAsia="仿宋_GB2312" w:cs="仿宋_GB2312"/>
          <w:color w:val="000000"/>
          <w:kern w:val="0"/>
          <w:sz w:val="32"/>
          <w:szCs w:val="32"/>
          <w:lang w:val="en-US" w:eastAsia="zh-CN" w:bidi="ar"/>
        </w:rPr>
        <w:t>财政事权名称：</w:t>
      </w:r>
      <w:r>
        <w:rPr>
          <w:rFonts w:hint="eastAsia" w:ascii="仿宋_GB2312" w:hAnsi="仿宋_GB2312" w:eastAsia="仿宋_GB2312" w:cs="仿宋_GB2312"/>
          <w:color w:val="auto"/>
          <w:sz w:val="32"/>
          <w:szCs w:val="32"/>
          <w:highlight w:val="none"/>
          <w:lang w:val="en-US" w:eastAsia="zh-CN"/>
        </w:rPr>
        <w:t>住房和城乡建设</w:t>
      </w:r>
    </w:p>
    <w:p>
      <w:pPr>
        <w:keepNext w:val="0"/>
        <w:keepLines w:val="0"/>
        <w:pageBreakBefore w:val="0"/>
        <w:widowControl/>
        <w:suppressLineNumbers w:val="0"/>
        <w:kinsoku/>
        <w:wordWrap/>
        <w:overflowPunct/>
        <w:topLinePunct w:val="0"/>
        <w:autoSpaceDE/>
        <w:autoSpaceDN/>
        <w:bidi w:val="0"/>
        <w:adjustRightIn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对应政策任务个数：</w:t>
      </w:r>
      <w:r>
        <w:rPr>
          <w:rFonts w:hint="eastAsia" w:ascii="Times New Roman" w:hAnsi="Times New Roman" w:eastAsia="黑体"/>
          <w:bCs/>
          <w:color w:val="auto"/>
          <w:sz w:val="32"/>
          <w:szCs w:val="32"/>
          <w:lang w:val="en-US" w:eastAsia="zh-CN"/>
        </w:rPr>
        <w:t>1</w:t>
      </w:r>
      <w:r>
        <w:rPr>
          <w:rFonts w:hint="eastAsia" w:ascii="仿宋_GB2312" w:hAnsi="仿宋_GB2312" w:eastAsia="仿宋_GB2312" w:cs="仿宋_GB2312"/>
          <w:color w:val="000000"/>
          <w:kern w:val="0"/>
          <w:sz w:val="32"/>
          <w:szCs w:val="32"/>
          <w:lang w:val="en-US" w:eastAsia="zh-CN" w:bidi="ar"/>
        </w:rPr>
        <w:t>及具体名称：</w:t>
      </w:r>
      <w:r>
        <w:rPr>
          <w:rFonts w:hint="eastAsia" w:ascii="仿宋_GB2312" w:hAnsi="仿宋_GB2312" w:eastAsia="仿宋_GB2312" w:cs="仿宋_GB2312"/>
          <w:color w:val="auto"/>
          <w:sz w:val="32"/>
          <w:szCs w:val="32"/>
          <w:highlight w:val="none"/>
          <w:lang w:val="en-US" w:eastAsia="zh-CN"/>
        </w:rPr>
        <w:t>社区体育公园补助资金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预算单位：（公章）</w:t>
      </w:r>
      <w:r>
        <w:rPr>
          <w:rFonts w:hint="eastAsia" w:ascii="仿宋_GB2312" w:hAnsi="仿宋_GB2312" w:eastAsia="仿宋_GB2312" w:cs="仿宋_GB2312"/>
          <w:color w:val="auto"/>
          <w:sz w:val="32"/>
          <w:szCs w:val="32"/>
          <w:highlight w:val="none"/>
          <w:lang w:val="en-US" w:eastAsia="zh-CN"/>
        </w:rPr>
        <w:t>广东省住房和城乡建设厅</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填报人姓名：</w:t>
      </w:r>
      <w:r>
        <w:rPr>
          <w:rFonts w:hint="eastAsia" w:ascii="仿宋_GB2312" w:hAnsi="仿宋_GB2312" w:cs="仿宋_GB2312"/>
          <w:sz w:val="32"/>
          <w:szCs w:val="32"/>
          <w:lang w:eastAsia="zh-CN"/>
        </w:rPr>
        <w:t>刘细华</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cs="仿宋_GB2312"/>
          <w:sz w:val="32"/>
          <w:szCs w:val="32"/>
          <w:lang w:val="en-US" w:eastAsia="zh-CN"/>
        </w:rPr>
        <w:t>020-83133707</w:t>
      </w:r>
    </w:p>
    <w:p>
      <w:pPr>
        <w:pStyle w:val="2"/>
        <w:keepNext w:val="0"/>
        <w:keepLines w:val="0"/>
        <w:pageBreakBefore w:val="0"/>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r>
        <w:rPr>
          <w:rFonts w:hint="eastAsia" w:ascii="Times New Roman" w:hAnsi="Times New Roman" w:eastAsia="黑体" w:cs="Times New Roman"/>
          <w:bCs/>
          <w:color w:val="auto"/>
          <w:kern w:val="2"/>
          <w:sz w:val="32"/>
          <w:szCs w:val="32"/>
          <w:lang w:val="en-US" w:eastAsia="zh-CN" w:bidi="ar-SA"/>
        </w:rPr>
        <w:t>2023</w:t>
      </w:r>
      <w:r>
        <w:rPr>
          <w:rFonts w:hint="eastAsia" w:ascii="仿宋_GB2312" w:hAnsi="仿宋_GB2312" w:eastAsia="仿宋_GB2312" w:cs="仿宋_GB2312"/>
          <w:sz w:val="32"/>
          <w:szCs w:val="32"/>
        </w:rPr>
        <w:t>年</w:t>
      </w:r>
      <w:r>
        <w:rPr>
          <w:rFonts w:hint="eastAsia" w:ascii="Times New Roman" w:hAnsi="Times New Roman" w:eastAsia="黑体" w:cs="Times New Roman"/>
          <w:bCs/>
          <w:color w:val="auto"/>
          <w:kern w:val="2"/>
          <w:sz w:val="32"/>
          <w:szCs w:val="32"/>
          <w:lang w:val="en-US" w:eastAsia="zh-CN" w:bidi="ar-SA"/>
        </w:rPr>
        <w:t>7</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snapToGrid w:val="0"/>
        <w:spacing w:line="360" w:lineRule="auto"/>
        <w:rPr>
          <w:rFonts w:hint="eastAsia" w:ascii="Times New Roman" w:hAnsi="Times New Roman" w:eastAsia="仿宋_GB2312"/>
          <w:color w:val="auto"/>
          <w:sz w:val="32"/>
          <w:szCs w:val="32"/>
          <w:lang w:val="en-US" w:eastAsia="zh-CN"/>
        </w:rPr>
        <w:sectPr>
          <w:pgSz w:w="11906" w:h="16838"/>
          <w:pgMar w:top="2041" w:right="1417" w:bottom="1417" w:left="1531" w:header="851" w:footer="992" w:gutter="0"/>
          <w:pgNumType w:fmt="numberInDash"/>
          <w:cols w:space="720" w:num="1"/>
          <w:docGrid w:type="lines" w:linePitch="312" w:charSpace="0"/>
        </w:sectPr>
      </w:pPr>
    </w:p>
    <w:bookmarkEnd w:id="0"/>
    <w:sdt>
      <w:sdtPr>
        <w:rPr>
          <w:rFonts w:ascii="Times New Roman" w:hAnsi="Times New Roman" w:eastAsia="宋体" w:cs="Times New Roman"/>
          <w:color w:val="auto"/>
          <w:kern w:val="2"/>
          <w:sz w:val="21"/>
          <w:szCs w:val="24"/>
          <w:highlight w:val="none"/>
          <w:lang w:val="zh-CN"/>
        </w:rPr>
        <w:id w:val="267666061"/>
      </w:sdtPr>
      <w:sdtEndPr>
        <w:rPr>
          <w:rFonts w:ascii="Times New Roman" w:hAnsi="Times New Roman" w:eastAsia="宋体" w:cs="Times New Roman"/>
          <w:b/>
          <w:bCs/>
          <w:color w:val="auto"/>
          <w:kern w:val="2"/>
          <w:sz w:val="21"/>
          <w:szCs w:val="24"/>
          <w:highlight w:val="none"/>
          <w:lang w:val="zh-CN"/>
        </w:rPr>
      </w:sdtEndPr>
      <w:sdtContent>
        <w:p>
          <w:pPr>
            <w:pStyle w:val="19"/>
            <w:pageBreakBefore w:val="0"/>
            <w:kinsoku/>
            <w:wordWrap/>
            <w:overflowPunct/>
            <w:topLinePunct w:val="0"/>
            <w:bidi w:val="0"/>
            <w:spacing w:line="360" w:lineRule="auto"/>
            <w:jc w:val="center"/>
            <w:rPr>
              <w:rFonts w:hint="eastAsia" w:ascii="Times New Roman" w:hAnsi="Times New Roman" w:eastAsia="方正小标宋简体" w:cs="方正小标宋简体"/>
              <w:color w:val="auto"/>
              <w:kern w:val="2"/>
              <w:sz w:val="44"/>
              <w:szCs w:val="44"/>
              <w:highlight w:val="none"/>
            </w:rPr>
          </w:pPr>
          <w:r>
            <w:rPr>
              <w:rFonts w:hint="eastAsia" w:ascii="Times New Roman" w:hAnsi="Times New Roman" w:eastAsia="方正小标宋简体" w:cs="方正小标宋简体"/>
              <w:color w:val="auto"/>
              <w:kern w:val="2"/>
              <w:sz w:val="44"/>
              <w:szCs w:val="44"/>
              <w:highlight w:val="none"/>
            </w:rPr>
            <w:t>目 录</w:t>
          </w:r>
        </w:p>
        <w:sdt>
          <w:sdtPr>
            <w:rPr>
              <w:rFonts w:ascii="Times New Roman" w:hAnsi="Times New Roman" w:eastAsia="宋体" w:cs="Times New Roman"/>
              <w:color w:val="auto"/>
              <w:kern w:val="2"/>
              <w:sz w:val="21"/>
              <w:szCs w:val="24"/>
              <w:lang w:val="en-US" w:eastAsia="zh-CN" w:bidi="ar-SA"/>
            </w:rPr>
            <w:id w:val="147459511"/>
            <w15:color w:val="DBDBDB"/>
            <w:docPartObj>
              <w:docPartGallery w:val="Table of Contents"/>
              <w:docPartUnique/>
            </w:docPartObj>
          </w:sdtPr>
          <w:sdtEndPr>
            <w:rPr>
              <w:rFonts w:ascii="Times New Roman" w:hAnsi="Times New Roman" w:eastAsia="仿宋_GB2312" w:cs="Times New Roman"/>
              <w:color w:val="auto"/>
              <w:kern w:val="2"/>
              <w:sz w:val="32"/>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color w:val="auto"/>
                </w:rPr>
              </w:pPr>
            </w:p>
            <w:p>
              <w:pPr>
                <w:pStyle w:val="10"/>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TOC \o "1-3" \h \u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_Toc27749 </w:instrText>
              </w:r>
              <w:r>
                <w:rPr>
                  <w:rFonts w:ascii="Times New Roman" w:hAnsi="Times New Roman"/>
                  <w:color w:val="auto"/>
                  <w:sz w:val="32"/>
                  <w:szCs w:val="32"/>
                  <w:highlight w:val="none"/>
                </w:rPr>
                <w:fldChar w:fldCharType="separate"/>
              </w:r>
              <w:r>
                <w:rPr>
                  <w:rFonts w:hint="eastAsia" w:ascii="Times New Roman" w:hAnsi="Times New Roman" w:eastAsia="黑体" w:cs="Times New Roman"/>
                  <w:bCs w:val="0"/>
                  <w:color w:val="auto"/>
                  <w:kern w:val="0"/>
                  <w:sz w:val="32"/>
                  <w:szCs w:val="32"/>
                </w:rPr>
                <w:t>一、基本情况</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_Toc27749 \h </w:instrText>
              </w:r>
              <w:r>
                <w:rPr>
                  <w:rFonts w:ascii="Times New Roman" w:hAnsi="Times New Roman"/>
                  <w:color w:val="auto"/>
                  <w:sz w:val="32"/>
                  <w:szCs w:val="32"/>
                </w:rPr>
                <w:fldChar w:fldCharType="separate"/>
              </w:r>
              <w:r>
                <w:rPr>
                  <w:rFonts w:ascii="Times New Roman" w:hAnsi="Times New Roman"/>
                  <w:color w:val="auto"/>
                  <w:sz w:val="32"/>
                  <w:szCs w:val="32"/>
                </w:rPr>
                <w:t>- 1 -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_Toc28973 </w:instrText>
              </w:r>
              <w:r>
                <w:rPr>
                  <w:rFonts w:ascii="Times New Roman" w:hAnsi="Times New Roman"/>
                  <w:color w:val="auto"/>
                  <w:sz w:val="32"/>
                  <w:szCs w:val="32"/>
                  <w:highlight w:val="none"/>
                </w:rPr>
                <w:fldChar w:fldCharType="separate"/>
              </w:r>
              <w:r>
                <w:rPr>
                  <w:rFonts w:hint="eastAsia" w:ascii="Times New Roman" w:hAnsi="Times New Roman" w:eastAsia="楷体_GB2312" w:cs="仿宋"/>
                  <w:bCs/>
                  <w:color w:val="auto"/>
                  <w:kern w:val="0"/>
                  <w:sz w:val="32"/>
                  <w:szCs w:val="32"/>
                </w:rPr>
                <w:t>（</w:t>
              </w:r>
              <w:r>
                <w:rPr>
                  <w:rFonts w:hint="eastAsia" w:ascii="Times New Roman" w:hAnsi="Times New Roman" w:eastAsia="楷体_GB2312" w:cs="仿宋"/>
                  <w:bCs/>
                  <w:color w:val="auto"/>
                  <w:kern w:val="0"/>
                  <w:sz w:val="32"/>
                  <w:szCs w:val="32"/>
                  <w:lang w:eastAsia="zh-CN"/>
                </w:rPr>
                <w:t>一</w:t>
              </w:r>
              <w:r>
                <w:rPr>
                  <w:rFonts w:hint="eastAsia" w:ascii="Times New Roman" w:hAnsi="Times New Roman" w:eastAsia="楷体_GB2312" w:cs="仿宋"/>
                  <w:bCs/>
                  <w:color w:val="auto"/>
                  <w:kern w:val="0"/>
                  <w:sz w:val="32"/>
                  <w:szCs w:val="32"/>
                </w:rPr>
                <w:t>）</w:t>
              </w:r>
              <w:r>
                <w:rPr>
                  <w:rFonts w:hint="eastAsia" w:ascii="Times New Roman" w:hAnsi="Times New Roman" w:eastAsia="楷体_GB2312" w:cs="仿宋"/>
                  <w:bCs/>
                  <w:color w:val="auto"/>
                  <w:kern w:val="0"/>
                  <w:sz w:val="32"/>
                  <w:szCs w:val="32"/>
                  <w:lang w:val="en-US" w:eastAsia="zh-CN"/>
                </w:rPr>
                <w:t>项目</w:t>
              </w:r>
              <w:r>
                <w:rPr>
                  <w:rFonts w:hint="eastAsia" w:ascii="Times New Roman" w:hAnsi="Times New Roman" w:eastAsia="楷体_GB2312" w:cs="仿宋"/>
                  <w:bCs/>
                  <w:color w:val="auto"/>
                  <w:kern w:val="0"/>
                  <w:sz w:val="32"/>
                  <w:szCs w:val="32"/>
                  <w:lang w:eastAsia="zh-CN"/>
                </w:rPr>
                <w:t>基本</w:t>
              </w:r>
              <w:r>
                <w:rPr>
                  <w:rFonts w:hint="eastAsia" w:ascii="Times New Roman" w:hAnsi="Times New Roman" w:eastAsia="楷体_GB2312" w:cs="仿宋"/>
                  <w:bCs/>
                  <w:color w:val="auto"/>
                  <w:kern w:val="0"/>
                  <w:sz w:val="32"/>
                  <w:szCs w:val="32"/>
                </w:rPr>
                <w:t>情况</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_Toc28973 \h </w:instrText>
              </w:r>
              <w:r>
                <w:rPr>
                  <w:rFonts w:ascii="Times New Roman" w:hAnsi="Times New Roman"/>
                  <w:color w:val="auto"/>
                  <w:sz w:val="32"/>
                  <w:szCs w:val="32"/>
                </w:rPr>
                <w:fldChar w:fldCharType="separate"/>
              </w:r>
              <w:r>
                <w:rPr>
                  <w:rFonts w:ascii="Times New Roman" w:hAnsi="Times New Roman"/>
                  <w:color w:val="auto"/>
                  <w:sz w:val="32"/>
                  <w:szCs w:val="32"/>
                </w:rPr>
                <w:t>- 1 -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_Toc18190 </w:instrText>
              </w:r>
              <w:r>
                <w:rPr>
                  <w:rFonts w:ascii="Times New Roman" w:hAnsi="Times New Roman"/>
                  <w:color w:val="auto"/>
                  <w:sz w:val="32"/>
                  <w:szCs w:val="32"/>
                  <w:highlight w:val="none"/>
                </w:rPr>
                <w:fldChar w:fldCharType="separate"/>
              </w:r>
              <w:r>
                <w:rPr>
                  <w:rFonts w:hint="eastAsia" w:ascii="Times New Roman" w:hAnsi="Times New Roman" w:eastAsia="楷体_GB2312" w:cs="仿宋"/>
                  <w:bCs/>
                  <w:color w:val="auto"/>
                  <w:kern w:val="0"/>
                  <w:sz w:val="32"/>
                  <w:szCs w:val="32"/>
                  <w:highlight w:val="none"/>
                  <w:lang w:eastAsia="zh-CN"/>
                </w:rPr>
                <w:t>（</w:t>
              </w:r>
              <w:r>
                <w:rPr>
                  <w:rFonts w:hint="eastAsia" w:ascii="Times New Roman" w:hAnsi="Times New Roman" w:eastAsia="楷体_GB2312" w:cs="仿宋"/>
                  <w:bCs/>
                  <w:color w:val="auto"/>
                  <w:kern w:val="0"/>
                  <w:sz w:val="32"/>
                  <w:szCs w:val="32"/>
                  <w:highlight w:val="none"/>
                  <w:lang w:val="en-US" w:eastAsia="zh-CN"/>
                </w:rPr>
                <w:t>二</w:t>
              </w:r>
              <w:r>
                <w:rPr>
                  <w:rFonts w:hint="eastAsia" w:ascii="Times New Roman" w:hAnsi="Times New Roman" w:eastAsia="楷体_GB2312" w:cs="仿宋"/>
                  <w:bCs/>
                  <w:color w:val="auto"/>
                  <w:kern w:val="0"/>
                  <w:sz w:val="32"/>
                  <w:szCs w:val="32"/>
                  <w:highlight w:val="none"/>
                  <w:lang w:eastAsia="zh-CN"/>
                </w:rPr>
                <w:t>）资金分配方式</w:t>
              </w:r>
              <w:r>
                <w:rPr>
                  <w:rFonts w:hint="eastAsia" w:ascii="Times New Roman" w:hAnsi="Times New Roman" w:eastAsia="楷体_GB2312" w:cs="仿宋"/>
                  <w:bCs/>
                  <w:color w:val="auto"/>
                  <w:kern w:val="0"/>
                  <w:sz w:val="32"/>
                  <w:szCs w:val="32"/>
                  <w:highlight w:val="none"/>
                  <w:lang w:val="en-US" w:eastAsia="zh-CN"/>
                </w:rPr>
                <w:t>和用途范围</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_Toc18190 \h </w:instrText>
              </w:r>
              <w:r>
                <w:rPr>
                  <w:rFonts w:ascii="Times New Roman" w:hAnsi="Times New Roman"/>
                  <w:color w:val="auto"/>
                  <w:sz w:val="32"/>
                  <w:szCs w:val="32"/>
                </w:rPr>
                <w:fldChar w:fldCharType="separate"/>
              </w:r>
              <w:r>
                <w:rPr>
                  <w:rFonts w:ascii="Times New Roman" w:hAnsi="Times New Roman"/>
                  <w:color w:val="auto"/>
                  <w:sz w:val="32"/>
                  <w:szCs w:val="32"/>
                </w:rPr>
                <w:t>- 1 -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_Toc2161 </w:instrText>
              </w:r>
              <w:r>
                <w:rPr>
                  <w:rFonts w:ascii="Times New Roman" w:hAnsi="Times New Roman"/>
                  <w:color w:val="auto"/>
                  <w:sz w:val="32"/>
                  <w:szCs w:val="32"/>
                  <w:highlight w:val="none"/>
                </w:rPr>
                <w:fldChar w:fldCharType="separate"/>
              </w:r>
              <w:r>
                <w:rPr>
                  <w:rFonts w:hint="eastAsia" w:ascii="Times New Roman" w:hAnsi="Times New Roman" w:eastAsia="楷体_GB2312" w:cs="仿宋"/>
                  <w:bCs/>
                  <w:color w:val="auto"/>
                  <w:kern w:val="0"/>
                  <w:sz w:val="32"/>
                  <w:szCs w:val="32"/>
                  <w:lang w:eastAsia="zh-CN"/>
                </w:rPr>
                <w:t>（</w:t>
              </w:r>
              <w:r>
                <w:rPr>
                  <w:rFonts w:hint="eastAsia" w:ascii="Times New Roman" w:hAnsi="Times New Roman" w:eastAsia="楷体_GB2312" w:cs="仿宋"/>
                  <w:bCs/>
                  <w:color w:val="auto"/>
                  <w:kern w:val="0"/>
                  <w:sz w:val="32"/>
                  <w:szCs w:val="32"/>
                  <w:lang w:val="en-US" w:eastAsia="zh-CN"/>
                </w:rPr>
                <w:t>三</w:t>
              </w:r>
              <w:r>
                <w:rPr>
                  <w:rFonts w:hint="eastAsia" w:ascii="Times New Roman" w:hAnsi="Times New Roman" w:eastAsia="楷体_GB2312" w:cs="仿宋"/>
                  <w:bCs/>
                  <w:color w:val="auto"/>
                  <w:kern w:val="0"/>
                  <w:sz w:val="32"/>
                  <w:szCs w:val="32"/>
                  <w:lang w:eastAsia="zh-CN"/>
                </w:rPr>
                <w:t>）绩效目标</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_Toc2161 \h </w:instrText>
              </w:r>
              <w:r>
                <w:rPr>
                  <w:rFonts w:ascii="Times New Roman" w:hAnsi="Times New Roman"/>
                  <w:color w:val="auto"/>
                  <w:sz w:val="32"/>
                  <w:szCs w:val="32"/>
                </w:rPr>
                <w:fldChar w:fldCharType="separate"/>
              </w:r>
              <w:r>
                <w:rPr>
                  <w:rFonts w:ascii="Times New Roman" w:hAnsi="Times New Roman"/>
                  <w:color w:val="auto"/>
                  <w:sz w:val="32"/>
                  <w:szCs w:val="32"/>
                </w:rPr>
                <w:t>- 4 -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10"/>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_Toc27683 </w:instrText>
              </w:r>
              <w:r>
                <w:rPr>
                  <w:rFonts w:ascii="Times New Roman" w:hAnsi="Times New Roman"/>
                  <w:color w:val="auto"/>
                  <w:sz w:val="32"/>
                  <w:szCs w:val="32"/>
                  <w:highlight w:val="none"/>
                </w:rPr>
                <w:fldChar w:fldCharType="separate"/>
              </w:r>
              <w:r>
                <w:rPr>
                  <w:rFonts w:hint="eastAsia" w:ascii="Times New Roman" w:hAnsi="Times New Roman" w:eastAsia="黑体" w:cs="Times New Roman"/>
                  <w:bCs w:val="0"/>
                  <w:color w:val="auto"/>
                  <w:kern w:val="0"/>
                  <w:sz w:val="32"/>
                  <w:szCs w:val="32"/>
                  <w:highlight w:val="none"/>
                  <w:lang w:val="en-US" w:eastAsia="zh-CN"/>
                </w:rPr>
                <w:t>二、自评情</w:t>
              </w:r>
              <w:r>
                <w:rPr>
                  <w:rFonts w:hint="eastAsia" w:ascii="Times New Roman" w:hAnsi="Times New Roman" w:eastAsia="黑体" w:cs="Times New Roman"/>
                  <w:bCs w:val="0"/>
                  <w:color w:val="auto"/>
                  <w:kern w:val="0"/>
                  <w:sz w:val="32"/>
                  <w:szCs w:val="32"/>
                  <w:lang w:val="en-US" w:eastAsia="zh-CN"/>
                </w:rPr>
                <w:t>况</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_Toc27683 \h </w:instrText>
              </w:r>
              <w:r>
                <w:rPr>
                  <w:rFonts w:ascii="Times New Roman" w:hAnsi="Times New Roman"/>
                  <w:color w:val="auto"/>
                  <w:sz w:val="32"/>
                  <w:szCs w:val="32"/>
                </w:rPr>
                <w:fldChar w:fldCharType="separate"/>
              </w:r>
              <w:r>
                <w:rPr>
                  <w:rFonts w:ascii="Times New Roman" w:hAnsi="Times New Roman"/>
                  <w:color w:val="auto"/>
                  <w:sz w:val="32"/>
                  <w:szCs w:val="32"/>
                </w:rPr>
                <w:t>- 5 -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b w:val="0"/>
                  <w:bCs w:val="0"/>
                  <w:color w:val="auto"/>
                  <w:sz w:val="32"/>
                  <w:szCs w:val="32"/>
                  <w:highlight w:val="none"/>
                </w:rPr>
                <w:fldChar w:fldCharType="begin"/>
              </w:r>
              <w:r>
                <w:rPr>
                  <w:rFonts w:ascii="Times New Roman" w:hAnsi="Times New Roman"/>
                  <w:b w:val="0"/>
                  <w:bCs w:val="0"/>
                  <w:color w:val="auto"/>
                  <w:sz w:val="32"/>
                  <w:szCs w:val="32"/>
                  <w:highlight w:val="none"/>
                </w:rPr>
                <w:instrText xml:space="preserve"> HYPERLINK \l _Toc13998 </w:instrText>
              </w:r>
              <w:r>
                <w:rPr>
                  <w:rFonts w:ascii="Times New Roman" w:hAnsi="Times New Roman"/>
                  <w:b w:val="0"/>
                  <w:bCs w:val="0"/>
                  <w:color w:val="auto"/>
                  <w:sz w:val="32"/>
                  <w:szCs w:val="32"/>
                  <w:highlight w:val="none"/>
                </w:rPr>
                <w:fldChar w:fldCharType="separate"/>
              </w:r>
              <w:r>
                <w:rPr>
                  <w:rFonts w:hint="eastAsia" w:ascii="Times New Roman" w:hAnsi="Times New Roman" w:eastAsia="楷体_GB2312" w:cs="仿宋"/>
                  <w:b w:val="0"/>
                  <w:bCs w:val="0"/>
                  <w:color w:val="auto"/>
                  <w:kern w:val="0"/>
                  <w:sz w:val="32"/>
                  <w:szCs w:val="32"/>
                  <w:highlight w:val="none"/>
                  <w:lang w:val="en-US" w:eastAsia="zh-CN"/>
                </w:rPr>
                <w:t>（一）自评结论</w:t>
              </w:r>
              <w:r>
                <w:rPr>
                  <w:rFonts w:ascii="Times New Roman" w:hAnsi="Times New Roman"/>
                  <w:b w:val="0"/>
                  <w:bCs w:val="0"/>
                  <w:color w:val="auto"/>
                  <w:sz w:val="32"/>
                  <w:szCs w:val="32"/>
                </w:rPr>
                <w:tab/>
              </w:r>
              <w:r>
                <w:rPr>
                  <w:rFonts w:ascii="Times New Roman" w:hAnsi="Times New Roman"/>
                  <w:b w:val="0"/>
                  <w:bCs w:val="0"/>
                  <w:color w:val="auto"/>
                  <w:sz w:val="32"/>
                  <w:szCs w:val="32"/>
                </w:rPr>
                <w:fldChar w:fldCharType="begin"/>
              </w:r>
              <w:r>
                <w:rPr>
                  <w:rFonts w:ascii="Times New Roman" w:hAnsi="Times New Roman"/>
                  <w:b w:val="0"/>
                  <w:bCs w:val="0"/>
                  <w:color w:val="auto"/>
                  <w:sz w:val="32"/>
                  <w:szCs w:val="32"/>
                </w:rPr>
                <w:instrText xml:space="preserve"> PAGEREF _Toc13998 \h </w:instrText>
              </w:r>
              <w:r>
                <w:rPr>
                  <w:rFonts w:ascii="Times New Roman" w:hAnsi="Times New Roman"/>
                  <w:b w:val="0"/>
                  <w:bCs w:val="0"/>
                  <w:color w:val="auto"/>
                  <w:sz w:val="32"/>
                  <w:szCs w:val="32"/>
                </w:rPr>
                <w:fldChar w:fldCharType="separate"/>
              </w:r>
              <w:r>
                <w:rPr>
                  <w:rFonts w:ascii="Times New Roman" w:hAnsi="Times New Roman"/>
                  <w:b w:val="0"/>
                  <w:bCs w:val="0"/>
                  <w:color w:val="auto"/>
                  <w:sz w:val="32"/>
                  <w:szCs w:val="32"/>
                </w:rPr>
                <w:t>- 5 -</w:t>
              </w:r>
              <w:r>
                <w:rPr>
                  <w:rFonts w:ascii="Times New Roman" w:hAnsi="Times New Roman"/>
                  <w:b w:val="0"/>
                  <w:bCs w:val="0"/>
                  <w:color w:val="auto"/>
                  <w:sz w:val="32"/>
                  <w:szCs w:val="32"/>
                </w:rPr>
                <w:fldChar w:fldCharType="end"/>
              </w:r>
              <w:r>
                <w:rPr>
                  <w:rFonts w:ascii="Times New Roman" w:hAnsi="Times New Roman"/>
                  <w:b w:val="0"/>
                  <w:bCs w:val="0"/>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_Toc28309 </w:instrText>
              </w:r>
              <w:r>
                <w:rPr>
                  <w:rFonts w:ascii="Times New Roman" w:hAnsi="Times New Roman"/>
                  <w:color w:val="auto"/>
                  <w:sz w:val="32"/>
                  <w:szCs w:val="32"/>
                  <w:highlight w:val="none"/>
                </w:rPr>
                <w:fldChar w:fldCharType="separate"/>
              </w:r>
              <w:r>
                <w:rPr>
                  <w:rFonts w:hint="eastAsia" w:ascii="Times New Roman" w:hAnsi="Times New Roman" w:eastAsia="仿宋_GB2312" w:cs="Times New Roman"/>
                  <w:bCs/>
                  <w:color w:val="auto"/>
                  <w:sz w:val="32"/>
                  <w:szCs w:val="32"/>
                  <w:highlight w:val="none"/>
                  <w:lang w:val="en-US" w:eastAsia="zh-CN"/>
                </w:rPr>
                <w:t>1.过程</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_Toc28309 \h </w:instrText>
              </w:r>
              <w:r>
                <w:rPr>
                  <w:rFonts w:ascii="Times New Roman" w:hAnsi="Times New Roman"/>
                  <w:color w:val="auto"/>
                  <w:sz w:val="32"/>
                  <w:szCs w:val="32"/>
                </w:rPr>
                <w:fldChar w:fldCharType="separate"/>
              </w:r>
              <w:r>
                <w:rPr>
                  <w:rFonts w:ascii="Times New Roman" w:hAnsi="Times New Roman"/>
                  <w:color w:val="auto"/>
                  <w:sz w:val="32"/>
                  <w:szCs w:val="32"/>
                </w:rPr>
                <w:t>- 6 -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_Toc7107 </w:instrText>
              </w:r>
              <w:r>
                <w:rPr>
                  <w:rFonts w:ascii="Times New Roman" w:hAnsi="Times New Roman"/>
                  <w:color w:val="auto"/>
                  <w:sz w:val="32"/>
                  <w:szCs w:val="32"/>
                  <w:highlight w:val="none"/>
                </w:rPr>
                <w:fldChar w:fldCharType="separate"/>
              </w:r>
              <w:r>
                <w:rPr>
                  <w:rFonts w:hint="eastAsia" w:ascii="Times New Roman" w:hAnsi="Times New Roman" w:eastAsia="仿宋_GB2312"/>
                  <w:bCs/>
                  <w:color w:val="auto"/>
                  <w:sz w:val="32"/>
                  <w:szCs w:val="32"/>
                  <w:highlight w:val="none"/>
                  <w:lang w:val="en-US" w:eastAsia="zh-CN"/>
                </w:rPr>
                <w:t>2.产出</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_Toc7107 \h </w:instrText>
              </w:r>
              <w:r>
                <w:rPr>
                  <w:rFonts w:ascii="Times New Roman" w:hAnsi="Times New Roman"/>
                  <w:color w:val="auto"/>
                  <w:sz w:val="32"/>
                  <w:szCs w:val="32"/>
                </w:rPr>
                <w:fldChar w:fldCharType="separate"/>
              </w:r>
              <w:r>
                <w:rPr>
                  <w:rFonts w:ascii="Times New Roman" w:hAnsi="Times New Roman"/>
                  <w:color w:val="auto"/>
                  <w:sz w:val="32"/>
                  <w:szCs w:val="32"/>
                </w:rPr>
                <w:t>- 8 -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_Toc7568 </w:instrText>
              </w:r>
              <w:r>
                <w:rPr>
                  <w:rFonts w:ascii="Times New Roman" w:hAnsi="Times New Roman"/>
                  <w:color w:val="auto"/>
                  <w:sz w:val="32"/>
                  <w:szCs w:val="32"/>
                  <w:highlight w:val="none"/>
                </w:rPr>
                <w:fldChar w:fldCharType="separate"/>
              </w:r>
              <w:r>
                <w:rPr>
                  <w:rFonts w:hint="eastAsia" w:ascii="Times New Roman" w:hAnsi="Times New Roman" w:eastAsia="仿宋_GB2312" w:cs="Times New Roman"/>
                  <w:bCs/>
                  <w:color w:val="auto"/>
                  <w:sz w:val="32"/>
                  <w:szCs w:val="32"/>
                  <w:highlight w:val="none"/>
                  <w:lang w:val="en-US" w:eastAsia="zh-CN"/>
                </w:rPr>
                <w:t>3.效益指标</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_Toc7568 \h </w:instrText>
              </w:r>
              <w:r>
                <w:rPr>
                  <w:rFonts w:ascii="Times New Roman" w:hAnsi="Times New Roman"/>
                  <w:color w:val="auto"/>
                  <w:sz w:val="32"/>
                  <w:szCs w:val="32"/>
                </w:rPr>
                <w:fldChar w:fldCharType="separate"/>
              </w:r>
              <w:r>
                <w:rPr>
                  <w:rFonts w:ascii="Times New Roman" w:hAnsi="Times New Roman"/>
                  <w:color w:val="auto"/>
                  <w:sz w:val="32"/>
                  <w:szCs w:val="32"/>
                </w:rPr>
                <w:t>- 12 -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_Toc18881 </w:instrText>
              </w:r>
              <w:r>
                <w:rPr>
                  <w:rFonts w:ascii="Times New Roman" w:hAnsi="Times New Roman"/>
                  <w:color w:val="auto"/>
                  <w:sz w:val="32"/>
                  <w:szCs w:val="32"/>
                  <w:highlight w:val="none"/>
                </w:rPr>
                <w:fldChar w:fldCharType="separate"/>
              </w:r>
              <w:r>
                <w:rPr>
                  <w:rFonts w:hint="eastAsia" w:ascii="Times New Roman" w:hAnsi="Times New Roman" w:eastAsia="楷体" w:cs="楷体"/>
                  <w:bCs/>
                  <w:color w:val="auto"/>
                  <w:sz w:val="32"/>
                  <w:szCs w:val="32"/>
                  <w:highlight w:val="none"/>
                </w:rPr>
                <w:t>（二）专项资金使用绩效</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_Toc18881 \h </w:instrText>
              </w:r>
              <w:r>
                <w:rPr>
                  <w:rFonts w:ascii="Times New Roman" w:hAnsi="Times New Roman"/>
                  <w:color w:val="auto"/>
                  <w:sz w:val="32"/>
                  <w:szCs w:val="32"/>
                </w:rPr>
                <w:fldChar w:fldCharType="separate"/>
              </w:r>
              <w:r>
                <w:rPr>
                  <w:rFonts w:ascii="Times New Roman" w:hAnsi="Times New Roman"/>
                  <w:color w:val="auto"/>
                  <w:sz w:val="32"/>
                  <w:szCs w:val="32"/>
                </w:rPr>
                <w:t>- 14 -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_Toc27115 </w:instrText>
              </w:r>
              <w:r>
                <w:rPr>
                  <w:rFonts w:ascii="Times New Roman" w:hAnsi="Times New Roman"/>
                  <w:color w:val="auto"/>
                  <w:sz w:val="32"/>
                  <w:szCs w:val="32"/>
                  <w:highlight w:val="none"/>
                </w:rPr>
                <w:fldChar w:fldCharType="separate"/>
              </w:r>
              <w:r>
                <w:rPr>
                  <w:rFonts w:hint="eastAsia" w:ascii="Times New Roman" w:hAnsi="Times New Roman" w:eastAsia="仿宋_GB2312"/>
                  <w:bCs/>
                  <w:color w:val="auto"/>
                  <w:sz w:val="32"/>
                  <w:szCs w:val="32"/>
                  <w:highlight w:val="none"/>
                </w:rPr>
                <w:t>1.专项</w:t>
              </w:r>
              <w:r>
                <w:rPr>
                  <w:rFonts w:hint="eastAsia" w:ascii="Times New Roman" w:hAnsi="Times New Roman" w:eastAsia="仿宋_GB2312" w:cs="Times New Roman"/>
                  <w:bCs/>
                  <w:color w:val="auto"/>
                  <w:kern w:val="2"/>
                  <w:sz w:val="32"/>
                  <w:szCs w:val="32"/>
                  <w:highlight w:val="none"/>
                  <w:lang w:val="en-US" w:eastAsia="zh-CN" w:bidi="ar-SA"/>
                </w:rPr>
                <w:t>资金</w:t>
              </w:r>
              <w:r>
                <w:rPr>
                  <w:rFonts w:hint="eastAsia" w:ascii="Times New Roman" w:hAnsi="Times New Roman" w:eastAsia="仿宋_GB2312"/>
                  <w:bCs/>
                  <w:color w:val="auto"/>
                  <w:sz w:val="32"/>
                  <w:szCs w:val="32"/>
                  <w:highlight w:val="none"/>
                </w:rPr>
                <w:t>支出情况。</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_Toc27115 \h </w:instrText>
              </w:r>
              <w:r>
                <w:rPr>
                  <w:rFonts w:ascii="Times New Roman" w:hAnsi="Times New Roman"/>
                  <w:color w:val="auto"/>
                  <w:sz w:val="32"/>
                  <w:szCs w:val="32"/>
                </w:rPr>
                <w:fldChar w:fldCharType="separate"/>
              </w:r>
              <w:r>
                <w:rPr>
                  <w:rFonts w:ascii="Times New Roman" w:hAnsi="Times New Roman"/>
                  <w:color w:val="auto"/>
                  <w:sz w:val="32"/>
                  <w:szCs w:val="32"/>
                </w:rPr>
                <w:t>- 14 -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_Toc27948 </w:instrText>
              </w:r>
              <w:r>
                <w:rPr>
                  <w:rFonts w:ascii="Times New Roman" w:hAnsi="Times New Roman"/>
                  <w:color w:val="auto"/>
                  <w:sz w:val="32"/>
                  <w:szCs w:val="32"/>
                  <w:highlight w:val="none"/>
                </w:rPr>
                <w:fldChar w:fldCharType="separate"/>
              </w:r>
              <w:r>
                <w:rPr>
                  <w:rFonts w:hint="eastAsia" w:ascii="Times New Roman" w:hAnsi="Times New Roman" w:eastAsia="仿宋_GB2312"/>
                  <w:bCs/>
                  <w:color w:val="auto"/>
                  <w:kern w:val="0"/>
                  <w:sz w:val="32"/>
                  <w:szCs w:val="32"/>
                  <w:highlight w:val="none"/>
                </w:rPr>
                <w:t>2.专项资金完成绩效目标情况。</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_Toc27948 \h </w:instrText>
              </w:r>
              <w:r>
                <w:rPr>
                  <w:rFonts w:ascii="Times New Roman" w:hAnsi="Times New Roman"/>
                  <w:color w:val="auto"/>
                  <w:sz w:val="32"/>
                  <w:szCs w:val="32"/>
                </w:rPr>
                <w:fldChar w:fldCharType="separate"/>
              </w:r>
              <w:r>
                <w:rPr>
                  <w:rFonts w:ascii="Times New Roman" w:hAnsi="Times New Roman"/>
                  <w:color w:val="auto"/>
                  <w:sz w:val="32"/>
                  <w:szCs w:val="32"/>
                </w:rPr>
                <w:t>- 14 -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_Toc23710 </w:instrText>
              </w:r>
              <w:r>
                <w:rPr>
                  <w:rFonts w:ascii="Times New Roman" w:hAnsi="Times New Roman"/>
                  <w:color w:val="auto"/>
                  <w:sz w:val="32"/>
                  <w:szCs w:val="32"/>
                  <w:highlight w:val="none"/>
                </w:rPr>
                <w:fldChar w:fldCharType="separate"/>
              </w:r>
              <w:r>
                <w:rPr>
                  <w:rFonts w:hint="eastAsia" w:ascii="Times New Roman" w:hAnsi="Times New Roman" w:eastAsia="仿宋_GB2312"/>
                  <w:bCs/>
                  <w:color w:val="auto"/>
                  <w:kern w:val="0"/>
                  <w:sz w:val="32"/>
                  <w:szCs w:val="32"/>
                  <w:highlight w:val="none"/>
                  <w:lang w:val="en-US" w:eastAsia="zh-CN"/>
                </w:rPr>
                <w:t>3.</w:t>
              </w:r>
              <w:r>
                <w:rPr>
                  <w:rFonts w:hint="eastAsia" w:ascii="Times New Roman" w:hAnsi="Times New Roman" w:eastAsia="仿宋_GB2312"/>
                  <w:bCs/>
                  <w:color w:val="auto"/>
                  <w:kern w:val="0"/>
                  <w:sz w:val="32"/>
                  <w:szCs w:val="32"/>
                  <w:highlight w:val="none"/>
                </w:rPr>
                <w:t>专项资金分用途使用绩效</w:t>
              </w:r>
              <w:r>
                <w:rPr>
                  <w:rFonts w:hint="eastAsia" w:ascii="Times New Roman" w:hAnsi="Times New Roman" w:eastAsia="仿宋_GB2312"/>
                  <w:bCs/>
                  <w:color w:val="auto"/>
                  <w:kern w:val="0"/>
                  <w:sz w:val="32"/>
                  <w:szCs w:val="32"/>
                  <w:highlight w:val="none"/>
                  <w:lang w:eastAsia="zh-CN"/>
                </w:rPr>
                <w:t>。</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_Toc23710 \h </w:instrText>
              </w:r>
              <w:r>
                <w:rPr>
                  <w:rFonts w:ascii="Times New Roman" w:hAnsi="Times New Roman"/>
                  <w:color w:val="auto"/>
                  <w:sz w:val="32"/>
                  <w:szCs w:val="32"/>
                </w:rPr>
                <w:fldChar w:fldCharType="separate"/>
              </w:r>
              <w:r>
                <w:rPr>
                  <w:rFonts w:ascii="Times New Roman" w:hAnsi="Times New Roman"/>
                  <w:color w:val="auto"/>
                  <w:sz w:val="32"/>
                  <w:szCs w:val="32"/>
                </w:rPr>
                <w:t>- 16 -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
                <w:tabs>
                  <w:tab w:val="right" w:leader="middleDot" w:pos="8306"/>
                </w:tabs>
                <w:rPr>
                  <w:rFonts w:ascii="Times New Roman" w:hAnsi="Times New Roman"/>
                  <w:color w:val="auto"/>
                  <w:sz w:val="32"/>
                  <w:szCs w:val="32"/>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_Toc28363 </w:instrText>
              </w:r>
              <w:r>
                <w:rPr>
                  <w:rFonts w:ascii="Times New Roman" w:hAnsi="Times New Roman"/>
                  <w:color w:val="auto"/>
                  <w:sz w:val="32"/>
                  <w:szCs w:val="32"/>
                  <w:highlight w:val="none"/>
                </w:rPr>
                <w:fldChar w:fldCharType="separate"/>
              </w:r>
              <w:r>
                <w:rPr>
                  <w:rFonts w:hint="eastAsia" w:ascii="Times New Roman" w:hAnsi="Times New Roman" w:eastAsia="楷体" w:cs="楷体"/>
                  <w:bCs/>
                  <w:color w:val="auto"/>
                  <w:sz w:val="32"/>
                  <w:szCs w:val="32"/>
                  <w:highlight w:val="none"/>
                  <w:lang w:val="en-US" w:eastAsia="zh-CN"/>
                </w:rPr>
                <w:t>（三）专项资金使用绩效存在的问题</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_Toc28363 \h </w:instrText>
              </w:r>
              <w:r>
                <w:rPr>
                  <w:rFonts w:ascii="Times New Roman" w:hAnsi="Times New Roman"/>
                  <w:color w:val="auto"/>
                  <w:sz w:val="32"/>
                  <w:szCs w:val="32"/>
                </w:rPr>
                <w:fldChar w:fldCharType="separate"/>
              </w:r>
              <w:r>
                <w:rPr>
                  <w:rFonts w:ascii="Times New Roman" w:hAnsi="Times New Roman"/>
                  <w:color w:val="auto"/>
                  <w:sz w:val="32"/>
                  <w:szCs w:val="32"/>
                </w:rPr>
                <w:t>- 18 -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10"/>
                <w:tabs>
                  <w:tab w:val="right" w:leader="middleDot" w:pos="8306"/>
                </w:tabs>
                <w:rPr>
                  <w:rFonts w:ascii="Times New Roman" w:hAnsi="Times New Roman"/>
                  <w:color w:val="auto"/>
                </w:rPr>
              </w:pP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HYPERLINK \l _Toc2229 </w:instrText>
              </w:r>
              <w:r>
                <w:rPr>
                  <w:rFonts w:ascii="Times New Roman" w:hAnsi="Times New Roman"/>
                  <w:color w:val="auto"/>
                  <w:sz w:val="32"/>
                  <w:szCs w:val="32"/>
                  <w:highlight w:val="none"/>
                </w:rPr>
                <w:fldChar w:fldCharType="separate"/>
              </w:r>
              <w:r>
                <w:rPr>
                  <w:rFonts w:hint="eastAsia" w:ascii="Times New Roman" w:hAnsi="Times New Roman" w:eastAsia="黑体" w:cs="Times New Roman"/>
                  <w:bCs w:val="0"/>
                  <w:color w:val="auto"/>
                  <w:kern w:val="0"/>
                  <w:sz w:val="32"/>
                  <w:szCs w:val="32"/>
                  <w:highlight w:val="none"/>
                  <w:lang w:val="en-US" w:eastAsia="zh-CN"/>
                </w:rPr>
                <w:t>三、改进意见</w:t>
              </w:r>
              <w:r>
                <w:rPr>
                  <w:rFonts w:ascii="Times New Roman" w:hAnsi="Times New Roman"/>
                  <w:color w:val="auto"/>
                  <w:sz w:val="32"/>
                  <w:szCs w:val="32"/>
                </w:rPr>
                <w:tab/>
              </w:r>
              <w:r>
                <w:rPr>
                  <w:rFonts w:ascii="Times New Roman" w:hAnsi="Times New Roman"/>
                  <w:color w:val="auto"/>
                  <w:sz w:val="32"/>
                  <w:szCs w:val="32"/>
                </w:rPr>
                <w:fldChar w:fldCharType="begin"/>
              </w:r>
              <w:r>
                <w:rPr>
                  <w:rFonts w:ascii="Times New Roman" w:hAnsi="Times New Roman"/>
                  <w:color w:val="auto"/>
                  <w:sz w:val="32"/>
                  <w:szCs w:val="32"/>
                </w:rPr>
                <w:instrText xml:space="preserve"> PAGEREF _Toc2229 \h </w:instrText>
              </w:r>
              <w:r>
                <w:rPr>
                  <w:rFonts w:ascii="Times New Roman" w:hAnsi="Times New Roman"/>
                  <w:color w:val="auto"/>
                  <w:sz w:val="32"/>
                  <w:szCs w:val="32"/>
                </w:rPr>
                <w:fldChar w:fldCharType="separate"/>
              </w:r>
              <w:r>
                <w:rPr>
                  <w:rFonts w:ascii="Times New Roman" w:hAnsi="Times New Roman"/>
                  <w:color w:val="auto"/>
                  <w:sz w:val="32"/>
                  <w:szCs w:val="32"/>
                </w:rPr>
                <w:t>- 20 -</w:t>
              </w:r>
              <w:r>
                <w:rPr>
                  <w:rFonts w:ascii="Times New Roman" w:hAnsi="Times New Roman"/>
                  <w:color w:val="auto"/>
                  <w:sz w:val="32"/>
                  <w:szCs w:val="32"/>
                </w:rPr>
                <w:fldChar w:fldCharType="end"/>
              </w:r>
              <w:r>
                <w:rPr>
                  <w:rFonts w:ascii="Times New Roman" w:hAnsi="Times New Roman"/>
                  <w:color w:val="auto"/>
                  <w:sz w:val="32"/>
                  <w:szCs w:val="32"/>
                  <w:highlight w:val="none"/>
                </w:rPr>
                <w:fldChar w:fldCharType="end"/>
              </w:r>
            </w:p>
            <w:p>
              <w:pPr>
                <w:pStyle w:val="26"/>
                <w:tabs>
                  <w:tab w:val="right" w:leader="dot" w:pos="8306"/>
                </w:tabs>
                <w:rPr>
                  <w:rFonts w:ascii="Times New Roman" w:hAnsi="Times New Roman"/>
                  <w:color w:val="auto"/>
                  <w:highlight w:val="none"/>
                </w:rPr>
              </w:pPr>
              <w:r>
                <w:rPr>
                  <w:rFonts w:ascii="Times New Roman" w:hAnsi="Times New Roman"/>
                  <w:color w:val="auto"/>
                  <w:szCs w:val="32"/>
                  <w:highlight w:val="none"/>
                </w:rPr>
                <w:fldChar w:fldCharType="end"/>
              </w:r>
            </w:p>
          </w:sdtContent>
        </w:sdt>
        <w:p>
          <w:pPr>
            <w:pageBreakBefore w:val="0"/>
            <w:kinsoku/>
            <w:wordWrap/>
            <w:overflowPunct/>
            <w:topLinePunct w:val="0"/>
            <w:bidi w:val="0"/>
            <w:snapToGrid w:val="0"/>
            <w:spacing w:line="360" w:lineRule="auto"/>
            <w:rPr>
              <w:rFonts w:ascii="Times New Roman" w:hAnsi="Times New Roman" w:eastAsia="黑体"/>
              <w:color w:val="auto"/>
              <w:sz w:val="32"/>
              <w:szCs w:val="32"/>
              <w:highlight w:val="none"/>
            </w:rPr>
          </w:pPr>
        </w:p>
      </w:sdtContent>
    </w:sdt>
    <w:p>
      <w:pPr>
        <w:pageBreakBefore w:val="0"/>
        <w:kinsoku/>
        <w:wordWrap/>
        <w:overflowPunct/>
        <w:topLinePunct w:val="0"/>
        <w:bidi w:val="0"/>
        <w:spacing w:line="360" w:lineRule="auto"/>
        <w:rPr>
          <w:rFonts w:hint="eastAsia" w:ascii="Times New Roman" w:hAnsi="Times New Roman" w:eastAsia="黑体"/>
          <w:color w:val="auto"/>
          <w:sz w:val="32"/>
          <w:szCs w:val="32"/>
          <w:highlight w:val="none"/>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color w:val="auto"/>
          <w:sz w:val="32"/>
          <w:highlight w:val="none"/>
          <w:lang w:eastAsia="zh-CN"/>
        </w:rPr>
      </w:pPr>
      <w:r>
        <w:rPr>
          <w:rFonts w:hint="eastAsia" w:ascii="Times New Roman" w:hAnsi="Times New Roman" w:eastAsia="仿宋_GB2312"/>
          <w:color w:val="auto"/>
          <w:sz w:val="32"/>
          <w:highlight w:val="none"/>
        </w:rPr>
        <w:t>根据《广东省财政厅关于开展2023年省级财政资金绩效自评工作的通知》</w:t>
      </w:r>
      <w:r>
        <w:rPr>
          <w:rFonts w:hint="eastAsia" w:ascii="Times New Roman" w:hAnsi="Times New Roman" w:eastAsia="仿宋_GB2312"/>
          <w:color w:val="auto"/>
          <w:sz w:val="32"/>
          <w:highlight w:val="none"/>
          <w:lang w:eastAsia="zh-CN"/>
        </w:rPr>
        <w:t>和《广东省住房和城乡建设厅关于做好2022年社区体育公园补助资金绩效评价工作的通知》，我厅对</w:t>
      </w:r>
      <w:r>
        <w:rPr>
          <w:rFonts w:hint="eastAsia" w:ascii="Times New Roman" w:hAnsi="Times New Roman" w:eastAsia="仿宋_GB2312"/>
          <w:color w:val="auto"/>
          <w:sz w:val="32"/>
          <w:highlight w:val="none"/>
          <w:lang w:val="en-US" w:eastAsia="zh-CN"/>
        </w:rPr>
        <w:t>202</w:t>
      </w:r>
      <w:r>
        <w:rPr>
          <w:rFonts w:hint="eastAsia" w:ascii="Times New Roman" w:hAnsi="Times New Roman"/>
          <w:color w:val="auto"/>
          <w:sz w:val="32"/>
          <w:highlight w:val="none"/>
          <w:lang w:val="en-US" w:eastAsia="zh-CN"/>
        </w:rPr>
        <w:t>2</w:t>
      </w:r>
      <w:r>
        <w:rPr>
          <w:rFonts w:hint="eastAsia" w:ascii="Times New Roman" w:hAnsi="Times New Roman" w:eastAsia="仿宋_GB2312"/>
          <w:color w:val="auto"/>
          <w:sz w:val="32"/>
          <w:highlight w:val="none"/>
          <w:lang w:val="en-US" w:eastAsia="zh-CN"/>
        </w:rPr>
        <w:t>年</w:t>
      </w:r>
      <w:r>
        <w:rPr>
          <w:rFonts w:hint="eastAsia" w:ascii="Times New Roman" w:hAnsi="Times New Roman"/>
          <w:color w:val="auto"/>
          <w:sz w:val="32"/>
          <w:highlight w:val="none"/>
          <w:lang w:val="en-US" w:eastAsia="zh-CN"/>
        </w:rPr>
        <w:t>区域协调发展战略专项资金-住房和城乡建设-</w:t>
      </w:r>
      <w:r>
        <w:rPr>
          <w:rFonts w:hint="eastAsia" w:ascii="Times New Roman" w:hAnsi="Times New Roman" w:eastAsia="仿宋_GB2312"/>
          <w:color w:val="auto"/>
          <w:sz w:val="32"/>
          <w:highlight w:val="none"/>
          <w:lang w:val="en-US" w:eastAsia="zh-CN"/>
        </w:rPr>
        <w:t>社区体育公园补助资金</w:t>
      </w:r>
      <w:r>
        <w:rPr>
          <w:rFonts w:hint="eastAsia" w:ascii="Times New Roman" w:hAnsi="Times New Roman"/>
          <w:color w:val="auto"/>
          <w:sz w:val="32"/>
          <w:highlight w:val="none"/>
          <w:lang w:val="en-US" w:eastAsia="zh-CN"/>
        </w:rPr>
        <w:t>（以下简称专项资金）</w:t>
      </w:r>
      <w:r>
        <w:rPr>
          <w:rFonts w:hint="eastAsia" w:ascii="Times New Roman" w:hAnsi="Times New Roman" w:eastAsia="仿宋_GB2312"/>
          <w:color w:val="auto"/>
          <w:sz w:val="32"/>
          <w:highlight w:val="none"/>
          <w:lang w:eastAsia="zh-CN"/>
        </w:rPr>
        <w:t>使用情况组织开展了绩效自评</w:t>
      </w:r>
      <w:r>
        <w:rPr>
          <w:rFonts w:hint="eastAsia" w:ascii="Times New Roman" w:hAnsi="Times New Roman"/>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kern w:val="2"/>
          <w:sz w:val="32"/>
          <w:szCs w:val="20"/>
          <w:lang w:val="en-US" w:eastAsia="zh-CN" w:bidi="ar-SA"/>
        </w:rPr>
      </w:pPr>
      <w:r>
        <w:rPr>
          <w:rFonts w:hint="eastAsia" w:ascii="Times New Roman" w:hAnsi="Times New Roman" w:eastAsia="仿宋_GB2312"/>
          <w:color w:val="auto"/>
          <w:sz w:val="32"/>
          <w:highlight w:val="none"/>
          <w:lang w:eastAsia="zh-CN"/>
        </w:rPr>
        <w:t>评价基准日为</w:t>
      </w:r>
      <w:r>
        <w:rPr>
          <w:rFonts w:hint="eastAsia" w:ascii="Times New Roman" w:hAnsi="Times New Roman" w:eastAsia="仿宋_GB2312"/>
          <w:color w:val="auto"/>
          <w:sz w:val="32"/>
          <w:highlight w:val="none"/>
        </w:rPr>
        <w:t>202</w:t>
      </w:r>
      <w:r>
        <w:rPr>
          <w:rFonts w:hint="eastAsia" w:ascii="Times New Roman" w:hAnsi="Times New Roman"/>
          <w:color w:val="auto"/>
          <w:sz w:val="32"/>
          <w:highlight w:val="none"/>
          <w:lang w:val="en-US" w:eastAsia="zh-CN"/>
        </w:rPr>
        <w:t>2</w:t>
      </w:r>
      <w:r>
        <w:rPr>
          <w:rFonts w:hint="eastAsia" w:ascii="Times New Roman" w:hAnsi="Times New Roman" w:eastAsia="仿宋_GB2312"/>
          <w:color w:val="auto"/>
          <w:sz w:val="32"/>
          <w:highlight w:val="none"/>
        </w:rPr>
        <w:t>年12月31日</w:t>
      </w:r>
      <w:r>
        <w:rPr>
          <w:rFonts w:hint="eastAsia" w:ascii="Times New Roman" w:hAnsi="Times New Roman" w:eastAsia="仿宋_GB2312"/>
          <w:color w:val="auto"/>
          <w:sz w:val="32"/>
          <w:highlight w:val="none"/>
          <w:lang w:eastAsia="zh-CN"/>
        </w:rPr>
        <w:t>。</w:t>
      </w:r>
    </w:p>
    <w:p>
      <w:pPr>
        <w:keepNext/>
        <w:keepLines/>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0"/>
        <w:rPr>
          <w:rFonts w:hint="eastAsia" w:ascii="Times New Roman" w:hAnsi="Times New Roman" w:eastAsia="黑体" w:cs="Times New Roman"/>
          <w:b w:val="0"/>
          <w:bCs w:val="0"/>
          <w:color w:val="auto"/>
          <w:kern w:val="0"/>
          <w:sz w:val="32"/>
          <w:szCs w:val="32"/>
        </w:rPr>
      </w:pPr>
      <w:bookmarkStart w:id="1" w:name="_Toc30733"/>
      <w:bookmarkStart w:id="2" w:name="_Toc6861"/>
      <w:bookmarkStart w:id="3" w:name="_Toc27308"/>
      <w:bookmarkStart w:id="4" w:name="_Toc27749"/>
      <w:r>
        <w:rPr>
          <w:rFonts w:hint="eastAsia" w:ascii="Times New Roman" w:hAnsi="Times New Roman" w:eastAsia="黑体" w:cs="Times New Roman"/>
          <w:b w:val="0"/>
          <w:bCs w:val="0"/>
          <w:color w:val="auto"/>
          <w:kern w:val="0"/>
          <w:sz w:val="32"/>
          <w:szCs w:val="32"/>
        </w:rPr>
        <w:t>一、基本情况</w:t>
      </w:r>
      <w:bookmarkEnd w:id="1"/>
      <w:bookmarkEnd w:id="2"/>
      <w:bookmarkEnd w:id="3"/>
      <w:bookmarkEnd w:id="4"/>
    </w:p>
    <w:p>
      <w:pPr>
        <w:keepNext/>
        <w:keepLines/>
        <w:pageBreakBefore w:val="0"/>
        <w:widowControl w:val="0"/>
        <w:kinsoku/>
        <w:wordWrap/>
        <w:overflowPunct/>
        <w:topLinePunct w:val="0"/>
        <w:autoSpaceDE/>
        <w:autoSpaceDN/>
        <w:bidi w:val="0"/>
        <w:adjustRightInd/>
        <w:snapToGrid w:val="0"/>
        <w:spacing w:line="360" w:lineRule="auto"/>
        <w:ind w:firstLine="642" w:firstLineChars="200"/>
        <w:textAlignment w:val="auto"/>
        <w:outlineLvl w:val="1"/>
        <w:rPr>
          <w:rFonts w:hint="eastAsia" w:ascii="Times New Roman" w:hAnsi="Times New Roman" w:eastAsia="楷体_GB2312" w:cs="仿宋"/>
          <w:b/>
          <w:bCs/>
          <w:color w:val="auto"/>
          <w:kern w:val="0"/>
          <w:sz w:val="32"/>
          <w:szCs w:val="32"/>
        </w:rPr>
      </w:pPr>
      <w:bookmarkStart w:id="5" w:name="_Toc15195"/>
      <w:bookmarkStart w:id="6" w:name="_Toc28973"/>
      <w:bookmarkStart w:id="7" w:name="_Toc14417"/>
      <w:bookmarkStart w:id="8" w:name="_Toc512491956"/>
      <w:bookmarkStart w:id="9" w:name="_Toc14529"/>
      <w:bookmarkStart w:id="10" w:name="_Toc29650"/>
      <w:r>
        <w:rPr>
          <w:rFonts w:hint="eastAsia" w:ascii="Times New Roman" w:hAnsi="Times New Roman" w:eastAsia="楷体_GB2312" w:cs="仿宋"/>
          <w:b/>
          <w:bCs/>
          <w:color w:val="auto"/>
          <w:kern w:val="0"/>
          <w:sz w:val="32"/>
          <w:szCs w:val="32"/>
        </w:rPr>
        <w:t>（</w:t>
      </w:r>
      <w:r>
        <w:rPr>
          <w:rFonts w:hint="eastAsia" w:ascii="Times New Roman" w:hAnsi="Times New Roman" w:eastAsia="楷体_GB2312" w:cs="仿宋"/>
          <w:b/>
          <w:bCs/>
          <w:color w:val="auto"/>
          <w:kern w:val="0"/>
          <w:sz w:val="32"/>
          <w:szCs w:val="32"/>
          <w:lang w:eastAsia="zh-CN"/>
        </w:rPr>
        <w:t>一</w:t>
      </w:r>
      <w:r>
        <w:rPr>
          <w:rFonts w:hint="eastAsia" w:ascii="Times New Roman" w:hAnsi="Times New Roman" w:eastAsia="楷体_GB2312" w:cs="仿宋"/>
          <w:b/>
          <w:bCs/>
          <w:color w:val="auto"/>
          <w:kern w:val="0"/>
          <w:sz w:val="32"/>
          <w:szCs w:val="32"/>
        </w:rPr>
        <w:t>）</w:t>
      </w:r>
      <w:r>
        <w:rPr>
          <w:rFonts w:hint="eastAsia" w:ascii="Times New Roman" w:hAnsi="Times New Roman" w:eastAsia="楷体_GB2312" w:cs="仿宋"/>
          <w:b/>
          <w:bCs/>
          <w:color w:val="auto"/>
          <w:kern w:val="0"/>
          <w:sz w:val="32"/>
          <w:szCs w:val="32"/>
          <w:lang w:val="en-US" w:eastAsia="zh-CN"/>
        </w:rPr>
        <w:t>项目</w:t>
      </w:r>
      <w:r>
        <w:rPr>
          <w:rFonts w:hint="eastAsia" w:ascii="Times New Roman" w:hAnsi="Times New Roman" w:eastAsia="楷体_GB2312" w:cs="仿宋"/>
          <w:b/>
          <w:bCs/>
          <w:color w:val="auto"/>
          <w:kern w:val="0"/>
          <w:sz w:val="32"/>
          <w:szCs w:val="32"/>
          <w:lang w:eastAsia="zh-CN"/>
        </w:rPr>
        <w:t>基本</w:t>
      </w:r>
      <w:r>
        <w:rPr>
          <w:rFonts w:hint="eastAsia" w:ascii="Times New Roman" w:hAnsi="Times New Roman" w:eastAsia="楷体_GB2312" w:cs="仿宋"/>
          <w:b/>
          <w:bCs/>
          <w:color w:val="auto"/>
          <w:kern w:val="0"/>
          <w:sz w:val="32"/>
          <w:szCs w:val="32"/>
        </w:rPr>
        <w:t>情况</w:t>
      </w:r>
      <w:bookmarkEnd w:id="5"/>
      <w:bookmarkEnd w:id="6"/>
      <w:bookmarkEnd w:id="7"/>
      <w:bookmarkEnd w:id="8"/>
      <w:bookmarkEnd w:id="9"/>
      <w:bookmarkEnd w:id="10"/>
      <w:bookmarkStart w:id="11" w:name="_Toc512491958"/>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color w:val="auto"/>
          <w:sz w:val="32"/>
          <w:szCs w:val="32"/>
          <w:lang w:val="en-US" w:eastAsia="zh-CN" w:bidi="ar-SA"/>
        </w:rPr>
      </w:pPr>
      <w:r>
        <w:rPr>
          <w:rFonts w:hint="eastAsia" w:ascii="Times New Roman" w:hAnsi="Times New Roman" w:eastAsia="仿宋_GB2312" w:cs="仿宋_GB2312"/>
          <w:color w:val="auto"/>
          <w:sz w:val="32"/>
          <w:szCs w:val="32"/>
          <w:lang w:bidi="ar-SA"/>
        </w:rPr>
        <w:t>为深入贯彻党的十九大提出的</w:t>
      </w:r>
      <w:r>
        <w:rPr>
          <w:rFonts w:hint="eastAsia" w:ascii="Times New Roman" w:hAnsi="Times New Roman" w:cs="仿宋_GB2312"/>
          <w:color w:val="auto"/>
          <w:sz w:val="32"/>
          <w:szCs w:val="32"/>
          <w:lang w:eastAsia="zh-CN" w:bidi="ar-SA"/>
        </w:rPr>
        <w:t>“</w:t>
      </w:r>
      <w:r>
        <w:rPr>
          <w:rFonts w:hint="eastAsia" w:ascii="Times New Roman" w:hAnsi="Times New Roman" w:eastAsia="仿宋_GB2312" w:cs="仿宋_GB2312"/>
          <w:color w:val="auto"/>
          <w:sz w:val="32"/>
          <w:szCs w:val="32"/>
          <w:lang w:bidi="ar-SA"/>
        </w:rPr>
        <w:t>健康中国战略</w:t>
      </w:r>
      <w:r>
        <w:rPr>
          <w:rFonts w:hint="eastAsia" w:ascii="Times New Roman" w:hAnsi="Times New Roman" w:cs="仿宋_GB2312"/>
          <w:color w:val="auto"/>
          <w:sz w:val="32"/>
          <w:szCs w:val="32"/>
          <w:lang w:eastAsia="zh-CN" w:bidi="ar-SA"/>
        </w:rPr>
        <w:t>”</w:t>
      </w:r>
      <w:r>
        <w:rPr>
          <w:rFonts w:hint="eastAsia" w:ascii="Times New Roman" w:hAnsi="Times New Roman" w:eastAsia="仿宋_GB2312" w:cs="仿宋_GB2312"/>
          <w:color w:val="auto"/>
          <w:sz w:val="32"/>
          <w:szCs w:val="32"/>
          <w:lang w:bidi="ar-SA"/>
        </w:rPr>
        <w:t>和《广东省全民健身实施计划（2021-2025年）》（粤府〔2021〕80号）、</w:t>
      </w:r>
      <w:r>
        <w:rPr>
          <w:rFonts w:hint="eastAsia" w:ascii="Times New Roman" w:hAnsi="Times New Roman" w:cs="仿宋_GB2312"/>
          <w:color w:val="auto"/>
          <w:sz w:val="32"/>
          <w:szCs w:val="32"/>
          <w:lang w:eastAsia="zh-CN" w:bidi="ar-SA"/>
        </w:rPr>
        <w:t>《</w:t>
      </w:r>
      <w:r>
        <w:rPr>
          <w:rFonts w:hint="eastAsia" w:ascii="Times New Roman" w:hAnsi="Times New Roman" w:eastAsia="仿宋_GB2312" w:cs="仿宋_GB2312"/>
          <w:color w:val="auto"/>
          <w:sz w:val="32"/>
          <w:szCs w:val="32"/>
          <w:lang w:bidi="ar-SA"/>
        </w:rPr>
        <w:t>广东省人民政府办公厅印发</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bidi="ar-SA"/>
        </w:rPr>
        <w:t>关于加强广东省全民健身场地设施建设 发展群众体育的实施意见</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bidi="ar-SA"/>
        </w:rPr>
        <w:t>》</w:t>
      </w:r>
      <w:r>
        <w:rPr>
          <w:rFonts w:hint="eastAsia" w:ascii="Times New Roman" w:hAnsi="Times New Roman" w:cs="仿宋_GB2312"/>
          <w:color w:val="auto"/>
          <w:sz w:val="32"/>
          <w:szCs w:val="32"/>
          <w:lang w:eastAsia="zh-CN" w:bidi="ar-SA"/>
        </w:rPr>
        <w:t>等文件精神</w:t>
      </w:r>
      <w:r>
        <w:rPr>
          <w:rFonts w:hint="eastAsia" w:ascii="Times New Roman" w:hAnsi="Times New Roman" w:eastAsia="仿宋_GB2312" w:cs="仿宋_GB2312"/>
          <w:color w:val="auto"/>
          <w:sz w:val="32"/>
          <w:szCs w:val="32"/>
          <w:lang w:bidi="ar-SA"/>
        </w:rPr>
        <w:t>，落实省领导关于“华南研学”“中央红色交通线”相关工作的指示要求，进一步推动我省社区体育公园与华南教育历史研学基地建设，做好中央红色交通线沿线红色资源修缮及传统风貌保护传承，提升城市品质、改善人居环境</w:t>
      </w:r>
      <w:r>
        <w:rPr>
          <w:rFonts w:hint="eastAsia" w:ascii="Times New Roman" w:hAnsi="Times New Roman" w:eastAsia="仿宋_GB2312" w:cs="仿宋_GB2312"/>
          <w:color w:val="auto"/>
          <w:sz w:val="32"/>
          <w:szCs w:val="32"/>
          <w:lang w:eastAsia="zh-CN" w:bidi="ar-SA"/>
        </w:rPr>
        <w:t>，</w:t>
      </w:r>
      <w:r>
        <w:rPr>
          <w:rFonts w:hint="eastAsia" w:ascii="Times New Roman" w:hAnsi="Times New Roman" w:cs="仿宋_GB2312"/>
          <w:color w:val="auto"/>
          <w:sz w:val="32"/>
          <w:szCs w:val="32"/>
          <w:lang w:eastAsia="zh-CN" w:bidi="ar-SA"/>
        </w:rPr>
        <w:t>我厅按省级财政专项资金预算编制程序申报</w:t>
      </w:r>
      <w:r>
        <w:rPr>
          <w:rFonts w:hint="eastAsia" w:ascii="Times New Roman" w:hAnsi="Times New Roman" w:eastAsia="仿宋_GB2312" w:cs="仿宋_GB2312"/>
          <w:color w:val="auto"/>
          <w:sz w:val="32"/>
          <w:szCs w:val="32"/>
          <w:lang w:eastAsia="zh-CN" w:bidi="ar-SA"/>
        </w:rPr>
        <w:t>2022年社区体育公园补助资金</w:t>
      </w:r>
      <w:r>
        <w:rPr>
          <w:rFonts w:hint="eastAsia" w:ascii="Times New Roman" w:hAnsi="Times New Roman" w:cs="仿宋_GB2312"/>
          <w:color w:val="auto"/>
          <w:sz w:val="32"/>
          <w:szCs w:val="32"/>
          <w:lang w:eastAsia="zh-CN" w:bidi="ar-SA"/>
        </w:rPr>
        <w:t>。经省财政厅审核并经省级财政预算审批程序批准，</w:t>
      </w:r>
      <w:r>
        <w:rPr>
          <w:rFonts w:hint="eastAsia" w:ascii="Times New Roman" w:hAnsi="Times New Roman" w:eastAsia="仿宋_GB2312" w:cs="仿宋_GB2312"/>
          <w:color w:val="auto"/>
          <w:sz w:val="32"/>
          <w:szCs w:val="32"/>
          <w:lang w:eastAsia="zh-CN" w:bidi="ar-SA"/>
        </w:rPr>
        <w:t>2022年</w:t>
      </w:r>
      <w:r>
        <w:rPr>
          <w:rFonts w:hint="eastAsia" w:ascii="Times New Roman" w:hAnsi="Times New Roman" w:cs="仿宋_GB2312"/>
          <w:color w:val="auto"/>
          <w:sz w:val="32"/>
          <w:szCs w:val="32"/>
          <w:lang w:eastAsia="zh-CN" w:bidi="ar-SA"/>
        </w:rPr>
        <w:t>省财政共安排</w:t>
      </w:r>
      <w:r>
        <w:rPr>
          <w:rFonts w:hint="eastAsia" w:ascii="Times New Roman" w:hAnsi="Times New Roman" w:eastAsia="仿宋_GB2312" w:cs="仿宋_GB2312"/>
          <w:color w:val="auto"/>
          <w:sz w:val="32"/>
          <w:szCs w:val="32"/>
          <w:lang w:eastAsia="zh-CN" w:bidi="ar-SA"/>
        </w:rPr>
        <w:t>社区体育公园补助资金3</w:t>
      </w:r>
      <w:r>
        <w:rPr>
          <w:rFonts w:hint="eastAsia" w:ascii="Times New Roman" w:hAnsi="Times New Roman" w:cs="仿宋_GB2312"/>
          <w:color w:val="auto"/>
          <w:sz w:val="32"/>
          <w:szCs w:val="32"/>
          <w:lang w:val="en-US" w:eastAsia="zh-CN" w:bidi="ar-SA"/>
        </w:rPr>
        <w:t>,</w:t>
      </w:r>
      <w:r>
        <w:rPr>
          <w:rFonts w:hint="eastAsia" w:ascii="Times New Roman" w:hAnsi="Times New Roman" w:eastAsia="仿宋_GB2312" w:cs="仿宋_GB2312"/>
          <w:color w:val="auto"/>
          <w:sz w:val="32"/>
          <w:szCs w:val="32"/>
          <w:lang w:eastAsia="zh-CN" w:bidi="ar-SA"/>
        </w:rPr>
        <w:t>704万元</w:t>
      </w:r>
      <w:r>
        <w:rPr>
          <w:rFonts w:hint="eastAsia" w:ascii="Times New Roman" w:hAnsi="Times New Roman" w:eastAsia="仿宋_GB2312" w:cs="仿宋_GB2312"/>
          <w:color w:val="auto"/>
          <w:sz w:val="32"/>
          <w:szCs w:val="32"/>
          <w:lang w:val="en-US" w:eastAsia="zh-CN" w:bidi="ar-SA"/>
        </w:rPr>
        <w:t>，</w:t>
      </w:r>
      <w:r>
        <w:rPr>
          <w:rFonts w:hint="eastAsia" w:ascii="Times New Roman" w:hAnsi="Times New Roman" w:cs="仿宋_GB2312"/>
          <w:color w:val="auto"/>
          <w:sz w:val="32"/>
          <w:szCs w:val="32"/>
          <w:lang w:val="en-US" w:eastAsia="zh-CN" w:bidi="ar-SA"/>
        </w:rPr>
        <w:t>用于</w:t>
      </w:r>
      <w:r>
        <w:rPr>
          <w:rFonts w:hint="eastAsia" w:ascii="Times New Roman" w:hAnsi="Times New Roman" w:eastAsia="仿宋_GB2312" w:cs="仿宋_GB2312"/>
          <w:color w:val="auto"/>
          <w:sz w:val="32"/>
          <w:szCs w:val="32"/>
          <w:lang w:val="en-US" w:eastAsia="zh-CN" w:bidi="ar-SA"/>
        </w:rPr>
        <w:t>补助1</w:t>
      </w:r>
      <w:r>
        <w:rPr>
          <w:rFonts w:hint="eastAsia" w:ascii="Times New Roman" w:hAnsi="Times New Roman" w:cs="仿宋_GB2312"/>
          <w:color w:val="auto"/>
          <w:sz w:val="32"/>
          <w:szCs w:val="32"/>
          <w:lang w:val="en-US" w:eastAsia="zh-CN" w:bidi="ar-SA"/>
        </w:rPr>
        <w:t>2</w:t>
      </w:r>
      <w:r>
        <w:rPr>
          <w:rFonts w:hint="eastAsia" w:ascii="Times New Roman" w:hAnsi="Times New Roman" w:eastAsia="仿宋_GB2312" w:cs="仿宋_GB2312"/>
          <w:color w:val="auto"/>
          <w:sz w:val="32"/>
          <w:szCs w:val="32"/>
          <w:lang w:val="en-US" w:eastAsia="zh-CN" w:bidi="ar-SA"/>
        </w:rPr>
        <w:t>个地市</w:t>
      </w:r>
      <w:r>
        <w:rPr>
          <w:rFonts w:hint="eastAsia" w:ascii="Times New Roman" w:hAnsi="Times New Roman" w:cs="仿宋_GB2312"/>
          <w:color w:val="auto"/>
          <w:sz w:val="32"/>
          <w:szCs w:val="32"/>
          <w:lang w:val="en-US" w:eastAsia="zh-CN" w:bidi="ar-SA"/>
        </w:rPr>
        <w:t>的</w:t>
      </w:r>
      <w:r>
        <w:rPr>
          <w:rFonts w:hint="eastAsia" w:ascii="Times New Roman" w:hAnsi="Times New Roman" w:eastAsia="仿宋_GB2312" w:cs="仿宋_GB2312"/>
          <w:color w:val="auto"/>
          <w:sz w:val="32"/>
          <w:szCs w:val="32"/>
          <w:lang w:val="en-US" w:eastAsia="zh-CN" w:bidi="ar-SA"/>
        </w:rPr>
        <w:t>社区体育公园建设</w:t>
      </w:r>
      <w:r>
        <w:rPr>
          <w:rFonts w:hint="eastAsia" w:ascii="Times New Roman" w:hAnsi="Times New Roman" w:cs="仿宋_GB2312"/>
          <w:color w:val="auto"/>
          <w:sz w:val="32"/>
          <w:szCs w:val="32"/>
          <w:lang w:val="en-US" w:eastAsia="zh-CN" w:bidi="ar-SA"/>
        </w:rPr>
        <w:t>项目。</w:t>
      </w:r>
      <w:bookmarkStart w:id="12" w:name="_Toc21049"/>
      <w:bookmarkStart w:id="13" w:name="_Toc18048"/>
      <w:bookmarkStart w:id="14" w:name="_Toc17298"/>
      <w:bookmarkStart w:id="15" w:name="_Toc10811"/>
      <w:bookmarkStart w:id="16" w:name="_Toc18190"/>
    </w:p>
    <w:p>
      <w:pPr>
        <w:pStyle w:val="2"/>
        <w:keepNext w:val="0"/>
        <w:keepLines w:val="0"/>
        <w:pageBreakBefore w:val="0"/>
        <w:widowControl w:val="0"/>
        <w:kinsoku/>
        <w:wordWrap/>
        <w:overflowPunct/>
        <w:topLinePunct w:val="0"/>
        <w:autoSpaceDE/>
        <w:autoSpaceDN/>
        <w:bidi w:val="0"/>
        <w:adjustRightInd/>
        <w:snapToGrid/>
        <w:ind w:left="0" w:leftChars="0" w:firstLine="642" w:firstLineChars="200"/>
        <w:textAlignment w:val="auto"/>
        <w:rPr>
          <w:rFonts w:hint="default" w:ascii="Times New Roman" w:hAnsi="Times New Roman" w:eastAsia="楷体_GB2312" w:cs="仿宋"/>
          <w:b/>
          <w:bCs/>
          <w:color w:val="auto"/>
          <w:kern w:val="0"/>
          <w:sz w:val="32"/>
          <w:szCs w:val="32"/>
          <w:highlight w:val="none"/>
          <w:lang w:val="en-US" w:eastAsia="zh-CN"/>
        </w:rPr>
      </w:pPr>
      <w:r>
        <w:rPr>
          <w:rFonts w:hint="eastAsia" w:ascii="Times New Roman" w:hAnsi="Times New Roman" w:eastAsia="楷体_GB2312" w:cs="仿宋"/>
          <w:b/>
          <w:bCs/>
          <w:color w:val="auto"/>
          <w:kern w:val="0"/>
          <w:sz w:val="32"/>
          <w:szCs w:val="32"/>
          <w:highlight w:val="none"/>
          <w:lang w:eastAsia="zh-CN"/>
        </w:rPr>
        <w:t>（</w:t>
      </w:r>
      <w:r>
        <w:rPr>
          <w:rFonts w:hint="eastAsia" w:ascii="Times New Roman" w:hAnsi="Times New Roman" w:eastAsia="楷体_GB2312" w:cs="仿宋"/>
          <w:b/>
          <w:bCs/>
          <w:color w:val="auto"/>
          <w:kern w:val="0"/>
          <w:sz w:val="32"/>
          <w:szCs w:val="32"/>
          <w:highlight w:val="none"/>
          <w:lang w:val="en-US" w:eastAsia="zh-CN"/>
        </w:rPr>
        <w:t>二</w:t>
      </w:r>
      <w:r>
        <w:rPr>
          <w:rFonts w:hint="eastAsia" w:ascii="Times New Roman" w:hAnsi="Times New Roman" w:eastAsia="楷体_GB2312" w:cs="仿宋"/>
          <w:b/>
          <w:bCs/>
          <w:color w:val="auto"/>
          <w:kern w:val="0"/>
          <w:sz w:val="32"/>
          <w:szCs w:val="32"/>
          <w:highlight w:val="none"/>
          <w:lang w:eastAsia="zh-CN"/>
        </w:rPr>
        <w:t>）</w:t>
      </w:r>
      <w:bookmarkEnd w:id="11"/>
      <w:bookmarkEnd w:id="12"/>
      <w:bookmarkEnd w:id="13"/>
      <w:bookmarkEnd w:id="14"/>
      <w:bookmarkEnd w:id="15"/>
      <w:r>
        <w:rPr>
          <w:rFonts w:hint="eastAsia" w:ascii="Times New Roman" w:hAnsi="Times New Roman" w:eastAsia="楷体_GB2312" w:cs="仿宋"/>
          <w:b/>
          <w:bCs/>
          <w:color w:val="auto"/>
          <w:kern w:val="0"/>
          <w:sz w:val="32"/>
          <w:szCs w:val="32"/>
          <w:highlight w:val="none"/>
          <w:lang w:eastAsia="zh-CN"/>
        </w:rPr>
        <w:t>资金分配方式</w:t>
      </w:r>
      <w:r>
        <w:rPr>
          <w:rFonts w:hint="eastAsia" w:ascii="Times New Roman" w:hAnsi="Times New Roman" w:eastAsia="楷体_GB2312" w:cs="仿宋"/>
          <w:b/>
          <w:bCs/>
          <w:color w:val="auto"/>
          <w:kern w:val="0"/>
          <w:sz w:val="32"/>
          <w:szCs w:val="32"/>
          <w:highlight w:val="none"/>
          <w:lang w:val="en-US" w:eastAsia="zh-CN"/>
        </w:rPr>
        <w:t>和用途范围</w:t>
      </w:r>
      <w:bookmarkEnd w:id="16"/>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color w:val="auto"/>
          <w:sz w:val="32"/>
          <w:szCs w:val="32"/>
          <w:lang w:val="en-US" w:eastAsia="zh-CN" w:bidi="ar-SA"/>
        </w:rPr>
      </w:pPr>
      <w:r>
        <w:rPr>
          <w:rFonts w:hint="eastAsia" w:ascii="Times New Roman" w:hAnsi="Times New Roman" w:cs="仿宋_GB2312"/>
          <w:color w:val="auto"/>
          <w:sz w:val="32"/>
          <w:szCs w:val="32"/>
          <w:lang w:val="en-US" w:eastAsia="zh-CN" w:bidi="ar-SA"/>
        </w:rPr>
        <w:t>专项资金采用项目法分配，</w:t>
      </w:r>
      <w:r>
        <w:rPr>
          <w:rFonts w:hint="eastAsia" w:ascii="Times New Roman" w:hAnsi="Times New Roman" w:eastAsia="仿宋_GB2312" w:cs="仿宋_GB2312"/>
          <w:b w:val="0"/>
          <w:bCs w:val="0"/>
          <w:color w:val="auto"/>
          <w:sz w:val="32"/>
          <w:szCs w:val="32"/>
          <w:highlight w:val="none"/>
          <w:lang w:val="en-US" w:eastAsia="zh-CN"/>
        </w:rPr>
        <w:t>主要用于补助由地市申报、专家评审出的华南教育历史研学基地、中央红色秘密交通线沿线革命</w:t>
      </w:r>
      <w:r>
        <w:rPr>
          <w:rFonts w:hint="eastAsia" w:ascii="Times New Roman" w:hAnsi="Times New Roman" w:cs="仿宋_GB2312"/>
          <w:b w:val="0"/>
          <w:bCs w:val="0"/>
          <w:color w:val="auto"/>
          <w:sz w:val="32"/>
          <w:szCs w:val="32"/>
          <w:highlight w:val="none"/>
          <w:lang w:val="en-US" w:eastAsia="zh-CN"/>
        </w:rPr>
        <w:t>遗址</w:t>
      </w:r>
      <w:r>
        <w:rPr>
          <w:rFonts w:hint="eastAsia" w:ascii="Times New Roman" w:hAnsi="Times New Roman" w:eastAsia="仿宋_GB2312" w:cs="仿宋_GB2312"/>
          <w:b w:val="0"/>
          <w:bCs w:val="0"/>
          <w:color w:val="auto"/>
          <w:sz w:val="32"/>
          <w:szCs w:val="32"/>
          <w:highlight w:val="none"/>
          <w:lang w:val="en-US" w:eastAsia="zh-CN"/>
        </w:rPr>
        <w:t>建设及重点支持</w:t>
      </w:r>
      <w:r>
        <w:rPr>
          <w:rFonts w:hint="eastAsia" w:ascii="Times New Roman" w:hAnsi="Times New Roman" w:cs="仿宋_GB2312"/>
          <w:b w:val="0"/>
          <w:bCs w:val="0"/>
          <w:color w:val="auto"/>
          <w:sz w:val="32"/>
          <w:szCs w:val="32"/>
          <w:highlight w:val="none"/>
          <w:lang w:val="en-US" w:eastAsia="zh-CN"/>
        </w:rPr>
        <w:t>的</w:t>
      </w:r>
      <w:r>
        <w:rPr>
          <w:rFonts w:hint="eastAsia" w:ascii="Times New Roman" w:hAnsi="Times New Roman" w:eastAsia="仿宋_GB2312" w:cs="仿宋_GB2312"/>
          <w:b w:val="0"/>
          <w:bCs w:val="0"/>
          <w:color w:val="auto"/>
          <w:sz w:val="32"/>
          <w:szCs w:val="32"/>
          <w:highlight w:val="none"/>
          <w:lang w:val="en-US" w:eastAsia="zh-CN"/>
        </w:rPr>
        <w:t>社区体育公园建设</w:t>
      </w:r>
      <w:r>
        <w:rPr>
          <w:rFonts w:hint="eastAsia" w:ascii="Times New Roman" w:hAnsi="Times New Roman" w:cs="仿宋_GB2312"/>
          <w:b w:val="0"/>
          <w:bCs w:val="0"/>
          <w:color w:val="auto"/>
          <w:sz w:val="32"/>
          <w:szCs w:val="32"/>
          <w:highlight w:val="none"/>
          <w:lang w:val="en-US" w:eastAsia="zh-CN"/>
        </w:rPr>
        <w:t>项目</w:t>
      </w:r>
      <w:r>
        <w:rPr>
          <w:rFonts w:hint="eastAsia" w:ascii="Times New Roman" w:hAnsi="Times New Roman" w:eastAsia="仿宋_GB2312" w:cs="仿宋_GB2312"/>
          <w:b w:val="0"/>
          <w:bCs w:val="0"/>
          <w:color w:val="auto"/>
          <w:sz w:val="32"/>
          <w:szCs w:val="32"/>
          <w:highlight w:val="none"/>
          <w:lang w:val="en-US" w:eastAsia="zh-CN"/>
        </w:rPr>
        <w:t>。2022年度社区体育公园建设工作任务是促进全省加快社区体育公园建设，并形成初步经验成果推向全国。按照各地申报项目，在专家评审的基础上，重点补助华南教育历史研学基地项目、支持中央红色秘密交通线沿线革命遗存修缮、粤东西北地区和珠三角欠发达地区新建社区体育公园，进一步满足人民日益增长的生产生活需要。一是华南教育历史研学基地、中央红色秘密交通线沿线革命遗存按实际建设情况提高补助比例</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cs="楷体_GB2312"/>
          <w:color w:val="auto"/>
          <w:sz w:val="32"/>
          <w:szCs w:val="36"/>
          <w:lang w:val="en-US" w:eastAsia="zh-CN"/>
        </w:rPr>
        <w:t>对梅州市梅江区华南研学文化体育公园补助418万元、云浮市罗定市华南教育历史研学基地黎少镇梁家庄园补助250万元、韶关市浈江区粤北华南教育历史研学大村基地补助418万元；对潮州交通旅社—中央秘密交通线中转站修缮项目补助1,000万元。</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；二是重点支持建设10个社区体育公园，按小型(1</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500㎡以下)每个20万、中型1</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500-6</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000㎡(含1</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500㎡)每个60万，大型(6</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000㎡及以上)每个100万的标准进行补助。</w:t>
      </w:r>
      <w:r>
        <w:rPr>
          <w:rFonts w:hint="eastAsia" w:ascii="Times New Roman" w:hAnsi="Times New Roman" w:eastAsia="仿宋_GB2312" w:cs="Courier New"/>
          <w:color w:val="auto"/>
          <w:kern w:val="0"/>
          <w:sz w:val="32"/>
          <w:szCs w:val="32"/>
          <w:lang w:val="en-US" w:eastAsia="zh-CN" w:bidi="ar-SA"/>
        </w:rPr>
        <w:t>2021年12月</w:t>
      </w:r>
      <w:r>
        <w:rPr>
          <w:rFonts w:hint="eastAsia" w:ascii="Times New Roman" w:hAnsi="Times New Roman" w:cs="Courier New"/>
          <w:color w:val="auto"/>
          <w:kern w:val="0"/>
          <w:sz w:val="32"/>
          <w:szCs w:val="32"/>
          <w:lang w:val="en-US" w:eastAsia="zh-CN" w:bidi="ar-SA"/>
        </w:rPr>
        <w:t>，</w:t>
      </w:r>
      <w:r>
        <w:rPr>
          <w:rFonts w:hint="eastAsia" w:ascii="Times New Roman" w:hAnsi="Times New Roman" w:cs="仿宋_GB2312"/>
          <w:b w:val="0"/>
          <w:bCs w:val="0"/>
          <w:color w:val="auto"/>
          <w:sz w:val="32"/>
          <w:szCs w:val="32"/>
          <w:highlight w:val="none"/>
          <w:lang w:val="en-US" w:eastAsia="zh-CN"/>
        </w:rPr>
        <w:t>《广东省住房和城乡建设厅关于报送2022年主管省级财政转移支付资金提前下达分配方案和绩效目标的函（粤建计函〔2021〕869号）》向省财政厅报送专项资金分配方案。2021年12月，</w:t>
      </w:r>
      <w:r>
        <w:rPr>
          <w:rFonts w:hint="eastAsia" w:ascii="Times New Roman" w:hAnsi="Times New Roman" w:eastAsia="仿宋_GB2312" w:cs="仿宋_GB2312"/>
          <w:color w:val="auto"/>
          <w:sz w:val="32"/>
          <w:szCs w:val="32"/>
          <w:lang w:eastAsia="zh-CN" w:bidi="ar-SA"/>
        </w:rPr>
        <w:t>《广东省财政厅关于提前下达2022年省住房城乡建设厅主管专项资金的通知》（粤财建〔2021〕70号）</w:t>
      </w:r>
      <w:r>
        <w:rPr>
          <w:rFonts w:hint="eastAsia" w:ascii="Times New Roman" w:hAnsi="Times New Roman" w:cs="仿宋_GB2312"/>
          <w:color w:val="auto"/>
          <w:sz w:val="32"/>
          <w:szCs w:val="32"/>
          <w:lang w:val="en-US" w:eastAsia="zh-CN" w:bidi="ar-SA"/>
        </w:rPr>
        <w:t>下达</w:t>
      </w:r>
      <w:r>
        <w:rPr>
          <w:rFonts w:hint="eastAsia" w:ascii="Times New Roman" w:hAnsi="Times New Roman" w:eastAsia="仿宋_GB2312" w:cs="仿宋_GB2312"/>
          <w:color w:val="auto"/>
          <w:sz w:val="32"/>
          <w:szCs w:val="32"/>
          <w:lang w:eastAsia="zh-CN" w:bidi="ar-SA"/>
        </w:rPr>
        <w:t>2022年社区体育公园补助资金共3</w:t>
      </w:r>
      <w:r>
        <w:rPr>
          <w:rFonts w:hint="eastAsia" w:ascii="Times New Roman" w:hAnsi="Times New Roman" w:cs="仿宋_GB2312"/>
          <w:color w:val="auto"/>
          <w:sz w:val="32"/>
          <w:szCs w:val="32"/>
          <w:lang w:val="en-US" w:eastAsia="zh-CN" w:bidi="ar-SA"/>
        </w:rPr>
        <w:t>,</w:t>
      </w:r>
      <w:r>
        <w:rPr>
          <w:rFonts w:hint="eastAsia" w:ascii="Times New Roman" w:hAnsi="Times New Roman" w:eastAsia="仿宋_GB2312" w:cs="仿宋_GB2312"/>
          <w:color w:val="auto"/>
          <w:sz w:val="32"/>
          <w:szCs w:val="32"/>
          <w:lang w:eastAsia="zh-CN" w:bidi="ar-SA"/>
        </w:rPr>
        <w:t>704万元</w:t>
      </w:r>
      <w:r>
        <w:rPr>
          <w:rFonts w:hint="eastAsia" w:ascii="Times New Roman" w:hAnsi="Times New Roman" w:cs="仿宋_GB2312"/>
          <w:color w:val="auto"/>
          <w:sz w:val="32"/>
          <w:szCs w:val="32"/>
          <w:lang w:val="en-US" w:eastAsia="zh-CN" w:bidi="ar-SA"/>
        </w:rPr>
        <w:t>（具体资金分配情况详见表1-1）。2022年1月，《广东省住房和城乡建设厅广东省体育局关于做好2022年广东省社区体育公园建设的通知》向有关地市下达任务清单（详见表1-2）。</w:t>
      </w:r>
    </w:p>
    <w:p>
      <w:pPr>
        <w:pStyle w:val="2"/>
        <w:rPr>
          <w:rFonts w:hint="eastAsia" w:ascii="Times New Roman" w:hAnsi="Times New Roman"/>
          <w:color w:val="auto"/>
          <w:sz w:val="21"/>
          <w:szCs w:val="21"/>
          <w:lang w:eastAsia="zh-CN"/>
        </w:rPr>
      </w:pPr>
    </w:p>
    <w:p>
      <w:pPr>
        <w:keepNext w:val="0"/>
        <w:keepLines w:val="0"/>
        <w:widowControl/>
        <w:suppressLineNumbers w:val="0"/>
        <w:jc w:val="center"/>
        <w:textAlignment w:val="center"/>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表1-1  2022年社区体育公园补助资金分配情况表</w:t>
      </w:r>
    </w:p>
    <w:tbl>
      <w:tblPr>
        <w:tblStyle w:val="12"/>
        <w:tblW w:w="4952" w:type="pct"/>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0"/>
        <w:gridCol w:w="1009"/>
        <w:gridCol w:w="1004"/>
        <w:gridCol w:w="1004"/>
        <w:gridCol w:w="1004"/>
        <w:gridCol w:w="1004"/>
        <w:gridCol w:w="1004"/>
        <w:gridCol w:w="1004"/>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5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r>
              <w:rPr>
                <w:rFonts w:hint="eastAsia" w:ascii="Times New Roman" w:hAnsi="Times New Roman" w:eastAsia="仿宋_GB2312" w:cs="宋体"/>
                <w:b/>
                <w:bCs/>
                <w:color w:val="auto"/>
                <w:sz w:val="24"/>
                <w:szCs w:val="24"/>
                <w:highlight w:val="none"/>
                <w:lang w:val="en-US" w:eastAsia="zh-CN"/>
              </w:rPr>
              <w:t>序号</w:t>
            </w:r>
          </w:p>
        </w:tc>
        <w:tc>
          <w:tcPr>
            <w:tcW w:w="554" w:type="pct"/>
            <w:vMerge w:val="restart"/>
            <w:tcBorders>
              <w:top w:val="single" w:color="000000" w:sz="8"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r>
              <w:rPr>
                <w:rFonts w:hint="eastAsia" w:ascii="Times New Roman" w:hAnsi="Times New Roman" w:eastAsia="仿宋_GB2312" w:cs="宋体"/>
                <w:b/>
                <w:bCs/>
                <w:color w:val="auto"/>
                <w:sz w:val="24"/>
                <w:szCs w:val="24"/>
                <w:highlight w:val="none"/>
                <w:lang w:val="en-US" w:eastAsia="zh-CN"/>
              </w:rPr>
              <w:t>城市</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kern w:val="2"/>
                <w:sz w:val="24"/>
                <w:szCs w:val="24"/>
                <w:highlight w:val="none"/>
                <w:lang w:val="en-US" w:eastAsia="zh-CN" w:bidi="ar-SA"/>
              </w:rPr>
            </w:pPr>
            <w:r>
              <w:rPr>
                <w:rFonts w:hint="eastAsia" w:ascii="Times New Roman" w:hAnsi="Times New Roman" w:eastAsia="仿宋_GB2312" w:cs="宋体"/>
                <w:b/>
                <w:bCs/>
                <w:color w:val="auto"/>
                <w:sz w:val="24"/>
                <w:szCs w:val="24"/>
                <w:highlight w:val="none"/>
                <w:lang w:val="en-US" w:eastAsia="zh-CN"/>
              </w:rPr>
              <w:t>总计</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宋体"/>
                <w:b/>
                <w:bCs/>
                <w:color w:val="auto"/>
                <w:sz w:val="24"/>
                <w:szCs w:val="24"/>
                <w:highlight w:val="none"/>
                <w:lang w:val="en-US" w:eastAsia="zh-CN"/>
              </w:rPr>
            </w:pPr>
            <w:r>
              <w:rPr>
                <w:rFonts w:hint="default" w:ascii="Times New Roman" w:hAnsi="Times New Roman" w:eastAsia="仿宋_GB2312" w:cs="仿宋_GB2312"/>
                <w:b/>
                <w:bCs/>
                <w:i w:val="0"/>
                <w:iCs w:val="0"/>
                <w:color w:val="auto"/>
                <w:kern w:val="0"/>
                <w:sz w:val="24"/>
                <w:szCs w:val="24"/>
                <w:u w:val="none"/>
                <w:lang w:val="en-US" w:eastAsia="zh-CN" w:bidi="ar"/>
              </w:rPr>
              <w:t>华南研学</w:t>
            </w:r>
            <w:r>
              <w:rPr>
                <w:rFonts w:hint="eastAsia" w:ascii="Times New Roman" w:hAnsi="Times New Roman" w:cs="仿宋_GB2312"/>
                <w:b/>
                <w:bCs/>
                <w:i w:val="0"/>
                <w:iCs w:val="0"/>
                <w:color w:val="auto"/>
                <w:kern w:val="0"/>
                <w:sz w:val="24"/>
                <w:szCs w:val="24"/>
                <w:u w:val="none"/>
                <w:lang w:val="en-US" w:eastAsia="zh-CN" w:bidi="ar"/>
              </w:rPr>
              <w:t>基地</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lang w:val="en-US" w:eastAsia="zh-CN"/>
              </w:rPr>
            </w:pPr>
            <w:r>
              <w:rPr>
                <w:rFonts w:hint="default" w:ascii="Times New Roman" w:hAnsi="Times New Roman" w:eastAsia="仿宋_GB2312" w:cs="仿宋_GB2312"/>
                <w:b/>
                <w:bCs/>
                <w:i w:val="0"/>
                <w:iCs w:val="0"/>
                <w:color w:val="auto"/>
                <w:kern w:val="0"/>
                <w:sz w:val="24"/>
                <w:szCs w:val="24"/>
                <w:u w:val="none"/>
                <w:lang w:val="en-US" w:eastAsia="zh-CN" w:bidi="ar"/>
              </w:rPr>
              <w:t>红色交通线</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r>
              <w:rPr>
                <w:rFonts w:hint="eastAsia" w:ascii="Times New Roman" w:hAnsi="Times New Roman" w:eastAsia="仿宋_GB2312" w:cs="宋体"/>
                <w:b/>
                <w:bCs/>
                <w:color w:val="auto"/>
                <w:sz w:val="24"/>
                <w:szCs w:val="24"/>
                <w:highlight w:val="none"/>
                <w:lang w:val="en-US" w:eastAsia="zh-CN"/>
              </w:rPr>
              <w:t>小型</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r>
              <w:rPr>
                <w:rFonts w:hint="eastAsia" w:ascii="Times New Roman" w:hAnsi="Times New Roman" w:eastAsia="仿宋_GB2312" w:cs="宋体"/>
                <w:b/>
                <w:bCs/>
                <w:color w:val="auto"/>
                <w:sz w:val="24"/>
                <w:szCs w:val="24"/>
                <w:highlight w:val="none"/>
                <w:lang w:val="en-US" w:eastAsia="zh-CN"/>
              </w:rPr>
              <w:t>中型</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r>
              <w:rPr>
                <w:rFonts w:hint="eastAsia" w:ascii="Times New Roman" w:hAnsi="Times New Roman" w:eastAsia="仿宋_GB2312" w:cs="宋体"/>
                <w:b/>
                <w:bCs/>
                <w:color w:val="auto"/>
                <w:sz w:val="24"/>
                <w:szCs w:val="24"/>
                <w:highlight w:val="none"/>
                <w:lang w:val="en-US" w:eastAsia="zh-CN"/>
              </w:rPr>
              <w:t>大型</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r>
              <w:rPr>
                <w:rFonts w:hint="eastAsia" w:ascii="Times New Roman" w:hAnsi="Times New Roman" w:eastAsia="仿宋_GB2312" w:cs="宋体"/>
                <w:b/>
                <w:bCs/>
                <w:color w:val="auto"/>
                <w:sz w:val="24"/>
                <w:szCs w:val="24"/>
                <w:highlight w:val="none"/>
                <w:lang w:val="en-US" w:eastAsia="zh-CN"/>
              </w:rPr>
              <w:t>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p>
        </w:tc>
        <w:tc>
          <w:tcPr>
            <w:tcW w:w="554" w:type="pct"/>
            <w:vMerge w:val="continue"/>
            <w:tcBorders>
              <w:top w:val="single" w:color="000000" w:sz="8"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kern w:val="2"/>
                <w:sz w:val="24"/>
                <w:szCs w:val="24"/>
                <w:highlight w:val="none"/>
                <w:lang w:val="en-US" w:eastAsia="zh-CN" w:bidi="ar-SA"/>
              </w:rPr>
            </w:pPr>
            <w:r>
              <w:rPr>
                <w:rFonts w:hint="eastAsia" w:ascii="Times New Roman" w:hAnsi="Times New Roman" w:eastAsia="仿宋_GB2312" w:cs="宋体"/>
                <w:b/>
                <w:bCs/>
                <w:color w:val="auto"/>
                <w:sz w:val="24"/>
                <w:szCs w:val="24"/>
                <w:highlight w:val="none"/>
                <w:lang w:val="en-US" w:eastAsia="zh-CN"/>
              </w:rPr>
              <w:t>（个）</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lang w:val="en-US" w:eastAsia="zh-CN"/>
              </w:rPr>
            </w:pPr>
            <w:r>
              <w:rPr>
                <w:rFonts w:hint="eastAsia" w:ascii="Times New Roman" w:hAnsi="Times New Roman" w:eastAsia="仿宋_GB2312" w:cs="宋体"/>
                <w:b/>
                <w:bCs/>
                <w:color w:val="auto"/>
                <w:sz w:val="24"/>
                <w:szCs w:val="24"/>
                <w:highlight w:val="none"/>
                <w:lang w:val="en-US" w:eastAsia="zh-CN"/>
              </w:rPr>
              <w:t>（个）</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lang w:val="en-US" w:eastAsia="zh-CN"/>
              </w:rPr>
            </w:pPr>
            <w:r>
              <w:rPr>
                <w:rFonts w:hint="eastAsia" w:ascii="Times New Roman" w:hAnsi="Times New Roman" w:eastAsia="仿宋_GB2312" w:cs="宋体"/>
                <w:b/>
                <w:bCs/>
                <w:color w:val="auto"/>
                <w:sz w:val="24"/>
                <w:szCs w:val="24"/>
                <w:highlight w:val="none"/>
                <w:lang w:val="en-US" w:eastAsia="zh-CN"/>
              </w:rPr>
              <w:t>（个）</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r>
              <w:rPr>
                <w:rFonts w:hint="eastAsia" w:ascii="Times New Roman" w:hAnsi="Times New Roman" w:eastAsia="仿宋_GB2312" w:cs="宋体"/>
                <w:b/>
                <w:bCs/>
                <w:color w:val="auto"/>
                <w:sz w:val="24"/>
                <w:szCs w:val="24"/>
                <w:highlight w:val="none"/>
                <w:lang w:val="en-US" w:eastAsia="zh-CN"/>
              </w:rPr>
              <w:t>（个）</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r>
              <w:rPr>
                <w:rFonts w:hint="eastAsia" w:ascii="Times New Roman" w:hAnsi="Times New Roman" w:eastAsia="仿宋_GB2312" w:cs="宋体"/>
                <w:b/>
                <w:bCs/>
                <w:color w:val="auto"/>
                <w:sz w:val="24"/>
                <w:szCs w:val="24"/>
                <w:highlight w:val="none"/>
                <w:lang w:val="en-US" w:eastAsia="zh-CN"/>
              </w:rPr>
              <w:t>（个）</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r>
              <w:rPr>
                <w:rFonts w:hint="eastAsia" w:ascii="Times New Roman" w:hAnsi="Times New Roman" w:eastAsia="仿宋_GB2312" w:cs="宋体"/>
                <w:b/>
                <w:bCs/>
                <w:color w:val="auto"/>
                <w:sz w:val="24"/>
                <w:szCs w:val="24"/>
                <w:highlight w:val="none"/>
                <w:lang w:val="en-US" w:eastAsia="zh-CN"/>
              </w:rPr>
              <w:t>（个）</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szCs w:val="24"/>
                <w:highlight w:val="none"/>
              </w:rPr>
            </w:pPr>
            <w:r>
              <w:rPr>
                <w:rFonts w:hint="eastAsia" w:ascii="Times New Roman" w:hAnsi="Times New Roman" w:eastAsia="仿宋_GB2312" w:cs="宋体"/>
                <w:b/>
                <w:bCs/>
                <w:color w:val="auto"/>
                <w:sz w:val="24"/>
                <w:szCs w:val="24"/>
                <w:highlight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06" w:type="pct"/>
            <w:gridSpan w:val="2"/>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总计</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28</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宋体"/>
                <w:color w:val="auto"/>
                <w:sz w:val="24"/>
                <w:szCs w:val="24"/>
                <w:highlight w:val="none"/>
                <w:lang w:val="en-US" w:eastAsia="zh-CN"/>
              </w:rPr>
            </w:pPr>
            <w:r>
              <w:rPr>
                <w:rFonts w:hint="default" w:ascii="Times New Roman" w:hAnsi="Times New Roman" w:eastAsia="仿宋_GB2312" w:cs="仿宋_GB2312"/>
                <w:i w:val="0"/>
                <w:iCs w:val="0"/>
                <w:color w:val="auto"/>
                <w:kern w:val="0"/>
                <w:sz w:val="24"/>
                <w:szCs w:val="24"/>
                <w:u w:val="none"/>
                <w:lang w:val="en-US" w:eastAsia="zh-CN" w:bidi="ar"/>
              </w:rPr>
              <w:t>3</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lang w:val="en-US" w:eastAsia="zh-CN"/>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3</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12</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9</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 xml:space="preserve">3,704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1</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汕头市</w:t>
            </w:r>
          </w:p>
        </w:tc>
        <w:tc>
          <w:tcPr>
            <w:tcW w:w="55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2</w:t>
            </w:r>
          </w:p>
        </w:tc>
        <w:tc>
          <w:tcPr>
            <w:tcW w:w="552"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仿宋_GB2312"/>
                <w:i w:val="0"/>
                <w:iCs w:val="0"/>
                <w:color w:val="auto"/>
                <w:kern w:val="0"/>
                <w:sz w:val="24"/>
                <w:szCs w:val="24"/>
                <w:u w:val="none"/>
                <w:lang w:val="en-US" w:eastAsia="zh-CN" w:bidi="ar"/>
              </w:rPr>
            </w:pPr>
          </w:p>
        </w:tc>
        <w:tc>
          <w:tcPr>
            <w:tcW w:w="55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lang w:val="en-US" w:eastAsia="zh-CN"/>
              </w:rPr>
            </w:pPr>
          </w:p>
        </w:tc>
        <w:tc>
          <w:tcPr>
            <w:tcW w:w="55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2</w:t>
            </w:r>
          </w:p>
        </w:tc>
        <w:tc>
          <w:tcPr>
            <w:tcW w:w="55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67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2</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韶关市</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2</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lang w:val="en-US" w:eastAsia="zh-CN"/>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67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3</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河源市</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仿宋_GB2312"/>
                <w:i w:val="0"/>
                <w:iCs w:val="0"/>
                <w:color w:val="auto"/>
                <w:kern w:val="0"/>
                <w:sz w:val="24"/>
                <w:szCs w:val="24"/>
                <w:u w:val="none"/>
                <w:lang w:val="en-US" w:eastAsia="zh-CN" w:bidi="ar"/>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lang w:val="en-US" w:eastAsia="zh-CN"/>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678"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4</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梅州市</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4</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lang w:val="en-US" w:eastAsia="zh-CN"/>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2</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678"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5</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惠州市</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仿宋_GB2312"/>
                <w:i w:val="0"/>
                <w:iCs w:val="0"/>
                <w:color w:val="auto"/>
                <w:kern w:val="0"/>
                <w:sz w:val="24"/>
                <w:szCs w:val="24"/>
                <w:u w:val="none"/>
                <w:lang w:val="en-US" w:eastAsia="zh-CN" w:bidi="ar"/>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lang w:val="en-US" w:eastAsia="zh-CN"/>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678"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6</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汕尾市</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仿宋_GB2312"/>
                <w:i w:val="0"/>
                <w:iCs w:val="0"/>
                <w:color w:val="auto"/>
                <w:kern w:val="0"/>
                <w:sz w:val="24"/>
                <w:szCs w:val="24"/>
                <w:u w:val="none"/>
                <w:lang w:val="en-US" w:eastAsia="zh-CN" w:bidi="ar"/>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lang w:val="en-US" w:eastAsia="zh-CN"/>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678"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7</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江门市</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仿宋_GB2312"/>
                <w:i w:val="0"/>
                <w:iCs w:val="0"/>
                <w:color w:val="auto"/>
                <w:kern w:val="0"/>
                <w:sz w:val="24"/>
                <w:szCs w:val="24"/>
                <w:u w:val="none"/>
                <w:lang w:val="en-US" w:eastAsia="zh-CN" w:bidi="ar"/>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lang w:val="en-US" w:eastAsia="zh-CN"/>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678"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8</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阳江市</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9</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仿宋_GB2312"/>
                <w:i w:val="0"/>
                <w:iCs w:val="0"/>
                <w:color w:val="auto"/>
                <w:kern w:val="0"/>
                <w:sz w:val="24"/>
                <w:szCs w:val="24"/>
                <w:u w:val="none"/>
                <w:lang w:val="en-US" w:eastAsia="zh-CN" w:bidi="ar"/>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lang w:val="en-US" w:eastAsia="zh-CN"/>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3</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5</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678"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9</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茂名市</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仿宋_GB2312"/>
                <w:i w:val="0"/>
                <w:iCs w:val="0"/>
                <w:color w:val="auto"/>
                <w:kern w:val="0"/>
                <w:sz w:val="24"/>
                <w:szCs w:val="24"/>
                <w:u w:val="none"/>
                <w:lang w:val="en-US" w:eastAsia="zh-CN" w:bidi="ar"/>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lang w:val="en-US" w:eastAsia="zh-CN"/>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678"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10</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清远市</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仿宋_GB2312"/>
                <w:i w:val="0"/>
                <w:iCs w:val="0"/>
                <w:color w:val="auto"/>
                <w:kern w:val="0"/>
                <w:sz w:val="24"/>
                <w:szCs w:val="24"/>
                <w:u w:val="none"/>
                <w:lang w:val="en-US" w:eastAsia="zh-CN" w:bidi="ar"/>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lang w:val="en-US" w:eastAsia="zh-CN"/>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678" w:type="pc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11</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潮州市</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2</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仿宋_GB2312"/>
                <w:i w:val="0"/>
                <w:iCs w:val="0"/>
                <w:color w:val="auto"/>
                <w:kern w:val="0"/>
                <w:sz w:val="24"/>
                <w:szCs w:val="24"/>
                <w:u w:val="none"/>
                <w:lang w:val="en-US" w:eastAsia="zh-CN" w:bidi="ar"/>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lang w:val="en-US" w:eastAsia="zh-CN"/>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宋体"/>
                <w:color w:val="auto"/>
                <w:sz w:val="24"/>
                <w:szCs w:val="24"/>
                <w:highlight w:val="none"/>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67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12</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lang w:val="en-US" w:eastAsia="zh-CN"/>
              </w:rPr>
            </w:pPr>
            <w:r>
              <w:rPr>
                <w:rFonts w:hint="default" w:ascii="Times New Roman" w:hAnsi="Times New Roman" w:eastAsia="仿宋_GB2312" w:cs="仿宋_GB2312"/>
                <w:i w:val="0"/>
                <w:iCs w:val="0"/>
                <w:color w:val="auto"/>
                <w:kern w:val="0"/>
                <w:sz w:val="24"/>
                <w:szCs w:val="24"/>
                <w:u w:val="none"/>
                <w:lang w:val="en-US" w:eastAsia="zh-CN" w:bidi="ar"/>
              </w:rPr>
              <w:t>云浮市</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3</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cs="宋体"/>
                <w:color w:val="auto"/>
                <w:kern w:val="2"/>
                <w:sz w:val="24"/>
                <w:szCs w:val="24"/>
                <w:highlight w:val="none"/>
                <w:lang w:val="en-US" w:eastAsia="zh-CN" w:bidi="ar-SA"/>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cs="宋体"/>
                <w:color w:val="auto"/>
                <w:kern w:val="2"/>
                <w:sz w:val="24"/>
                <w:szCs w:val="24"/>
                <w:highlight w:val="none"/>
                <w:lang w:val="en-US" w:eastAsia="zh-CN" w:bidi="ar-SA"/>
              </w:rPr>
            </w:pPr>
          </w:p>
        </w:tc>
        <w:tc>
          <w:tcPr>
            <w:tcW w:w="552" w:type="pct"/>
            <w:tcBorders>
              <w:top w:val="nil"/>
              <w:left w:val="nil"/>
              <w:bottom w:val="single" w:color="000000" w:sz="8" w:space="0"/>
              <w:right w:val="single" w:color="000000" w:sz="8" w:space="0"/>
            </w:tcBorders>
            <w:shd w:val="clear" w:color="auto" w:fill="auto"/>
            <w:vAlign w:val="center"/>
          </w:tcPr>
          <w:p>
            <w:pPr>
              <w:jc w:val="center"/>
              <w:rPr>
                <w:rFonts w:hint="eastAsia" w:ascii="Times New Roman" w:hAnsi="Times New Roman" w:cs="宋体"/>
                <w:color w:val="auto"/>
                <w:kern w:val="2"/>
                <w:sz w:val="24"/>
                <w:szCs w:val="24"/>
                <w:highlight w:val="none"/>
                <w:lang w:val="en-US" w:eastAsia="zh-CN" w:bidi="ar-SA"/>
              </w:rPr>
            </w:pP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2</w:t>
            </w:r>
          </w:p>
        </w:tc>
        <w:tc>
          <w:tcPr>
            <w:tcW w:w="67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lang w:val="en-US" w:eastAsia="zh-CN"/>
              </w:rPr>
            </w:pPr>
            <w:r>
              <w:rPr>
                <w:rFonts w:hint="default" w:ascii="Times New Roman" w:hAnsi="Times New Roman" w:eastAsia="仿宋_GB2312" w:cs="仿宋_GB2312"/>
                <w:i w:val="0"/>
                <w:iCs w:val="0"/>
                <w:color w:val="auto"/>
                <w:kern w:val="0"/>
                <w:sz w:val="24"/>
                <w:szCs w:val="24"/>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1</w:t>
            </w:r>
            <w:r>
              <w:rPr>
                <w:rFonts w:hint="eastAsia" w:ascii="Times New Roman" w:hAnsi="Times New Roman" w:cs="宋体"/>
                <w:color w:val="auto"/>
                <w:sz w:val="24"/>
                <w:szCs w:val="24"/>
                <w:highlight w:val="none"/>
                <w:lang w:val="en-US" w:eastAsia="zh-CN"/>
              </w:rPr>
              <w:t>3</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eastAsia" w:ascii="Times New Roman" w:hAnsi="Times New Roman" w:eastAsia="仿宋_GB2312" w:cs="宋体"/>
                <w:color w:val="auto"/>
                <w:sz w:val="24"/>
                <w:szCs w:val="24"/>
                <w:highlight w:val="none"/>
                <w:lang w:val="en-US" w:eastAsia="zh-CN"/>
              </w:rPr>
              <w:t>省本级</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cs="宋体"/>
                <w:color w:val="auto"/>
                <w:kern w:val="2"/>
                <w:sz w:val="24"/>
                <w:szCs w:val="24"/>
                <w:highlight w:val="none"/>
                <w:lang w:val="en-US" w:eastAsia="zh-CN" w:bidi="ar-SA"/>
              </w:rPr>
            </w:pPr>
            <w:r>
              <w:rPr>
                <w:rFonts w:hint="default" w:ascii="Times New Roman" w:hAnsi="Times New Roman" w:eastAsia="仿宋_GB2312" w:cs="仿宋_GB2312"/>
                <w:i w:val="0"/>
                <w:iCs w:val="0"/>
                <w:color w:val="auto"/>
                <w:kern w:val="0"/>
                <w:sz w:val="24"/>
                <w:szCs w:val="24"/>
                <w:u w:val="none"/>
                <w:lang w:val="en-US" w:eastAsia="zh-CN" w:bidi="ar"/>
              </w:rPr>
              <w:t>-</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w:t>
            </w:r>
          </w:p>
        </w:tc>
        <w:tc>
          <w:tcPr>
            <w:tcW w:w="67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auto"/>
                <w:sz w:val="24"/>
                <w:szCs w:val="24"/>
                <w:highlight w:val="none"/>
              </w:rPr>
            </w:pPr>
            <w:r>
              <w:rPr>
                <w:rFonts w:hint="default" w:ascii="Times New Roman" w:hAnsi="Times New Roman" w:eastAsia="仿宋_GB2312" w:cs="仿宋_GB2312"/>
                <w:i w:val="0"/>
                <w:iCs w:val="0"/>
                <w:color w:val="auto"/>
                <w:kern w:val="0"/>
                <w:sz w:val="24"/>
                <w:szCs w:val="24"/>
                <w:u w:val="none"/>
                <w:lang w:val="en-US" w:eastAsia="zh-CN" w:bidi="ar"/>
              </w:rPr>
              <w:t xml:space="preserve">43 </w:t>
            </w:r>
          </w:p>
        </w:tc>
      </w:tr>
    </w:tbl>
    <w:p>
      <w:pPr>
        <w:rPr>
          <w:rFonts w:hint="eastAsia" w:ascii="Times New Roman" w:hAnsi="Times New Roman"/>
          <w:color w:val="auto"/>
          <w:lang w:val="en-US" w:eastAsia="zh-CN"/>
        </w:rPr>
      </w:pPr>
    </w:p>
    <w:p>
      <w:pPr>
        <w:keepNext w:val="0"/>
        <w:keepLines w:val="0"/>
        <w:widowControl/>
        <w:suppressLineNumbers w:val="0"/>
        <w:jc w:val="center"/>
        <w:textAlignment w:val="center"/>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表1-2 2022年社区体育公园补助资金项目任务清单</w:t>
      </w:r>
    </w:p>
    <w:p>
      <w:pPr>
        <w:pStyle w:val="2"/>
        <w:jc w:val="right"/>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金额单位：万元</w:t>
      </w:r>
    </w:p>
    <w:tbl>
      <w:tblPr>
        <w:tblStyle w:val="12"/>
        <w:tblW w:w="5139" w:type="pct"/>
        <w:jc w:val="center"/>
        <w:tblLayout w:type="autofit"/>
        <w:tblCellMar>
          <w:top w:w="0" w:type="dxa"/>
          <w:left w:w="0" w:type="dxa"/>
          <w:bottom w:w="0" w:type="dxa"/>
          <w:right w:w="0" w:type="dxa"/>
        </w:tblCellMar>
      </w:tblPr>
      <w:tblGrid>
        <w:gridCol w:w="918"/>
        <w:gridCol w:w="7089"/>
        <w:gridCol w:w="1231"/>
      </w:tblGrid>
      <w:tr>
        <w:tblPrEx>
          <w:tblCellMar>
            <w:top w:w="0" w:type="dxa"/>
            <w:left w:w="0" w:type="dxa"/>
            <w:bottom w:w="0" w:type="dxa"/>
            <w:right w:w="0" w:type="dxa"/>
          </w:tblCellMar>
        </w:tblPrEx>
        <w:trPr>
          <w:trHeight w:val="445" w:hRule="atLeast"/>
          <w:tblHeader/>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auto"/>
                <w:sz w:val="22"/>
                <w:szCs w:val="22"/>
                <w:u w:val="none"/>
                <w:lang w:bidi="ar-SA"/>
              </w:rPr>
            </w:pPr>
            <w:r>
              <w:rPr>
                <w:rFonts w:hint="eastAsia" w:ascii="Times New Roman" w:hAnsi="Times New Roman" w:eastAsia="仿宋_GB2312" w:cs="仿宋_GB2312"/>
                <w:b/>
                <w:i w:val="0"/>
                <w:color w:val="auto"/>
                <w:kern w:val="0"/>
                <w:sz w:val="22"/>
                <w:szCs w:val="22"/>
                <w:u w:val="none"/>
                <w:lang w:val="en-US" w:eastAsia="zh-CN" w:bidi="ar"/>
              </w:rPr>
              <w:t>序号</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auto"/>
                <w:sz w:val="22"/>
                <w:szCs w:val="22"/>
                <w:u w:val="none"/>
                <w:lang w:bidi="ar-SA"/>
              </w:rPr>
            </w:pPr>
            <w:r>
              <w:rPr>
                <w:rFonts w:hint="eastAsia" w:ascii="Times New Roman" w:hAnsi="Times New Roman" w:eastAsia="仿宋_GB2312" w:cs="仿宋_GB2312"/>
                <w:b/>
                <w:i w:val="0"/>
                <w:color w:val="auto"/>
                <w:kern w:val="0"/>
                <w:sz w:val="22"/>
                <w:szCs w:val="22"/>
                <w:u w:val="none"/>
                <w:lang w:val="en-US" w:eastAsia="zh-CN" w:bidi="ar"/>
              </w:rPr>
              <w:t>工作量</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auto"/>
                <w:kern w:val="0"/>
                <w:sz w:val="22"/>
                <w:szCs w:val="22"/>
                <w:u w:val="none"/>
                <w:lang w:val="en-US" w:eastAsia="zh-CN" w:bidi="ar"/>
              </w:rPr>
            </w:pPr>
            <w:r>
              <w:rPr>
                <w:rFonts w:hint="eastAsia" w:ascii="Times New Roman" w:hAnsi="Times New Roman" w:cs="仿宋_GB2312"/>
                <w:b/>
                <w:i w:val="0"/>
                <w:color w:val="auto"/>
                <w:kern w:val="0"/>
                <w:sz w:val="22"/>
                <w:szCs w:val="22"/>
                <w:u w:val="none"/>
                <w:lang w:val="en-US" w:eastAsia="zh-CN" w:bidi="ar"/>
              </w:rPr>
              <w:t>补助金额</w:t>
            </w:r>
          </w:p>
        </w:tc>
      </w:tr>
      <w:tr>
        <w:tblPrEx>
          <w:tblCellMar>
            <w:top w:w="0" w:type="dxa"/>
            <w:left w:w="0" w:type="dxa"/>
            <w:bottom w:w="0" w:type="dxa"/>
            <w:right w:w="0" w:type="dxa"/>
          </w:tblCellMar>
        </w:tblPrEx>
        <w:trPr>
          <w:trHeight w:val="44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4"/>
                <w:szCs w:val="24"/>
                <w:u w:val="none"/>
                <w:lang w:bidi="ar-SA"/>
              </w:rPr>
            </w:pPr>
            <w:r>
              <w:rPr>
                <w:rFonts w:hint="eastAsia" w:ascii="Times New Roman" w:hAnsi="Times New Roman" w:eastAsia="仿宋_GB2312" w:cs="仿宋_GB2312"/>
                <w:i w:val="0"/>
                <w:color w:val="auto"/>
                <w:kern w:val="0"/>
                <w:sz w:val="24"/>
                <w:szCs w:val="24"/>
                <w:u w:val="none"/>
                <w:lang w:val="en-US" w:eastAsia="zh-CN" w:bidi="ar"/>
              </w:rPr>
              <w:t>1</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汕头市澄海区2处中型社区体育公园。</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100 </w:t>
            </w:r>
          </w:p>
        </w:tc>
      </w:tr>
      <w:tr>
        <w:tblPrEx>
          <w:tblCellMar>
            <w:top w:w="0" w:type="dxa"/>
            <w:left w:w="0" w:type="dxa"/>
            <w:bottom w:w="0" w:type="dxa"/>
            <w:right w:w="0" w:type="dxa"/>
          </w:tblCellMar>
        </w:tblPrEx>
        <w:trPr>
          <w:trHeight w:val="685"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4"/>
                <w:szCs w:val="24"/>
                <w:u w:val="none"/>
                <w:lang w:bidi="ar-SA"/>
              </w:rPr>
            </w:pPr>
            <w:r>
              <w:rPr>
                <w:rFonts w:hint="eastAsia" w:ascii="Times New Roman" w:hAnsi="Times New Roman" w:eastAsia="仿宋_GB2312" w:cs="仿宋_GB2312"/>
                <w:i w:val="0"/>
                <w:color w:val="auto"/>
                <w:kern w:val="0"/>
                <w:sz w:val="24"/>
                <w:szCs w:val="24"/>
                <w:u w:val="none"/>
                <w:lang w:val="en-US" w:eastAsia="zh-CN" w:bidi="ar"/>
              </w:rPr>
              <w:t>2</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韶关市1处华南研学基地</w:t>
            </w:r>
            <w:r>
              <w:rPr>
                <w:rFonts w:hint="eastAsia" w:ascii="Times New Roman" w:hAnsi="Times New Roman" w:cs="仿宋_GB2312"/>
                <w:i w:val="0"/>
                <w:iCs w:val="0"/>
                <w:color w:val="auto"/>
                <w:kern w:val="0"/>
                <w:sz w:val="24"/>
                <w:szCs w:val="24"/>
                <w:u w:val="none"/>
                <w:lang w:val="en-US" w:eastAsia="zh-CN" w:bidi="ar"/>
              </w:rPr>
              <w:t>，</w:t>
            </w:r>
            <w:r>
              <w:rPr>
                <w:rFonts w:hint="eastAsia" w:ascii="Times New Roman" w:hAnsi="Times New Roman" w:eastAsia="仿宋_GB2312" w:cs="仿宋_GB2312"/>
                <w:i w:val="0"/>
                <w:iCs w:val="0"/>
                <w:color w:val="auto"/>
                <w:kern w:val="0"/>
                <w:sz w:val="24"/>
                <w:szCs w:val="24"/>
                <w:u w:val="none"/>
                <w:lang w:val="en-US" w:eastAsia="zh-CN" w:bidi="ar"/>
              </w:rPr>
              <w:t>韶关乐昌市1处华南研学基地。</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468 </w:t>
            </w:r>
          </w:p>
        </w:tc>
      </w:tr>
      <w:tr>
        <w:tblPrEx>
          <w:tblCellMar>
            <w:top w:w="0" w:type="dxa"/>
            <w:left w:w="0" w:type="dxa"/>
            <w:bottom w:w="0" w:type="dxa"/>
            <w:right w:w="0" w:type="dxa"/>
          </w:tblCellMar>
        </w:tblPrEx>
        <w:trPr>
          <w:trHeight w:val="44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4"/>
                <w:szCs w:val="24"/>
                <w:u w:val="none"/>
                <w:lang w:bidi="ar-SA"/>
              </w:rPr>
            </w:pPr>
            <w:r>
              <w:rPr>
                <w:rFonts w:hint="eastAsia" w:ascii="Times New Roman" w:hAnsi="Times New Roman" w:eastAsia="仿宋_GB2312" w:cs="仿宋_GB2312"/>
                <w:i w:val="0"/>
                <w:color w:val="auto"/>
                <w:kern w:val="0"/>
                <w:sz w:val="24"/>
                <w:szCs w:val="24"/>
                <w:u w:val="none"/>
                <w:lang w:val="en-US" w:eastAsia="zh-CN" w:bidi="ar"/>
              </w:rPr>
              <w:t>3</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河源市1处中型社区体育公园。</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60 </w:t>
            </w:r>
          </w:p>
        </w:tc>
      </w:tr>
      <w:tr>
        <w:tblPrEx>
          <w:tblCellMar>
            <w:top w:w="0" w:type="dxa"/>
            <w:left w:w="0" w:type="dxa"/>
            <w:bottom w:w="0" w:type="dxa"/>
            <w:right w:w="0" w:type="dxa"/>
          </w:tblCellMar>
        </w:tblPrEx>
        <w:trPr>
          <w:trHeight w:val="813"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aseline"/>
              <w:rPr>
                <w:rFonts w:hint="eastAsia" w:ascii="Times New Roman" w:hAnsi="Times New Roman" w:eastAsia="仿宋_GB2312" w:cs="仿宋_GB2312"/>
                <w:i w:val="0"/>
                <w:color w:val="auto"/>
                <w:sz w:val="24"/>
                <w:szCs w:val="24"/>
                <w:u w:val="none"/>
                <w:lang w:val="en-US" w:eastAsia="zh-CN" w:bidi="ar-SA"/>
              </w:rPr>
            </w:pPr>
            <w:r>
              <w:rPr>
                <w:rFonts w:hint="eastAsia" w:ascii="Times New Roman" w:hAnsi="Times New Roman" w:eastAsia="仿宋_GB2312" w:cs="仿宋_GB2312"/>
                <w:i w:val="0"/>
                <w:color w:val="auto"/>
                <w:sz w:val="24"/>
                <w:szCs w:val="24"/>
                <w:u w:val="none"/>
                <w:lang w:val="en-US" w:eastAsia="zh-CN" w:bidi="ar-SA"/>
              </w:rPr>
              <w:t>4</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梅州市1处中型社区体育公园，1处华南研学基地。</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梅州市大埔县2处社区体育公园</w:t>
            </w:r>
            <w:r>
              <w:rPr>
                <w:rFonts w:hint="eastAsia" w:ascii="Times New Roman" w:hAnsi="Times New Roman" w:cs="仿宋_GB2312"/>
                <w:i w:val="0"/>
                <w:iCs w:val="0"/>
                <w:color w:val="auto"/>
                <w:kern w:val="0"/>
                <w:sz w:val="24"/>
                <w:szCs w:val="24"/>
                <w:u w:val="none"/>
                <w:lang w:val="en-US" w:eastAsia="zh-CN" w:bidi="ar"/>
              </w:rPr>
              <w:t>，</w:t>
            </w:r>
            <w:r>
              <w:rPr>
                <w:rFonts w:hint="eastAsia" w:ascii="Times New Roman" w:hAnsi="Times New Roman" w:eastAsia="仿宋_GB2312" w:cs="仿宋_GB2312"/>
                <w:i w:val="0"/>
                <w:iCs w:val="0"/>
                <w:color w:val="auto"/>
                <w:kern w:val="0"/>
                <w:sz w:val="24"/>
                <w:szCs w:val="24"/>
                <w:u w:val="none"/>
                <w:lang w:val="en-US" w:eastAsia="zh-CN" w:bidi="ar"/>
              </w:rPr>
              <w:t>大型1个中型1个。</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638 </w:t>
            </w:r>
          </w:p>
        </w:tc>
      </w:tr>
      <w:tr>
        <w:tblPrEx>
          <w:tblCellMar>
            <w:top w:w="0" w:type="dxa"/>
            <w:left w:w="0" w:type="dxa"/>
            <w:bottom w:w="0" w:type="dxa"/>
            <w:right w:w="0" w:type="dxa"/>
          </w:tblCellMar>
        </w:tblPrEx>
        <w:trPr>
          <w:trHeight w:val="44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4"/>
                <w:szCs w:val="24"/>
                <w:u w:val="none"/>
                <w:lang w:bidi="ar-SA"/>
              </w:rPr>
            </w:pPr>
            <w:r>
              <w:rPr>
                <w:rFonts w:hint="eastAsia" w:ascii="Times New Roman" w:hAnsi="Times New Roman" w:eastAsia="仿宋_GB2312" w:cs="仿宋_GB2312"/>
                <w:i w:val="0"/>
                <w:color w:val="auto"/>
                <w:kern w:val="0"/>
                <w:sz w:val="24"/>
                <w:szCs w:val="24"/>
                <w:u w:val="none"/>
                <w:lang w:val="en-US" w:eastAsia="zh-CN" w:bidi="ar"/>
              </w:rPr>
              <w:t>5</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惠州市1处大型社区体育公园。</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100 </w:t>
            </w:r>
          </w:p>
        </w:tc>
      </w:tr>
      <w:tr>
        <w:tblPrEx>
          <w:tblCellMar>
            <w:top w:w="0" w:type="dxa"/>
            <w:left w:w="0" w:type="dxa"/>
            <w:bottom w:w="0" w:type="dxa"/>
            <w:right w:w="0" w:type="dxa"/>
          </w:tblCellMar>
        </w:tblPrEx>
        <w:trPr>
          <w:trHeight w:val="44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4"/>
                <w:szCs w:val="24"/>
                <w:u w:val="none"/>
                <w:lang w:bidi="ar-SA"/>
              </w:rPr>
            </w:pPr>
            <w:r>
              <w:rPr>
                <w:rFonts w:hint="eastAsia" w:ascii="Times New Roman" w:hAnsi="Times New Roman" w:eastAsia="仿宋_GB2312" w:cs="仿宋_GB2312"/>
                <w:i w:val="0"/>
                <w:color w:val="auto"/>
                <w:kern w:val="0"/>
                <w:sz w:val="24"/>
                <w:szCs w:val="24"/>
                <w:u w:val="none"/>
                <w:lang w:val="en-US" w:eastAsia="zh-CN" w:bidi="ar"/>
              </w:rPr>
              <w:t>6</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汕尾市1处大型社区体育公园。</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100 </w:t>
            </w:r>
          </w:p>
        </w:tc>
      </w:tr>
      <w:tr>
        <w:tblPrEx>
          <w:tblCellMar>
            <w:top w:w="0" w:type="dxa"/>
            <w:left w:w="0" w:type="dxa"/>
            <w:bottom w:w="0" w:type="dxa"/>
            <w:right w:w="0" w:type="dxa"/>
          </w:tblCellMar>
        </w:tblPrEx>
        <w:trPr>
          <w:trHeight w:val="44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4"/>
                <w:szCs w:val="24"/>
                <w:u w:val="none"/>
                <w:lang w:bidi="ar-SA"/>
              </w:rPr>
            </w:pPr>
            <w:r>
              <w:rPr>
                <w:rFonts w:hint="eastAsia" w:ascii="Times New Roman" w:hAnsi="Times New Roman" w:eastAsia="仿宋_GB2312" w:cs="仿宋_GB2312"/>
                <w:i w:val="0"/>
                <w:color w:val="auto"/>
                <w:kern w:val="0"/>
                <w:sz w:val="24"/>
                <w:szCs w:val="24"/>
                <w:u w:val="none"/>
                <w:lang w:val="en-US" w:eastAsia="zh-CN" w:bidi="ar"/>
              </w:rPr>
              <w:t>7</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江门市1处大型社区体育公园。</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100 </w:t>
            </w:r>
          </w:p>
        </w:tc>
      </w:tr>
      <w:tr>
        <w:tblPrEx>
          <w:tblCellMar>
            <w:top w:w="0" w:type="dxa"/>
            <w:left w:w="0" w:type="dxa"/>
            <w:bottom w:w="0" w:type="dxa"/>
            <w:right w:w="0" w:type="dxa"/>
          </w:tblCellMar>
        </w:tblPrEx>
        <w:trPr>
          <w:trHeight w:val="44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4"/>
                <w:szCs w:val="24"/>
                <w:u w:val="none"/>
                <w:lang w:bidi="ar-SA"/>
              </w:rPr>
            </w:pPr>
            <w:r>
              <w:rPr>
                <w:rFonts w:hint="eastAsia" w:ascii="Times New Roman" w:hAnsi="Times New Roman" w:eastAsia="仿宋_GB2312" w:cs="仿宋_GB2312"/>
                <w:i w:val="0"/>
                <w:color w:val="auto"/>
                <w:kern w:val="0"/>
                <w:sz w:val="24"/>
                <w:szCs w:val="24"/>
                <w:u w:val="none"/>
                <w:lang w:val="en-US" w:eastAsia="zh-CN" w:bidi="ar"/>
              </w:rPr>
              <w:t>8</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阳江市9处社区体育公园，大型1个中型5个小型3个。</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460 </w:t>
            </w:r>
          </w:p>
        </w:tc>
      </w:tr>
      <w:tr>
        <w:tblPrEx>
          <w:tblCellMar>
            <w:top w:w="0" w:type="dxa"/>
            <w:left w:w="0" w:type="dxa"/>
            <w:bottom w:w="0" w:type="dxa"/>
            <w:right w:w="0" w:type="dxa"/>
          </w:tblCellMar>
        </w:tblPrEx>
        <w:trPr>
          <w:trHeight w:val="44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4"/>
                <w:szCs w:val="24"/>
                <w:u w:val="none"/>
                <w:lang w:bidi="ar-SA"/>
              </w:rPr>
            </w:pPr>
            <w:r>
              <w:rPr>
                <w:rFonts w:hint="eastAsia" w:ascii="Times New Roman" w:hAnsi="Times New Roman" w:eastAsia="仿宋_GB2312" w:cs="仿宋_GB2312"/>
                <w:i w:val="0"/>
                <w:color w:val="auto"/>
                <w:kern w:val="0"/>
                <w:sz w:val="24"/>
                <w:szCs w:val="24"/>
                <w:u w:val="none"/>
                <w:lang w:val="en-US" w:eastAsia="zh-CN" w:bidi="ar"/>
              </w:rPr>
              <w:t>9</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茂名市高州市1处中型社区体育公园。</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60 </w:t>
            </w:r>
          </w:p>
        </w:tc>
      </w:tr>
      <w:tr>
        <w:tblPrEx>
          <w:tblCellMar>
            <w:top w:w="0" w:type="dxa"/>
            <w:left w:w="0" w:type="dxa"/>
            <w:bottom w:w="0" w:type="dxa"/>
            <w:right w:w="0" w:type="dxa"/>
          </w:tblCellMar>
        </w:tblPrEx>
        <w:trPr>
          <w:trHeight w:val="44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4"/>
                <w:szCs w:val="24"/>
                <w:u w:val="none"/>
                <w:lang w:val="en-US" w:bidi="ar-SA"/>
              </w:rPr>
            </w:pPr>
            <w:r>
              <w:rPr>
                <w:rFonts w:hint="eastAsia" w:ascii="Times New Roman" w:hAnsi="Times New Roman" w:eastAsia="仿宋_GB2312" w:cs="仿宋_GB2312"/>
                <w:i w:val="0"/>
                <w:color w:val="auto"/>
                <w:kern w:val="0"/>
                <w:sz w:val="24"/>
                <w:szCs w:val="24"/>
                <w:u w:val="none"/>
                <w:lang w:val="en-US" w:eastAsia="zh-CN" w:bidi="ar"/>
              </w:rPr>
              <w:t>10</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清远市连山县1处大型社区体育公园。</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25 </w:t>
            </w:r>
          </w:p>
        </w:tc>
      </w:tr>
      <w:tr>
        <w:tblPrEx>
          <w:tblCellMar>
            <w:top w:w="0" w:type="dxa"/>
            <w:left w:w="0" w:type="dxa"/>
            <w:bottom w:w="0" w:type="dxa"/>
            <w:right w:w="0" w:type="dxa"/>
          </w:tblCellMar>
        </w:tblPrEx>
        <w:trPr>
          <w:trHeight w:val="813"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4"/>
                <w:szCs w:val="24"/>
                <w:u w:val="none"/>
                <w:lang w:val="en-US" w:bidi="ar-SA"/>
              </w:rPr>
            </w:pPr>
            <w:r>
              <w:rPr>
                <w:rFonts w:hint="eastAsia" w:ascii="Times New Roman" w:hAnsi="Times New Roman" w:eastAsia="仿宋_GB2312" w:cs="仿宋_GB2312"/>
                <w:i w:val="0"/>
                <w:color w:val="auto"/>
                <w:kern w:val="0"/>
                <w:sz w:val="24"/>
                <w:szCs w:val="24"/>
                <w:u w:val="none"/>
                <w:lang w:val="en-US" w:eastAsia="zh-CN" w:bidi="ar"/>
              </w:rPr>
              <w:t>11</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潮州市1处大型社区体育公园，1处中央红色秘密交通线沿线革命遗存修缮。</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1,100 </w:t>
            </w:r>
          </w:p>
        </w:tc>
      </w:tr>
      <w:tr>
        <w:tblPrEx>
          <w:tblCellMar>
            <w:top w:w="0" w:type="dxa"/>
            <w:left w:w="0" w:type="dxa"/>
            <w:bottom w:w="0" w:type="dxa"/>
            <w:right w:w="0" w:type="dxa"/>
          </w:tblCellMar>
        </w:tblPrEx>
        <w:trPr>
          <w:trHeight w:val="845"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auto"/>
                <w:sz w:val="24"/>
                <w:szCs w:val="24"/>
                <w:u w:val="none"/>
                <w:lang w:val="en-US" w:bidi="ar-SA"/>
              </w:rPr>
            </w:pPr>
            <w:r>
              <w:rPr>
                <w:rFonts w:hint="eastAsia" w:ascii="Times New Roman" w:hAnsi="Times New Roman" w:eastAsia="仿宋_GB2312" w:cs="仿宋_GB2312"/>
                <w:i w:val="0"/>
                <w:color w:val="auto"/>
                <w:kern w:val="0"/>
                <w:sz w:val="24"/>
                <w:szCs w:val="24"/>
                <w:u w:val="none"/>
                <w:lang w:val="en-US" w:eastAsia="zh-CN" w:bidi="ar"/>
              </w:rPr>
              <w:t>12</w:t>
            </w:r>
          </w:p>
        </w:tc>
        <w:tc>
          <w:tcPr>
            <w:tcW w:w="38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云浮市1处大型社区体育公园</w:t>
            </w:r>
            <w:r>
              <w:rPr>
                <w:rFonts w:hint="eastAsia" w:ascii="Times New Roman" w:hAnsi="Times New Roman" w:cs="仿宋_GB2312"/>
                <w:i w:val="0"/>
                <w:iCs w:val="0"/>
                <w:color w:val="auto"/>
                <w:kern w:val="0"/>
                <w:sz w:val="24"/>
                <w:szCs w:val="24"/>
                <w:u w:val="none"/>
                <w:lang w:val="en-US" w:eastAsia="zh-CN" w:bidi="ar"/>
              </w:rPr>
              <w:t>，</w:t>
            </w:r>
            <w:r>
              <w:rPr>
                <w:rFonts w:hint="eastAsia" w:ascii="Times New Roman" w:hAnsi="Times New Roman" w:eastAsia="仿宋_GB2312" w:cs="仿宋_GB2312"/>
                <w:i w:val="0"/>
                <w:iCs w:val="0"/>
                <w:color w:val="auto"/>
                <w:kern w:val="0"/>
                <w:sz w:val="24"/>
                <w:szCs w:val="24"/>
                <w:u w:val="none"/>
                <w:lang w:val="en-US" w:eastAsia="zh-CN" w:bidi="ar"/>
              </w:rPr>
              <w:t>云浮市罗定市1处大型社区体育公园，1处华南研学基地。</w:t>
            </w:r>
          </w:p>
        </w:tc>
        <w:tc>
          <w:tcPr>
            <w:tcW w:w="6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2"/>
                <w:szCs w:val="22"/>
                <w:u w:val="none"/>
                <w:lang w:val="en-US" w:eastAsia="zh-CN" w:bidi="ar"/>
              </w:rPr>
              <w:t xml:space="preserve">450 </w:t>
            </w:r>
          </w:p>
        </w:tc>
      </w:tr>
    </w:tbl>
    <w:p>
      <w:pPr>
        <w:pStyle w:val="2"/>
        <w:rPr>
          <w:rFonts w:hint="eastAsia" w:ascii="Times New Roman" w:hAnsi="Times New Roman" w:eastAsia="仿宋_GB2312" w:cs="仿宋_GB2312"/>
          <w:color w:val="auto"/>
          <w:sz w:val="21"/>
          <w:szCs w:val="21"/>
          <w:lang w:val="en-US" w:eastAsia="zh-CN"/>
        </w:rPr>
      </w:pPr>
    </w:p>
    <w:p>
      <w:pPr>
        <w:pStyle w:val="23"/>
        <w:pageBreakBefore w:val="0"/>
        <w:widowControl w:val="0"/>
        <w:tabs>
          <w:tab w:val="left" w:pos="1843"/>
        </w:tabs>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楷体_GB2312"/>
          <w:color w:val="auto"/>
          <w:sz w:val="32"/>
          <w:szCs w:val="36"/>
        </w:rPr>
      </w:pPr>
      <w:r>
        <w:rPr>
          <w:rFonts w:hint="eastAsia" w:ascii="Times New Roman" w:hAnsi="Times New Roman" w:eastAsia="仿宋_GB2312" w:cs="楷体_GB2312"/>
          <w:color w:val="auto"/>
          <w:sz w:val="32"/>
          <w:szCs w:val="36"/>
        </w:rPr>
        <w:t>省级专项资金和任务清单逐级下达到</w:t>
      </w:r>
      <w:r>
        <w:rPr>
          <w:rFonts w:hint="eastAsia" w:ascii="Times New Roman" w:hAnsi="Times New Roman" w:cs="楷体_GB2312"/>
          <w:color w:val="auto"/>
          <w:sz w:val="32"/>
          <w:szCs w:val="36"/>
          <w:lang w:eastAsia="zh-CN"/>
        </w:rPr>
        <w:t>市</w:t>
      </w:r>
      <w:r>
        <w:rPr>
          <w:rFonts w:hint="eastAsia" w:ascii="Times New Roman" w:hAnsi="Times New Roman" w:eastAsia="仿宋_GB2312" w:cs="楷体_GB2312"/>
          <w:color w:val="auto"/>
          <w:sz w:val="32"/>
          <w:szCs w:val="36"/>
        </w:rPr>
        <w:t>县（市、区）后，由有关</w:t>
      </w:r>
      <w:r>
        <w:rPr>
          <w:rFonts w:hint="eastAsia" w:ascii="Times New Roman" w:hAnsi="Times New Roman" w:cs="楷体_GB2312"/>
          <w:color w:val="auto"/>
          <w:sz w:val="32"/>
          <w:szCs w:val="36"/>
          <w:lang w:eastAsia="zh-CN"/>
        </w:rPr>
        <w:t>市</w:t>
      </w:r>
      <w:r>
        <w:rPr>
          <w:rFonts w:hint="eastAsia" w:ascii="Times New Roman" w:hAnsi="Times New Roman" w:eastAsia="仿宋_GB2312" w:cs="楷体_GB2312"/>
          <w:color w:val="auto"/>
          <w:sz w:val="32"/>
          <w:szCs w:val="36"/>
        </w:rPr>
        <w:t>县（市、区）住房城乡建设部门组织实施（或主要由</w:t>
      </w:r>
      <w:r>
        <w:rPr>
          <w:rFonts w:hint="eastAsia" w:ascii="Times New Roman" w:hAnsi="Times New Roman" w:cs="楷体_GB2312"/>
          <w:color w:val="auto"/>
          <w:sz w:val="32"/>
          <w:szCs w:val="36"/>
          <w:lang w:eastAsia="zh-CN"/>
        </w:rPr>
        <w:t>市</w:t>
      </w:r>
      <w:r>
        <w:rPr>
          <w:rFonts w:hint="eastAsia" w:ascii="Times New Roman" w:hAnsi="Times New Roman" w:eastAsia="仿宋_GB2312" w:cs="楷体_GB2312"/>
          <w:color w:val="auto"/>
          <w:sz w:val="32"/>
          <w:szCs w:val="36"/>
        </w:rPr>
        <w:t>县级住房城乡建设部门牵头、体育主管部门配合组织实施）。</w:t>
      </w:r>
      <w:bookmarkStart w:id="17" w:name="_Toc1569"/>
      <w:bookmarkStart w:id="18" w:name="_Toc5103"/>
      <w:bookmarkStart w:id="19" w:name="_Toc512491961"/>
      <w:bookmarkStart w:id="20" w:name="_Toc8855"/>
      <w:bookmarkStart w:id="21" w:name="_Toc3821"/>
      <w:bookmarkStart w:id="22" w:name="_Toc2161"/>
    </w:p>
    <w:p>
      <w:pPr>
        <w:pStyle w:val="23"/>
        <w:pageBreakBefore w:val="0"/>
        <w:widowControl w:val="0"/>
        <w:tabs>
          <w:tab w:val="left" w:pos="1843"/>
        </w:tabs>
        <w:kinsoku/>
        <w:wordWrap/>
        <w:overflowPunct/>
        <w:topLinePunct w:val="0"/>
        <w:autoSpaceDE/>
        <w:autoSpaceDN/>
        <w:bidi w:val="0"/>
        <w:adjustRightInd/>
        <w:spacing w:line="360" w:lineRule="auto"/>
        <w:ind w:firstLine="642" w:firstLineChars="200"/>
        <w:textAlignment w:val="auto"/>
        <w:rPr>
          <w:rFonts w:hint="eastAsia" w:ascii="Times New Roman" w:hAnsi="Times New Roman" w:eastAsia="楷体_GB2312" w:cs="仿宋"/>
          <w:b/>
          <w:bCs/>
          <w:color w:val="auto"/>
          <w:kern w:val="0"/>
          <w:sz w:val="32"/>
          <w:szCs w:val="32"/>
          <w:lang w:eastAsia="zh-CN"/>
        </w:rPr>
      </w:pPr>
      <w:r>
        <w:rPr>
          <w:rFonts w:hint="eastAsia" w:ascii="Times New Roman" w:hAnsi="Times New Roman" w:eastAsia="楷体_GB2312" w:cs="仿宋"/>
          <w:b/>
          <w:bCs/>
          <w:color w:val="auto"/>
          <w:kern w:val="0"/>
          <w:sz w:val="32"/>
          <w:szCs w:val="32"/>
          <w:lang w:eastAsia="zh-CN"/>
        </w:rPr>
        <w:t>（</w:t>
      </w:r>
      <w:r>
        <w:rPr>
          <w:rFonts w:hint="eastAsia" w:ascii="Times New Roman" w:hAnsi="Times New Roman" w:eastAsia="楷体_GB2312" w:cs="仿宋"/>
          <w:b/>
          <w:bCs/>
          <w:color w:val="auto"/>
          <w:kern w:val="0"/>
          <w:sz w:val="32"/>
          <w:szCs w:val="32"/>
          <w:lang w:val="en-US" w:eastAsia="zh-CN"/>
        </w:rPr>
        <w:t>三</w:t>
      </w:r>
      <w:r>
        <w:rPr>
          <w:rFonts w:hint="eastAsia" w:ascii="Times New Roman" w:hAnsi="Times New Roman" w:eastAsia="楷体_GB2312" w:cs="仿宋"/>
          <w:b/>
          <w:bCs/>
          <w:color w:val="auto"/>
          <w:kern w:val="0"/>
          <w:sz w:val="32"/>
          <w:szCs w:val="32"/>
          <w:lang w:eastAsia="zh-CN"/>
        </w:rPr>
        <w:t>）绩效目标</w:t>
      </w:r>
      <w:bookmarkEnd w:id="17"/>
      <w:bookmarkEnd w:id="18"/>
      <w:bookmarkEnd w:id="19"/>
      <w:bookmarkEnd w:id="20"/>
      <w:bookmarkEnd w:id="21"/>
      <w:bookmarkEnd w:id="22"/>
    </w:p>
    <w:p>
      <w:pPr>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rPr>
        <w:t>专项资金的绩效目标</w:t>
      </w:r>
      <w:r>
        <w:rPr>
          <w:rFonts w:hint="eastAsia" w:ascii="Times New Roman" w:hAnsi="Times New Roman" w:eastAsia="仿宋_GB2312" w:cs="Times New Roman"/>
          <w:color w:val="auto"/>
          <w:sz w:val="32"/>
          <w:highlight w:val="none"/>
          <w:lang w:val="en-US" w:eastAsia="zh-CN"/>
        </w:rPr>
        <w:t>为</w:t>
      </w:r>
      <w:r>
        <w:rPr>
          <w:rFonts w:hint="eastAsia" w:ascii="Times New Roman" w:hAnsi="Times New Roman" w:eastAsia="仿宋_GB2312" w:cs="Times New Roman"/>
          <w:color w:val="auto"/>
          <w:sz w:val="32"/>
          <w:highlight w:val="none"/>
        </w:rPr>
        <w:t>：2022年，提高社区体育公园设施覆盖率、提高社区公共服务水平。</w:t>
      </w:r>
      <w:r>
        <w:rPr>
          <w:rFonts w:hint="default" w:ascii="Times New Roman" w:hAnsi="Times New Roman" w:eastAsia="仿宋_GB2312" w:cs="Times New Roman"/>
          <w:color w:val="auto"/>
          <w:sz w:val="32"/>
          <w:highlight w:val="none"/>
          <w:lang w:val="en-US" w:eastAsia="zh-CN"/>
        </w:rPr>
        <w:t>华南研学基地建设进一步提升，中央红色秘密交通线沿线革命遗存得以修缮，新建成社区体育公园10个以上</w:t>
      </w:r>
      <w:r>
        <w:rPr>
          <w:rFonts w:hint="eastAsia" w:ascii="Times New Roman" w:hAnsi="Times New Roman" w:eastAsia="仿宋_GB2312" w:cs="Times New Roman"/>
          <w:color w:val="auto"/>
          <w:sz w:val="32"/>
          <w:highlight w:val="none"/>
          <w:lang w:val="en-US" w:eastAsia="zh-CN"/>
        </w:rPr>
        <w:t>（具体目标见表1-3）。质量标准和预期效果按照</w:t>
      </w:r>
      <w:r>
        <w:rPr>
          <w:rFonts w:hint="eastAsia"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广东省住房和城乡建设厅 广东省体育局关于</w:t>
      </w:r>
      <w:r>
        <w:rPr>
          <w:rFonts w:hint="eastAsia" w:ascii="Times New Roman" w:hAnsi="Times New Roman" w:eastAsia="仿宋_GB2312" w:cs="Times New Roman"/>
          <w:color w:val="auto"/>
          <w:sz w:val="32"/>
          <w:highlight w:val="none"/>
        </w:rPr>
        <w:t>印发</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Times New Roman"/>
          <w:color w:val="auto"/>
          <w:sz w:val="32"/>
          <w:highlight w:val="none"/>
        </w:rPr>
        <w:t>广东省社区体育公园规划建设指引（第二版）</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Times New Roman"/>
          <w:color w:val="auto"/>
          <w:sz w:val="32"/>
          <w:highlight w:val="none"/>
        </w:rPr>
        <w:t>的函》（粤建节函〔2019〕1232号）的规定执行。</w:t>
      </w:r>
    </w:p>
    <w:tbl>
      <w:tblPr>
        <w:tblStyle w:val="12"/>
        <w:tblW w:w="97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2"/>
        <w:gridCol w:w="1205"/>
        <w:gridCol w:w="1426"/>
        <w:gridCol w:w="2654"/>
        <w:gridCol w:w="3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3"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ascii="Times New Roman" w:hAnsi="Times New Roman" w:eastAsia="黑体" w:cs="黑体"/>
                <w:i w:val="0"/>
                <w:iCs w:val="0"/>
                <w:color w:val="auto"/>
                <w:sz w:val="24"/>
                <w:szCs w:val="24"/>
                <w:highlight w:val="none"/>
                <w:u w:val="none"/>
              </w:rPr>
            </w:pPr>
            <w:r>
              <w:rPr>
                <w:rFonts w:hint="eastAsia" w:ascii="Times New Roman" w:hAnsi="Times New Roman" w:eastAsia="黑体" w:cs="黑体"/>
                <w:i w:val="0"/>
                <w:iCs w:val="0"/>
                <w:color w:val="auto"/>
                <w:kern w:val="0"/>
                <w:sz w:val="28"/>
                <w:szCs w:val="28"/>
                <w:highlight w:val="none"/>
                <w:u w:val="none"/>
                <w:lang w:val="en-US" w:eastAsia="zh-CN" w:bidi="ar"/>
              </w:rPr>
              <w:t>表1-3 2022年社区体育公园绩效目标表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9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项目名称</w:t>
            </w:r>
          </w:p>
        </w:tc>
        <w:tc>
          <w:tcPr>
            <w:tcW w:w="78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社区体育公园补助资金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9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省级主管部门</w:t>
            </w:r>
          </w:p>
        </w:tc>
        <w:tc>
          <w:tcPr>
            <w:tcW w:w="78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广东省住房和城乡建设厅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9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项目金额（万元）</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总金额</w:t>
            </w:r>
          </w:p>
        </w:tc>
        <w:tc>
          <w:tcPr>
            <w:tcW w:w="6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3</w:t>
            </w:r>
            <w:r>
              <w:rPr>
                <w:rFonts w:hint="eastAsia" w:ascii="Times New Roman" w:hAnsi="Times New Roman" w:eastAsia="仿宋_GB2312" w:cs="仿宋_GB2312"/>
                <w:i w:val="0"/>
                <w:iCs w:val="0"/>
                <w:color w:val="auto"/>
                <w:kern w:val="0"/>
                <w:sz w:val="24"/>
                <w:szCs w:val="24"/>
                <w:highlight w:val="none"/>
                <w:u w:val="none"/>
                <w:lang w:val="en-US" w:eastAsia="zh-CN" w:bidi="ar"/>
              </w:rPr>
              <w:t>,</w:t>
            </w:r>
            <w:r>
              <w:rPr>
                <w:rFonts w:hint="default" w:ascii="Times New Roman" w:hAnsi="Times New Roman" w:eastAsia="仿宋_GB2312" w:cs="仿宋_GB2312"/>
                <w:i w:val="0"/>
                <w:iCs w:val="0"/>
                <w:color w:val="auto"/>
                <w:kern w:val="0"/>
                <w:sz w:val="24"/>
                <w:szCs w:val="24"/>
                <w:highlight w:val="none"/>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9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年度绩效目标</w:t>
            </w:r>
          </w:p>
        </w:tc>
        <w:tc>
          <w:tcPr>
            <w:tcW w:w="78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华南研学基地建设进一步提升，中央红色秘密交通线沿线革命遗存得以修缮，新建成社区体育公园10个以上。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绩效指标</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一级指标</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二级指标</w:t>
            </w:r>
          </w:p>
        </w:tc>
        <w:tc>
          <w:tcPr>
            <w:tcW w:w="2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三级指标</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当年度目标值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产出指标</w:t>
            </w:r>
          </w:p>
        </w:tc>
        <w:tc>
          <w:tcPr>
            <w:tcW w:w="142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数量指标</w:t>
            </w:r>
          </w:p>
        </w:tc>
        <w:tc>
          <w:tcPr>
            <w:tcW w:w="2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新建社区体育公园个数(个)</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质量指标</w:t>
            </w:r>
          </w:p>
        </w:tc>
        <w:tc>
          <w:tcPr>
            <w:tcW w:w="2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验收合格率 (%)</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时效指标</w:t>
            </w:r>
          </w:p>
        </w:tc>
        <w:tc>
          <w:tcPr>
            <w:tcW w:w="2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按时完成率 (%)</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成本指标</w:t>
            </w:r>
          </w:p>
        </w:tc>
        <w:tc>
          <w:tcPr>
            <w:tcW w:w="2654" w:type="dxa"/>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建设成本</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提高重点补助地区(除华南研学基地重点补助，其它按小型(1</w:t>
            </w:r>
            <w:r>
              <w:rPr>
                <w:rFonts w:hint="eastAsia" w:ascii="Times New Roman" w:hAnsi="Times New Roman" w:cs="仿宋_GB2312"/>
                <w:i w:val="0"/>
                <w:iCs w:val="0"/>
                <w:color w:val="auto"/>
                <w:kern w:val="0"/>
                <w:sz w:val="24"/>
                <w:szCs w:val="24"/>
                <w:highlight w:val="none"/>
                <w:u w:val="none"/>
                <w:lang w:val="en-US" w:eastAsia="zh-CN" w:bidi="ar"/>
              </w:rPr>
              <w:t>,</w:t>
            </w:r>
            <w:r>
              <w:rPr>
                <w:rFonts w:hint="default" w:ascii="Times New Roman" w:hAnsi="Times New Roman" w:eastAsia="仿宋_GB2312" w:cs="仿宋_GB2312"/>
                <w:i w:val="0"/>
                <w:iCs w:val="0"/>
                <w:color w:val="auto"/>
                <w:kern w:val="0"/>
                <w:sz w:val="24"/>
                <w:szCs w:val="24"/>
                <w:highlight w:val="none"/>
                <w:u w:val="none"/>
                <w:lang w:val="en-US" w:eastAsia="zh-CN" w:bidi="ar"/>
              </w:rPr>
              <w:t>500㎡以下)每个补助20万、中型1</w:t>
            </w:r>
            <w:r>
              <w:rPr>
                <w:rFonts w:hint="eastAsia" w:ascii="Times New Roman" w:hAnsi="Times New Roman" w:cs="仿宋_GB2312"/>
                <w:i w:val="0"/>
                <w:iCs w:val="0"/>
                <w:color w:val="auto"/>
                <w:kern w:val="0"/>
                <w:sz w:val="24"/>
                <w:szCs w:val="24"/>
                <w:highlight w:val="none"/>
                <w:u w:val="none"/>
                <w:lang w:val="en-US" w:eastAsia="zh-CN" w:bidi="ar"/>
              </w:rPr>
              <w:t>,</w:t>
            </w:r>
            <w:r>
              <w:rPr>
                <w:rFonts w:hint="default" w:ascii="Times New Roman" w:hAnsi="Times New Roman" w:eastAsia="仿宋_GB2312" w:cs="仿宋_GB2312"/>
                <w:i w:val="0"/>
                <w:iCs w:val="0"/>
                <w:color w:val="auto"/>
                <w:kern w:val="0"/>
                <w:sz w:val="24"/>
                <w:szCs w:val="24"/>
                <w:highlight w:val="none"/>
                <w:u w:val="none"/>
                <w:lang w:val="en-US" w:eastAsia="zh-CN" w:bidi="ar"/>
              </w:rPr>
              <w:t>500-6</w:t>
            </w:r>
            <w:r>
              <w:rPr>
                <w:rFonts w:hint="eastAsia" w:ascii="Times New Roman" w:hAnsi="Times New Roman" w:cs="仿宋_GB2312"/>
                <w:i w:val="0"/>
                <w:iCs w:val="0"/>
                <w:color w:val="auto"/>
                <w:kern w:val="0"/>
                <w:sz w:val="24"/>
                <w:szCs w:val="24"/>
                <w:highlight w:val="none"/>
                <w:u w:val="none"/>
                <w:lang w:val="en-US" w:eastAsia="zh-CN" w:bidi="ar"/>
              </w:rPr>
              <w:t>,</w:t>
            </w:r>
            <w:r>
              <w:rPr>
                <w:rFonts w:hint="default" w:ascii="Times New Roman" w:hAnsi="Times New Roman" w:eastAsia="仿宋_GB2312" w:cs="仿宋_GB2312"/>
                <w:i w:val="0"/>
                <w:iCs w:val="0"/>
                <w:color w:val="auto"/>
                <w:kern w:val="0"/>
                <w:sz w:val="24"/>
                <w:szCs w:val="24"/>
                <w:highlight w:val="none"/>
                <w:u w:val="none"/>
                <w:lang w:val="en-US" w:eastAsia="zh-CN" w:bidi="ar"/>
              </w:rPr>
              <w:t>000㎡(含1</w:t>
            </w:r>
            <w:r>
              <w:rPr>
                <w:rFonts w:hint="eastAsia" w:ascii="Times New Roman" w:hAnsi="Times New Roman" w:cs="仿宋_GB2312"/>
                <w:i w:val="0"/>
                <w:iCs w:val="0"/>
                <w:color w:val="auto"/>
                <w:kern w:val="0"/>
                <w:sz w:val="24"/>
                <w:szCs w:val="24"/>
                <w:highlight w:val="none"/>
                <w:u w:val="none"/>
                <w:lang w:val="en-US" w:eastAsia="zh-CN" w:bidi="ar"/>
              </w:rPr>
              <w:t>,</w:t>
            </w:r>
            <w:r>
              <w:rPr>
                <w:rFonts w:hint="default" w:ascii="Times New Roman" w:hAnsi="Times New Roman" w:eastAsia="仿宋_GB2312" w:cs="仿宋_GB2312"/>
                <w:i w:val="0"/>
                <w:iCs w:val="0"/>
                <w:color w:val="auto"/>
                <w:kern w:val="0"/>
                <w:sz w:val="24"/>
                <w:szCs w:val="24"/>
                <w:highlight w:val="none"/>
                <w:u w:val="none"/>
                <w:lang w:val="en-US" w:eastAsia="zh-CN" w:bidi="ar"/>
              </w:rPr>
              <w:t>500㎡)每个补助60万，大型(6</w:t>
            </w:r>
            <w:r>
              <w:rPr>
                <w:rFonts w:hint="eastAsia" w:ascii="Times New Roman" w:hAnsi="Times New Roman" w:cs="仿宋_GB2312"/>
                <w:i w:val="0"/>
                <w:iCs w:val="0"/>
                <w:color w:val="auto"/>
                <w:kern w:val="0"/>
                <w:sz w:val="24"/>
                <w:szCs w:val="24"/>
                <w:highlight w:val="none"/>
                <w:u w:val="none"/>
                <w:lang w:val="en-US" w:eastAsia="zh-CN" w:bidi="ar"/>
              </w:rPr>
              <w:t>,</w:t>
            </w:r>
            <w:r>
              <w:rPr>
                <w:rFonts w:hint="default" w:ascii="Times New Roman" w:hAnsi="Times New Roman" w:eastAsia="仿宋_GB2312" w:cs="仿宋_GB2312"/>
                <w:i w:val="0"/>
                <w:iCs w:val="0"/>
                <w:color w:val="auto"/>
                <w:kern w:val="0"/>
                <w:sz w:val="24"/>
                <w:szCs w:val="24"/>
                <w:highlight w:val="none"/>
                <w:u w:val="none"/>
                <w:lang w:val="en-US" w:eastAsia="zh-CN" w:bidi="ar"/>
              </w:rPr>
              <w:t>000㎡及以上)每个补助100万)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效益指标</w:t>
            </w:r>
          </w:p>
        </w:tc>
        <w:tc>
          <w:tcPr>
            <w:tcW w:w="142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社会效益</w:t>
            </w:r>
          </w:p>
        </w:tc>
        <w:tc>
          <w:tcPr>
            <w:tcW w:w="2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社区体育公园增加</w:t>
            </w:r>
            <w:r>
              <w:rPr>
                <w:rFonts w:hint="default" w:ascii="Times New Roman" w:hAnsi="Times New Roman" w:eastAsia="仿宋_GB2312" w:cs="仿宋_GB2312"/>
                <w:i w:val="0"/>
                <w:iCs w:val="0"/>
                <w:color w:val="auto"/>
                <w:kern w:val="0"/>
                <w:sz w:val="24"/>
                <w:szCs w:val="24"/>
                <w:highlight w:val="none"/>
                <w:u w:val="none"/>
                <w:lang w:val="en-US" w:eastAsia="zh-CN" w:bidi="ar"/>
              </w:rPr>
              <w:br w:type="textWrapping"/>
            </w:r>
            <w:r>
              <w:rPr>
                <w:rFonts w:hint="default" w:ascii="Times New Roman" w:hAnsi="Times New Roman" w:eastAsia="仿宋_GB2312" w:cs="仿宋_GB2312"/>
                <w:i w:val="0"/>
                <w:iCs w:val="0"/>
                <w:color w:val="auto"/>
                <w:kern w:val="0"/>
                <w:sz w:val="24"/>
                <w:szCs w:val="24"/>
                <w:highlight w:val="none"/>
                <w:u w:val="none"/>
                <w:lang w:val="en-US" w:eastAsia="zh-CN" w:bidi="ar"/>
              </w:rPr>
              <w:t>面积 (公顷)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42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2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全民健身服务人口</w:t>
            </w:r>
            <w:r>
              <w:rPr>
                <w:rFonts w:hint="default" w:ascii="Times New Roman" w:hAnsi="Times New Roman" w:eastAsia="仿宋_GB2312" w:cs="仿宋_GB2312"/>
                <w:i w:val="0"/>
                <w:iCs w:val="0"/>
                <w:color w:val="auto"/>
                <w:kern w:val="0"/>
                <w:sz w:val="24"/>
                <w:szCs w:val="24"/>
                <w:highlight w:val="none"/>
                <w:u w:val="none"/>
                <w:lang w:val="en-US" w:eastAsia="zh-CN" w:bidi="ar"/>
              </w:rPr>
              <w:br w:type="textWrapping"/>
            </w:r>
            <w:r>
              <w:rPr>
                <w:rFonts w:hint="default" w:ascii="Times New Roman" w:hAnsi="Times New Roman" w:eastAsia="仿宋_GB2312" w:cs="仿宋_GB2312"/>
                <w:i w:val="0"/>
                <w:iCs w:val="0"/>
                <w:color w:val="auto"/>
                <w:kern w:val="0"/>
                <w:sz w:val="24"/>
                <w:szCs w:val="24"/>
                <w:highlight w:val="none"/>
                <w:u w:val="none"/>
                <w:lang w:val="en-US" w:eastAsia="zh-CN" w:bidi="ar"/>
              </w:rPr>
              <w:t>增加数 (万人)</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环境效益</w:t>
            </w:r>
          </w:p>
        </w:tc>
        <w:tc>
          <w:tcPr>
            <w:tcW w:w="2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社区活力</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社区整体环境改善，吸引力增</w:t>
            </w:r>
            <w:r>
              <w:rPr>
                <w:rFonts w:hint="default" w:ascii="Times New Roman" w:hAnsi="Times New Roman" w:eastAsia="仿宋_GB2312" w:cs="仿宋_GB2312"/>
                <w:i w:val="0"/>
                <w:iCs w:val="0"/>
                <w:color w:val="auto"/>
                <w:kern w:val="0"/>
                <w:sz w:val="24"/>
                <w:szCs w:val="24"/>
                <w:highlight w:val="none"/>
                <w:u w:val="none"/>
                <w:lang w:val="en-US" w:eastAsia="zh-CN" w:bidi="ar"/>
              </w:rPr>
              <w:br w:type="textWrapping"/>
            </w:r>
            <w:r>
              <w:rPr>
                <w:rFonts w:hint="default" w:ascii="Times New Roman" w:hAnsi="Times New Roman" w:eastAsia="仿宋_GB2312" w:cs="仿宋_GB2312"/>
                <w:i w:val="0"/>
                <w:iCs w:val="0"/>
                <w:color w:val="auto"/>
                <w:kern w:val="0"/>
                <w:sz w:val="24"/>
                <w:szCs w:val="24"/>
                <w:highlight w:val="none"/>
                <w:u w:val="none"/>
                <w:lang w:val="en-US" w:eastAsia="zh-CN" w:bidi="ar"/>
              </w:rPr>
              <w:t>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可持续影响</w:t>
            </w:r>
          </w:p>
        </w:tc>
        <w:tc>
          <w:tcPr>
            <w:tcW w:w="2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可持续发展</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积极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2"/>
                <w:szCs w:val="22"/>
                <w:highlight w:val="none"/>
                <w:u w:val="none"/>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2"/>
                <w:szCs w:val="22"/>
                <w:highlight w:val="none"/>
                <w:u w:val="none"/>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服务对象满意度</w:t>
            </w:r>
          </w:p>
        </w:tc>
        <w:tc>
          <w:tcPr>
            <w:tcW w:w="2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社区群众满意度</w:t>
            </w:r>
            <w:r>
              <w:rPr>
                <w:rFonts w:hint="default" w:ascii="Times New Roman" w:hAnsi="Times New Roman" w:eastAsia="仿宋_GB2312" w:cs="仿宋_GB2312"/>
                <w:i w:val="0"/>
                <w:iCs w:val="0"/>
                <w:color w:val="auto"/>
                <w:kern w:val="0"/>
                <w:sz w:val="24"/>
                <w:szCs w:val="24"/>
                <w:highlight w:val="none"/>
                <w:u w:val="none"/>
                <w:lang w:val="en-US" w:eastAsia="zh-CN" w:bidi="ar"/>
              </w:rPr>
              <w:br w:type="textWrapping"/>
            </w:r>
            <w:r>
              <w:rPr>
                <w:rFonts w:hint="default" w:ascii="Times New Roman" w:hAnsi="Times New Roman" w:eastAsia="仿宋_GB2312" w:cs="仿宋_GB2312"/>
                <w:i w:val="0"/>
                <w:iCs w:val="0"/>
                <w:color w:val="auto"/>
                <w:kern w:val="0"/>
                <w:sz w:val="24"/>
                <w:szCs w:val="24"/>
                <w:highlight w:val="none"/>
                <w:u w:val="none"/>
                <w:lang w:val="en-US" w:eastAsia="zh-CN" w:bidi="ar"/>
              </w:rPr>
              <w:t>(%)</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＞90</w:t>
            </w:r>
          </w:p>
        </w:tc>
      </w:tr>
    </w:tbl>
    <w:p>
      <w:pPr>
        <w:pStyle w:val="2"/>
        <w:ind w:left="0" w:leftChars="0" w:firstLine="0" w:firstLineChars="0"/>
        <w:rPr>
          <w:rFonts w:hint="eastAsia" w:ascii="Times New Roman" w:hAnsi="Times New Roman"/>
          <w:color w:val="auto"/>
          <w:lang w:val="en-US" w:eastAsia="zh-CN"/>
        </w:rPr>
      </w:pPr>
    </w:p>
    <w:p>
      <w:pPr>
        <w:keepNext/>
        <w:keepLines/>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outlineLvl w:val="0"/>
        <w:rPr>
          <w:rFonts w:hint="eastAsia" w:ascii="Times New Roman" w:hAnsi="Times New Roman" w:eastAsia="黑体" w:cs="Times New Roman"/>
          <w:b w:val="0"/>
          <w:bCs w:val="0"/>
          <w:color w:val="auto"/>
          <w:kern w:val="0"/>
          <w:sz w:val="32"/>
          <w:szCs w:val="32"/>
          <w:lang w:val="en-US" w:eastAsia="zh-CN"/>
        </w:rPr>
      </w:pPr>
      <w:bookmarkStart w:id="23" w:name="_Toc13161"/>
      <w:bookmarkStart w:id="24" w:name="_Toc9908"/>
      <w:bookmarkStart w:id="25" w:name="_Toc15256"/>
      <w:bookmarkStart w:id="26" w:name="_Toc27683"/>
      <w:r>
        <w:rPr>
          <w:rFonts w:hint="eastAsia" w:ascii="Times New Roman" w:hAnsi="Times New Roman" w:eastAsia="黑体" w:cs="Times New Roman"/>
          <w:b w:val="0"/>
          <w:bCs w:val="0"/>
          <w:color w:val="auto"/>
          <w:kern w:val="0"/>
          <w:sz w:val="32"/>
          <w:szCs w:val="32"/>
          <w:highlight w:val="none"/>
          <w:lang w:val="en-US" w:eastAsia="zh-CN"/>
        </w:rPr>
        <w:t>二、自评</w:t>
      </w:r>
      <w:bookmarkEnd w:id="23"/>
      <w:bookmarkEnd w:id="24"/>
      <w:bookmarkEnd w:id="25"/>
      <w:r>
        <w:rPr>
          <w:rFonts w:hint="eastAsia" w:ascii="Times New Roman" w:hAnsi="Times New Roman" w:eastAsia="黑体" w:cs="Times New Roman"/>
          <w:b w:val="0"/>
          <w:bCs w:val="0"/>
          <w:color w:val="auto"/>
          <w:kern w:val="0"/>
          <w:sz w:val="32"/>
          <w:szCs w:val="32"/>
          <w:highlight w:val="none"/>
          <w:lang w:val="en-US" w:eastAsia="zh-CN"/>
        </w:rPr>
        <w:t>情</w:t>
      </w:r>
      <w:r>
        <w:rPr>
          <w:rFonts w:hint="eastAsia" w:ascii="Times New Roman" w:hAnsi="Times New Roman" w:eastAsia="黑体" w:cs="Times New Roman"/>
          <w:b w:val="0"/>
          <w:bCs w:val="0"/>
          <w:color w:val="auto"/>
          <w:kern w:val="0"/>
          <w:sz w:val="32"/>
          <w:szCs w:val="32"/>
          <w:lang w:val="en-US" w:eastAsia="zh-CN"/>
        </w:rPr>
        <w:t>况</w:t>
      </w:r>
      <w:bookmarkEnd w:id="26"/>
    </w:p>
    <w:p>
      <w:pPr>
        <w:keepNext/>
        <w:keepLines/>
        <w:pageBreakBefore w:val="0"/>
        <w:widowControl w:val="0"/>
        <w:kinsoku/>
        <w:wordWrap/>
        <w:overflowPunct/>
        <w:topLinePunct w:val="0"/>
        <w:autoSpaceDE/>
        <w:autoSpaceDN/>
        <w:bidi w:val="0"/>
        <w:adjustRightInd/>
        <w:snapToGrid w:val="0"/>
        <w:spacing w:line="360" w:lineRule="auto"/>
        <w:ind w:leftChars="0" w:firstLine="642" w:firstLineChars="200"/>
        <w:textAlignment w:val="auto"/>
        <w:outlineLvl w:val="1"/>
        <w:rPr>
          <w:rFonts w:hint="eastAsia" w:ascii="Times New Roman" w:hAnsi="Times New Roman" w:eastAsia="楷体_GB2312" w:cs="仿宋"/>
          <w:b/>
          <w:bCs/>
          <w:color w:val="auto"/>
          <w:kern w:val="0"/>
          <w:sz w:val="32"/>
          <w:szCs w:val="32"/>
          <w:highlight w:val="none"/>
          <w:lang w:val="en-US" w:eastAsia="zh-CN"/>
        </w:rPr>
      </w:pPr>
      <w:bookmarkStart w:id="27" w:name="_Toc28033"/>
      <w:bookmarkStart w:id="28" w:name="_Toc13998"/>
      <w:r>
        <w:rPr>
          <w:rFonts w:hint="eastAsia" w:ascii="Times New Roman" w:hAnsi="Times New Roman" w:eastAsia="楷体_GB2312" w:cs="仿宋"/>
          <w:b/>
          <w:bCs/>
          <w:color w:val="auto"/>
          <w:kern w:val="0"/>
          <w:sz w:val="32"/>
          <w:szCs w:val="32"/>
          <w:highlight w:val="none"/>
          <w:lang w:val="en-US" w:eastAsia="zh-CN"/>
        </w:rPr>
        <w:t>（一）自评</w:t>
      </w:r>
      <w:bookmarkEnd w:id="27"/>
      <w:bookmarkEnd w:id="28"/>
      <w:r>
        <w:rPr>
          <w:rFonts w:hint="eastAsia" w:ascii="Times New Roman" w:hAnsi="Times New Roman" w:eastAsia="楷体_GB2312" w:cs="仿宋"/>
          <w:b/>
          <w:bCs/>
          <w:color w:val="auto"/>
          <w:kern w:val="0"/>
          <w:sz w:val="32"/>
          <w:szCs w:val="32"/>
          <w:highlight w:val="none"/>
          <w:lang w:val="en-US" w:eastAsia="zh-CN"/>
        </w:rPr>
        <w:t>结论</w:t>
      </w:r>
    </w:p>
    <w:p>
      <w:pPr>
        <w:pageBreakBefore w:val="0"/>
        <w:kinsoku/>
        <w:wordWrap/>
        <w:overflowPunct/>
        <w:topLinePunct w:val="0"/>
        <w:bidi w:val="0"/>
        <w:spacing w:line="360" w:lineRule="auto"/>
        <w:ind w:firstLine="640" w:firstLineChars="200"/>
        <w:rPr>
          <w:rFonts w:ascii="Times New Roman" w:hAnsi="Times New Roman" w:eastAsia="仿宋_GB2312" w:cs="Calibri"/>
          <w:color w:val="auto"/>
          <w:sz w:val="32"/>
          <w:highlight w:val="none"/>
        </w:rPr>
      </w:pPr>
      <w:r>
        <w:rPr>
          <w:rFonts w:hint="eastAsia" w:ascii="Times New Roman" w:hAnsi="Times New Roman" w:eastAsia="仿宋_GB2312" w:cs="Calibri"/>
          <w:color w:val="auto"/>
          <w:sz w:val="32"/>
          <w:highlight w:val="none"/>
          <w:lang w:eastAsia="zh-CN"/>
        </w:rPr>
        <w:t>我厅组织对</w:t>
      </w:r>
      <w:r>
        <w:rPr>
          <w:rFonts w:hint="eastAsia" w:ascii="Times New Roman" w:hAnsi="Times New Roman" w:cs="Calibri"/>
          <w:color w:val="auto"/>
          <w:sz w:val="32"/>
          <w:highlight w:val="none"/>
          <w:lang w:val="en-US" w:eastAsia="zh-CN"/>
        </w:rPr>
        <w:t>梅州市梅江区、潮州市湘桥区、汕尾市红海湾开发区、江门市开平市</w:t>
      </w:r>
      <w:r>
        <w:rPr>
          <w:rFonts w:hint="eastAsia" w:ascii="Times New Roman" w:hAnsi="Times New Roman" w:eastAsia="仿宋_GB2312" w:cs="Calibri"/>
          <w:color w:val="auto"/>
          <w:sz w:val="32"/>
          <w:highlight w:val="none"/>
          <w:lang w:eastAsia="zh-CN"/>
        </w:rPr>
        <w:t>进行现场评价，综合各市</w:t>
      </w:r>
      <w:r>
        <w:rPr>
          <w:rFonts w:hint="eastAsia" w:ascii="Times New Roman" w:hAnsi="Times New Roman" w:cs="Calibri"/>
          <w:color w:val="auto"/>
          <w:sz w:val="32"/>
          <w:highlight w:val="none"/>
          <w:lang w:eastAsia="zh-CN"/>
        </w:rPr>
        <w:t>绩效</w:t>
      </w:r>
      <w:r>
        <w:rPr>
          <w:rFonts w:hint="eastAsia" w:ascii="Times New Roman" w:hAnsi="Times New Roman" w:eastAsia="仿宋_GB2312" w:cs="Calibri"/>
          <w:color w:val="auto"/>
          <w:sz w:val="32"/>
          <w:highlight w:val="none"/>
          <w:lang w:eastAsia="zh-CN"/>
        </w:rPr>
        <w:t>自评材料审核分析结果和现场评价情况，</w:t>
      </w:r>
      <w:r>
        <w:rPr>
          <w:rFonts w:hint="eastAsia" w:ascii="Times New Roman" w:hAnsi="Times New Roman" w:eastAsia="仿宋_GB2312"/>
          <w:color w:val="auto"/>
          <w:sz w:val="32"/>
          <w:highlight w:val="none"/>
        </w:rPr>
        <w:t>依据</w:t>
      </w:r>
      <w:r>
        <w:rPr>
          <w:rFonts w:hint="eastAsia" w:ascii="Times New Roman" w:hAnsi="Times New Roman"/>
          <w:color w:val="auto"/>
          <w:sz w:val="32"/>
          <w:highlight w:val="none"/>
          <w:lang w:eastAsia="zh-CN"/>
        </w:rPr>
        <w:t>省财政厅</w:t>
      </w:r>
      <w:r>
        <w:rPr>
          <w:rFonts w:hint="eastAsia" w:ascii="Times New Roman" w:hAnsi="Times New Roman" w:eastAsia="仿宋_GB2312"/>
          <w:color w:val="auto"/>
          <w:sz w:val="32"/>
          <w:highlight w:val="none"/>
        </w:rPr>
        <w:t>既定的</w:t>
      </w:r>
      <w:r>
        <w:rPr>
          <w:rFonts w:hint="eastAsia" w:ascii="Times New Roman" w:hAnsi="Times New Roman"/>
          <w:color w:val="auto"/>
          <w:sz w:val="32"/>
          <w:highlight w:val="none"/>
          <w:lang w:eastAsia="zh-CN"/>
        </w:rPr>
        <w:t>绩效</w:t>
      </w:r>
      <w:r>
        <w:rPr>
          <w:rFonts w:hint="eastAsia" w:ascii="Times New Roman" w:hAnsi="Times New Roman" w:eastAsia="仿宋_GB2312"/>
          <w:color w:val="auto"/>
          <w:sz w:val="32"/>
          <w:highlight w:val="none"/>
        </w:rPr>
        <w:t>评价指标体系和评分标准，</w:t>
      </w:r>
      <w:r>
        <w:rPr>
          <w:rFonts w:hint="eastAsia" w:ascii="Times New Roman" w:hAnsi="Times New Roman" w:eastAsia="仿宋_GB2312"/>
          <w:color w:val="auto"/>
          <w:sz w:val="32"/>
          <w:szCs w:val="32"/>
          <w:highlight w:val="none"/>
          <w:lang w:val="en-US" w:eastAsia="zh-CN"/>
        </w:rPr>
        <w:t>202</w:t>
      </w:r>
      <w:r>
        <w:rPr>
          <w:rFonts w:hint="eastAsia" w:ascii="Times New Roman" w:hAnsi="Times New Roman"/>
          <w:color w:val="auto"/>
          <w:sz w:val="32"/>
          <w:szCs w:val="32"/>
          <w:highlight w:val="none"/>
          <w:lang w:val="en-US" w:eastAsia="zh-CN"/>
        </w:rPr>
        <w:t>2</w:t>
      </w:r>
      <w:r>
        <w:rPr>
          <w:rFonts w:hint="eastAsia" w:ascii="Times New Roman" w:hAnsi="Times New Roman" w:eastAsia="仿宋_GB2312"/>
          <w:color w:val="auto"/>
          <w:sz w:val="32"/>
          <w:szCs w:val="32"/>
          <w:highlight w:val="none"/>
          <w:lang w:val="en-US" w:eastAsia="zh-CN"/>
        </w:rPr>
        <w:t>年社区体育公园</w:t>
      </w:r>
      <w:r>
        <w:rPr>
          <w:rFonts w:hint="eastAsia" w:ascii="Times New Roman" w:hAnsi="Times New Roman" w:eastAsia="仿宋_GB2312"/>
          <w:color w:val="auto"/>
          <w:sz w:val="32"/>
          <w:szCs w:val="32"/>
          <w:highlight w:val="none"/>
        </w:rPr>
        <w:t>补助资金</w:t>
      </w:r>
      <w:r>
        <w:rPr>
          <w:rFonts w:hint="eastAsia" w:ascii="Times New Roman" w:hAnsi="Times New Roman" w:eastAsia="仿宋_GB2312"/>
          <w:color w:val="auto"/>
          <w:sz w:val="32"/>
          <w:szCs w:val="32"/>
          <w:highlight w:val="none"/>
          <w:lang w:val="en-US" w:eastAsia="zh-CN"/>
        </w:rPr>
        <w:t>绩效自评得分为</w:t>
      </w:r>
      <w:r>
        <w:rPr>
          <w:rFonts w:hint="eastAsia" w:ascii="Times New Roman" w:hAnsi="Times New Roman"/>
          <w:color w:val="auto"/>
          <w:sz w:val="32"/>
          <w:highlight w:val="none"/>
          <w:lang w:val="en-US" w:eastAsia="zh-CN"/>
        </w:rPr>
        <w:t>90.48</w:t>
      </w:r>
      <w:r>
        <w:rPr>
          <w:rFonts w:hint="eastAsia" w:ascii="Times New Roman" w:hAnsi="Times New Roman" w:eastAsia="仿宋_GB2312"/>
          <w:color w:val="auto"/>
          <w:sz w:val="32"/>
          <w:highlight w:val="none"/>
        </w:rPr>
        <w:t>，绩效等级为“</w:t>
      </w:r>
      <w:r>
        <w:rPr>
          <w:rFonts w:hint="eastAsia" w:ascii="Times New Roman" w:hAnsi="Times New Roman"/>
          <w:color w:val="auto"/>
          <w:sz w:val="32"/>
          <w:highlight w:val="none"/>
          <w:lang w:val="en-US" w:eastAsia="zh-CN"/>
        </w:rPr>
        <w:t>优</w:t>
      </w:r>
      <w:r>
        <w:rPr>
          <w:rFonts w:hint="eastAsia" w:ascii="Times New Roman" w:hAnsi="Times New Roman" w:eastAsia="仿宋_GB2312" w:cs="Times New Roman"/>
          <w:color w:val="auto"/>
          <w:sz w:val="32"/>
          <w:szCs w:val="32"/>
          <w:highlight w:val="none"/>
          <w:lang w:val="en-US" w:eastAsia="zh-CN"/>
        </w:rPr>
        <w:t>”（一级指标评价得分情况见表2-1</w:t>
      </w:r>
      <w:r>
        <w:rPr>
          <w:rFonts w:hint="eastAsia" w:ascii="Times New Roman" w:hAnsi="Times New Roman" w:eastAsia="仿宋_GB2312"/>
          <w:color w:val="auto"/>
          <w:sz w:val="32"/>
          <w:highlight w:val="none"/>
        </w:rPr>
        <w:t>）</w:t>
      </w:r>
      <w:r>
        <w:rPr>
          <w:rFonts w:hint="eastAsia" w:ascii="Times New Roman" w:hAnsi="Times New Roman" w:eastAsia="仿宋_GB2312" w:cs="Calibri"/>
          <w:color w:val="auto"/>
          <w:sz w:val="32"/>
          <w:highlight w:val="none"/>
        </w:rPr>
        <w:t>。</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表2-1</w:t>
      </w:r>
      <w:r>
        <w:rPr>
          <w:rFonts w:ascii="Times New Roman" w:hAnsi="Times New Roman" w:eastAsia="黑体"/>
          <w:color w:val="auto"/>
          <w:sz w:val="28"/>
          <w:szCs w:val="28"/>
          <w:highlight w:val="none"/>
        </w:rPr>
        <w:t xml:space="preserve"> </w:t>
      </w:r>
      <w:r>
        <w:rPr>
          <w:rFonts w:hint="eastAsia" w:ascii="Times New Roman" w:hAnsi="Times New Roman" w:eastAsia="黑体"/>
          <w:color w:val="auto"/>
          <w:sz w:val="28"/>
          <w:szCs w:val="28"/>
          <w:highlight w:val="none"/>
        </w:rPr>
        <w:t>一级指标评价得分情况表</w:t>
      </w:r>
    </w:p>
    <w:tbl>
      <w:tblPr>
        <w:tblStyle w:val="12"/>
        <w:tblW w:w="845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732"/>
        <w:gridCol w:w="1947"/>
        <w:gridCol w:w="19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830" w:type="dxa"/>
            <w:tcBorders>
              <w:left w:val="single" w:color="auto" w:sz="4" w:space="0"/>
            </w:tcBorders>
            <w:vAlign w:val="center"/>
          </w:tcPr>
          <w:p>
            <w:pPr>
              <w:widowControl/>
              <w:jc w:val="center"/>
              <w:rPr>
                <w:rFonts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highlight w:val="none"/>
                <w:lang w:val="en-US" w:eastAsia="zh-CN"/>
              </w:rPr>
              <w:t>一级指标（评价因素）</w:t>
            </w:r>
          </w:p>
        </w:tc>
        <w:tc>
          <w:tcPr>
            <w:tcW w:w="1732" w:type="dxa"/>
            <w:vAlign w:val="center"/>
          </w:tcPr>
          <w:p>
            <w:pPr>
              <w:widowControl/>
              <w:jc w:val="center"/>
              <w:rPr>
                <w:rFonts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highlight w:val="none"/>
                <w:lang w:val="en-US" w:eastAsia="zh-CN"/>
              </w:rPr>
              <w:t>分值</w:t>
            </w:r>
          </w:p>
        </w:tc>
        <w:tc>
          <w:tcPr>
            <w:tcW w:w="1947" w:type="dxa"/>
            <w:vAlign w:val="center"/>
          </w:tcPr>
          <w:p>
            <w:pPr>
              <w:widowControl/>
              <w:jc w:val="center"/>
              <w:rPr>
                <w:rFonts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highlight w:val="none"/>
                <w:lang w:val="en-US" w:eastAsia="zh-CN"/>
              </w:rPr>
              <w:t>得分</w:t>
            </w:r>
          </w:p>
        </w:tc>
        <w:tc>
          <w:tcPr>
            <w:tcW w:w="1949" w:type="dxa"/>
            <w:tcBorders>
              <w:right w:val="single" w:color="auto" w:sz="4" w:space="0"/>
            </w:tcBorders>
            <w:vAlign w:val="center"/>
          </w:tcPr>
          <w:p>
            <w:pPr>
              <w:widowControl/>
              <w:jc w:val="center"/>
              <w:rPr>
                <w:rFonts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highlight w:val="none"/>
                <w:lang w:val="en-US" w:eastAsia="zh-CN"/>
              </w:rPr>
              <w:t>得分率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pPr>
              <w:widowControl/>
              <w:jc w:val="center"/>
              <w:rPr>
                <w:rFonts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highlight w:val="none"/>
                <w:lang w:val="en-US" w:eastAsia="zh-CN"/>
              </w:rPr>
              <w:t>总得分</w:t>
            </w:r>
          </w:p>
        </w:tc>
        <w:tc>
          <w:tcPr>
            <w:tcW w:w="1732" w:type="dxa"/>
            <w:vAlign w:val="center"/>
          </w:tcPr>
          <w:p>
            <w:pPr>
              <w:widowControl/>
              <w:jc w:val="center"/>
              <w:rPr>
                <w:rFonts w:hint="default" w:ascii="Times New Roman" w:hAnsi="Times New Roman" w:eastAsia="仿宋_GB2312" w:cs="仿宋_GB2312"/>
                <w:b/>
                <w:bCs/>
                <w:color w:val="auto"/>
                <w:sz w:val="24"/>
                <w:highlight w:val="none"/>
                <w:lang w:val="en-US" w:eastAsia="zh-CN"/>
              </w:rPr>
            </w:pPr>
            <w:r>
              <w:rPr>
                <w:rFonts w:hint="eastAsia" w:ascii="Times New Roman" w:hAnsi="Times New Roman" w:eastAsia="仿宋_GB2312" w:cs="仿宋_GB2312"/>
                <w:b/>
                <w:bCs/>
                <w:color w:val="auto"/>
                <w:sz w:val="24"/>
                <w:highlight w:val="none"/>
                <w:lang w:val="en-US" w:eastAsia="zh-CN"/>
              </w:rPr>
              <w:t>100</w:t>
            </w:r>
          </w:p>
        </w:tc>
        <w:tc>
          <w:tcPr>
            <w:tcW w:w="1947" w:type="dxa"/>
            <w:vAlign w:val="center"/>
          </w:tcPr>
          <w:p>
            <w:pPr>
              <w:widowControl/>
              <w:jc w:val="center"/>
              <w:rPr>
                <w:rFonts w:hint="default" w:ascii="Times New Roman" w:hAnsi="Times New Roman" w:eastAsia="仿宋_GB2312" w:cs="仿宋_GB2312"/>
                <w:b w:val="0"/>
                <w:bCs w:val="0"/>
                <w:color w:val="auto"/>
                <w:sz w:val="24"/>
                <w:highlight w:val="none"/>
                <w:lang w:val="en-US" w:eastAsia="zh-CN"/>
              </w:rPr>
            </w:pPr>
            <w:r>
              <w:rPr>
                <w:rFonts w:hint="eastAsia" w:ascii="Times New Roman" w:hAnsi="Times New Roman" w:eastAsia="仿宋_GB2312" w:cs="仿宋_GB2312"/>
                <w:b w:val="0"/>
                <w:bCs w:val="0"/>
                <w:color w:val="auto"/>
                <w:sz w:val="24"/>
                <w:highlight w:val="none"/>
                <w:lang w:val="en-US" w:eastAsia="zh-CN"/>
              </w:rPr>
              <w:t>90.48</w:t>
            </w:r>
          </w:p>
        </w:tc>
        <w:tc>
          <w:tcPr>
            <w:tcW w:w="1949" w:type="dxa"/>
            <w:tcBorders>
              <w:right w:val="single" w:color="auto" w:sz="4" w:space="0"/>
            </w:tcBorders>
            <w:vAlign w:val="center"/>
          </w:tcPr>
          <w:p>
            <w:pPr>
              <w:widowControl/>
              <w:jc w:val="center"/>
              <w:rPr>
                <w:rFonts w:hint="default" w:ascii="Times New Roman" w:hAnsi="Times New Roman" w:eastAsia="仿宋_GB2312" w:cs="仿宋_GB2312"/>
                <w:b w:val="0"/>
                <w:bCs w:val="0"/>
                <w:color w:val="auto"/>
                <w:sz w:val="24"/>
                <w:highlight w:val="none"/>
                <w:lang w:val="en-US" w:eastAsia="zh-CN"/>
              </w:rPr>
            </w:pPr>
            <w:r>
              <w:rPr>
                <w:rFonts w:hint="eastAsia" w:ascii="Times New Roman" w:hAnsi="Times New Roman" w:eastAsia="仿宋_GB2312" w:cs="仿宋_GB2312"/>
                <w:b w:val="0"/>
                <w:bCs w:val="0"/>
                <w:color w:val="auto"/>
                <w:sz w:val="24"/>
                <w:highlight w:val="none"/>
                <w:lang w:val="en-US" w:eastAsia="zh-CN"/>
              </w:rPr>
              <w:t>90.48%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pPr>
              <w:widowControl/>
              <w:jc w:val="center"/>
              <w:rPr>
                <w:rFonts w:hint="eastAsia" w:ascii="Times New Roman" w:hAnsi="Times New Roman" w:cs="仿宋_GB2312"/>
                <w:b w:val="0"/>
                <w:bCs w:val="0"/>
                <w:color w:val="auto"/>
                <w:sz w:val="24"/>
                <w:highlight w:val="none"/>
                <w:lang w:val="en-US" w:eastAsia="zh-CN"/>
              </w:rPr>
            </w:pPr>
            <w:r>
              <w:rPr>
                <w:rFonts w:hint="eastAsia" w:ascii="Times New Roman" w:hAnsi="Times New Roman" w:cs="仿宋_GB2312"/>
                <w:b w:val="0"/>
                <w:bCs w:val="0"/>
                <w:color w:val="auto"/>
                <w:sz w:val="24"/>
                <w:highlight w:val="none"/>
                <w:lang w:val="en-US" w:eastAsia="zh-CN"/>
              </w:rPr>
              <w:t>过程</w:t>
            </w:r>
          </w:p>
        </w:tc>
        <w:tc>
          <w:tcPr>
            <w:tcW w:w="1732" w:type="dxa"/>
            <w:vAlign w:val="center"/>
          </w:tcPr>
          <w:p>
            <w:pPr>
              <w:widowControl/>
              <w:jc w:val="center"/>
              <w:rPr>
                <w:rFonts w:hint="eastAsia" w:ascii="Times New Roman" w:hAnsi="Times New Roman" w:eastAsia="仿宋_GB2312" w:cs="仿宋_GB2312"/>
                <w:b w:val="0"/>
                <w:bCs w:val="0"/>
                <w:color w:val="auto"/>
                <w:sz w:val="24"/>
                <w:highlight w:val="none"/>
                <w:lang w:val="en-US" w:eastAsia="zh-CN"/>
              </w:rPr>
            </w:pPr>
            <w:r>
              <w:rPr>
                <w:rFonts w:hint="eastAsia" w:ascii="Times New Roman" w:hAnsi="Times New Roman" w:eastAsia="仿宋_GB2312" w:cs="仿宋_GB2312"/>
                <w:b w:val="0"/>
                <w:bCs w:val="0"/>
                <w:color w:val="auto"/>
                <w:sz w:val="24"/>
                <w:highlight w:val="none"/>
                <w:lang w:val="en-US" w:eastAsia="zh-CN"/>
              </w:rPr>
              <w:t>20</w:t>
            </w:r>
          </w:p>
        </w:tc>
        <w:tc>
          <w:tcPr>
            <w:tcW w:w="1947" w:type="dxa"/>
            <w:vAlign w:val="center"/>
          </w:tcPr>
          <w:p>
            <w:pPr>
              <w:widowControl/>
              <w:jc w:val="center"/>
              <w:rPr>
                <w:rFonts w:hint="default" w:ascii="Times New Roman" w:hAnsi="Times New Roman" w:eastAsia="仿宋_GB2312" w:cs="仿宋_GB2312"/>
                <w:b w:val="0"/>
                <w:bCs w:val="0"/>
                <w:color w:val="auto"/>
                <w:sz w:val="24"/>
                <w:highlight w:val="none"/>
                <w:lang w:val="en-US" w:eastAsia="zh-CN"/>
              </w:rPr>
            </w:pPr>
            <w:r>
              <w:rPr>
                <w:rFonts w:hint="eastAsia" w:ascii="Times New Roman" w:hAnsi="Times New Roman" w:eastAsia="仿宋_GB2312" w:cs="仿宋_GB2312"/>
                <w:b w:val="0"/>
                <w:bCs w:val="0"/>
                <w:color w:val="auto"/>
                <w:sz w:val="24"/>
                <w:highlight w:val="none"/>
                <w:lang w:val="en-US" w:eastAsia="zh-CN"/>
              </w:rPr>
              <w:t xml:space="preserve">12.18 </w:t>
            </w:r>
          </w:p>
        </w:tc>
        <w:tc>
          <w:tcPr>
            <w:tcW w:w="1949" w:type="dxa"/>
            <w:tcBorders>
              <w:right w:val="single" w:color="auto" w:sz="4" w:space="0"/>
            </w:tcBorders>
            <w:vAlign w:val="center"/>
          </w:tcPr>
          <w:p>
            <w:pPr>
              <w:widowControl/>
              <w:jc w:val="center"/>
              <w:rPr>
                <w:rFonts w:hint="eastAsia" w:ascii="Times New Roman" w:hAnsi="Times New Roman" w:eastAsia="仿宋_GB2312" w:cs="仿宋_GB2312"/>
                <w:b w:val="0"/>
                <w:bCs w:val="0"/>
                <w:color w:val="auto"/>
                <w:sz w:val="24"/>
                <w:highlight w:val="none"/>
                <w:lang w:val="en-US" w:eastAsia="zh-CN"/>
              </w:rPr>
            </w:pPr>
            <w:r>
              <w:rPr>
                <w:rFonts w:hint="eastAsia" w:ascii="Times New Roman" w:hAnsi="Times New Roman" w:eastAsia="仿宋_GB2312" w:cs="仿宋_GB2312"/>
                <w:b w:val="0"/>
                <w:bCs w:val="0"/>
                <w:color w:val="auto"/>
                <w:sz w:val="24"/>
                <w:highlight w:val="none"/>
                <w:lang w:val="en-US" w:eastAsia="zh-CN"/>
              </w:rPr>
              <w:t>60.90%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pPr>
              <w:widowControl/>
              <w:jc w:val="center"/>
              <w:rPr>
                <w:rFonts w:hint="eastAsia" w:ascii="Times New Roman" w:hAnsi="Times New Roman" w:cs="仿宋_GB2312"/>
                <w:b w:val="0"/>
                <w:bCs w:val="0"/>
                <w:color w:val="auto"/>
                <w:sz w:val="24"/>
                <w:highlight w:val="none"/>
                <w:lang w:val="en-US" w:eastAsia="zh-CN"/>
              </w:rPr>
            </w:pPr>
            <w:r>
              <w:rPr>
                <w:rFonts w:hint="eastAsia" w:ascii="Times New Roman" w:hAnsi="Times New Roman" w:cs="仿宋_GB2312"/>
                <w:b w:val="0"/>
                <w:bCs w:val="0"/>
                <w:color w:val="auto"/>
                <w:sz w:val="24"/>
                <w:highlight w:val="none"/>
                <w:lang w:val="en-US" w:eastAsia="zh-CN"/>
              </w:rPr>
              <w:t>产出</w:t>
            </w:r>
          </w:p>
        </w:tc>
        <w:tc>
          <w:tcPr>
            <w:tcW w:w="1732" w:type="dxa"/>
            <w:vAlign w:val="center"/>
          </w:tcPr>
          <w:p>
            <w:pPr>
              <w:widowControl/>
              <w:jc w:val="center"/>
              <w:rPr>
                <w:rFonts w:hint="default" w:ascii="Times New Roman" w:hAnsi="Times New Roman" w:eastAsia="仿宋_GB2312" w:cs="仿宋_GB2312"/>
                <w:b w:val="0"/>
                <w:bCs w:val="0"/>
                <w:color w:val="auto"/>
                <w:sz w:val="24"/>
                <w:highlight w:val="none"/>
                <w:lang w:val="en-US" w:eastAsia="zh-CN"/>
              </w:rPr>
            </w:pPr>
            <w:r>
              <w:rPr>
                <w:rFonts w:hint="eastAsia" w:ascii="Times New Roman" w:hAnsi="Times New Roman" w:eastAsia="仿宋_GB2312" w:cs="仿宋_GB2312"/>
                <w:b w:val="0"/>
                <w:bCs w:val="0"/>
                <w:color w:val="auto"/>
                <w:sz w:val="24"/>
                <w:highlight w:val="none"/>
                <w:lang w:val="en-US" w:eastAsia="zh-CN"/>
              </w:rPr>
              <w:t>40</w:t>
            </w:r>
          </w:p>
        </w:tc>
        <w:tc>
          <w:tcPr>
            <w:tcW w:w="1947" w:type="dxa"/>
            <w:vAlign w:val="center"/>
          </w:tcPr>
          <w:p>
            <w:pPr>
              <w:widowControl/>
              <w:jc w:val="center"/>
              <w:rPr>
                <w:rFonts w:hint="default" w:ascii="Times New Roman" w:hAnsi="Times New Roman" w:eastAsia="仿宋_GB2312" w:cs="仿宋_GB2312"/>
                <w:b w:val="0"/>
                <w:bCs w:val="0"/>
                <w:color w:val="auto"/>
                <w:sz w:val="24"/>
                <w:highlight w:val="none"/>
                <w:lang w:val="en-US" w:eastAsia="zh-CN"/>
              </w:rPr>
            </w:pPr>
            <w:r>
              <w:rPr>
                <w:rFonts w:hint="eastAsia" w:ascii="Times New Roman" w:hAnsi="Times New Roman" w:eastAsia="仿宋_GB2312" w:cs="仿宋_GB2312"/>
                <w:b w:val="0"/>
                <w:bCs w:val="0"/>
                <w:color w:val="auto"/>
                <w:sz w:val="24"/>
                <w:highlight w:val="none"/>
                <w:lang w:val="en-US" w:eastAsia="zh-CN"/>
              </w:rPr>
              <w:t xml:space="preserve">39.80 </w:t>
            </w:r>
          </w:p>
        </w:tc>
        <w:tc>
          <w:tcPr>
            <w:tcW w:w="1949" w:type="dxa"/>
            <w:tcBorders>
              <w:right w:val="single" w:color="auto" w:sz="4" w:space="0"/>
            </w:tcBorders>
            <w:vAlign w:val="center"/>
          </w:tcPr>
          <w:p>
            <w:pPr>
              <w:widowControl/>
              <w:jc w:val="center"/>
              <w:rPr>
                <w:rFonts w:hint="default" w:ascii="Times New Roman" w:hAnsi="Times New Roman" w:eastAsia="仿宋_GB2312" w:cs="仿宋_GB2312"/>
                <w:b w:val="0"/>
                <w:bCs w:val="0"/>
                <w:color w:val="auto"/>
                <w:sz w:val="24"/>
                <w:highlight w:val="none"/>
                <w:lang w:val="en-US" w:eastAsia="zh-CN"/>
              </w:rPr>
            </w:pPr>
            <w:r>
              <w:rPr>
                <w:rFonts w:hint="eastAsia" w:ascii="Times New Roman" w:hAnsi="Times New Roman" w:eastAsia="仿宋_GB2312" w:cs="仿宋_GB2312"/>
                <w:b w:val="0"/>
                <w:bCs w:val="0"/>
                <w:color w:val="auto"/>
                <w:sz w:val="24"/>
                <w:highlight w:val="none"/>
                <w:lang w:val="en-US" w:eastAsia="zh-CN"/>
              </w:rPr>
              <w:t>99.50%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pPr>
              <w:widowControl/>
              <w:jc w:val="center"/>
              <w:rPr>
                <w:rFonts w:hint="eastAsia" w:ascii="Times New Roman" w:hAnsi="Times New Roman" w:cs="仿宋_GB2312"/>
                <w:b w:val="0"/>
                <w:bCs w:val="0"/>
                <w:color w:val="auto"/>
                <w:sz w:val="24"/>
                <w:highlight w:val="none"/>
                <w:lang w:val="en-US" w:eastAsia="zh-CN"/>
              </w:rPr>
            </w:pPr>
            <w:r>
              <w:rPr>
                <w:rFonts w:hint="eastAsia" w:ascii="Times New Roman" w:hAnsi="Times New Roman" w:cs="仿宋_GB2312"/>
                <w:b w:val="0"/>
                <w:bCs w:val="0"/>
                <w:color w:val="auto"/>
                <w:sz w:val="24"/>
                <w:highlight w:val="none"/>
                <w:lang w:val="en-US" w:eastAsia="zh-CN"/>
              </w:rPr>
              <w:t>效益</w:t>
            </w:r>
          </w:p>
        </w:tc>
        <w:tc>
          <w:tcPr>
            <w:tcW w:w="1732" w:type="dxa"/>
            <w:vAlign w:val="center"/>
          </w:tcPr>
          <w:p>
            <w:pPr>
              <w:widowControl/>
              <w:jc w:val="center"/>
              <w:rPr>
                <w:rFonts w:hint="default" w:ascii="Times New Roman" w:hAnsi="Times New Roman" w:eastAsia="仿宋_GB2312" w:cs="仿宋_GB2312"/>
                <w:b w:val="0"/>
                <w:bCs w:val="0"/>
                <w:color w:val="auto"/>
                <w:sz w:val="24"/>
                <w:highlight w:val="none"/>
                <w:lang w:val="en-US" w:eastAsia="zh-CN"/>
              </w:rPr>
            </w:pPr>
            <w:r>
              <w:rPr>
                <w:rFonts w:hint="eastAsia" w:ascii="Times New Roman" w:hAnsi="Times New Roman" w:eastAsia="仿宋_GB2312" w:cs="仿宋_GB2312"/>
                <w:b w:val="0"/>
                <w:bCs w:val="0"/>
                <w:color w:val="auto"/>
                <w:sz w:val="24"/>
                <w:highlight w:val="none"/>
                <w:lang w:val="en-US" w:eastAsia="zh-CN"/>
              </w:rPr>
              <w:t>40</w:t>
            </w:r>
          </w:p>
        </w:tc>
        <w:tc>
          <w:tcPr>
            <w:tcW w:w="1947" w:type="dxa"/>
            <w:vAlign w:val="center"/>
          </w:tcPr>
          <w:p>
            <w:pPr>
              <w:widowControl/>
              <w:jc w:val="center"/>
              <w:rPr>
                <w:rFonts w:hint="default" w:ascii="Times New Roman" w:hAnsi="Times New Roman" w:eastAsia="仿宋_GB2312" w:cs="仿宋_GB2312"/>
                <w:b w:val="0"/>
                <w:bCs w:val="0"/>
                <w:color w:val="auto"/>
                <w:sz w:val="24"/>
                <w:highlight w:val="none"/>
                <w:lang w:val="en-US" w:eastAsia="zh-CN"/>
              </w:rPr>
            </w:pPr>
            <w:r>
              <w:rPr>
                <w:rFonts w:hint="eastAsia" w:ascii="Times New Roman" w:hAnsi="Times New Roman" w:eastAsia="仿宋_GB2312" w:cs="仿宋_GB2312"/>
                <w:b w:val="0"/>
                <w:bCs w:val="0"/>
                <w:color w:val="auto"/>
                <w:sz w:val="24"/>
                <w:highlight w:val="none"/>
                <w:lang w:val="en-US" w:eastAsia="zh-CN"/>
              </w:rPr>
              <w:t xml:space="preserve">38.50 </w:t>
            </w:r>
          </w:p>
        </w:tc>
        <w:tc>
          <w:tcPr>
            <w:tcW w:w="1949" w:type="dxa"/>
            <w:tcBorders>
              <w:right w:val="single" w:color="auto" w:sz="4" w:space="0"/>
            </w:tcBorders>
            <w:vAlign w:val="center"/>
          </w:tcPr>
          <w:p>
            <w:pPr>
              <w:widowControl/>
              <w:jc w:val="center"/>
              <w:rPr>
                <w:rFonts w:hint="default" w:ascii="Times New Roman" w:hAnsi="Times New Roman" w:eastAsia="仿宋_GB2312" w:cs="仿宋_GB2312"/>
                <w:b w:val="0"/>
                <w:bCs w:val="0"/>
                <w:color w:val="auto"/>
                <w:sz w:val="24"/>
                <w:highlight w:val="none"/>
                <w:lang w:val="en-US" w:eastAsia="zh-CN"/>
              </w:rPr>
            </w:pPr>
            <w:r>
              <w:rPr>
                <w:rFonts w:hint="eastAsia" w:ascii="Times New Roman" w:hAnsi="Times New Roman" w:eastAsia="仿宋_GB2312" w:cs="仿宋_GB2312"/>
                <w:b w:val="0"/>
                <w:bCs w:val="0"/>
                <w:color w:val="auto"/>
                <w:sz w:val="24"/>
                <w:highlight w:val="none"/>
                <w:lang w:val="en-US" w:eastAsia="zh-CN"/>
              </w:rPr>
              <w:t>96.25%</w:t>
            </w:r>
          </w:p>
        </w:tc>
      </w:tr>
    </w:tbl>
    <w:p>
      <w:pPr>
        <w:pStyle w:val="2"/>
        <w:rPr>
          <w:rFonts w:hint="eastAsia" w:ascii="Times New Roman" w:hAnsi="Times New Roman"/>
          <w:color w:val="auto"/>
          <w:sz w:val="21"/>
          <w:szCs w:val="21"/>
          <w:lang w:val="en-US" w:eastAsia="zh-CN"/>
        </w:rPr>
      </w:pPr>
    </w:p>
    <w:p>
      <w:pPr>
        <w:ind w:firstLine="642" w:firstLineChars="200"/>
        <w:rPr>
          <w:rFonts w:hint="eastAsia" w:ascii="Times New Roman" w:hAnsi="Times New Roman" w:eastAsia="仿宋_GB2312"/>
          <w:b/>
          <w:bCs/>
          <w:color w:val="auto"/>
          <w:sz w:val="32"/>
          <w:highlight w:val="none"/>
          <w:lang w:val="en-US" w:eastAsia="zh-CN"/>
        </w:rPr>
      </w:pPr>
      <w:r>
        <w:rPr>
          <w:rFonts w:hint="eastAsia" w:ascii="Times New Roman" w:hAnsi="Times New Roman" w:eastAsia="仿宋_GB2312" w:cs="Calibri"/>
          <w:b/>
          <w:bCs/>
          <w:color w:val="auto"/>
          <w:sz w:val="32"/>
          <w:highlight w:val="none"/>
          <w:lang w:val="en-US" w:eastAsia="zh-CN"/>
        </w:rPr>
        <w:t>绩效评价指标分析如下：</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outlineLvl w:val="2"/>
        <w:rPr>
          <w:rFonts w:hint="eastAsia" w:ascii="Times New Roman" w:hAnsi="Times New Roman" w:eastAsia="仿宋_GB2312" w:cs="Times New Roman"/>
          <w:b/>
          <w:bCs/>
          <w:color w:val="auto"/>
          <w:sz w:val="32"/>
          <w:highlight w:val="none"/>
          <w:lang w:val="en-US" w:eastAsia="zh-CN"/>
        </w:rPr>
      </w:pPr>
      <w:bookmarkStart w:id="29" w:name="_Toc24074"/>
      <w:bookmarkStart w:id="30" w:name="_Toc28309"/>
      <w:r>
        <w:rPr>
          <w:rFonts w:hint="eastAsia" w:ascii="Times New Roman" w:hAnsi="Times New Roman" w:eastAsia="仿宋_GB2312" w:cs="Times New Roman"/>
          <w:b/>
          <w:bCs/>
          <w:color w:val="auto"/>
          <w:sz w:val="32"/>
          <w:highlight w:val="none"/>
          <w:lang w:val="en-US" w:eastAsia="zh-CN"/>
        </w:rPr>
        <w:t>1.过程。</w:t>
      </w:r>
      <w:r>
        <w:rPr>
          <w:rFonts w:hint="eastAsia" w:ascii="Times New Roman" w:hAnsi="Times New Roman" w:eastAsia="仿宋_GB2312" w:cs="Times New Roman"/>
          <w:b w:val="0"/>
          <w:bCs w:val="0"/>
          <w:color w:val="auto"/>
          <w:sz w:val="32"/>
          <w:highlight w:val="none"/>
          <w:lang w:val="en-US" w:eastAsia="zh-CN"/>
        </w:rPr>
        <w:t>该指标主要从资金管理和事项管理两方面考核专项资金支出率、监管有效性等。指标分值20分，评价得分12.18分，得分率为60.90%。</w:t>
      </w:r>
      <w:bookmarkEnd w:id="29"/>
      <w:bookmarkEnd w:id="30"/>
    </w:p>
    <w:p>
      <w:pPr>
        <w:pageBreakBefore w:val="0"/>
        <w:widowControl/>
        <w:kinsoku/>
        <w:wordWrap/>
        <w:overflowPunct/>
        <w:topLinePunct w:val="0"/>
        <w:bidi w:val="0"/>
        <w:spacing w:before="0" w:after="0" w:line="360" w:lineRule="auto"/>
        <w:ind w:firstLine="640" w:firstLineChars="200"/>
        <w:jc w:val="both"/>
        <w:outlineLvl w:val="2"/>
        <w:rPr>
          <w:rFonts w:hint="eastAsia" w:ascii="Times New Roman" w:hAnsi="Times New Roman" w:eastAsia="仿宋_GB2312" w:cs="Times New Roman"/>
          <w:color w:val="auto"/>
          <w:sz w:val="32"/>
          <w:highlight w:val="none"/>
          <w:lang w:val="en-US" w:eastAsia="zh-CN"/>
        </w:rPr>
      </w:pPr>
      <w:bookmarkStart w:id="31" w:name="_Toc13272"/>
      <w:bookmarkStart w:id="32" w:name="_Toc29953"/>
      <w:bookmarkStart w:id="33" w:name="_Toc9940"/>
      <w:bookmarkStart w:id="34" w:name="_Toc22271"/>
      <w:r>
        <w:rPr>
          <w:rFonts w:hint="eastAsia" w:ascii="Times New Roman" w:hAnsi="Times New Roman" w:eastAsia="仿宋_GB2312" w:cs="Times New Roman"/>
          <w:color w:val="auto"/>
          <w:kern w:val="0"/>
          <w:sz w:val="32"/>
          <w:szCs w:val="32"/>
          <w:highlight w:val="none"/>
          <w:lang w:val="en-US" w:eastAsia="zh-CN" w:bidi="ar-SA"/>
        </w:rPr>
        <w:t>（1）</w:t>
      </w:r>
      <w:r>
        <w:rPr>
          <w:rFonts w:hint="eastAsia" w:ascii="Times New Roman" w:hAnsi="Times New Roman" w:eastAsia="仿宋_GB2312" w:cs="仿宋_GB2312"/>
          <w:color w:val="auto"/>
          <w:sz w:val="32"/>
          <w:szCs w:val="32"/>
          <w:highlight w:val="none"/>
          <w:lang w:val="en-US" w:eastAsia="zh-CN"/>
        </w:rPr>
        <w:t>资金管理</w:t>
      </w:r>
      <w:bookmarkEnd w:id="31"/>
      <w:bookmarkEnd w:id="32"/>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Times New Roman"/>
          <w:color w:val="auto"/>
          <w:sz w:val="32"/>
          <w:highlight w:val="none"/>
          <w:lang w:val="en-US" w:eastAsia="zh-CN"/>
        </w:rPr>
        <w:t>资金支出率）。</w:t>
      </w:r>
      <w:bookmarkEnd w:id="33"/>
      <w:bookmarkEnd w:id="34"/>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_GB2312" w:cs="仿宋_GB2312"/>
          <w:color w:val="auto"/>
          <w:sz w:val="32"/>
          <w:highlight w:val="none"/>
          <w:lang w:val="en-US" w:eastAsia="zh-CN"/>
        </w:rPr>
        <w:t>该指标分值12分，评价得分</w:t>
      </w:r>
      <w:r>
        <w:rPr>
          <w:rFonts w:hint="eastAsia" w:ascii="Times New Roman" w:hAnsi="Times New Roman" w:cs="仿宋_GB2312"/>
          <w:color w:val="auto"/>
          <w:sz w:val="32"/>
          <w:highlight w:val="none"/>
          <w:lang w:val="en-US" w:eastAsia="zh-CN"/>
        </w:rPr>
        <w:t>4.58</w:t>
      </w:r>
      <w:r>
        <w:rPr>
          <w:rFonts w:hint="eastAsia" w:ascii="Times New Roman" w:hAnsi="Times New Roman" w:eastAsia="仿宋_GB2312" w:cs="仿宋_GB2312"/>
          <w:color w:val="auto"/>
          <w:sz w:val="32"/>
          <w:highlight w:val="none"/>
          <w:lang w:val="en-US" w:eastAsia="zh-CN"/>
        </w:rPr>
        <w:t>分，得分率为</w:t>
      </w:r>
      <w:r>
        <w:rPr>
          <w:rFonts w:hint="eastAsia" w:ascii="Times New Roman" w:hAnsi="Times New Roman" w:eastAsia="仿宋_GB2312" w:cs="Times New Roman"/>
          <w:color w:val="auto"/>
          <w:sz w:val="32"/>
          <w:highlight w:val="none"/>
          <w:lang w:val="en-US" w:eastAsia="zh-CN"/>
        </w:rPr>
        <w:t>34.</w:t>
      </w:r>
      <w:r>
        <w:rPr>
          <w:rFonts w:hint="eastAsia" w:ascii="Times New Roman" w:hAnsi="Times New Roman" w:cs="Times New Roman"/>
          <w:color w:val="auto"/>
          <w:sz w:val="32"/>
          <w:highlight w:val="none"/>
          <w:lang w:val="en-US" w:eastAsia="zh-CN"/>
        </w:rPr>
        <w:t>70</w:t>
      </w:r>
      <w:r>
        <w:rPr>
          <w:rFonts w:hint="eastAsia" w:ascii="Times New Roman" w:hAnsi="Times New Roman" w:eastAsia="仿宋_GB2312" w:cs="仿宋_GB2312"/>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根据有关市县报送的自评材料统计，省财政共下达社区体育公园补助资金3,704万元。实际支出1,285.44 万元，支出率34.</w:t>
      </w:r>
      <w:r>
        <w:rPr>
          <w:rFonts w:hint="eastAsia" w:ascii="Times New Roman" w:hAnsi="Times New Roman" w:cs="Times New Roman"/>
          <w:color w:val="auto"/>
          <w:sz w:val="32"/>
          <w:highlight w:val="none"/>
          <w:lang w:val="en-US" w:eastAsia="zh-CN"/>
        </w:rPr>
        <w:t>70</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 w:cs="Times New Roman"/>
          <w:color w:val="auto"/>
          <w:sz w:val="32"/>
          <w:szCs w:val="32"/>
          <w:highlight w:val="none"/>
          <w:lang w:eastAsia="zh-CN"/>
        </w:rPr>
        <w:t>未完成支出</w:t>
      </w:r>
      <w:r>
        <w:rPr>
          <w:rFonts w:hint="eastAsia"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lang w:eastAsia="zh-CN"/>
        </w:rPr>
        <w:t>原因</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一是部分公园尚未完成建设，或是尚未开工；二</w:t>
      </w:r>
      <w:r>
        <w:rPr>
          <w:rFonts w:hint="default" w:ascii="Times New Roman" w:hAnsi="Times New Roman" w:eastAsia="仿宋" w:cs="Times New Roman"/>
          <w:color w:val="auto"/>
          <w:sz w:val="32"/>
          <w:szCs w:val="32"/>
          <w:highlight w:val="none"/>
          <w:lang w:eastAsia="zh-CN"/>
        </w:rPr>
        <w:t>是</w:t>
      </w:r>
      <w:r>
        <w:rPr>
          <w:rFonts w:hint="eastAsia" w:ascii="Times New Roman" w:hAnsi="Times New Roman" w:eastAsia="仿宋" w:cs="Times New Roman"/>
          <w:color w:val="auto"/>
          <w:sz w:val="32"/>
          <w:szCs w:val="32"/>
          <w:highlight w:val="none"/>
          <w:lang w:val="en-US" w:eastAsia="zh-CN"/>
        </w:rPr>
        <w:t>部分</w:t>
      </w:r>
      <w:r>
        <w:rPr>
          <w:rFonts w:hint="default" w:ascii="Times New Roman" w:hAnsi="Times New Roman" w:eastAsia="仿宋" w:cs="Times New Roman"/>
          <w:color w:val="auto"/>
          <w:sz w:val="32"/>
          <w:szCs w:val="32"/>
          <w:highlight w:val="none"/>
          <w:lang w:eastAsia="zh-CN"/>
        </w:rPr>
        <w:t>社区体育公园</w:t>
      </w:r>
      <w:r>
        <w:rPr>
          <w:rFonts w:hint="default" w:ascii="Times New Roman" w:hAnsi="Times New Roman" w:eastAsia="仿宋" w:cs="Times New Roman"/>
          <w:color w:val="auto"/>
          <w:sz w:val="32"/>
          <w:szCs w:val="32"/>
          <w:highlight w:val="none"/>
          <w:lang w:val="en-US" w:eastAsia="zh-CN"/>
        </w:rPr>
        <w:t>骏工验收</w:t>
      </w:r>
      <w:r>
        <w:rPr>
          <w:rFonts w:hint="eastAsia" w:ascii="Times New Roman" w:hAnsi="Times New Roman" w:eastAsia="仿宋" w:cs="Times New Roman"/>
          <w:color w:val="auto"/>
          <w:sz w:val="32"/>
          <w:szCs w:val="32"/>
          <w:highlight w:val="none"/>
          <w:lang w:val="en-US" w:eastAsia="zh-CN"/>
        </w:rPr>
        <w:t>晚</w:t>
      </w:r>
      <w:r>
        <w:rPr>
          <w:rFonts w:hint="default" w:ascii="Times New Roman" w:hAnsi="Times New Roman" w:eastAsia="仿宋" w:cs="Times New Roman"/>
          <w:color w:val="auto"/>
          <w:sz w:val="32"/>
          <w:szCs w:val="32"/>
          <w:highlight w:val="none"/>
          <w:lang w:val="en-US" w:eastAsia="zh-CN"/>
        </w:rPr>
        <w:t>，未出投审结论，无法按时支付。</w:t>
      </w:r>
      <w:r>
        <w:rPr>
          <w:rFonts w:hint="eastAsia" w:ascii="Times New Roman" w:hAnsi="Times New Roman" w:eastAsia="仿宋" w:cs="Times New Roman"/>
          <w:color w:val="auto"/>
          <w:sz w:val="32"/>
          <w:szCs w:val="32"/>
          <w:highlight w:val="none"/>
          <w:lang w:val="en-US" w:eastAsia="zh-CN"/>
        </w:rPr>
        <w:t>如韶关乐昌市华南研学基地广东省轻工职业学院旧址修缮项目50万未开工。浈江区粤北华南教育历史研学大村基地368万元待项目竣工验收合格并结算完成后申请支付。梅州市城北镇黄留社区体育公园、梅江区华南研学文化体育公园未完工资金未拨付。三是部分市县财政资金紧张，资金延迟支付。如梅州市大埔县向县财政局请款多时，但迟迟未拨付。</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 w:cs="Times New Roman"/>
          <w:color w:val="auto"/>
          <w:sz w:val="32"/>
          <w:szCs w:val="32"/>
          <w:highlight w:val="none"/>
          <w:lang w:val="en-US" w:eastAsia="zh-CN"/>
        </w:rPr>
        <w:t>2022年社区体育公园省级补助资金</w:t>
      </w:r>
      <w:r>
        <w:rPr>
          <w:rFonts w:hint="eastAsia" w:ascii="Times New Roman" w:hAnsi="Times New Roman" w:eastAsia="仿宋_GB2312" w:cs="Times New Roman"/>
          <w:color w:val="auto"/>
          <w:sz w:val="32"/>
          <w:highlight w:val="none"/>
          <w:lang w:val="en-US" w:eastAsia="zh-CN"/>
        </w:rPr>
        <w:t>支出情况见表2-</w:t>
      </w:r>
      <w:r>
        <w:rPr>
          <w:rFonts w:hint="eastAsia" w:ascii="Times New Roman" w:hAnsi="Times New Roman" w:cs="Times New Roman"/>
          <w:color w:val="auto"/>
          <w:sz w:val="32"/>
          <w:highlight w:val="none"/>
          <w:lang w:val="en-US" w:eastAsia="zh-CN"/>
        </w:rPr>
        <w:t>2</w:t>
      </w:r>
      <w:r>
        <w:rPr>
          <w:rFonts w:hint="eastAsia" w:ascii="Times New Roman" w:hAnsi="Times New Roman" w:eastAsia="仿宋_GB2312" w:cs="Times New Roman"/>
          <w:color w:val="auto"/>
          <w:sz w:val="32"/>
          <w:highlight w:val="none"/>
          <w:lang w:val="en-US" w:eastAsia="zh-CN"/>
        </w:rPr>
        <w:t>。</w:t>
      </w:r>
    </w:p>
    <w:p>
      <w:pPr>
        <w:bidi w:val="0"/>
        <w:rPr>
          <w:rFonts w:hint="eastAsia" w:ascii="Times New Roman" w:hAnsi="Times New Roman"/>
          <w:color w:val="auto"/>
          <w:sz w:val="21"/>
          <w:szCs w:val="21"/>
          <w:lang w:val="en-US" w:eastAsia="zh-CN"/>
        </w:rPr>
      </w:pPr>
    </w:p>
    <w:tbl>
      <w:tblPr>
        <w:tblStyle w:val="12"/>
        <w:tblW w:w="8676" w:type="dxa"/>
        <w:jc w:val="center"/>
        <w:tblLayout w:type="fixed"/>
        <w:tblCellMar>
          <w:top w:w="0" w:type="dxa"/>
          <w:left w:w="108" w:type="dxa"/>
          <w:bottom w:w="0" w:type="dxa"/>
          <w:right w:w="108" w:type="dxa"/>
        </w:tblCellMar>
      </w:tblPr>
      <w:tblGrid>
        <w:gridCol w:w="1056"/>
        <w:gridCol w:w="1740"/>
        <w:gridCol w:w="1960"/>
        <w:gridCol w:w="1960"/>
        <w:gridCol w:w="1960"/>
      </w:tblGrid>
      <w:tr>
        <w:tblPrEx>
          <w:tblCellMar>
            <w:top w:w="0" w:type="dxa"/>
            <w:left w:w="108" w:type="dxa"/>
            <w:bottom w:w="0" w:type="dxa"/>
            <w:right w:w="108" w:type="dxa"/>
          </w:tblCellMar>
        </w:tblPrEx>
        <w:trPr>
          <w:trHeight w:val="696" w:hRule="atLeast"/>
          <w:jc w:val="center"/>
        </w:trPr>
        <w:tc>
          <w:tcPr>
            <w:tcW w:w="8676"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ascii="Times New Roman" w:hAnsi="Times New Roman" w:eastAsia="黑体" w:cs="黑体"/>
                <w:i w:val="0"/>
                <w:iCs w:val="0"/>
                <w:color w:val="auto"/>
                <w:sz w:val="28"/>
                <w:szCs w:val="28"/>
                <w:highlight w:val="none"/>
                <w:u w:val="none"/>
              </w:rPr>
            </w:pPr>
            <w:r>
              <w:rPr>
                <w:rFonts w:hint="eastAsia" w:ascii="Times New Roman" w:hAnsi="Times New Roman" w:eastAsia="黑体" w:cs="黑体"/>
                <w:i w:val="0"/>
                <w:iCs w:val="0"/>
                <w:color w:val="auto"/>
                <w:kern w:val="0"/>
                <w:sz w:val="28"/>
                <w:szCs w:val="28"/>
                <w:highlight w:val="none"/>
                <w:u w:val="none"/>
                <w:lang w:val="en-US" w:eastAsia="zh-CN" w:bidi="ar"/>
              </w:rPr>
              <w:t>表2-2 2022年社区体育公园省级补助资金支出情况汇总表</w:t>
            </w:r>
          </w:p>
        </w:tc>
      </w:tr>
      <w:tr>
        <w:tblPrEx>
          <w:tblCellMar>
            <w:top w:w="0" w:type="dxa"/>
            <w:left w:w="108" w:type="dxa"/>
            <w:bottom w:w="0" w:type="dxa"/>
            <w:right w:w="108" w:type="dxa"/>
          </w:tblCellMar>
        </w:tblPrEx>
        <w:trPr>
          <w:trHeight w:val="342" w:hRule="atLeast"/>
          <w:jc w:val="center"/>
        </w:trPr>
        <w:tc>
          <w:tcPr>
            <w:tcW w:w="8676" w:type="dxa"/>
            <w:gridSpan w:val="5"/>
            <w:tcBorders>
              <w:top w:val="nil"/>
              <w:left w:val="nil"/>
              <w:bottom w:val="nil"/>
              <w:right w:val="nil"/>
            </w:tcBorders>
            <w:noWrap w:val="0"/>
            <w:vAlign w:val="center"/>
          </w:tcPr>
          <w:p>
            <w:pPr>
              <w:keepNext w:val="0"/>
              <w:keepLines w:val="0"/>
              <w:widowControl/>
              <w:suppressLineNumbers w:val="0"/>
              <w:jc w:val="right"/>
              <w:textAlignment w:val="center"/>
              <w:rPr>
                <w:rFonts w:ascii="Times New Roman" w:hAnsi="Times New Roman" w:eastAsia="仿宋_GB2312" w:cs="仿宋_GB2312"/>
                <w:b/>
                <w:bCs/>
                <w:i w:val="0"/>
                <w:iCs w:val="0"/>
                <w:color w:val="auto"/>
                <w:sz w:val="24"/>
                <w:szCs w:val="24"/>
                <w:highlight w:val="none"/>
                <w:u w:val="none"/>
              </w:rPr>
            </w:pPr>
            <w:r>
              <w:rPr>
                <w:rFonts w:hint="default" w:ascii="Times New Roman" w:hAnsi="Times New Roman" w:eastAsia="仿宋_GB2312" w:cs="仿宋_GB2312"/>
                <w:b/>
                <w:bCs/>
                <w:i w:val="0"/>
                <w:iCs w:val="0"/>
                <w:color w:val="auto"/>
                <w:kern w:val="0"/>
                <w:sz w:val="24"/>
                <w:szCs w:val="24"/>
                <w:highlight w:val="none"/>
                <w:u w:val="none"/>
                <w:lang w:val="en-US" w:eastAsia="zh-CN" w:bidi="ar"/>
              </w:rPr>
              <w:t>金额单位：万元</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4"/>
                <w:szCs w:val="24"/>
                <w:highlight w:val="none"/>
                <w:u w:val="none"/>
              </w:rPr>
            </w:pPr>
            <w:r>
              <w:rPr>
                <w:rFonts w:hint="default" w:ascii="Times New Roman" w:hAnsi="Times New Roman" w:eastAsia="仿宋_GB2312" w:cs="仿宋_GB2312"/>
                <w:b/>
                <w:bCs/>
                <w:i w:val="0"/>
                <w:iCs w:val="0"/>
                <w:color w:val="auto"/>
                <w:kern w:val="0"/>
                <w:sz w:val="24"/>
                <w:szCs w:val="24"/>
                <w:highlight w:val="none"/>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4"/>
                <w:szCs w:val="24"/>
                <w:highlight w:val="none"/>
                <w:u w:val="none"/>
              </w:rPr>
            </w:pPr>
            <w:r>
              <w:rPr>
                <w:rFonts w:hint="default" w:ascii="Times New Roman" w:hAnsi="Times New Roman" w:eastAsia="仿宋_GB2312" w:cs="仿宋_GB2312"/>
                <w:b/>
                <w:bCs/>
                <w:i w:val="0"/>
                <w:iCs w:val="0"/>
                <w:color w:val="auto"/>
                <w:kern w:val="0"/>
                <w:sz w:val="24"/>
                <w:szCs w:val="24"/>
                <w:highlight w:val="none"/>
                <w:u w:val="none"/>
                <w:lang w:val="en-US" w:eastAsia="zh-CN" w:bidi="ar"/>
              </w:rPr>
              <w:t>地市名称</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4"/>
                <w:szCs w:val="24"/>
                <w:highlight w:val="none"/>
                <w:u w:val="none"/>
              </w:rPr>
            </w:pPr>
            <w:r>
              <w:rPr>
                <w:rFonts w:hint="default" w:ascii="Times New Roman" w:hAnsi="Times New Roman" w:eastAsia="仿宋_GB2312" w:cs="仿宋_GB2312"/>
                <w:b/>
                <w:bCs/>
                <w:i w:val="0"/>
                <w:iCs w:val="0"/>
                <w:color w:val="auto"/>
                <w:kern w:val="0"/>
                <w:sz w:val="24"/>
                <w:szCs w:val="24"/>
                <w:highlight w:val="none"/>
                <w:u w:val="none"/>
                <w:lang w:val="en-US" w:eastAsia="zh-CN" w:bidi="ar"/>
              </w:rPr>
              <w:t>预算资金</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4"/>
                <w:szCs w:val="24"/>
                <w:highlight w:val="none"/>
                <w:u w:val="none"/>
              </w:rPr>
            </w:pPr>
            <w:r>
              <w:rPr>
                <w:rFonts w:hint="default" w:ascii="Times New Roman" w:hAnsi="Times New Roman" w:eastAsia="仿宋_GB2312" w:cs="仿宋_GB2312"/>
                <w:b/>
                <w:bCs/>
                <w:i w:val="0"/>
                <w:iCs w:val="0"/>
                <w:color w:val="auto"/>
                <w:kern w:val="0"/>
                <w:sz w:val="24"/>
                <w:szCs w:val="24"/>
                <w:highlight w:val="none"/>
                <w:u w:val="none"/>
                <w:lang w:val="en-US" w:eastAsia="zh-CN" w:bidi="ar"/>
              </w:rPr>
              <w:t>支出资金</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4"/>
                <w:szCs w:val="24"/>
                <w:highlight w:val="none"/>
                <w:u w:val="none"/>
              </w:rPr>
            </w:pPr>
            <w:r>
              <w:rPr>
                <w:rFonts w:hint="default" w:ascii="Times New Roman" w:hAnsi="Times New Roman" w:eastAsia="仿宋_GB2312" w:cs="仿宋_GB2312"/>
                <w:b/>
                <w:bCs/>
                <w:i w:val="0"/>
                <w:iCs w:val="0"/>
                <w:color w:val="auto"/>
                <w:kern w:val="0"/>
                <w:sz w:val="24"/>
                <w:szCs w:val="24"/>
                <w:highlight w:val="none"/>
                <w:u w:val="none"/>
                <w:lang w:val="en-US" w:eastAsia="zh-CN" w:bidi="ar"/>
              </w:rPr>
              <w:t>支出率</w:t>
            </w:r>
          </w:p>
        </w:tc>
      </w:tr>
      <w:tr>
        <w:tblPrEx>
          <w:tblCellMar>
            <w:top w:w="0" w:type="dxa"/>
            <w:left w:w="108" w:type="dxa"/>
            <w:bottom w:w="0" w:type="dxa"/>
            <w:right w:w="108" w:type="dxa"/>
          </w:tblCellMar>
        </w:tblPrEx>
        <w:trPr>
          <w:trHeight w:val="342" w:hRule="atLeast"/>
          <w:jc w:val="center"/>
        </w:trPr>
        <w:tc>
          <w:tcPr>
            <w:tcW w:w="2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合  计</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3,704 </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1,285.44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34.70%</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汕头市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100</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43.07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43.07%</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韶关市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468</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50.00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10.68%</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河源市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60</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cs="仿宋_GB2312"/>
                <w:i w:val="0"/>
                <w:iCs w:val="0"/>
                <w:color w:val="auto"/>
                <w:kern w:val="0"/>
                <w:sz w:val="24"/>
                <w:szCs w:val="24"/>
                <w:u w:val="none"/>
                <w:lang w:val="en-US" w:eastAsia="zh-CN" w:bidi="ar"/>
              </w:rPr>
              <w:t>0</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cs="仿宋_GB2312"/>
                <w:i w:val="0"/>
                <w:iCs w:val="0"/>
                <w:color w:val="auto"/>
                <w:kern w:val="0"/>
                <w:sz w:val="24"/>
                <w:szCs w:val="24"/>
                <w:u w:val="none"/>
                <w:lang w:val="en-US" w:eastAsia="zh-CN" w:bidi="ar"/>
              </w:rPr>
              <w:t>0</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梅州市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638</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172.79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27.08%</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惠州市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100</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100.00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100%</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汕尾市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100</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53.76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53.76%</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江门市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100</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83.33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83.33%</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阳江市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460</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373.09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81.11%</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茂名市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60</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39.32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65.53%</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清远市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25</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15.00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60.00%</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潮州市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1,100 </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228.68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20.79%</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云浮市</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450</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91.90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20.42%</w:t>
            </w:r>
          </w:p>
        </w:tc>
      </w:tr>
      <w:tr>
        <w:tblPrEx>
          <w:tblCellMar>
            <w:top w:w="0" w:type="dxa"/>
            <w:left w:w="108" w:type="dxa"/>
            <w:bottom w:w="0" w:type="dxa"/>
            <w:right w:w="108" w:type="dxa"/>
          </w:tblCellMar>
        </w:tblPrEx>
        <w:trPr>
          <w:trHeight w:val="312" w:hRule="atLeast"/>
          <w:jc w:val="center"/>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cs="仿宋_GB2312"/>
                <w:i w:val="0"/>
                <w:iCs w:val="0"/>
                <w:color w:val="auto"/>
                <w:kern w:val="0"/>
                <w:sz w:val="24"/>
                <w:szCs w:val="24"/>
                <w:highlight w:val="none"/>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省本级</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43</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 xml:space="preserve">34.51 </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80.26%</w:t>
            </w:r>
          </w:p>
        </w:tc>
      </w:tr>
    </w:tbl>
    <w:p>
      <w:pPr>
        <w:bidi w:val="0"/>
        <w:rPr>
          <w:rFonts w:hint="eastAsia" w:ascii="Times New Roman" w:hAnsi="Times New Roman"/>
          <w:color w:val="auto"/>
          <w:sz w:val="21"/>
          <w:szCs w:val="21"/>
          <w:lang w:val="en-US" w:eastAsia="zh-CN"/>
        </w:rPr>
      </w:pPr>
      <w:bookmarkStart w:id="35" w:name="_Toc20791"/>
      <w:bookmarkStart w:id="36" w:name="_Toc26174"/>
      <w:bookmarkStart w:id="37" w:name="_Toc22699"/>
    </w:p>
    <w:p>
      <w:pPr>
        <w:pageBreakBefore w:val="0"/>
        <w:widowControl/>
        <w:kinsoku/>
        <w:wordWrap/>
        <w:overflowPunct/>
        <w:topLinePunct w:val="0"/>
        <w:bidi w:val="0"/>
        <w:spacing w:before="0" w:after="0" w:line="360" w:lineRule="auto"/>
        <w:ind w:firstLine="640" w:firstLineChars="200"/>
        <w:jc w:val="both"/>
        <w:outlineLvl w:val="2"/>
        <w:rPr>
          <w:rFonts w:hint="eastAsia" w:ascii="Times New Roman" w:hAnsi="Times New Roman" w:eastAsia="仿宋_GB2312" w:cs="Times New Roman"/>
          <w:color w:val="auto"/>
          <w:kern w:val="0"/>
          <w:sz w:val="32"/>
          <w:szCs w:val="32"/>
          <w:highlight w:val="none"/>
          <w:lang w:val="en-US" w:eastAsia="zh-CN" w:bidi="ar-SA"/>
        </w:rPr>
      </w:pPr>
      <w:bookmarkStart w:id="38" w:name="_Toc10581"/>
      <w:r>
        <w:rPr>
          <w:rFonts w:hint="eastAsia" w:ascii="Times New Roman" w:hAnsi="Times New Roman" w:eastAsia="仿宋_GB2312" w:cs="Times New Roman"/>
          <w:color w:val="auto"/>
          <w:kern w:val="0"/>
          <w:sz w:val="32"/>
          <w:szCs w:val="32"/>
          <w:highlight w:val="none"/>
          <w:lang w:val="en-US" w:eastAsia="zh-CN" w:bidi="ar-SA"/>
        </w:rPr>
        <w:t>（2）事项管理（监管有效性）。</w:t>
      </w:r>
      <w:bookmarkEnd w:id="35"/>
      <w:bookmarkEnd w:id="36"/>
      <w:bookmarkEnd w:id="37"/>
      <w:bookmarkEnd w:id="38"/>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olor w:val="auto"/>
          <w:highlight w:val="none"/>
          <w:lang w:val="en-US" w:eastAsia="zh-CN"/>
        </w:rPr>
      </w:pPr>
      <w:r>
        <w:rPr>
          <w:rFonts w:hint="eastAsia" w:ascii="Times New Roman" w:hAnsi="Times New Roman" w:eastAsia="仿宋_GB2312" w:cs="Times New Roman"/>
          <w:color w:val="auto"/>
          <w:sz w:val="32"/>
          <w:highlight w:val="none"/>
          <w:lang w:val="en-US" w:eastAsia="zh-CN"/>
        </w:rPr>
        <w:t>该指标分值8分，评价得分7.60分，得分率为95%。一是我厅认真落实各项管理制度，开展预算执行监控，及时掌握并督促项目建设进度，做好项目实施情况监管工作，我厅的监管责任落实比较到位。二是大部分市县业务主管部门能够按照专项资金有关管理制度规定，建立健全管理制度，落实管理责任。市县普遍建立了工作台账，认真执行项目进度报告制度。县（市、区）主管部门做到现场监督，对项目实施工作开展检查、监控，督促整改。存在问题：部分</w:t>
      </w:r>
      <w:r>
        <w:rPr>
          <w:rFonts w:hint="eastAsia" w:ascii="Times New Roman" w:hAnsi="Times New Roman" w:cs="Times New Roman"/>
          <w:color w:val="auto"/>
          <w:sz w:val="32"/>
          <w:highlight w:val="none"/>
          <w:lang w:val="en-US" w:eastAsia="zh-CN"/>
        </w:rPr>
        <w:t>市</w:t>
      </w:r>
      <w:r>
        <w:rPr>
          <w:rFonts w:hint="eastAsia" w:ascii="Times New Roman" w:hAnsi="Times New Roman" w:eastAsia="仿宋_GB2312" w:cs="Times New Roman"/>
          <w:color w:val="auto"/>
          <w:sz w:val="32"/>
          <w:highlight w:val="none"/>
          <w:lang w:val="en-US" w:eastAsia="zh-CN"/>
        </w:rPr>
        <w:t>县（市、区）主管部门未严格履行资金监管责任</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未建立台账</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未提供</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监管材料（</w:t>
      </w:r>
      <w:r>
        <w:rPr>
          <w:rFonts w:hint="eastAsia" w:ascii="Times New Roman" w:hAnsi="Times New Roman" w:cs="Times New Roman"/>
          <w:color w:val="auto"/>
          <w:sz w:val="32"/>
          <w:highlight w:val="none"/>
          <w:lang w:val="en-US" w:eastAsia="zh-CN"/>
        </w:rPr>
        <w:t>如</w:t>
      </w:r>
      <w:r>
        <w:rPr>
          <w:rFonts w:hint="eastAsia" w:ascii="Times New Roman" w:hAnsi="Times New Roman" w:eastAsia="仿宋_GB2312" w:cs="Times New Roman"/>
          <w:color w:val="auto"/>
          <w:sz w:val="32"/>
          <w:highlight w:val="none"/>
          <w:lang w:val="en-US" w:eastAsia="zh-CN"/>
        </w:rPr>
        <w:t>梅江区、湘桥区等）。</w:t>
      </w:r>
      <w:r>
        <w:rPr>
          <w:rFonts w:hint="eastAsia" w:ascii="Times New Roman" w:hAnsi="Times New Roman" w:cs="Times New Roman"/>
          <w:color w:val="auto"/>
          <w:sz w:val="32"/>
          <w:highlight w:val="none"/>
          <w:lang w:val="en-US" w:eastAsia="zh-CN"/>
        </w:rPr>
        <w:t>部分地市报送绩效自评材料不及时。</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outlineLvl w:val="2"/>
        <w:rPr>
          <w:rFonts w:hint="default" w:ascii="Times New Roman" w:hAnsi="Times New Roman" w:eastAsia="仿宋_GB2312" w:cs="Times New Roman"/>
          <w:b w:val="0"/>
          <w:bCs w:val="0"/>
          <w:color w:val="auto"/>
          <w:kern w:val="0"/>
          <w:sz w:val="32"/>
          <w:szCs w:val="32"/>
          <w:highlight w:val="none"/>
          <w:lang w:val="en-US" w:eastAsia="zh-CN" w:bidi="ar-SA"/>
        </w:rPr>
      </w:pPr>
      <w:bookmarkStart w:id="39" w:name="_Toc2037"/>
      <w:bookmarkStart w:id="40" w:name="_Toc7107"/>
      <w:r>
        <w:rPr>
          <w:rFonts w:hint="eastAsia" w:ascii="Times New Roman" w:hAnsi="Times New Roman" w:eastAsia="仿宋_GB2312"/>
          <w:b/>
          <w:bCs/>
          <w:color w:val="auto"/>
          <w:sz w:val="32"/>
          <w:highlight w:val="none"/>
          <w:lang w:val="en-US" w:eastAsia="zh-CN"/>
        </w:rPr>
        <w:t>2.产出。</w:t>
      </w:r>
      <w:r>
        <w:rPr>
          <w:rFonts w:hint="eastAsia" w:ascii="Times New Roman" w:hAnsi="Times New Roman" w:eastAsia="仿宋_GB2312" w:cs="Times New Roman"/>
          <w:b w:val="0"/>
          <w:bCs w:val="0"/>
          <w:color w:val="auto"/>
          <w:kern w:val="0"/>
          <w:sz w:val="32"/>
          <w:szCs w:val="32"/>
          <w:highlight w:val="none"/>
          <w:lang w:val="en-US" w:eastAsia="zh-CN" w:bidi="ar-SA"/>
        </w:rPr>
        <w:t>该指标主要包括完成数量、质量、时效和成本四个方面进行考核。指标分值40分，评价得分39.80分，得分率为99.50%。</w:t>
      </w:r>
      <w:bookmarkEnd w:id="39"/>
      <w:bookmarkEnd w:id="40"/>
    </w:p>
    <w:p>
      <w:pPr>
        <w:pageBreakBefore w:val="0"/>
        <w:widowControl/>
        <w:kinsoku/>
        <w:wordWrap/>
        <w:overflowPunct/>
        <w:topLinePunct w:val="0"/>
        <w:bidi w:val="0"/>
        <w:spacing w:before="0" w:after="0" w:line="360" w:lineRule="auto"/>
        <w:ind w:firstLine="640" w:firstLineChars="200"/>
        <w:jc w:val="both"/>
        <w:outlineLvl w:val="2"/>
        <w:rPr>
          <w:rFonts w:hint="eastAsia" w:ascii="Times New Roman" w:hAnsi="Times New Roman" w:eastAsia="仿宋_GB2312" w:cs="仿宋_GB2312"/>
          <w:color w:val="auto"/>
          <w:sz w:val="32"/>
          <w:szCs w:val="32"/>
          <w:highlight w:val="none"/>
          <w:lang w:val="en-US" w:eastAsia="zh-CN"/>
        </w:rPr>
      </w:pPr>
      <w:bookmarkStart w:id="41" w:name="_Toc13689"/>
      <w:bookmarkStart w:id="42" w:name="_Toc30388"/>
      <w:bookmarkStart w:id="43" w:name="_Toc20117"/>
      <w:bookmarkStart w:id="44" w:name="_Toc9113"/>
      <w:r>
        <w:rPr>
          <w:rFonts w:hint="eastAsia" w:ascii="Times New Roman" w:hAnsi="Times New Roman" w:eastAsia="仿宋_GB2312" w:cs="Times New Roman"/>
          <w:color w:val="auto"/>
          <w:kern w:val="0"/>
          <w:sz w:val="32"/>
          <w:szCs w:val="32"/>
          <w:highlight w:val="none"/>
          <w:lang w:val="en-US" w:eastAsia="zh-CN" w:bidi="ar-SA"/>
        </w:rPr>
        <w:t>（1）</w:t>
      </w:r>
      <w:r>
        <w:rPr>
          <w:rFonts w:hint="eastAsia" w:ascii="Times New Roman" w:hAnsi="Times New Roman" w:eastAsia="仿宋_GB2312" w:cs="仿宋_GB2312"/>
          <w:color w:val="auto"/>
          <w:sz w:val="32"/>
          <w:szCs w:val="32"/>
          <w:highlight w:val="none"/>
          <w:lang w:val="en-US" w:eastAsia="zh-CN"/>
        </w:rPr>
        <w:t>数量指标（新建社区体育公园个数≥10个）</w:t>
      </w:r>
      <w:r>
        <w:rPr>
          <w:rFonts w:hint="eastAsia" w:ascii="Times New Roman" w:hAnsi="Times New Roman" w:eastAsia="仿宋_GB2312" w:cs="Times New Roman"/>
          <w:color w:val="auto"/>
          <w:kern w:val="0"/>
          <w:sz w:val="32"/>
          <w:szCs w:val="32"/>
          <w:highlight w:val="none"/>
          <w:lang w:val="en-US" w:eastAsia="zh-CN" w:bidi="ar-SA"/>
        </w:rPr>
        <w:t>。</w:t>
      </w:r>
      <w:bookmarkEnd w:id="41"/>
      <w:bookmarkEnd w:id="42"/>
      <w:bookmarkEnd w:id="43"/>
      <w:bookmarkEnd w:id="44"/>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该指标分值10分，评价得分10分，得分率为100%。2022年社区体育公园建设项目实际共建设26个。截至2022年12月31日，已完工项目20个，20个已通过验收。6个在建，其中2个2023年上半年已完工（韶关市浈江区粤北华南教育历史研学大村基地、河源市连平县元善镇邓村村城乡融合发展公共设施建设及环境提升工程），4个尚未完工（梅州市城北镇黄留社区体育公园、梅州市梅江区华南研学文化体育公园、潮州交通旅社——中央秘密交通线中转站修缮项目、罗定市华南教育历史研学基地黎少镇梁家庄园）。</w:t>
      </w:r>
    </w:p>
    <w:p>
      <w:pPr>
        <w:jc w:val="center"/>
        <w:rPr>
          <w:rFonts w:hint="eastAsia" w:ascii="Times New Roman" w:hAnsi="Times New Roman"/>
          <w:color w:val="auto"/>
          <w:lang w:val="en-US" w:eastAsia="zh-CN"/>
        </w:rPr>
      </w:pPr>
      <w:r>
        <w:rPr>
          <w:rFonts w:hint="eastAsia" w:ascii="Times New Roman" w:hAnsi="Times New Roman" w:eastAsia="仿宋_GB2312" w:cs="Times New Roman"/>
          <w:color w:val="auto"/>
          <w:sz w:val="32"/>
          <w:highlight w:val="none"/>
          <w:lang w:val="en-US" w:eastAsia="zh-CN"/>
        </w:rPr>
        <w:t>实际完成数超过了预期绩效指标值。详见表2-3。</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sz w:val="32"/>
          <w:highlight w:val="none"/>
          <w:lang w:val="en-US" w:eastAsia="zh-CN"/>
        </w:rPr>
      </w:pPr>
      <w:bookmarkStart w:id="45" w:name="_Toc512491960"/>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sz w:val="32"/>
          <w:highlight w:val="none"/>
          <w:lang w:val="en-US" w:eastAsia="zh-CN"/>
        </w:rPr>
        <w:sectPr>
          <w:footerReference r:id="rId4" w:type="default"/>
          <w:pgSz w:w="11906" w:h="16838"/>
          <w:pgMar w:top="2041" w:right="1417" w:bottom="1417" w:left="1531" w:header="851" w:footer="992" w:gutter="0"/>
          <w:pgNumType w:fmt="numberInDash" w:start="1"/>
          <w:cols w:space="720" w:num="1"/>
          <w:docGrid w:type="lines" w:linePitch="312" w:charSpace="0"/>
        </w:sectPr>
      </w:pPr>
    </w:p>
    <w:tbl>
      <w:tblPr>
        <w:tblStyle w:val="12"/>
        <w:tblW w:w="145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912"/>
        <w:gridCol w:w="820"/>
        <w:gridCol w:w="722"/>
        <w:gridCol w:w="1237"/>
        <w:gridCol w:w="1100"/>
        <w:gridCol w:w="2388"/>
        <w:gridCol w:w="887"/>
        <w:gridCol w:w="888"/>
        <w:gridCol w:w="637"/>
        <w:gridCol w:w="688"/>
        <w:gridCol w:w="1437"/>
        <w:gridCol w:w="1088"/>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595"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黑体" w:cs="黑体"/>
                <w:i w:val="0"/>
                <w:iCs w:val="0"/>
                <w:color w:val="auto"/>
                <w:kern w:val="0"/>
                <w:sz w:val="28"/>
                <w:szCs w:val="28"/>
                <w:highlight w:val="none"/>
                <w:u w:val="none"/>
                <w:lang w:val="en-US" w:eastAsia="zh-CN" w:bidi="ar"/>
              </w:rPr>
              <w:t>表2-3 2022年社区体育公园建设项目基本情况表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序号</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地市</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eastAsia" w:ascii="Times New Roman" w:hAnsi="Times New Roman" w:cs="仿宋_GB2312"/>
                <w:b/>
                <w:bCs/>
                <w:i w:val="0"/>
                <w:iCs w:val="0"/>
                <w:color w:val="auto"/>
                <w:kern w:val="0"/>
                <w:sz w:val="20"/>
                <w:szCs w:val="20"/>
                <w:u w:val="none"/>
                <w:lang w:val="en-US" w:eastAsia="zh-CN" w:bidi="ar"/>
              </w:rPr>
              <w:t>计划</w:t>
            </w:r>
            <w:r>
              <w:rPr>
                <w:rFonts w:hint="default" w:ascii="Times New Roman" w:hAnsi="Times New Roman" w:eastAsia="仿宋_GB2312" w:cs="仿宋_GB2312"/>
                <w:b/>
                <w:bCs/>
                <w:i w:val="0"/>
                <w:iCs w:val="0"/>
                <w:color w:val="auto"/>
                <w:kern w:val="0"/>
                <w:sz w:val="20"/>
                <w:szCs w:val="20"/>
                <w:u w:val="none"/>
                <w:lang w:val="en-US" w:eastAsia="zh-CN" w:bidi="ar"/>
              </w:rPr>
              <w:t>建设数量</w:t>
            </w:r>
          </w:p>
        </w:tc>
        <w:tc>
          <w:tcPr>
            <w:tcW w:w="544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实际建设数量（个）</w:t>
            </w:r>
          </w:p>
        </w:tc>
        <w:tc>
          <w:tcPr>
            <w:tcW w:w="3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完成进度（个）</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社区体育公园面积（平方米）</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投资总额（万元）</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覆盖常住人口（万人）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b/>
                <w:bCs/>
                <w:i w:val="0"/>
                <w:iCs w:val="0"/>
                <w:color w:val="auto"/>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b/>
                <w:bCs/>
                <w:i w:val="0"/>
                <w:iCs w:val="0"/>
                <w:color w:val="auto"/>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b/>
                <w:bCs/>
                <w:i w:val="0"/>
                <w:iCs w:val="0"/>
                <w:color w:val="auto"/>
                <w:sz w:val="20"/>
                <w:szCs w:val="20"/>
                <w:u w:val="none"/>
              </w:rPr>
            </w:pPr>
          </w:p>
        </w:tc>
        <w:tc>
          <w:tcPr>
            <w:tcW w:w="7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合计</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其中：华南研学</w:t>
            </w:r>
            <w:r>
              <w:rPr>
                <w:rFonts w:hint="eastAsia" w:ascii="Times New Roman" w:hAnsi="Times New Roman" w:cs="仿宋_GB2312"/>
                <w:b/>
                <w:bCs/>
                <w:i w:val="0"/>
                <w:iCs w:val="0"/>
                <w:color w:val="auto"/>
                <w:kern w:val="0"/>
                <w:sz w:val="20"/>
                <w:szCs w:val="20"/>
                <w:u w:val="none"/>
                <w:lang w:val="en-US" w:eastAsia="zh-CN" w:bidi="ar"/>
              </w:rPr>
              <w:t>基地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其中：红色交通线</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大/中/小型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已通过验收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已完工未验收</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在建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未开工</w:t>
            </w: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b/>
                <w:bCs/>
                <w:i w:val="0"/>
                <w:iCs w:val="0"/>
                <w:color w:val="auto"/>
                <w:sz w:val="20"/>
                <w:szCs w:val="20"/>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b/>
                <w:bCs/>
                <w:i w:val="0"/>
                <w:iCs w:val="0"/>
                <w:color w:val="auto"/>
                <w:sz w:val="20"/>
                <w:szCs w:val="20"/>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合  计</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26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2小Ⅰ、2小Ⅱ、</w:t>
            </w:r>
            <w:r>
              <w:rPr>
                <w:rFonts w:hint="eastAsia" w:ascii="Times New Roman" w:hAnsi="Times New Roman" w:cs="仿宋_GB2312"/>
                <w:b/>
                <w:bCs/>
                <w:i w:val="0"/>
                <w:iCs w:val="0"/>
                <w:color w:val="auto"/>
                <w:kern w:val="0"/>
                <w:sz w:val="20"/>
                <w:szCs w:val="20"/>
                <w:u w:val="none"/>
                <w:lang w:val="en-US" w:eastAsia="zh-CN" w:bidi="ar"/>
              </w:rPr>
              <w:t>9</w:t>
            </w:r>
            <w:r>
              <w:rPr>
                <w:rFonts w:hint="default" w:ascii="Times New Roman" w:hAnsi="Times New Roman" w:eastAsia="仿宋_GB2312" w:cs="仿宋_GB2312"/>
                <w:b/>
                <w:bCs/>
                <w:i w:val="0"/>
                <w:iCs w:val="0"/>
                <w:color w:val="auto"/>
                <w:kern w:val="0"/>
                <w:sz w:val="20"/>
                <w:szCs w:val="20"/>
                <w:u w:val="none"/>
                <w:lang w:val="en-US" w:eastAsia="zh-CN" w:bidi="ar"/>
              </w:rPr>
              <w:t>中Ⅰ、</w:t>
            </w:r>
            <w:r>
              <w:rPr>
                <w:rFonts w:hint="eastAsia" w:ascii="Times New Roman" w:hAnsi="Times New Roman" w:cs="仿宋_GB2312"/>
                <w:b/>
                <w:bCs/>
                <w:i w:val="0"/>
                <w:iCs w:val="0"/>
                <w:color w:val="auto"/>
                <w:kern w:val="0"/>
                <w:sz w:val="20"/>
                <w:szCs w:val="20"/>
                <w:u w:val="none"/>
                <w:lang w:val="en-US" w:eastAsia="zh-CN" w:bidi="ar"/>
              </w:rPr>
              <w:t>5</w:t>
            </w:r>
            <w:r>
              <w:rPr>
                <w:rFonts w:hint="default" w:ascii="Times New Roman" w:hAnsi="Times New Roman" w:eastAsia="仿宋_GB2312" w:cs="仿宋_GB2312"/>
                <w:b/>
                <w:bCs/>
                <w:i w:val="0"/>
                <w:iCs w:val="0"/>
                <w:color w:val="auto"/>
                <w:kern w:val="0"/>
                <w:sz w:val="20"/>
                <w:szCs w:val="20"/>
                <w:u w:val="none"/>
                <w:lang w:val="en-US" w:eastAsia="zh-CN" w:bidi="ar"/>
              </w:rPr>
              <w:t>中Ⅱ、8大Ⅰ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6</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205,437.70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40,202.67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0"/>
                <w:szCs w:val="20"/>
                <w:u w:val="none"/>
              </w:rPr>
            </w:pPr>
            <w:r>
              <w:rPr>
                <w:rFonts w:hint="default" w:ascii="Times New Roman" w:hAnsi="Times New Roman" w:eastAsia="仿宋_GB2312" w:cs="仿宋_GB2312"/>
                <w:b/>
                <w:bCs/>
                <w:i w:val="0"/>
                <w:iCs w:val="0"/>
                <w:color w:val="auto"/>
                <w:kern w:val="0"/>
                <w:sz w:val="20"/>
                <w:szCs w:val="20"/>
                <w:u w:val="none"/>
                <w:lang w:val="en-US" w:eastAsia="zh-CN" w:bidi="ar"/>
              </w:rPr>
              <w:t>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汕头市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i w:val="0"/>
                <w:iCs w:val="0"/>
                <w:color w:val="auto"/>
                <w:sz w:val="20"/>
                <w:szCs w:val="20"/>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2中Ⅱ</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9,880.00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114.59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韶关市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i w:val="0"/>
                <w:iCs w:val="0"/>
                <w:color w:val="auto"/>
                <w:sz w:val="20"/>
                <w:szCs w:val="20"/>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1中Ⅱ</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5,000.00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23,876.26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河源市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i w:val="0"/>
                <w:iCs w:val="0"/>
                <w:color w:val="auto"/>
                <w:sz w:val="20"/>
                <w:szCs w:val="20"/>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1大Ⅰ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9,277.00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810.00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8.7234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梅州市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4</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i w:val="0"/>
                <w:iCs w:val="0"/>
                <w:color w:val="auto"/>
                <w:sz w:val="20"/>
                <w:szCs w:val="20"/>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1中Ⅰ、2中Ⅱ、1大Ⅰ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22,880.00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756.77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惠州市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i w:val="0"/>
                <w:iCs w:val="0"/>
                <w:color w:val="auto"/>
                <w:sz w:val="20"/>
                <w:szCs w:val="20"/>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8,999.05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汕尾市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i w:val="0"/>
                <w:iCs w:val="0"/>
                <w:color w:val="auto"/>
                <w:sz w:val="20"/>
                <w:szCs w:val="20"/>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1中Ⅰ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2,145.70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100.00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江门市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i w:val="0"/>
                <w:iCs w:val="0"/>
                <w:color w:val="auto"/>
                <w:sz w:val="20"/>
                <w:szCs w:val="20"/>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1大Ⅰ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10,000.00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200.00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阳江市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i w:val="0"/>
                <w:iCs w:val="0"/>
                <w:color w:val="auto"/>
                <w:sz w:val="20"/>
                <w:szCs w:val="20"/>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1小Ⅰ、2小Ⅱ、4中Ⅰ、1中Ⅱ、1大Ⅰ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21,635.00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460.00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茂名市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i w:val="0"/>
                <w:iCs w:val="0"/>
                <w:color w:val="auto"/>
                <w:sz w:val="20"/>
                <w:szCs w:val="20"/>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1中Ⅰ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1,500.00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60.00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清远市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i w:val="0"/>
                <w:iCs w:val="0"/>
                <w:color w:val="auto"/>
                <w:sz w:val="20"/>
                <w:szCs w:val="20"/>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1大Ⅰ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6,370.00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25.00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11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潮州市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1小Ⅰ、1大Ⅰ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6,750.00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1,111.00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云浮市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仿宋_GB2312"/>
                <w:i w:val="0"/>
                <w:iCs w:val="0"/>
                <w:color w:val="auto"/>
                <w:sz w:val="20"/>
                <w:szCs w:val="20"/>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1中Ⅰ、2大Ⅰ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110,000.00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3,690.00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u w:val="none"/>
              </w:rPr>
            </w:pPr>
            <w:r>
              <w:rPr>
                <w:rFonts w:hint="eastAsia" w:ascii="Times New Roman" w:hAnsi="Times New Roman" w:eastAsia="宋体" w:cs="宋体"/>
                <w:i w:val="0"/>
                <w:iCs w:val="0"/>
                <w:color w:val="auto"/>
                <w:kern w:val="0"/>
                <w:sz w:val="24"/>
                <w:szCs w:val="24"/>
                <w:u w:val="none"/>
                <w:lang w:val="en-US" w:eastAsia="zh-CN" w:bidi="ar"/>
              </w:rPr>
              <w:t>13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u w:val="none"/>
              </w:rPr>
            </w:pPr>
            <w:r>
              <w:rPr>
                <w:rFonts w:hint="default" w:ascii="Times New Roman" w:hAnsi="Times New Roman" w:eastAsia="仿宋_GB2312" w:cs="仿宋_GB2312"/>
                <w:i w:val="0"/>
                <w:iCs w:val="0"/>
                <w:color w:val="auto"/>
                <w:kern w:val="0"/>
                <w:sz w:val="22"/>
                <w:szCs w:val="22"/>
                <w:u w:val="none"/>
                <w:lang w:val="en-US" w:eastAsia="zh-CN" w:bidi="ar"/>
              </w:rPr>
              <w:t>省本级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u w:val="none"/>
              </w:rPr>
            </w:pPr>
            <w:r>
              <w:rPr>
                <w:rFonts w:hint="default" w:ascii="Times New Roman" w:hAnsi="Times New Roman" w:eastAsia="仿宋_GB2312" w:cs="仿宋_GB2312"/>
                <w:i w:val="0"/>
                <w:iCs w:val="0"/>
                <w:color w:val="auto"/>
                <w:kern w:val="0"/>
                <w:sz w:val="20"/>
                <w:szCs w:val="20"/>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2"/>
                <w:szCs w:val="22"/>
                <w:u w:val="none"/>
              </w:rPr>
            </w:pPr>
            <w:r>
              <w:rPr>
                <w:rFonts w:hint="default" w:ascii="Times New Roman" w:hAnsi="Times New Roman" w:eastAsia="仿宋_GB2312" w:cs="仿宋_GB2312"/>
                <w:b/>
                <w:bCs/>
                <w:i w:val="0"/>
                <w:iCs w:val="0"/>
                <w:color w:val="auto"/>
                <w:kern w:val="0"/>
                <w:sz w:val="22"/>
                <w:szCs w:val="22"/>
                <w:u w:val="none"/>
                <w:lang w:val="en-US" w:eastAsia="zh-CN" w:bidi="ar"/>
              </w:rPr>
              <w:t>—</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2"/>
                <w:szCs w:val="22"/>
                <w:u w:val="none"/>
              </w:rPr>
            </w:pPr>
            <w:r>
              <w:rPr>
                <w:rFonts w:hint="default" w:ascii="Times New Roman" w:hAnsi="Times New Roman" w:eastAsia="仿宋_GB2312" w:cs="仿宋_GB2312"/>
                <w:b/>
                <w:bCs/>
                <w:i w:val="0"/>
                <w:iCs w:val="0"/>
                <w:color w:val="auto"/>
                <w:kern w:val="0"/>
                <w:sz w:val="22"/>
                <w:szCs w:val="22"/>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2"/>
                <w:szCs w:val="22"/>
                <w:u w:val="none"/>
              </w:rPr>
            </w:pPr>
            <w:r>
              <w:rPr>
                <w:rFonts w:hint="default" w:ascii="Times New Roman" w:hAnsi="Times New Roman" w:eastAsia="仿宋_GB2312" w:cs="仿宋_GB2312"/>
                <w:b/>
                <w:bCs/>
                <w:i w:val="0"/>
                <w:iCs w:val="0"/>
                <w:color w:val="auto"/>
                <w:kern w:val="0"/>
                <w:sz w:val="22"/>
                <w:szCs w:val="22"/>
                <w:u w:val="none"/>
                <w:lang w:val="en-US" w:eastAsia="zh-CN" w:bidi="ar"/>
              </w:rPr>
              <w:t>—</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2"/>
                <w:szCs w:val="22"/>
                <w:u w:val="none"/>
              </w:rPr>
            </w:pPr>
            <w:r>
              <w:rPr>
                <w:rFonts w:hint="default" w:ascii="Times New Roman" w:hAnsi="Times New Roman" w:eastAsia="仿宋_GB2312" w:cs="仿宋_GB2312"/>
                <w:b/>
                <w:bCs/>
                <w:i w:val="0"/>
                <w:iCs w:val="0"/>
                <w:color w:val="auto"/>
                <w:kern w:val="0"/>
                <w:sz w:val="22"/>
                <w:szCs w:val="22"/>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2"/>
                <w:szCs w:val="22"/>
                <w:u w:val="none"/>
              </w:rPr>
            </w:pPr>
            <w:r>
              <w:rPr>
                <w:rFonts w:hint="default" w:ascii="Times New Roman" w:hAnsi="Times New Roman" w:eastAsia="仿宋_GB2312" w:cs="仿宋_GB2312"/>
                <w:b/>
                <w:bCs/>
                <w:i w:val="0"/>
                <w:iCs w:val="0"/>
                <w:color w:val="auto"/>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2"/>
                <w:szCs w:val="22"/>
                <w:u w:val="none"/>
              </w:rPr>
            </w:pPr>
            <w:r>
              <w:rPr>
                <w:rFonts w:hint="default" w:ascii="Times New Roman" w:hAnsi="Times New Roman" w:eastAsia="仿宋_GB2312" w:cs="仿宋_GB2312"/>
                <w:b/>
                <w:bCs/>
                <w:i w:val="0"/>
                <w:iCs w:val="0"/>
                <w:color w:val="auto"/>
                <w:kern w:val="0"/>
                <w:sz w:val="22"/>
                <w:szCs w:val="22"/>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2"/>
                <w:szCs w:val="22"/>
                <w:u w:val="none"/>
              </w:rPr>
            </w:pPr>
            <w:r>
              <w:rPr>
                <w:rFonts w:hint="default" w:ascii="Times New Roman" w:hAnsi="Times New Roman" w:eastAsia="仿宋_GB2312" w:cs="仿宋_GB2312"/>
                <w:b/>
                <w:bCs/>
                <w:i w:val="0"/>
                <w:iCs w:val="0"/>
                <w:color w:val="auto"/>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2"/>
                <w:szCs w:val="22"/>
                <w:u w:val="none"/>
              </w:rPr>
            </w:pPr>
            <w:r>
              <w:rPr>
                <w:rFonts w:hint="default" w:ascii="Times New Roman" w:hAnsi="Times New Roman" w:eastAsia="仿宋_GB2312" w:cs="仿宋_GB2312"/>
                <w:b/>
                <w:bCs/>
                <w:i w:val="0"/>
                <w:iCs w:val="0"/>
                <w:color w:val="auto"/>
                <w:kern w:val="0"/>
                <w:sz w:val="22"/>
                <w:szCs w:val="22"/>
                <w:u w:val="none"/>
                <w:lang w:val="en-US" w:eastAsia="zh-CN" w:bidi="a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2"/>
                <w:szCs w:val="22"/>
                <w:u w:val="none"/>
              </w:rPr>
            </w:pPr>
            <w:r>
              <w:rPr>
                <w:rFonts w:hint="default" w:ascii="Times New Roman" w:hAnsi="Times New Roman" w:eastAsia="仿宋_GB2312" w:cs="仿宋_GB2312"/>
                <w:b/>
                <w:bCs/>
                <w:i w:val="0"/>
                <w:iCs w:val="0"/>
                <w:color w:val="auto"/>
                <w:kern w:val="0"/>
                <w:sz w:val="22"/>
                <w:szCs w:val="22"/>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2"/>
                <w:szCs w:val="22"/>
                <w:u w:val="none"/>
              </w:rPr>
            </w:pPr>
            <w:r>
              <w:rPr>
                <w:rFonts w:hint="default" w:ascii="Times New Roman" w:hAnsi="Times New Roman" w:eastAsia="仿宋_GB2312" w:cs="仿宋_GB2312"/>
                <w:b/>
                <w:bCs/>
                <w:i w:val="0"/>
                <w:iCs w:val="0"/>
                <w:color w:val="auto"/>
                <w:kern w:val="0"/>
                <w:sz w:val="22"/>
                <w:szCs w:val="22"/>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仿宋_GB2312"/>
                <w:b/>
                <w:bCs/>
                <w:i w:val="0"/>
                <w:iCs w:val="0"/>
                <w:color w:val="auto"/>
                <w:sz w:val="22"/>
                <w:szCs w:val="22"/>
                <w:u w:val="none"/>
              </w:rPr>
            </w:pPr>
            <w:r>
              <w:rPr>
                <w:rFonts w:hint="default" w:ascii="Times New Roman" w:hAnsi="Times New Roman" w:eastAsia="仿宋_GB2312" w:cs="仿宋_GB2312"/>
                <w:b/>
                <w:bCs/>
                <w:i w:val="0"/>
                <w:iCs w:val="0"/>
                <w:color w:val="auto"/>
                <w:kern w:val="0"/>
                <w:sz w:val="22"/>
                <w:szCs w:val="22"/>
                <w:u w:val="none"/>
                <w:lang w:val="en-US" w:eastAsia="zh-CN" w:bidi="ar"/>
              </w:rPr>
              <w:t>—</w:t>
            </w:r>
          </w:p>
        </w:tc>
      </w:tr>
    </w:tbl>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cs="仿宋_GB2312"/>
          <w:color w:val="auto"/>
          <w:kern w:val="2"/>
          <w:sz w:val="21"/>
          <w:szCs w:val="21"/>
          <w:highlight w:val="none"/>
          <w:lang w:val="en-US" w:eastAsia="zh-CN"/>
        </w:rPr>
        <w:sectPr>
          <w:pgSz w:w="16838" w:h="11906" w:orient="landscape"/>
          <w:pgMar w:top="1531" w:right="2041" w:bottom="1417" w:left="1417" w:header="851" w:footer="992" w:gutter="0"/>
          <w:pgNumType w:fmt="numberInDash"/>
          <w:cols w:space="720" w:num="1"/>
          <w:docGrid w:type="lines" w:linePitch="312" w:charSpace="0"/>
        </w:sectPr>
      </w:pPr>
      <w:r>
        <w:rPr>
          <w:rFonts w:hint="eastAsia" w:ascii="Times New Roman" w:hAnsi="Times New Roman" w:cs="仿宋_GB2312"/>
          <w:color w:val="auto"/>
          <w:kern w:val="2"/>
          <w:sz w:val="21"/>
          <w:szCs w:val="21"/>
          <w:highlight w:val="none"/>
          <w:lang w:val="en-US" w:eastAsia="zh-CN"/>
        </w:rPr>
        <w:t>说明：韶关市、惠州市各有一个社区体育公园未开工。大/中/小型：（400-800㎡为“小Ⅰ”、800-1,500㎡为“小Ⅱ”、1,500-3,000㎡为“中Ⅰ”、3,000-6,000㎡为“中Ⅱ”、6,000-12,000㎡为大“Ⅰ”、12,000㎡以上为“大Ⅱ”）</w:t>
      </w:r>
    </w:p>
    <w:p>
      <w:pPr>
        <w:pageBreakBefore w:val="0"/>
        <w:widowControl/>
        <w:kinsoku/>
        <w:wordWrap/>
        <w:overflowPunct/>
        <w:topLinePunct w:val="0"/>
        <w:bidi w:val="0"/>
        <w:spacing w:before="0" w:after="0" w:line="360" w:lineRule="auto"/>
        <w:ind w:firstLine="640" w:firstLineChars="200"/>
        <w:jc w:val="both"/>
        <w:outlineLvl w:val="2"/>
        <w:rPr>
          <w:rFonts w:hint="eastAsia" w:ascii="Times New Roman" w:hAnsi="Times New Roman" w:eastAsia="仿宋_GB2312" w:cs="仿宋_GB2312"/>
          <w:color w:val="auto"/>
          <w:sz w:val="32"/>
          <w:szCs w:val="32"/>
          <w:highlight w:val="none"/>
          <w:lang w:val="en-US" w:eastAsia="zh-CN"/>
        </w:rPr>
      </w:pPr>
      <w:bookmarkStart w:id="46" w:name="_Toc5222"/>
      <w:bookmarkStart w:id="47" w:name="_Toc25742"/>
      <w:bookmarkStart w:id="48" w:name="_Toc7525"/>
      <w:bookmarkStart w:id="49" w:name="_Toc23657"/>
      <w:bookmarkStart w:id="50" w:name="_Toc11032"/>
      <w:bookmarkStart w:id="51" w:name="_Toc41334551"/>
      <w:bookmarkStart w:id="52" w:name="_Toc27756"/>
      <w:bookmarkStart w:id="53" w:name="_Toc42020748"/>
      <w:bookmarkStart w:id="54" w:name="_Toc32239"/>
      <w:bookmarkStart w:id="55" w:name="_Toc39324256"/>
      <w:bookmarkStart w:id="56" w:name="_Toc39323959"/>
      <w:bookmarkStart w:id="57" w:name="_Toc24660"/>
      <w:bookmarkStart w:id="58" w:name="_Toc16726"/>
      <w:bookmarkStart w:id="59" w:name="_Toc39921339"/>
      <w:bookmarkStart w:id="60" w:name="_Toc42021439"/>
      <w:r>
        <w:rPr>
          <w:rFonts w:hint="eastAsia" w:ascii="Times New Roman" w:hAnsi="Times New Roman" w:eastAsia="仿宋_GB2312" w:cs="Times New Roman"/>
          <w:color w:val="auto"/>
          <w:kern w:val="0"/>
          <w:sz w:val="32"/>
          <w:szCs w:val="32"/>
          <w:highlight w:val="none"/>
          <w:lang w:val="en-US" w:eastAsia="zh-CN" w:bidi="ar-SA"/>
        </w:rPr>
        <w:t>（2）</w:t>
      </w:r>
      <w:r>
        <w:rPr>
          <w:rFonts w:hint="eastAsia" w:ascii="Times New Roman" w:hAnsi="Times New Roman" w:eastAsia="仿宋_GB2312" w:cs="仿宋_GB2312"/>
          <w:color w:val="auto"/>
          <w:sz w:val="32"/>
          <w:szCs w:val="32"/>
          <w:highlight w:val="none"/>
          <w:lang w:val="en-US" w:eastAsia="zh-CN"/>
        </w:rPr>
        <w:t>质量指标</w:t>
      </w:r>
      <w:bookmarkEnd w:id="46"/>
      <w:bookmarkEnd w:id="47"/>
      <w:r>
        <w:rPr>
          <w:rFonts w:hint="eastAsia" w:ascii="Times New Roman" w:hAnsi="Times New Roman" w:eastAsia="仿宋_GB2312" w:cs="仿宋_GB2312"/>
          <w:color w:val="auto"/>
          <w:sz w:val="32"/>
          <w:szCs w:val="32"/>
          <w:highlight w:val="none"/>
          <w:lang w:val="en-US" w:eastAsia="zh-CN"/>
        </w:rPr>
        <w:t>（验收合</w:t>
      </w:r>
      <w:r>
        <w:rPr>
          <w:rFonts w:hint="eastAsia" w:ascii="Times New Roman" w:hAnsi="Times New Roman" w:eastAsia="仿宋_GB2312" w:cs="Times New Roman"/>
          <w:color w:val="auto"/>
          <w:kern w:val="0"/>
          <w:sz w:val="32"/>
          <w:szCs w:val="32"/>
          <w:highlight w:val="none"/>
          <w:lang w:val="en-US" w:eastAsia="zh-CN" w:bidi="ar-SA"/>
        </w:rPr>
        <w:t>格率100%）</w:t>
      </w:r>
      <w:r>
        <w:rPr>
          <w:rFonts w:hint="eastAsia" w:ascii="Times New Roman" w:hAnsi="Times New Roman" w:eastAsia="仿宋_GB2312" w:cs="仿宋_GB2312"/>
          <w:color w:val="auto"/>
          <w:sz w:val="32"/>
          <w:szCs w:val="32"/>
          <w:highlight w:val="none"/>
          <w:lang w:val="en-US" w:eastAsia="zh-CN"/>
        </w:rPr>
        <w:t>。</w:t>
      </w:r>
      <w:bookmarkEnd w:id="48"/>
      <w:bookmarkEnd w:id="49"/>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该指标分值10分，评价得分9.80分，得分率为98%。各地总体上能够按照《广东省社区体育公园建设试点实施方案》《广东省社区体育公园规划建设指引（第二版）》等文件，结合当地实际情况进行社区体育公园规划设计和实施建设，完工后按设计标准组织竣工验收。截至2022年12月31日，20个已验收项目全部合格，验收合格率100%。</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Times New Roman"/>
          <w:color w:val="0000FF"/>
          <w:sz w:val="32"/>
          <w:szCs w:val="32"/>
          <w:lang w:val="en-US" w:eastAsia="zh-CN"/>
        </w:rPr>
      </w:pPr>
      <w:r>
        <w:rPr>
          <w:rFonts w:hint="eastAsia" w:ascii="Times New Roman" w:hAnsi="Times New Roman" w:eastAsia="仿宋_GB2312" w:cs="Times New Roman"/>
          <w:color w:val="auto"/>
          <w:sz w:val="32"/>
          <w:highlight w:val="none"/>
          <w:lang w:val="en-US" w:eastAsia="zh-CN"/>
        </w:rPr>
        <w:t>根据现场核查情况，部分</w:t>
      </w:r>
      <w:r>
        <w:rPr>
          <w:rFonts w:hint="eastAsia" w:ascii="Times New Roman" w:hAnsi="Times New Roman" w:cs="Times New Roman"/>
          <w:color w:val="auto"/>
          <w:sz w:val="32"/>
          <w:highlight w:val="none"/>
          <w:lang w:val="en-US" w:eastAsia="zh-CN"/>
        </w:rPr>
        <w:t>项目建设质量</w:t>
      </w:r>
      <w:r>
        <w:rPr>
          <w:rFonts w:hint="eastAsia" w:ascii="Times New Roman" w:hAnsi="Times New Roman" w:eastAsia="仿宋_GB2312" w:cs="Times New Roman"/>
          <w:color w:val="auto"/>
          <w:sz w:val="32"/>
          <w:highlight w:val="none"/>
          <w:lang w:val="en-US" w:eastAsia="zh-CN"/>
        </w:rPr>
        <w:t>存在瑕疵。部分社区体育公园建设项目与《广东省社区体育公园规划建设指引》的要求存在一定差距，“公园”的内涵体现不充分，体育健身设施种类单一、公园元素不足：</w:t>
      </w:r>
      <w:r>
        <w:rPr>
          <w:rFonts w:hint="eastAsia" w:ascii="Times New Roman" w:hAnsi="Times New Roman" w:cs="Times New Roman"/>
          <w:color w:val="auto"/>
          <w:sz w:val="32"/>
          <w:highlight w:val="none"/>
          <w:lang w:val="en-US" w:eastAsia="zh-CN"/>
        </w:rPr>
        <w:t>如</w:t>
      </w:r>
      <w:r>
        <w:rPr>
          <w:rFonts w:hint="eastAsia" w:ascii="Times New Roman" w:hAnsi="Times New Roman" w:eastAsia="仿宋_GB2312" w:cs="Times New Roman"/>
          <w:color w:val="auto"/>
          <w:sz w:val="32"/>
          <w:highlight w:val="none"/>
          <w:lang w:val="en-US" w:eastAsia="zh-CN"/>
        </w:rPr>
        <w:t>开平市社区体育公园标识不明显；梅州市华南研学文化体育公园面积5</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500平方米，为中Ⅱ型体育公园，常规运动设施只有3人制篮球场、羽毛球场、乒乓球场三类；城北镇体育公园面积5</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300平方米，为中Ⅱ型体育公园，常规运动设施只有标准篮球场一类；运动设施单一，不符合《广东省社区体育公园规划建设指引（第二版）》4.2.2“（2）中型场地应至少布置四类常规运动设施”的规定；汕尾市田墘街道南联村体育公园面积2</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145.7平方米，为中Ⅰ型体育公园，常规运动设施只有标准篮球场，运动设施单一，不符合《广东省社区体育公园规划建设指引（第二版）》4.2.2“（2）中型场地应至少布置四类常规运动设施”的规定。绿化用地面积较少，占总用地面积的比例低于25%，且大部分绿化已荒废；体育健身设施简陋，占地面积低于45%，未兼顾宜人的环境品质，该做法不符合《广东省社区体育公园规划建设指引（第二版）》4.2.2“（6）场地的功能选择必须在保证体育锻炼为主要功能的基础上，兼顾宜人的环境品质，避免社区体育公园成为“社区体育场地”，体育健身设施的占地面积不宜低于45%，绿地率不低于25%”的规定。</w:t>
      </w:r>
    </w:p>
    <w:p>
      <w:pPr>
        <w:pageBreakBefore w:val="0"/>
        <w:widowControl/>
        <w:kinsoku/>
        <w:wordWrap/>
        <w:overflowPunct/>
        <w:topLinePunct w:val="0"/>
        <w:bidi w:val="0"/>
        <w:spacing w:before="0" w:after="0" w:line="360" w:lineRule="auto"/>
        <w:ind w:firstLine="640" w:firstLineChars="200"/>
        <w:jc w:val="both"/>
        <w:outlineLvl w:val="2"/>
        <w:rPr>
          <w:rFonts w:hint="eastAsia" w:ascii="Times New Roman" w:hAnsi="Times New Roman" w:eastAsia="仿宋_GB2312" w:cs="Times New Roman"/>
          <w:color w:val="auto"/>
          <w:kern w:val="0"/>
          <w:sz w:val="32"/>
          <w:szCs w:val="32"/>
          <w:highlight w:val="none"/>
          <w:lang w:val="en-US" w:eastAsia="zh-CN" w:bidi="ar-SA"/>
        </w:rPr>
      </w:pPr>
      <w:bookmarkStart w:id="61" w:name="_Toc14325"/>
      <w:r>
        <w:rPr>
          <w:rFonts w:hint="eastAsia" w:ascii="Times New Roman" w:hAnsi="Times New Roman" w:eastAsia="仿宋_GB2312" w:cs="Times New Roman"/>
          <w:color w:val="auto"/>
          <w:kern w:val="0"/>
          <w:sz w:val="32"/>
          <w:szCs w:val="32"/>
          <w:highlight w:val="none"/>
          <w:lang w:val="en-US" w:eastAsia="zh-CN" w:bidi="ar-SA"/>
        </w:rPr>
        <w:t>（3）时效指标（按时完成率100%）</w:t>
      </w:r>
      <w:bookmarkEnd w:id="61"/>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截至评价2022年12月31日，</w:t>
      </w:r>
      <w:r>
        <w:rPr>
          <w:rFonts w:hint="eastAsia" w:ascii="Times New Roman" w:hAnsi="Times New Roman" w:cs="Times New Roman"/>
          <w:color w:val="auto"/>
          <w:sz w:val="32"/>
          <w:highlight w:val="none"/>
          <w:lang w:val="en-US" w:eastAsia="zh-CN"/>
        </w:rPr>
        <w:t>已</w:t>
      </w:r>
      <w:r>
        <w:rPr>
          <w:rFonts w:hint="eastAsia" w:ascii="Times New Roman" w:hAnsi="Times New Roman" w:eastAsia="仿宋_GB2312" w:cs="Times New Roman"/>
          <w:color w:val="auto"/>
          <w:sz w:val="32"/>
          <w:highlight w:val="none"/>
          <w:lang w:val="en-US" w:eastAsia="zh-CN"/>
        </w:rPr>
        <w:t>完成</w:t>
      </w:r>
      <w:r>
        <w:rPr>
          <w:rFonts w:hint="eastAsia" w:ascii="Times New Roman" w:hAnsi="Times New Roman" w:cs="Times New Roman"/>
          <w:color w:val="auto"/>
          <w:sz w:val="32"/>
          <w:highlight w:val="none"/>
          <w:lang w:val="en-US" w:eastAsia="zh-CN"/>
        </w:rPr>
        <w:t>并</w:t>
      </w:r>
      <w:r>
        <w:rPr>
          <w:rFonts w:hint="eastAsia" w:ascii="Times New Roman" w:hAnsi="Times New Roman" w:eastAsia="仿宋_GB2312" w:cs="Times New Roman"/>
          <w:color w:val="auto"/>
          <w:sz w:val="32"/>
          <w:highlight w:val="none"/>
          <w:lang w:val="en-US" w:eastAsia="zh-CN"/>
        </w:rPr>
        <w:t>通过验收项目20个，按时完成数量≥10个，达到目标值。</w:t>
      </w:r>
    </w:p>
    <w:p>
      <w:pPr>
        <w:pageBreakBefore w:val="0"/>
        <w:widowControl/>
        <w:kinsoku/>
        <w:wordWrap/>
        <w:overflowPunct/>
        <w:topLinePunct w:val="0"/>
        <w:bidi w:val="0"/>
        <w:spacing w:before="0" w:after="0" w:line="360" w:lineRule="auto"/>
        <w:ind w:firstLine="640" w:firstLineChars="200"/>
        <w:jc w:val="both"/>
        <w:outlineLvl w:val="2"/>
        <w:rPr>
          <w:rFonts w:hint="eastAsia" w:ascii="Times New Roman" w:hAnsi="Times New Roman" w:eastAsia="仿宋_GB2312" w:cs="Times New Roman"/>
          <w:color w:val="auto"/>
          <w:sz w:val="32"/>
          <w:highlight w:val="none"/>
          <w:lang w:val="en-US" w:eastAsia="zh-CN"/>
        </w:rPr>
      </w:pPr>
      <w:bookmarkStart w:id="62" w:name="_Toc28298"/>
      <w:r>
        <w:rPr>
          <w:rFonts w:hint="eastAsia" w:ascii="Times New Roman" w:hAnsi="Times New Roman" w:eastAsia="仿宋_GB2312" w:cs="Times New Roman"/>
          <w:color w:val="auto"/>
          <w:kern w:val="0"/>
          <w:sz w:val="32"/>
          <w:szCs w:val="32"/>
          <w:highlight w:val="none"/>
          <w:lang w:val="en-US" w:eastAsia="zh-CN" w:bidi="ar-SA"/>
        </w:rPr>
        <w:t>（4）成</w:t>
      </w:r>
      <w:r>
        <w:rPr>
          <w:rFonts w:hint="eastAsia" w:ascii="Times New Roman" w:hAnsi="Times New Roman" w:eastAsia="仿宋_GB2312" w:cs="仿宋_GB2312"/>
          <w:color w:val="auto"/>
          <w:sz w:val="32"/>
          <w:szCs w:val="32"/>
          <w:highlight w:val="none"/>
          <w:lang w:val="en-US" w:eastAsia="zh-CN"/>
        </w:rPr>
        <w:t>本指标。</w:t>
      </w:r>
      <w:bookmarkEnd w:id="50"/>
      <w:bookmarkEnd w:id="51"/>
      <w:bookmarkEnd w:id="52"/>
      <w:bookmarkEnd w:id="53"/>
      <w:bookmarkEnd w:id="54"/>
      <w:bookmarkEnd w:id="55"/>
      <w:bookmarkEnd w:id="56"/>
      <w:bookmarkEnd w:id="57"/>
      <w:bookmarkEnd w:id="58"/>
      <w:bookmarkEnd w:id="59"/>
      <w:bookmarkEnd w:id="60"/>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Times New Roman"/>
          <w:color w:val="auto"/>
          <w:sz w:val="32"/>
          <w:highlight w:val="none"/>
          <w:lang w:val="en-US" w:eastAsia="zh-CN"/>
        </w:rPr>
        <w:t>除华南研学基地重点补助，其它按小型1</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500㎡以下每个补助20万、中型1</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500-6</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000㎡</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含1</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500㎡每个补助60万，大型6</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000㎡及以上每个补助100万。</w:t>
      </w:r>
      <w:r>
        <w:rPr>
          <w:rFonts w:hint="eastAsia" w:ascii="Times New Roman" w:hAnsi="Times New Roman" w:eastAsia="仿宋_GB2312" w:cs="仿宋_GB2312"/>
          <w:color w:val="auto"/>
          <w:sz w:val="32"/>
          <w:szCs w:val="32"/>
          <w:highlight w:val="none"/>
          <w:lang w:val="en-US" w:eastAsia="zh-CN"/>
        </w:rPr>
        <w:t>）</w:t>
      </w:r>
      <w:bookmarkEnd w:id="62"/>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该指标分值10分，评价得分10分，得分率为100%。社区体育公园建设项目基本按定额编制预算，依此作为合同造价。工程竣工验收后，由施工单位编制决算，主管部门审核后报本级财政局（投资审核中心）审核，按审核结果结算工程款。项目的实施成本基本上在合理范围。根据自评材料和现场核查，与同类项目或市场价格比较，有关县（市、区）社区体育公园建设项目实施成本（包括工程造价、勘测设计费用、物品采购单价、人员经费等）基本上在合理范围，未发现造价高于市场价格的情况。符合除华南研学基地重点补助，其它按小型(1</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500㎡以下)每个补助20万、中型1</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500-6</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000㎡(含1</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500㎡)每个补助60万，大型(6</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000㎡及以上)每个补助100万。</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outlineLvl w:val="2"/>
        <w:rPr>
          <w:rFonts w:hint="eastAsia" w:ascii="Times New Roman" w:hAnsi="Times New Roman" w:eastAsia="仿宋_GB2312" w:cs="Times New Roman"/>
          <w:b w:val="0"/>
          <w:bCs w:val="0"/>
          <w:color w:val="auto"/>
          <w:sz w:val="32"/>
          <w:highlight w:val="none"/>
          <w:lang w:val="en-US" w:eastAsia="zh-CN"/>
        </w:rPr>
      </w:pPr>
      <w:bookmarkStart w:id="63" w:name="_Toc7568"/>
      <w:bookmarkStart w:id="64" w:name="_Toc1897"/>
      <w:r>
        <w:rPr>
          <w:rFonts w:hint="eastAsia" w:ascii="Times New Roman" w:hAnsi="Times New Roman" w:eastAsia="仿宋_GB2312" w:cs="Times New Roman"/>
          <w:b/>
          <w:bCs/>
          <w:color w:val="auto"/>
          <w:sz w:val="32"/>
          <w:highlight w:val="none"/>
          <w:lang w:val="en-US" w:eastAsia="zh-CN"/>
        </w:rPr>
        <w:t>3.效益指标。</w:t>
      </w:r>
      <w:r>
        <w:rPr>
          <w:rFonts w:hint="eastAsia" w:ascii="Times New Roman" w:hAnsi="Times New Roman" w:eastAsia="仿宋_GB2312" w:cs="Times New Roman"/>
          <w:b w:val="0"/>
          <w:bCs w:val="0"/>
          <w:color w:val="auto"/>
          <w:sz w:val="32"/>
          <w:highlight w:val="none"/>
          <w:lang w:val="en-US" w:eastAsia="zh-CN"/>
        </w:rPr>
        <w:t>该指标主要从社会效益、环境效益、可持续影响、服务对象满意度四个方面进行考核。指标分值40分，评价得分38.50分，得分率为96.25%。</w:t>
      </w:r>
      <w:bookmarkEnd w:id="63"/>
      <w:bookmarkEnd w:id="64"/>
    </w:p>
    <w:p>
      <w:pPr>
        <w:pageBreakBefore w:val="0"/>
        <w:widowControl/>
        <w:kinsoku/>
        <w:wordWrap/>
        <w:overflowPunct/>
        <w:topLinePunct w:val="0"/>
        <w:bidi w:val="0"/>
        <w:spacing w:before="0" w:after="0" w:line="360" w:lineRule="auto"/>
        <w:ind w:firstLine="640" w:firstLineChars="200"/>
        <w:jc w:val="both"/>
        <w:outlineLvl w:val="2"/>
        <w:rPr>
          <w:rFonts w:hint="eastAsia" w:ascii="Times New Roman" w:hAnsi="Times New Roman" w:eastAsia="仿宋_GB2312" w:cs="Times New Roman"/>
          <w:color w:val="auto"/>
          <w:sz w:val="32"/>
          <w:highlight w:val="none"/>
          <w:lang w:val="en-US" w:eastAsia="zh-CN"/>
        </w:rPr>
      </w:pPr>
      <w:bookmarkStart w:id="65" w:name="_Toc16277"/>
      <w:bookmarkStart w:id="66" w:name="_Toc16630"/>
      <w:bookmarkStart w:id="67" w:name="_Toc19678"/>
      <w:r>
        <w:rPr>
          <w:rFonts w:hint="eastAsia" w:ascii="Times New Roman" w:hAnsi="Times New Roman" w:eastAsia="仿宋_GB2312" w:cs="仿宋_GB2312"/>
          <w:color w:val="auto"/>
          <w:sz w:val="32"/>
          <w:szCs w:val="32"/>
          <w:lang w:val="en-US" w:eastAsia="zh-CN"/>
        </w:rPr>
        <w:t>（1）社会效益</w:t>
      </w:r>
      <w:bookmarkEnd w:id="65"/>
      <w:bookmarkEnd w:id="66"/>
      <w:r>
        <w:rPr>
          <w:rFonts w:hint="eastAsia" w:ascii="Times New Roman" w:hAnsi="Times New Roman" w:eastAsia="仿宋_GB2312" w:cs="仿宋_GB2312"/>
          <w:color w:val="auto"/>
          <w:sz w:val="32"/>
          <w:szCs w:val="32"/>
          <w:lang w:val="en-US" w:eastAsia="zh-CN"/>
        </w:rPr>
        <w:t>（社区体育公园增加面积30公顷</w:t>
      </w:r>
      <w:r>
        <w:rPr>
          <w:rFonts w:hint="eastAsia" w:ascii="Times New Roman" w:hAnsi="Times New Roman"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全民健身服务人口增加</w:t>
      </w:r>
      <w:r>
        <w:rPr>
          <w:rFonts w:hint="eastAsia" w:ascii="Times New Roman" w:hAnsi="Times New Roman" w:eastAsia="仿宋_GB2312" w:cs="仿宋_GB2312"/>
          <w:color w:val="auto"/>
          <w:sz w:val="32"/>
          <w:szCs w:val="32"/>
          <w:lang w:val="en-US" w:eastAsia="zh-CN"/>
        </w:rPr>
        <w:t>60</w:t>
      </w:r>
      <w:r>
        <w:rPr>
          <w:rFonts w:hint="default" w:ascii="Times New Roman" w:hAnsi="Times New Roman" w:eastAsia="仿宋_GB2312" w:cs="仿宋_GB2312"/>
          <w:color w:val="auto"/>
          <w:sz w:val="32"/>
          <w:szCs w:val="32"/>
          <w:lang w:val="en-US" w:eastAsia="zh-CN"/>
        </w:rPr>
        <w:t>万人</w:t>
      </w:r>
      <w:r>
        <w:rPr>
          <w:rFonts w:hint="eastAsia" w:ascii="Times New Roman" w:hAnsi="Times New Roman" w:eastAsia="仿宋_GB2312" w:cs="仿宋_GB2312"/>
          <w:color w:val="auto"/>
          <w:sz w:val="32"/>
          <w:szCs w:val="32"/>
          <w:lang w:val="en-US" w:eastAsia="zh-CN"/>
        </w:rPr>
        <w:t>）</w:t>
      </w:r>
      <w:r>
        <w:rPr>
          <w:rFonts w:hint="eastAsia" w:ascii="Times New Roman" w:hAnsi="Times New Roman" w:cs="仿宋_GB2312"/>
          <w:color w:val="auto"/>
          <w:sz w:val="32"/>
          <w:szCs w:val="32"/>
          <w:lang w:val="en-US" w:eastAsia="zh-CN"/>
        </w:rPr>
        <w:t>。</w:t>
      </w:r>
      <w:r>
        <w:rPr>
          <w:rFonts w:hint="eastAsia" w:ascii="Times New Roman" w:hAnsi="Times New Roman" w:eastAsia="仿宋_GB2312" w:cs="Times New Roman"/>
          <w:color w:val="auto"/>
          <w:sz w:val="32"/>
          <w:highlight w:val="none"/>
          <w:lang w:val="en-US" w:eastAsia="zh-CN"/>
        </w:rPr>
        <w:t>该指标分值</w:t>
      </w:r>
      <w:r>
        <w:rPr>
          <w:rFonts w:hint="eastAsia" w:ascii="Times New Roman" w:hAnsi="Times New Roman" w:cs="Times New Roman"/>
          <w:color w:val="auto"/>
          <w:sz w:val="32"/>
          <w:highlight w:val="none"/>
          <w:lang w:val="en-US" w:eastAsia="zh-CN"/>
        </w:rPr>
        <w:t>10</w:t>
      </w:r>
      <w:r>
        <w:rPr>
          <w:rFonts w:hint="eastAsia" w:ascii="Times New Roman" w:hAnsi="Times New Roman" w:eastAsia="仿宋_GB2312" w:cs="Times New Roman"/>
          <w:color w:val="auto"/>
          <w:sz w:val="32"/>
          <w:highlight w:val="none"/>
          <w:lang w:val="en-US" w:eastAsia="zh-CN"/>
        </w:rPr>
        <w:t>分，评价得</w:t>
      </w:r>
      <w:r>
        <w:rPr>
          <w:rFonts w:hint="eastAsia" w:ascii="Times New Roman" w:hAnsi="Times New Roman" w:cs="Times New Roman"/>
          <w:color w:val="auto"/>
          <w:sz w:val="32"/>
          <w:highlight w:val="none"/>
          <w:lang w:val="en-US" w:eastAsia="zh-CN"/>
        </w:rPr>
        <w:t>9</w:t>
      </w:r>
      <w:r>
        <w:rPr>
          <w:rFonts w:hint="eastAsia" w:ascii="Times New Roman" w:hAnsi="Times New Roman" w:eastAsia="仿宋_GB2312" w:cs="Times New Roman"/>
          <w:color w:val="auto"/>
          <w:sz w:val="32"/>
          <w:highlight w:val="none"/>
          <w:lang w:val="en-US" w:eastAsia="zh-CN"/>
        </w:rPr>
        <w:t>分，得分率为</w:t>
      </w:r>
      <w:r>
        <w:rPr>
          <w:rFonts w:hint="eastAsia" w:ascii="Times New Roman" w:hAnsi="Times New Roman" w:cs="Times New Roman"/>
          <w:color w:val="auto"/>
          <w:sz w:val="32"/>
          <w:highlight w:val="none"/>
          <w:lang w:val="en-US" w:eastAsia="zh-CN"/>
        </w:rPr>
        <w:t>9</w:t>
      </w:r>
      <w:r>
        <w:rPr>
          <w:rFonts w:hint="eastAsia" w:ascii="Times New Roman" w:hAnsi="Times New Roman" w:eastAsia="仿宋_GB2312" w:cs="Times New Roman"/>
          <w:color w:val="auto"/>
          <w:sz w:val="32"/>
          <w:highlight w:val="none"/>
          <w:lang w:val="en-US" w:eastAsia="zh-CN"/>
        </w:rPr>
        <w:t>0%。</w:t>
      </w:r>
      <w:bookmarkEnd w:id="67"/>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第一，</w:t>
      </w:r>
      <w:r>
        <w:rPr>
          <w:rFonts w:hint="eastAsia" w:ascii="Times New Roman" w:hAnsi="Times New Roman" w:eastAsia="仿宋_GB2312" w:cs="Times New Roman"/>
          <w:color w:val="auto"/>
          <w:sz w:val="32"/>
          <w:highlight w:val="none"/>
          <w:lang w:val="en-US" w:eastAsia="zh-CN"/>
        </w:rPr>
        <w:t>社区体育公园增加面积30公顷。该指标分值5分，评价得4分，得分率为80%。2022年项目区域社区体育公园面积增加205,437.7平方米。覆盖常住人口97.11万人。社区体育公园为群众提供就近就便的健身活动场所，服务水平不断提升，密切了邻里互助的关系，社会效益显著。</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第二，</w:t>
      </w:r>
      <w:r>
        <w:rPr>
          <w:rFonts w:hint="default" w:ascii="Times New Roman" w:hAnsi="Times New Roman" w:eastAsia="仿宋_GB2312" w:cs="Times New Roman"/>
          <w:color w:val="auto"/>
          <w:sz w:val="32"/>
          <w:highlight w:val="none"/>
          <w:lang w:val="en-US" w:eastAsia="zh-CN"/>
        </w:rPr>
        <w:t>全民健身服务人口增加</w:t>
      </w:r>
      <w:r>
        <w:rPr>
          <w:rFonts w:hint="eastAsia" w:ascii="Times New Roman" w:hAnsi="Times New Roman" w:eastAsia="仿宋_GB2312" w:cs="Times New Roman"/>
          <w:color w:val="auto"/>
          <w:sz w:val="32"/>
          <w:highlight w:val="none"/>
          <w:lang w:val="en-US" w:eastAsia="zh-CN"/>
        </w:rPr>
        <w:t>60</w:t>
      </w:r>
      <w:r>
        <w:rPr>
          <w:rFonts w:hint="default" w:ascii="Times New Roman" w:hAnsi="Times New Roman" w:eastAsia="仿宋_GB2312" w:cs="Times New Roman"/>
          <w:color w:val="auto"/>
          <w:sz w:val="32"/>
          <w:highlight w:val="none"/>
          <w:lang w:val="en-US" w:eastAsia="zh-CN"/>
        </w:rPr>
        <w:t>万人</w:t>
      </w:r>
      <w:r>
        <w:rPr>
          <w:rFonts w:hint="eastAsia" w:ascii="Times New Roman" w:hAnsi="Times New Roman" w:cs="Times New Roman"/>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该指标分值5分，评价得</w:t>
      </w:r>
      <w:r>
        <w:rPr>
          <w:rFonts w:hint="eastAsia" w:ascii="Times New Roman" w:hAnsi="Times New Roman" w:cs="Times New Roman"/>
          <w:color w:val="auto"/>
          <w:sz w:val="32"/>
          <w:highlight w:val="none"/>
          <w:lang w:val="en-US" w:eastAsia="zh-CN"/>
        </w:rPr>
        <w:t>5</w:t>
      </w:r>
      <w:r>
        <w:rPr>
          <w:rFonts w:hint="eastAsia" w:ascii="Times New Roman" w:hAnsi="Times New Roman" w:eastAsia="仿宋_GB2312" w:cs="Times New Roman"/>
          <w:color w:val="auto"/>
          <w:sz w:val="32"/>
          <w:highlight w:val="none"/>
          <w:lang w:val="en-US" w:eastAsia="zh-CN"/>
        </w:rPr>
        <w:t>分，得分率为</w:t>
      </w:r>
      <w:r>
        <w:rPr>
          <w:rFonts w:hint="eastAsia" w:ascii="Times New Roman" w:hAnsi="Times New Roman" w:cs="Times New Roman"/>
          <w:color w:val="auto"/>
          <w:sz w:val="32"/>
          <w:highlight w:val="none"/>
          <w:lang w:val="en-US" w:eastAsia="zh-CN"/>
        </w:rPr>
        <w:t>100</w:t>
      </w:r>
      <w:r>
        <w:rPr>
          <w:rFonts w:hint="eastAsia" w:ascii="Times New Roman" w:hAnsi="Times New Roman" w:eastAsia="仿宋_GB2312" w:cs="Times New Roman"/>
          <w:color w:val="auto"/>
          <w:sz w:val="32"/>
          <w:highlight w:val="none"/>
          <w:lang w:val="en-US" w:eastAsia="zh-CN"/>
        </w:rPr>
        <w:t>%。</w:t>
      </w:r>
      <w:r>
        <w:rPr>
          <w:rFonts w:hint="eastAsia" w:ascii="Times New Roman" w:hAnsi="Times New Roman" w:cs="Times New Roman"/>
          <w:color w:val="auto"/>
          <w:sz w:val="32"/>
          <w:highlight w:val="none"/>
          <w:lang w:val="en-US" w:eastAsia="zh-CN"/>
        </w:rPr>
        <w:t>2022年建设项目完成后</w:t>
      </w:r>
      <w:r>
        <w:rPr>
          <w:rFonts w:hint="eastAsia" w:ascii="Times New Roman" w:hAnsi="Times New Roman" w:eastAsia="仿宋_GB2312" w:cs="Times New Roman"/>
          <w:color w:val="auto"/>
          <w:sz w:val="32"/>
          <w:highlight w:val="none"/>
          <w:lang w:val="en-US" w:eastAsia="zh-CN"/>
        </w:rPr>
        <w:t>项目区域</w:t>
      </w:r>
      <w:r>
        <w:rPr>
          <w:rFonts w:hint="eastAsia" w:ascii="Times New Roman" w:hAnsi="Times New Roman" w:cs="Times New Roman"/>
          <w:color w:val="auto"/>
          <w:sz w:val="32"/>
          <w:highlight w:val="none"/>
          <w:lang w:val="en-US" w:eastAsia="zh-CN"/>
        </w:rPr>
        <w:t>全民健身服务人口增加104.03万人。</w:t>
      </w:r>
    </w:p>
    <w:p>
      <w:pPr>
        <w:pageBreakBefore w:val="0"/>
        <w:widowControl/>
        <w:kinsoku/>
        <w:wordWrap/>
        <w:overflowPunct/>
        <w:topLinePunct w:val="0"/>
        <w:bidi w:val="0"/>
        <w:spacing w:before="0" w:after="0" w:line="360" w:lineRule="auto"/>
        <w:ind w:firstLine="640" w:firstLineChars="200"/>
        <w:jc w:val="both"/>
        <w:outlineLvl w:val="2"/>
        <w:rPr>
          <w:rFonts w:hint="eastAsia" w:ascii="Times New Roman" w:hAnsi="Times New Roman" w:eastAsia="仿宋_GB2312" w:cs="仿宋_GB2312"/>
          <w:color w:val="auto"/>
          <w:sz w:val="32"/>
          <w:szCs w:val="32"/>
          <w:lang w:val="en-US" w:eastAsia="zh-CN"/>
        </w:rPr>
      </w:pPr>
      <w:bookmarkStart w:id="68" w:name="_Toc11204"/>
      <w:bookmarkStart w:id="69" w:name="_Toc25328"/>
      <w:bookmarkStart w:id="70" w:name="_Toc18615"/>
      <w:r>
        <w:rPr>
          <w:rFonts w:hint="eastAsia" w:ascii="Times New Roman" w:hAnsi="Times New Roman" w:eastAsia="仿宋_GB2312" w:cs="仿宋_GB2312"/>
          <w:color w:val="auto"/>
          <w:sz w:val="32"/>
          <w:szCs w:val="32"/>
          <w:lang w:val="en-US" w:eastAsia="zh-CN"/>
        </w:rPr>
        <w:t>（2）环境效益（社区整体环境改善，吸引力增加）。</w:t>
      </w:r>
      <w:bookmarkEnd w:id="68"/>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该指标分值10分，评价得10分，得分率为100%。总体上，实施社区体育公园建设项目，提升了项目区域城乡社区空间品质，带来社区整体环境改善，吸引力增加，经常参加体育锻炼人数比例提高约28.08%，丰富了当地群众的体育及娱乐活动，效果良好。</w:t>
      </w:r>
    </w:p>
    <w:p>
      <w:pPr>
        <w:pageBreakBefore w:val="0"/>
        <w:widowControl/>
        <w:kinsoku/>
        <w:wordWrap/>
        <w:overflowPunct/>
        <w:topLinePunct w:val="0"/>
        <w:bidi w:val="0"/>
        <w:spacing w:before="0" w:after="0" w:line="360" w:lineRule="auto"/>
        <w:ind w:firstLine="640" w:firstLineChars="200"/>
        <w:jc w:val="both"/>
        <w:outlineLvl w:val="2"/>
        <w:rPr>
          <w:rFonts w:hint="eastAsia" w:ascii="Times New Roman" w:hAnsi="Times New Roman" w:eastAsia="仿宋_GB2312" w:cs="仿宋_GB2312"/>
          <w:color w:val="auto"/>
          <w:sz w:val="32"/>
          <w:szCs w:val="32"/>
          <w:lang w:val="en-US" w:eastAsia="zh-CN"/>
        </w:rPr>
      </w:pPr>
      <w:bookmarkStart w:id="71" w:name="_Toc8913"/>
      <w:r>
        <w:rPr>
          <w:rFonts w:hint="eastAsia" w:ascii="Times New Roman" w:hAnsi="Times New Roman" w:eastAsia="仿宋_GB2312" w:cs="仿宋_GB2312"/>
          <w:color w:val="auto"/>
          <w:sz w:val="32"/>
          <w:szCs w:val="32"/>
          <w:lang w:val="en-US" w:eastAsia="zh-CN"/>
        </w:rPr>
        <w:t>（3）可持续发展（</w:t>
      </w:r>
      <w:r>
        <w:rPr>
          <w:rFonts w:hint="eastAsia" w:ascii="Times New Roman" w:hAnsi="Times New Roman" w:cs="仿宋_GB2312"/>
          <w:color w:val="auto"/>
          <w:sz w:val="32"/>
          <w:szCs w:val="32"/>
          <w:lang w:val="en-US" w:eastAsia="zh-CN"/>
        </w:rPr>
        <w:t>积极</w:t>
      </w:r>
      <w:r>
        <w:rPr>
          <w:rFonts w:hint="eastAsia" w:ascii="Times New Roman" w:hAnsi="Times New Roman" w:eastAsia="仿宋_GB2312" w:cs="仿宋_GB2312"/>
          <w:color w:val="auto"/>
          <w:sz w:val="32"/>
          <w:szCs w:val="32"/>
          <w:lang w:val="en-US" w:eastAsia="zh-CN"/>
        </w:rPr>
        <w:t>）。</w:t>
      </w:r>
      <w:bookmarkEnd w:id="69"/>
      <w:bookmarkEnd w:id="70"/>
      <w:bookmarkEnd w:id="71"/>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该指标分值10分，评价得分9.50分，得分率为95%。各地社区体育公园建成后，大部分社区体育公园后续维护管理责任主体基本明确，配备了专职管理人员，基本可以保障社区体育公园为群众提供正常服务。但社区体育公园和研学基地的管护和可持续发展仍存在一定问题：如江门市未建立运营管理的各项规章制度，包括设施安全维护管理、具体运营管理人员、环境整治，植物生长等；汕尾市管理维护工作不到位。田墘街道南联村体育公园篮球场地面有部分已开裂，大部分绿化已荒废，后续管理维护工作不到位。常规运动设施仅有标准篮球场，《广东省社区体育公园规划建设指引（第二版）》对中型体育公园的建议选项大部分都未配套完善，如儿童游憩场地、各类标识设施等，绿化用地面积少，且大部分已荒废。</w:t>
      </w:r>
    </w:p>
    <w:p>
      <w:pPr>
        <w:pageBreakBefore w:val="0"/>
        <w:widowControl/>
        <w:kinsoku/>
        <w:wordWrap/>
        <w:overflowPunct/>
        <w:topLinePunct w:val="0"/>
        <w:bidi w:val="0"/>
        <w:spacing w:before="0" w:after="0" w:line="360" w:lineRule="auto"/>
        <w:ind w:firstLine="640" w:firstLineChars="200"/>
        <w:jc w:val="both"/>
        <w:outlineLvl w:val="2"/>
        <w:rPr>
          <w:rFonts w:hint="eastAsia" w:ascii="Times New Roman" w:hAnsi="Times New Roman" w:eastAsia="仿宋_GB2312" w:cs="仿宋_GB2312"/>
          <w:color w:val="auto"/>
          <w:sz w:val="32"/>
          <w:szCs w:val="32"/>
          <w:lang w:val="en-US" w:eastAsia="zh-CN"/>
        </w:rPr>
      </w:pPr>
      <w:bookmarkStart w:id="72" w:name="_Toc13279"/>
      <w:r>
        <w:rPr>
          <w:rFonts w:hint="eastAsia" w:ascii="Times New Roman" w:hAnsi="Times New Roman" w:eastAsia="仿宋_GB2312" w:cs="仿宋_GB2312"/>
          <w:color w:val="auto"/>
          <w:sz w:val="32"/>
          <w:szCs w:val="32"/>
          <w:lang w:val="en-US" w:eastAsia="zh-CN"/>
        </w:rPr>
        <w:t>（4）服务对象满意度（社区群众满意度）。</w:t>
      </w:r>
      <w:bookmarkEnd w:id="72"/>
    </w:p>
    <w:bookmarkEnd w:id="45"/>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color w:val="auto"/>
          <w:sz w:val="32"/>
          <w:highlight w:val="none"/>
          <w:lang w:val="en-US" w:eastAsia="zh-CN"/>
        </w:rPr>
      </w:pPr>
      <w:bookmarkStart w:id="73" w:name="_Toc23261"/>
      <w:r>
        <w:rPr>
          <w:rFonts w:hint="eastAsia" w:ascii="Times New Roman" w:hAnsi="Times New Roman" w:cs="Times New Roman"/>
          <w:color w:val="auto"/>
          <w:sz w:val="32"/>
          <w:highlight w:val="none"/>
          <w:lang w:val="en-US" w:eastAsia="zh-CN"/>
        </w:rPr>
        <w:t>该指标分值10分，评价得分10分，得分率为100%。通过在社区体育公园及周边地区向居民发放并回收调查问卷105份。根据收回的调查问卷进行统计分析，受益对象整体满意度较高。（见表2-4）</w:t>
      </w:r>
      <w:bookmarkEnd w:id="73"/>
    </w:p>
    <w:p>
      <w:pPr>
        <w:rPr>
          <w:rFonts w:hint="eastAsia" w:ascii="Times New Roman" w:hAnsi="Times New Roman" w:cs="Times New Roman"/>
          <w:color w:val="auto"/>
          <w:sz w:val="32"/>
          <w:highlight w:val="none"/>
          <w:lang w:val="en-US" w:eastAsia="zh-CN"/>
        </w:rPr>
      </w:pPr>
    </w:p>
    <w:p>
      <w:pPr>
        <w:pStyle w:val="2"/>
        <w:rPr>
          <w:rFonts w:hint="eastAsia" w:ascii="Times New Roman" w:hAnsi="Times New Roman"/>
          <w:color w:val="auto"/>
        </w:rPr>
      </w:pPr>
    </w:p>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黑体"/>
          <w:bCs/>
          <w:color w:val="auto"/>
          <w:sz w:val="28"/>
          <w:szCs w:val="28"/>
          <w:highlight w:val="none"/>
          <w:lang w:eastAsia="zh-CN"/>
        </w:rPr>
      </w:pPr>
      <w:r>
        <w:rPr>
          <w:rFonts w:hint="eastAsia" w:ascii="Times New Roman" w:hAnsi="Times New Roman" w:eastAsia="黑体"/>
          <w:bCs/>
          <w:color w:val="auto"/>
          <w:sz w:val="28"/>
          <w:szCs w:val="28"/>
          <w:highlight w:val="none"/>
        </w:rPr>
        <w:t>表</w:t>
      </w:r>
      <w:r>
        <w:rPr>
          <w:rFonts w:hint="eastAsia" w:ascii="Times New Roman" w:hAnsi="Times New Roman" w:eastAsia="黑体"/>
          <w:color w:val="auto"/>
          <w:sz w:val="28"/>
          <w:szCs w:val="28"/>
          <w:highlight w:val="none"/>
        </w:rPr>
        <w:t>2-</w:t>
      </w:r>
      <w:r>
        <w:rPr>
          <w:rFonts w:hint="eastAsia" w:ascii="Times New Roman" w:hAnsi="Times New Roman" w:eastAsia="黑体"/>
          <w:color w:val="auto"/>
          <w:sz w:val="28"/>
          <w:szCs w:val="28"/>
          <w:highlight w:val="none"/>
          <w:lang w:val="en-US" w:eastAsia="zh-CN"/>
        </w:rPr>
        <w:t>4</w:t>
      </w:r>
      <w:r>
        <w:rPr>
          <w:rFonts w:ascii="Times New Roman" w:hAnsi="Times New Roman" w:eastAsia="黑体"/>
          <w:color w:val="auto"/>
          <w:sz w:val="28"/>
          <w:szCs w:val="28"/>
          <w:highlight w:val="none"/>
        </w:rPr>
        <w:t xml:space="preserve"> </w:t>
      </w:r>
      <w:r>
        <w:rPr>
          <w:rFonts w:hint="eastAsia" w:ascii="Times New Roman" w:hAnsi="Times New Roman" w:eastAsia="黑体"/>
          <w:color w:val="auto"/>
          <w:sz w:val="28"/>
          <w:szCs w:val="28"/>
          <w:highlight w:val="none"/>
        </w:rPr>
        <w:t>社区体育公园满意度统计表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8"/>
        <w:gridCol w:w="1019"/>
        <w:gridCol w:w="1188"/>
        <w:gridCol w:w="99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b/>
                <w:bCs/>
                <w:color w:val="auto"/>
                <w:sz w:val="24"/>
                <w:highlight w:val="none"/>
                <w:lang w:val="en-US" w:eastAsia="zh-CN"/>
              </w:rPr>
            </w:pPr>
            <w:r>
              <w:rPr>
                <w:rFonts w:hint="eastAsia" w:ascii="Times New Roman" w:hAnsi="Times New Roman" w:eastAsia="仿宋_GB2312" w:cs="宋体"/>
                <w:b/>
                <w:bCs/>
                <w:color w:val="auto"/>
                <w:sz w:val="24"/>
                <w:highlight w:val="none"/>
                <w:lang w:val="en-US" w:eastAsia="zh-CN"/>
              </w:rPr>
              <w:t>调查题项</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b/>
                <w:bCs/>
                <w:color w:val="auto"/>
                <w:sz w:val="24"/>
                <w:highlight w:val="none"/>
                <w:lang w:val="en-US" w:eastAsia="zh-CN"/>
              </w:rPr>
            </w:pPr>
            <w:r>
              <w:rPr>
                <w:rFonts w:hint="eastAsia" w:ascii="Times New Roman" w:hAnsi="Times New Roman" w:eastAsia="仿宋_GB2312" w:cs="宋体"/>
                <w:b/>
                <w:bCs/>
                <w:color w:val="auto"/>
                <w:sz w:val="24"/>
                <w:highlight w:val="none"/>
                <w:lang w:val="en-US" w:eastAsia="zh-CN"/>
              </w:rPr>
              <w:t>很满意</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b/>
                <w:bCs/>
                <w:color w:val="auto"/>
                <w:sz w:val="24"/>
                <w:highlight w:val="none"/>
                <w:lang w:val="en-US" w:eastAsia="zh-CN"/>
              </w:rPr>
            </w:pPr>
            <w:r>
              <w:rPr>
                <w:rFonts w:hint="eastAsia" w:ascii="Times New Roman" w:hAnsi="Times New Roman" w:eastAsia="仿宋_GB2312" w:cs="宋体"/>
                <w:b/>
                <w:bCs/>
                <w:color w:val="auto"/>
                <w:sz w:val="24"/>
                <w:highlight w:val="none"/>
                <w:lang w:val="en-US" w:eastAsia="zh-CN"/>
              </w:rPr>
              <w:t>基本满意</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b/>
                <w:bCs/>
                <w:color w:val="auto"/>
                <w:sz w:val="24"/>
                <w:highlight w:val="none"/>
                <w:lang w:val="en-US" w:eastAsia="zh-CN"/>
              </w:rPr>
            </w:pPr>
            <w:r>
              <w:rPr>
                <w:rFonts w:hint="eastAsia" w:ascii="Times New Roman" w:hAnsi="Times New Roman" w:eastAsia="仿宋_GB2312" w:cs="宋体"/>
                <w:b/>
                <w:bCs/>
                <w:color w:val="auto"/>
                <w:sz w:val="24"/>
                <w:highlight w:val="none"/>
                <w:lang w:val="en-US" w:eastAsia="zh-CN"/>
              </w:rPr>
              <w:t>一般</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b/>
                <w:bCs/>
                <w:color w:val="auto"/>
                <w:sz w:val="24"/>
                <w:highlight w:val="none"/>
                <w:lang w:val="en-US" w:eastAsia="zh-CN"/>
              </w:rPr>
            </w:pPr>
            <w:r>
              <w:rPr>
                <w:rFonts w:hint="eastAsia" w:ascii="Times New Roman" w:hAnsi="Times New Roman" w:eastAsia="仿宋_GB2312" w:cs="宋体"/>
                <w:b/>
                <w:bCs/>
                <w:color w:val="auto"/>
                <w:sz w:val="24"/>
                <w:highlight w:val="none"/>
                <w:lang w:val="en-US" w:eastAsia="zh-CN"/>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1.您对本地社区体育公园的选址和交通便利性是否满意</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85.71%</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4.76%</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6.67%</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2.您对本地体育公园各类配套设施配置（例如卫生间、小卖部餐饮的提供、零售点、器材租赁等）是否满意</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81.9%</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8.57%</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4.76%</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3.您对本地体育公园中体育健身、游玩设施等的种类和维护情况是否满意</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80.95%</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10.48%</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5.71%</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4.假如由您给本地社区体育公园情况进行总体评分，您会打多少分？</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80.95%</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12.38%</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3.81%</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Times New Roman" w:hAnsi="Times New Roman" w:eastAsia="仿宋_GB2312" w:cs="宋体"/>
                <w:color w:val="auto"/>
                <w:sz w:val="24"/>
                <w:highlight w:val="none"/>
                <w:lang w:val="en-US" w:eastAsia="zh-CN"/>
              </w:rPr>
            </w:pPr>
            <w:r>
              <w:rPr>
                <w:rFonts w:hint="eastAsia" w:ascii="Times New Roman" w:hAnsi="Times New Roman" w:eastAsia="仿宋_GB2312" w:cs="宋体"/>
                <w:color w:val="auto"/>
                <w:sz w:val="24"/>
                <w:highlight w:val="none"/>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Times New Roman" w:hAnsi="Times New Roman" w:eastAsia="仿宋_GB2312" w:cs="宋体"/>
                <w:color w:val="auto"/>
                <w:sz w:val="24"/>
                <w:highlight w:val="none"/>
                <w:lang w:val="en-US" w:eastAsia="zh-CN"/>
              </w:rPr>
            </w:pPr>
            <w:bookmarkStart w:id="74" w:name="_Toc523162538"/>
            <w:bookmarkStart w:id="75" w:name="_Toc523647722"/>
            <w:r>
              <w:rPr>
                <w:rFonts w:hint="eastAsia" w:ascii="Times New Roman" w:hAnsi="Times New Roman" w:eastAsia="仿宋_GB2312" w:cs="仿宋_GB2312"/>
                <w:b/>
                <w:bCs/>
                <w:i w:val="0"/>
                <w:iCs w:val="0"/>
                <w:color w:val="auto"/>
                <w:kern w:val="0"/>
                <w:sz w:val="24"/>
                <w:szCs w:val="24"/>
                <w:highlight w:val="none"/>
                <w:u w:val="none"/>
                <w:lang w:val="en-US" w:eastAsia="zh-CN" w:bidi="ar"/>
              </w:rPr>
              <w:t>平均值</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highlight w:val="none"/>
                <w:lang w:val="en-US" w:eastAsia="zh-CN"/>
              </w:rPr>
            </w:pPr>
            <w:r>
              <w:rPr>
                <w:rFonts w:hint="default" w:ascii="Times New Roman" w:hAnsi="Times New Roman" w:eastAsia="仿宋_GB2312" w:cs="仿宋_GB2312"/>
                <w:b/>
                <w:bCs/>
                <w:i w:val="0"/>
                <w:iCs w:val="0"/>
                <w:color w:val="auto"/>
                <w:kern w:val="0"/>
                <w:sz w:val="24"/>
                <w:szCs w:val="24"/>
                <w:u w:val="none"/>
                <w:lang w:val="en-US" w:eastAsia="zh-CN" w:bidi="ar"/>
              </w:rPr>
              <w:t>82.38%</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highlight w:val="none"/>
                <w:lang w:val="en-US" w:eastAsia="zh-CN"/>
              </w:rPr>
            </w:pPr>
            <w:r>
              <w:rPr>
                <w:rFonts w:hint="default" w:ascii="Times New Roman" w:hAnsi="Times New Roman" w:eastAsia="仿宋_GB2312" w:cs="仿宋_GB2312"/>
                <w:b/>
                <w:bCs/>
                <w:i w:val="0"/>
                <w:iCs w:val="0"/>
                <w:color w:val="auto"/>
                <w:kern w:val="0"/>
                <w:sz w:val="24"/>
                <w:szCs w:val="24"/>
                <w:u w:val="none"/>
                <w:lang w:val="en-US" w:eastAsia="zh-CN" w:bidi="ar"/>
              </w:rPr>
              <w:t>9.05%</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highlight w:val="none"/>
                <w:lang w:val="en-US" w:eastAsia="zh-CN"/>
              </w:rPr>
            </w:pPr>
            <w:r>
              <w:rPr>
                <w:rFonts w:hint="default" w:ascii="Times New Roman" w:hAnsi="Times New Roman" w:eastAsia="仿宋_GB2312" w:cs="仿宋_GB2312"/>
                <w:b/>
                <w:bCs/>
                <w:i w:val="0"/>
                <w:iCs w:val="0"/>
                <w:color w:val="auto"/>
                <w:kern w:val="0"/>
                <w:sz w:val="24"/>
                <w:szCs w:val="24"/>
                <w:u w:val="none"/>
                <w:lang w:val="en-US" w:eastAsia="zh-CN" w:bidi="ar"/>
              </w:rPr>
              <w:t>5.24%</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b/>
                <w:bCs/>
                <w:color w:val="auto"/>
                <w:sz w:val="24"/>
                <w:highlight w:val="none"/>
                <w:lang w:val="en-US" w:eastAsia="zh-CN"/>
              </w:rPr>
            </w:pPr>
            <w:r>
              <w:rPr>
                <w:rFonts w:hint="default" w:ascii="Times New Roman" w:hAnsi="Times New Roman" w:eastAsia="仿宋_GB2312" w:cs="仿宋_GB2312"/>
                <w:b/>
                <w:bCs/>
                <w:i w:val="0"/>
                <w:iCs w:val="0"/>
                <w:color w:val="auto"/>
                <w:kern w:val="0"/>
                <w:sz w:val="24"/>
                <w:szCs w:val="24"/>
                <w:u w:val="none"/>
                <w:lang w:val="en-US" w:eastAsia="zh-CN" w:bidi="ar"/>
              </w:rPr>
              <w:t>3.34%</w:t>
            </w:r>
          </w:p>
        </w:tc>
      </w:tr>
    </w:tbl>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_GB2312" w:cs="Times New Roman"/>
          <w:color w:val="auto"/>
          <w:sz w:val="32"/>
          <w:highlight w:val="none"/>
          <w:lang w:val="en-US" w:eastAsia="zh-CN"/>
        </w:rPr>
      </w:pPr>
      <w:r>
        <w:rPr>
          <w:rFonts w:hint="eastAsia" w:ascii="Times New Roman" w:hAnsi="Times New Roman" w:eastAsia="仿宋_GB2312"/>
          <w:color w:val="auto"/>
          <w:sz w:val="24"/>
          <w:szCs w:val="24"/>
          <w:highlight w:val="none"/>
        </w:rPr>
        <w:t>（分值：很满意5分，基本满意4分，一般满意3分，不满意0分）</w:t>
      </w:r>
      <w:bookmarkEnd w:id="74"/>
      <w:bookmarkEnd w:id="75"/>
    </w:p>
    <w:p>
      <w:pPr>
        <w:bidi w:val="0"/>
        <w:rPr>
          <w:rFonts w:hint="eastAsia" w:ascii="Times New Roman" w:hAnsi="Times New Roman"/>
          <w:color w:val="auto"/>
        </w:rPr>
      </w:pPr>
      <w:bookmarkStart w:id="76" w:name="_Toc18881"/>
      <w:bookmarkStart w:id="77" w:name="_Toc32472"/>
      <w:bookmarkStart w:id="78" w:name="_Toc18153"/>
      <w:bookmarkStart w:id="79" w:name="_Toc5769"/>
      <w:bookmarkStart w:id="80" w:name="_Toc13565"/>
      <w:bookmarkStart w:id="81" w:name="_Toc512491981"/>
    </w:p>
    <w:p>
      <w:pPr>
        <w:keepNext/>
        <w:keepLines/>
        <w:pageBreakBefore w:val="0"/>
        <w:widowControl w:val="0"/>
        <w:kinsoku/>
        <w:wordWrap/>
        <w:overflowPunct/>
        <w:topLinePunct w:val="0"/>
        <w:autoSpaceDE/>
        <w:autoSpaceDN/>
        <w:bidi w:val="0"/>
        <w:adjustRightInd/>
        <w:snapToGrid w:val="0"/>
        <w:spacing w:line="360" w:lineRule="auto"/>
        <w:ind w:leftChars="0" w:firstLine="642" w:firstLineChars="200"/>
        <w:textAlignment w:val="auto"/>
        <w:outlineLvl w:val="1"/>
        <w:rPr>
          <w:rFonts w:hint="eastAsia" w:ascii="Times New Roman" w:hAnsi="Times New Roman" w:eastAsia="楷体" w:cs="楷体"/>
          <w:b/>
          <w:bCs/>
          <w:color w:val="auto"/>
          <w:sz w:val="32"/>
          <w:szCs w:val="32"/>
          <w:highlight w:val="none"/>
        </w:rPr>
      </w:pPr>
      <w:r>
        <w:rPr>
          <w:rFonts w:hint="eastAsia" w:ascii="Times New Roman" w:hAnsi="Times New Roman" w:eastAsia="楷体" w:cs="楷体"/>
          <w:b/>
          <w:bCs/>
          <w:color w:val="auto"/>
          <w:sz w:val="32"/>
          <w:szCs w:val="32"/>
          <w:highlight w:val="none"/>
        </w:rPr>
        <w:t>（二）专项资金使用绩效</w:t>
      </w:r>
      <w:bookmarkEnd w:id="76"/>
      <w:bookmarkEnd w:id="77"/>
    </w:p>
    <w:p>
      <w:pPr>
        <w:pStyle w:val="4"/>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rPr>
          <w:rFonts w:hint="eastAsia" w:ascii="Times New Roman" w:hAnsi="Times New Roman" w:eastAsia="仿宋_GB2312"/>
          <w:color w:val="auto"/>
          <w:sz w:val="32"/>
          <w:highlight w:val="none"/>
        </w:rPr>
      </w:pPr>
      <w:bookmarkStart w:id="82" w:name="_Toc31050"/>
      <w:bookmarkStart w:id="83" w:name="_Toc27115"/>
      <w:r>
        <w:rPr>
          <w:rFonts w:hint="eastAsia" w:ascii="Times New Roman" w:hAnsi="Times New Roman" w:eastAsia="仿宋_GB2312"/>
          <w:b/>
          <w:bCs/>
          <w:color w:val="auto"/>
          <w:sz w:val="32"/>
          <w:highlight w:val="none"/>
        </w:rPr>
        <w:t>1.专</w:t>
      </w:r>
      <w:r>
        <w:rPr>
          <w:rStyle w:val="13"/>
          <w:rFonts w:hint="eastAsia" w:ascii="Times New Roman" w:hAnsi="Times New Roman" w:eastAsia="仿宋_GB2312"/>
          <w:b/>
          <w:bCs/>
          <w:color w:val="auto"/>
          <w:sz w:val="32"/>
          <w:highlight w:val="none"/>
        </w:rPr>
        <w:t>项</w:t>
      </w:r>
      <w:r>
        <w:rPr>
          <w:rFonts w:hint="eastAsia" w:ascii="Times New Roman" w:hAnsi="Times New Roman" w:eastAsia="仿宋_GB2312" w:cs="Times New Roman"/>
          <w:b/>
          <w:bCs/>
          <w:color w:val="auto"/>
          <w:kern w:val="2"/>
          <w:sz w:val="32"/>
          <w:szCs w:val="24"/>
          <w:highlight w:val="none"/>
          <w:lang w:val="en-US" w:eastAsia="zh-CN" w:bidi="ar-SA"/>
        </w:rPr>
        <w:t>资金</w:t>
      </w:r>
      <w:r>
        <w:rPr>
          <w:rStyle w:val="13"/>
          <w:rFonts w:hint="eastAsia" w:ascii="Times New Roman" w:hAnsi="Times New Roman" w:eastAsia="仿宋_GB2312"/>
          <w:b/>
          <w:bCs/>
          <w:color w:val="auto"/>
          <w:sz w:val="32"/>
          <w:highlight w:val="none"/>
        </w:rPr>
        <w:t>支出情况</w:t>
      </w:r>
      <w:r>
        <w:rPr>
          <w:rFonts w:hint="eastAsia" w:ascii="Times New Roman" w:hAnsi="Times New Roman" w:eastAsia="仿宋_GB2312"/>
          <w:b/>
          <w:bCs/>
          <w:color w:val="auto"/>
          <w:sz w:val="32"/>
          <w:highlight w:val="none"/>
        </w:rPr>
        <w:t>。</w:t>
      </w:r>
      <w:bookmarkEnd w:id="82"/>
      <w:bookmarkEnd w:id="83"/>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color w:val="auto"/>
          <w:highlight w:val="none"/>
        </w:rPr>
      </w:pPr>
      <w:r>
        <w:rPr>
          <w:rFonts w:hint="eastAsia" w:ascii="Times New Roman" w:hAnsi="Times New Roman" w:eastAsia="仿宋_GB2312" w:cs="仿宋_GB2312"/>
          <w:color w:val="auto"/>
          <w:sz w:val="32"/>
          <w:highlight w:val="none"/>
          <w:lang w:val="en-US" w:eastAsia="zh-CN"/>
        </w:rPr>
        <w:t>省财政共下达社区体育公园补助资金3,704万元</w:t>
      </w:r>
      <w:r>
        <w:rPr>
          <w:rFonts w:hint="eastAsia" w:ascii="Times New Roman" w:hAnsi="Times New Roman" w:cs="仿宋_GB2312"/>
          <w:color w:val="auto"/>
          <w:sz w:val="32"/>
          <w:highlight w:val="none"/>
          <w:lang w:val="en-US" w:eastAsia="zh-CN"/>
        </w:rPr>
        <w:t>，</w:t>
      </w:r>
      <w:r>
        <w:rPr>
          <w:rFonts w:hint="eastAsia" w:ascii="Times New Roman" w:hAnsi="Times New Roman" w:eastAsia="仿宋_GB2312" w:cs="仿宋_GB2312"/>
          <w:color w:val="auto"/>
          <w:sz w:val="32"/>
          <w:highlight w:val="none"/>
          <w:lang w:val="en-US" w:eastAsia="zh-CN"/>
        </w:rPr>
        <w:t>实际支出1,2</w:t>
      </w:r>
      <w:r>
        <w:rPr>
          <w:rFonts w:hint="eastAsia" w:ascii="Times New Roman" w:hAnsi="Times New Roman" w:cs="仿宋_GB2312"/>
          <w:color w:val="auto"/>
          <w:sz w:val="32"/>
          <w:highlight w:val="none"/>
          <w:lang w:val="en-US" w:eastAsia="zh-CN"/>
        </w:rPr>
        <w:t>85.44</w:t>
      </w:r>
      <w:r>
        <w:rPr>
          <w:rFonts w:hint="eastAsia" w:ascii="Times New Roman" w:hAnsi="Times New Roman" w:eastAsia="仿宋_GB2312" w:cs="仿宋_GB2312"/>
          <w:color w:val="auto"/>
          <w:sz w:val="32"/>
          <w:highlight w:val="none"/>
          <w:lang w:val="en-US" w:eastAsia="zh-CN"/>
        </w:rPr>
        <w:t>万元，支出率34.</w:t>
      </w:r>
      <w:r>
        <w:rPr>
          <w:rFonts w:hint="eastAsia" w:ascii="Times New Roman" w:hAnsi="Times New Roman" w:cs="仿宋_GB2312"/>
          <w:color w:val="auto"/>
          <w:sz w:val="32"/>
          <w:highlight w:val="none"/>
          <w:lang w:val="en-US" w:eastAsia="zh-CN"/>
        </w:rPr>
        <w:t>70</w:t>
      </w:r>
      <w:r>
        <w:rPr>
          <w:rFonts w:hint="eastAsia" w:ascii="Times New Roman" w:hAnsi="Times New Roman" w:eastAsia="仿宋_GB2312" w:cs="仿宋_GB2312"/>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（见表2-1）。</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rPr>
          <w:rFonts w:hint="eastAsia" w:ascii="Times New Roman" w:hAnsi="Times New Roman" w:eastAsia="仿宋_GB2312"/>
          <w:b/>
          <w:bCs/>
          <w:color w:val="auto"/>
          <w:kern w:val="0"/>
          <w:sz w:val="32"/>
          <w:szCs w:val="32"/>
          <w:highlight w:val="none"/>
        </w:rPr>
      </w:pPr>
      <w:bookmarkStart w:id="84" w:name="_Toc27948"/>
      <w:bookmarkStart w:id="85" w:name="_Toc31206"/>
      <w:r>
        <w:rPr>
          <w:rFonts w:hint="eastAsia" w:ascii="Times New Roman" w:hAnsi="Times New Roman" w:eastAsia="仿宋_GB2312"/>
          <w:b/>
          <w:bCs/>
          <w:color w:val="auto"/>
          <w:kern w:val="0"/>
          <w:sz w:val="32"/>
          <w:szCs w:val="32"/>
          <w:highlight w:val="none"/>
        </w:rPr>
        <w:t>2.</w:t>
      </w:r>
      <w:r>
        <w:rPr>
          <w:rStyle w:val="13"/>
          <w:rFonts w:hint="eastAsia" w:ascii="Times New Roman" w:hAnsi="Times New Roman" w:eastAsia="仿宋_GB2312"/>
          <w:b/>
          <w:bCs/>
          <w:color w:val="auto"/>
          <w:kern w:val="0"/>
          <w:sz w:val="32"/>
          <w:szCs w:val="32"/>
          <w:highlight w:val="none"/>
        </w:rPr>
        <w:t>专项资金完成绩效目标情况</w:t>
      </w:r>
      <w:r>
        <w:rPr>
          <w:rFonts w:hint="eastAsia" w:ascii="Times New Roman" w:hAnsi="Times New Roman" w:eastAsia="仿宋_GB2312"/>
          <w:b/>
          <w:bCs/>
          <w:color w:val="auto"/>
          <w:kern w:val="0"/>
          <w:sz w:val="32"/>
          <w:szCs w:val="32"/>
          <w:highlight w:val="none"/>
        </w:rPr>
        <w:t>。</w:t>
      </w:r>
      <w:bookmarkEnd w:id="84"/>
      <w:bookmarkEnd w:id="85"/>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highlight w:val="none"/>
          <w:lang w:val="en-US" w:eastAsia="zh-CN"/>
        </w:rPr>
      </w:pPr>
      <w:r>
        <w:rPr>
          <w:rFonts w:hint="eastAsia" w:ascii="Times New Roman" w:hAnsi="Times New Roman" w:eastAsia="仿宋_GB2312" w:cs="仿宋_GB2312"/>
          <w:color w:val="auto"/>
          <w:sz w:val="32"/>
          <w:highlight w:val="none"/>
          <w:lang w:val="en-US" w:eastAsia="zh-CN"/>
        </w:rPr>
        <w:t>2022年实际共建设</w:t>
      </w:r>
      <w:r>
        <w:rPr>
          <w:rFonts w:hint="eastAsia" w:ascii="Times New Roman" w:hAnsi="Times New Roman" w:cs="仿宋_GB2312"/>
          <w:color w:val="auto"/>
          <w:sz w:val="32"/>
          <w:highlight w:val="none"/>
          <w:lang w:val="en-US" w:eastAsia="zh-CN"/>
        </w:rPr>
        <w:t>完成</w:t>
      </w:r>
      <w:r>
        <w:rPr>
          <w:rFonts w:hint="eastAsia" w:ascii="Times New Roman" w:hAnsi="Times New Roman" w:eastAsia="仿宋_GB2312" w:cs="仿宋_GB2312"/>
          <w:color w:val="auto"/>
          <w:sz w:val="32"/>
          <w:highlight w:val="none"/>
          <w:lang w:val="en-US" w:eastAsia="zh-CN"/>
        </w:rPr>
        <w:t>2</w:t>
      </w:r>
      <w:r>
        <w:rPr>
          <w:rFonts w:hint="eastAsia" w:ascii="Times New Roman" w:hAnsi="Times New Roman" w:cs="仿宋_GB2312"/>
          <w:color w:val="auto"/>
          <w:sz w:val="32"/>
          <w:highlight w:val="none"/>
          <w:lang w:val="en-US" w:eastAsia="zh-CN"/>
        </w:rPr>
        <w:t>0</w:t>
      </w:r>
      <w:r>
        <w:rPr>
          <w:rFonts w:hint="eastAsia" w:ascii="Times New Roman" w:hAnsi="Times New Roman" w:eastAsia="仿宋_GB2312" w:cs="仿宋_GB2312"/>
          <w:color w:val="auto"/>
          <w:sz w:val="32"/>
          <w:highlight w:val="none"/>
          <w:lang w:val="en-US" w:eastAsia="zh-CN"/>
        </w:rPr>
        <w:t>个社区体育公园，完成总体绩效目标</w:t>
      </w:r>
      <w:r>
        <w:rPr>
          <w:rFonts w:hint="default" w:ascii="Times New Roman" w:hAnsi="Times New Roman" w:eastAsia="仿宋_GB2312" w:cs="仿宋_GB2312"/>
          <w:color w:val="auto"/>
          <w:sz w:val="32"/>
          <w:highlight w:val="none"/>
          <w:lang w:val="en-US" w:eastAsia="zh-CN"/>
        </w:rPr>
        <w:t>新建</w:t>
      </w:r>
      <w:r>
        <w:rPr>
          <w:rFonts w:hint="eastAsia" w:ascii="Times New Roman" w:hAnsi="Times New Roman" w:eastAsia="仿宋_GB2312" w:cs="仿宋_GB2312"/>
          <w:color w:val="auto"/>
          <w:sz w:val="32"/>
          <w:highlight w:val="none"/>
          <w:lang w:val="en-US" w:eastAsia="zh-CN"/>
        </w:rPr>
        <w:t>10个以上</w:t>
      </w:r>
      <w:r>
        <w:rPr>
          <w:rFonts w:hint="default" w:ascii="Times New Roman" w:hAnsi="Times New Roman" w:eastAsia="仿宋_GB2312" w:cs="仿宋_GB2312"/>
          <w:color w:val="auto"/>
          <w:sz w:val="32"/>
          <w:highlight w:val="none"/>
          <w:lang w:val="en-US" w:eastAsia="zh-CN"/>
        </w:rPr>
        <w:t>社区体育公园</w:t>
      </w:r>
      <w:r>
        <w:rPr>
          <w:rFonts w:hint="eastAsia" w:ascii="Times New Roman" w:hAnsi="Times New Roman" w:cs="仿宋_GB2312"/>
          <w:color w:val="auto"/>
          <w:sz w:val="32"/>
          <w:highlight w:val="none"/>
          <w:lang w:val="en-US" w:eastAsia="zh-CN"/>
        </w:rPr>
        <w:t>的目标</w:t>
      </w:r>
      <w:r>
        <w:rPr>
          <w:rFonts w:hint="eastAsia" w:ascii="Times New Roman" w:hAnsi="Times New Roman" w:eastAsia="仿宋_GB2312" w:cs="仿宋_GB2312"/>
          <w:color w:val="auto"/>
          <w:sz w:val="32"/>
          <w:highlight w:val="none"/>
          <w:lang w:val="en-US" w:eastAsia="zh-CN"/>
        </w:rPr>
        <w:t>。截至2022年12月31日，已完工项目20个，20个已通过验收</w:t>
      </w:r>
      <w:r>
        <w:rPr>
          <w:rFonts w:hint="eastAsia" w:ascii="Times New Roman" w:hAnsi="Times New Roman" w:cs="仿宋_GB2312"/>
          <w:color w:val="auto"/>
          <w:sz w:val="32"/>
          <w:highlight w:val="none"/>
          <w:lang w:val="en-US" w:eastAsia="zh-CN"/>
        </w:rPr>
        <w:t>，验收率100%</w:t>
      </w:r>
      <w:r>
        <w:rPr>
          <w:rFonts w:hint="eastAsia" w:ascii="Times New Roman" w:hAnsi="Times New Roman" w:eastAsia="仿宋_GB2312" w:cs="仿宋_GB2312"/>
          <w:color w:val="auto"/>
          <w:sz w:val="32"/>
          <w:highlight w:val="none"/>
          <w:lang w:val="en-US" w:eastAsia="zh-CN"/>
        </w:rPr>
        <w:t>。6个在建</w:t>
      </w:r>
      <w:r>
        <w:rPr>
          <w:rFonts w:hint="eastAsia" w:ascii="Times New Roman" w:hAnsi="Times New Roman" w:cs="仿宋_GB2312"/>
          <w:color w:val="auto"/>
          <w:sz w:val="32"/>
          <w:highlight w:val="none"/>
          <w:lang w:val="en-US" w:eastAsia="zh-CN"/>
        </w:rPr>
        <w:t>（</w:t>
      </w:r>
      <w:r>
        <w:rPr>
          <w:rFonts w:hint="eastAsia" w:ascii="Times New Roman" w:hAnsi="Times New Roman" w:eastAsia="仿宋_GB2312" w:cs="仿宋_GB2312"/>
          <w:color w:val="auto"/>
          <w:sz w:val="32"/>
          <w:highlight w:val="none"/>
          <w:lang w:val="en-US" w:eastAsia="zh-CN"/>
        </w:rPr>
        <w:t>韶关市浈江区粤北华南教育历史研学大村基地、河源市连平县元善镇邓村村城乡融合发展公共设施建设及环境提升工程</w:t>
      </w:r>
      <w:r>
        <w:rPr>
          <w:rFonts w:hint="eastAsia" w:ascii="Times New Roman" w:hAnsi="Times New Roman" w:cs="仿宋_GB2312"/>
          <w:color w:val="auto"/>
          <w:sz w:val="32"/>
          <w:highlight w:val="none"/>
          <w:lang w:val="en-US" w:eastAsia="zh-CN"/>
        </w:rPr>
        <w:t>、</w:t>
      </w:r>
      <w:r>
        <w:rPr>
          <w:rFonts w:hint="eastAsia" w:ascii="Times New Roman" w:hAnsi="Times New Roman" w:eastAsia="仿宋_GB2312" w:cs="仿宋_GB2312"/>
          <w:color w:val="auto"/>
          <w:sz w:val="32"/>
          <w:highlight w:val="none"/>
          <w:lang w:val="en-US" w:eastAsia="zh-CN"/>
        </w:rPr>
        <w:t>梅州市城北镇黄留社区体育公园、梅州市梅江区华南研学文化体育公园、潮州交通旅社——中央秘密交通线中转站修缮项目、云浮罗定市华南教育历史研学基地黎少镇梁家庄园）。为群众提供就近就便的健身活动场所，社区体育公园服务水平不断提升，效果较好。社区体育公园带来社区整体环境改善，吸引力增加，为社区增添了新活力，效果显著。</w:t>
      </w:r>
    </w:p>
    <w:tbl>
      <w:tblPr>
        <w:tblStyle w:val="12"/>
        <w:tblW w:w="9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1"/>
        <w:gridCol w:w="1224"/>
        <w:gridCol w:w="1585"/>
        <w:gridCol w:w="2262"/>
        <w:gridCol w:w="2190"/>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972"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ascii="Times New Roman" w:hAnsi="Times New Roman" w:eastAsia="黑体" w:cs="黑体"/>
                <w:i w:val="0"/>
                <w:iCs w:val="0"/>
                <w:color w:val="auto"/>
                <w:sz w:val="24"/>
                <w:szCs w:val="24"/>
                <w:highlight w:val="none"/>
                <w:u w:val="none"/>
              </w:rPr>
            </w:pPr>
            <w:r>
              <w:rPr>
                <w:rFonts w:hint="eastAsia" w:ascii="Times New Roman" w:hAnsi="Times New Roman" w:eastAsia="黑体" w:cs="黑体"/>
                <w:i w:val="0"/>
                <w:iCs w:val="0"/>
                <w:color w:val="auto"/>
                <w:kern w:val="0"/>
                <w:sz w:val="28"/>
                <w:szCs w:val="28"/>
                <w:highlight w:val="none"/>
                <w:u w:val="none"/>
                <w:lang w:val="en-US" w:eastAsia="zh-CN" w:bidi="ar"/>
              </w:rPr>
              <w:t>表2-5 2022年社区体育公园绩效目标完成情况表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项目名称</w:t>
            </w:r>
          </w:p>
        </w:tc>
        <w:tc>
          <w:tcPr>
            <w:tcW w:w="786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社区体育公园补助资金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省级主管部门</w:t>
            </w:r>
          </w:p>
        </w:tc>
        <w:tc>
          <w:tcPr>
            <w:tcW w:w="786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广东省住房和城乡建设厅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2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项目金额（万元）</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预算金额</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3</w:t>
            </w:r>
            <w:r>
              <w:rPr>
                <w:rFonts w:hint="eastAsia" w:ascii="Times New Roman" w:hAnsi="Times New Roman" w:eastAsia="仿宋_GB2312" w:cs="仿宋_GB2312"/>
                <w:i w:val="0"/>
                <w:iCs w:val="0"/>
                <w:color w:val="auto"/>
                <w:kern w:val="0"/>
                <w:sz w:val="24"/>
                <w:szCs w:val="24"/>
                <w:highlight w:val="none"/>
                <w:u w:val="none"/>
                <w:lang w:val="en-US" w:eastAsia="zh-CN" w:bidi="ar"/>
              </w:rPr>
              <w:t>,</w:t>
            </w:r>
            <w:r>
              <w:rPr>
                <w:rFonts w:hint="default" w:ascii="Times New Roman" w:hAnsi="Times New Roman" w:eastAsia="仿宋_GB2312" w:cs="仿宋_GB2312"/>
                <w:i w:val="0"/>
                <w:iCs w:val="0"/>
                <w:color w:val="auto"/>
                <w:kern w:val="0"/>
                <w:sz w:val="24"/>
                <w:szCs w:val="24"/>
                <w:highlight w:val="none"/>
                <w:u w:val="none"/>
                <w:lang w:val="en-US" w:eastAsia="zh-CN" w:bidi="ar"/>
              </w:rPr>
              <w:t>704</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支出金额</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1,2</w:t>
            </w:r>
            <w:r>
              <w:rPr>
                <w:rFonts w:hint="eastAsia" w:ascii="Times New Roman" w:hAnsi="Times New Roman" w:cs="仿宋_GB2312"/>
                <w:i w:val="0"/>
                <w:iCs w:val="0"/>
                <w:color w:val="auto"/>
                <w:kern w:val="0"/>
                <w:sz w:val="24"/>
                <w:szCs w:val="24"/>
                <w:highlight w:val="none"/>
                <w:u w:val="none"/>
                <w:lang w:val="en-US" w:eastAsia="zh-CN" w:bidi="ar"/>
              </w:rPr>
              <w:t>85.44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2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年度</w:t>
            </w:r>
            <w:r>
              <w:rPr>
                <w:rFonts w:hint="default" w:ascii="Times New Roman" w:hAnsi="Times New Roman" w:eastAsia="仿宋_GB2312" w:cs="仿宋_GB2312"/>
                <w:i w:val="0"/>
                <w:iCs w:val="0"/>
                <w:color w:val="auto"/>
                <w:kern w:val="0"/>
                <w:sz w:val="24"/>
                <w:szCs w:val="24"/>
                <w:highlight w:val="none"/>
                <w:u w:val="none"/>
                <w:lang w:val="en-US" w:eastAsia="zh-CN" w:bidi="ar"/>
              </w:rPr>
              <w:t>绩效目标完成情况</w:t>
            </w:r>
          </w:p>
        </w:tc>
        <w:tc>
          <w:tcPr>
            <w:tcW w:w="786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绩效目标总体全部完成。新建20个社区体育公园，</w:t>
            </w:r>
            <w:r>
              <w:rPr>
                <w:rFonts w:hint="default" w:ascii="Times New Roman" w:hAnsi="Times New Roman" w:eastAsia="仿宋_GB2312" w:cs="仿宋_GB2312"/>
                <w:i w:val="0"/>
                <w:iCs w:val="0"/>
                <w:color w:val="auto"/>
                <w:kern w:val="0"/>
                <w:sz w:val="24"/>
                <w:szCs w:val="24"/>
                <w:highlight w:val="none"/>
                <w:u w:val="none"/>
                <w:lang w:val="en-US" w:eastAsia="zh-CN" w:bidi="ar"/>
              </w:rPr>
              <w:t>华南研学基地建设进一步提升，中央红色秘密交通线沿线革命遗存得以修缮。提高</w:t>
            </w:r>
            <w:r>
              <w:rPr>
                <w:rFonts w:hint="eastAsia" w:ascii="Times New Roman" w:hAnsi="Times New Roman" w:eastAsia="仿宋_GB2312" w:cs="仿宋_GB2312"/>
                <w:i w:val="0"/>
                <w:iCs w:val="0"/>
                <w:color w:val="auto"/>
                <w:kern w:val="0"/>
                <w:sz w:val="24"/>
                <w:szCs w:val="24"/>
                <w:highlight w:val="none"/>
                <w:u w:val="none"/>
                <w:lang w:val="en-US" w:eastAsia="zh-CN" w:bidi="ar"/>
              </w:rPr>
              <w:t>了</w:t>
            </w:r>
            <w:r>
              <w:rPr>
                <w:rFonts w:hint="default" w:ascii="Times New Roman" w:hAnsi="Times New Roman" w:eastAsia="仿宋_GB2312" w:cs="仿宋_GB2312"/>
                <w:i w:val="0"/>
                <w:iCs w:val="0"/>
                <w:color w:val="auto"/>
                <w:kern w:val="0"/>
                <w:sz w:val="24"/>
                <w:szCs w:val="24"/>
                <w:highlight w:val="none"/>
                <w:u w:val="none"/>
                <w:lang w:val="en-US" w:eastAsia="zh-CN" w:bidi="ar"/>
              </w:rPr>
              <w:t>体育设施覆盖率、区域社区体育公园服务水平提升，社区整体环境</w:t>
            </w:r>
            <w:r>
              <w:rPr>
                <w:rFonts w:hint="eastAsia" w:ascii="Times New Roman" w:hAnsi="Times New Roman" w:eastAsia="仿宋_GB2312" w:cs="仿宋_GB2312"/>
                <w:i w:val="0"/>
                <w:iCs w:val="0"/>
                <w:color w:val="auto"/>
                <w:kern w:val="0"/>
                <w:sz w:val="24"/>
                <w:szCs w:val="24"/>
                <w:highlight w:val="none"/>
                <w:u w:val="none"/>
                <w:lang w:val="en-US" w:eastAsia="zh-CN" w:bidi="ar"/>
              </w:rPr>
              <w:t>更</w:t>
            </w:r>
            <w:r>
              <w:rPr>
                <w:rFonts w:hint="default" w:ascii="Times New Roman" w:hAnsi="Times New Roman" w:eastAsia="仿宋_GB2312" w:cs="仿宋_GB2312"/>
                <w:i w:val="0"/>
                <w:iCs w:val="0"/>
                <w:color w:val="auto"/>
                <w:kern w:val="0"/>
                <w:sz w:val="24"/>
                <w:szCs w:val="24"/>
                <w:highlight w:val="none"/>
                <w:u w:val="none"/>
                <w:lang w:val="en-US" w:eastAsia="zh-CN" w:bidi="ar"/>
              </w:rPr>
              <w:t>宜居舒适，吸引力增加</w:t>
            </w:r>
            <w:r>
              <w:rPr>
                <w:rFonts w:hint="eastAsia" w:ascii="Times New Roman" w:hAnsi="Times New Roman" w:eastAsia="仿宋_GB2312" w:cs="仿宋_GB2312"/>
                <w:i w:val="0"/>
                <w:iCs w:val="0"/>
                <w:color w:val="auto"/>
                <w:kern w:val="0"/>
                <w:sz w:val="24"/>
                <w:szCs w:val="24"/>
                <w:highlight w:val="none"/>
                <w:u w:val="none"/>
                <w:lang w:val="en-US" w:eastAsia="zh-CN" w:bidi="ar"/>
              </w:rPr>
              <w:t>，</w:t>
            </w:r>
            <w:r>
              <w:rPr>
                <w:rFonts w:hint="default" w:ascii="Times New Roman" w:hAnsi="Times New Roman" w:eastAsia="仿宋_GB2312" w:cs="仿宋_GB2312"/>
                <w:i w:val="0"/>
                <w:iCs w:val="0"/>
                <w:color w:val="auto"/>
                <w:kern w:val="0"/>
                <w:sz w:val="24"/>
                <w:szCs w:val="24"/>
                <w:highlight w:val="none"/>
                <w:u w:val="none"/>
                <w:lang w:val="en-US" w:eastAsia="zh-CN" w:bidi="ar"/>
              </w:rPr>
              <w:t>城乡社区空间品质</w:t>
            </w:r>
            <w:r>
              <w:rPr>
                <w:rFonts w:hint="eastAsia" w:ascii="Times New Roman" w:hAnsi="Times New Roman" w:eastAsia="仿宋_GB2312" w:cs="仿宋_GB2312"/>
                <w:i w:val="0"/>
                <w:iCs w:val="0"/>
                <w:color w:val="auto"/>
                <w:kern w:val="0"/>
                <w:sz w:val="24"/>
                <w:szCs w:val="24"/>
                <w:highlight w:val="none"/>
                <w:u w:val="none"/>
                <w:lang w:val="en-US" w:eastAsia="zh-CN" w:bidi="ar"/>
              </w:rPr>
              <w:t>提升</w:t>
            </w:r>
            <w:r>
              <w:rPr>
                <w:rFonts w:hint="default" w:ascii="Times New Roman" w:hAnsi="Times New Roman" w:eastAsia="仿宋_GB2312" w:cs="仿宋_GB2312"/>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绩效指标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一级指标</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二级指标</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三级指标</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当年度目标值</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实际完成值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产出指标</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数量指标</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新建社区体育公园个数(个)</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宋体"/>
                <w:i w:val="0"/>
                <w:iCs w:val="0"/>
                <w:color w:val="auto"/>
                <w:sz w:val="24"/>
                <w:szCs w:val="24"/>
                <w:highlight w:val="none"/>
                <w:u w:val="none"/>
                <w:lang w:val="en-US"/>
              </w:rPr>
            </w:pPr>
            <w:r>
              <w:rPr>
                <w:rFonts w:hint="eastAsia" w:ascii="Times New Roman" w:hAnsi="Times New Roman" w:eastAsia="宋体" w:cs="宋体"/>
                <w:i w:val="0"/>
                <w:iCs w:val="0"/>
                <w:color w:val="auto"/>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质量指标</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验收合格率 (%)</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时效指标</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按时完成率 (%)</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成本指标</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建设成本</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提高重点补助地区(除华南研学基地重点补助，其它按小型(1500㎡以下)每个补助20万、中型1500-6000㎡(含1500㎡)每个补助60万，大型(6000㎡及以上)每个补助100万)</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除华南研学基地重点补助，其它按小型(1500㎡以下)每个补助20万、中型1500-6000㎡(含1500㎡)每个补助60万，大型(6000㎡及以上)每个补助100万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效益指标</w:t>
            </w:r>
          </w:p>
        </w:tc>
        <w:tc>
          <w:tcPr>
            <w:tcW w:w="15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社会效益</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社区体育公园增加</w:t>
            </w:r>
            <w:r>
              <w:rPr>
                <w:rFonts w:hint="default" w:ascii="Times New Roman" w:hAnsi="Times New Roman" w:eastAsia="仿宋_GB2312" w:cs="仿宋_GB2312"/>
                <w:i w:val="0"/>
                <w:iCs w:val="0"/>
                <w:color w:val="auto"/>
                <w:kern w:val="0"/>
                <w:sz w:val="24"/>
                <w:szCs w:val="24"/>
                <w:highlight w:val="none"/>
                <w:u w:val="none"/>
                <w:lang w:val="en-US" w:eastAsia="zh-CN" w:bidi="ar"/>
              </w:rPr>
              <w:br w:type="textWrapping"/>
            </w:r>
            <w:r>
              <w:rPr>
                <w:rFonts w:hint="default" w:ascii="Times New Roman" w:hAnsi="Times New Roman" w:eastAsia="仿宋_GB2312" w:cs="仿宋_GB2312"/>
                <w:i w:val="0"/>
                <w:iCs w:val="0"/>
                <w:color w:val="auto"/>
                <w:kern w:val="0"/>
                <w:sz w:val="24"/>
                <w:szCs w:val="24"/>
                <w:highlight w:val="none"/>
                <w:u w:val="none"/>
                <w:lang w:val="en-US" w:eastAsia="zh-CN" w:bidi="ar"/>
              </w:rPr>
              <w:t>面积 (公顷)</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30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20</w:t>
            </w:r>
            <w:r>
              <w:rPr>
                <w:rFonts w:hint="eastAsia" w:ascii="Times New Roman" w:hAnsi="Times New Roman" w:eastAsia="仿宋_GB2312" w:cs="仿宋_GB2312"/>
                <w:i w:val="0"/>
                <w:iCs w:val="0"/>
                <w:color w:val="auto"/>
                <w:kern w:val="0"/>
                <w:sz w:val="24"/>
                <w:szCs w:val="24"/>
                <w:highlight w:val="none"/>
                <w:u w:val="none"/>
                <w:lang w:val="en-US" w:eastAsia="zh-CN" w:bidi="ar"/>
              </w:rPr>
              <w:t>.</w:t>
            </w:r>
            <w:r>
              <w:rPr>
                <w:rFonts w:hint="default" w:ascii="Times New Roman" w:hAnsi="Times New Roman" w:eastAsia="仿宋_GB2312" w:cs="仿宋_GB2312"/>
                <w:i w:val="0"/>
                <w:iCs w:val="0"/>
                <w:color w:val="auto"/>
                <w:kern w:val="0"/>
                <w:sz w:val="24"/>
                <w:szCs w:val="24"/>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58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全民健身服务人口</w:t>
            </w:r>
            <w:r>
              <w:rPr>
                <w:rFonts w:hint="default" w:ascii="Times New Roman" w:hAnsi="Times New Roman" w:eastAsia="仿宋_GB2312" w:cs="仿宋_GB2312"/>
                <w:i w:val="0"/>
                <w:iCs w:val="0"/>
                <w:color w:val="auto"/>
                <w:kern w:val="0"/>
                <w:sz w:val="24"/>
                <w:szCs w:val="24"/>
                <w:highlight w:val="none"/>
                <w:u w:val="none"/>
                <w:lang w:val="en-US" w:eastAsia="zh-CN" w:bidi="ar"/>
              </w:rPr>
              <w:br w:type="textWrapping"/>
            </w:r>
            <w:r>
              <w:rPr>
                <w:rFonts w:hint="default" w:ascii="Times New Roman" w:hAnsi="Times New Roman" w:eastAsia="仿宋_GB2312" w:cs="仿宋_GB2312"/>
                <w:i w:val="0"/>
                <w:iCs w:val="0"/>
                <w:color w:val="auto"/>
                <w:kern w:val="0"/>
                <w:sz w:val="24"/>
                <w:szCs w:val="24"/>
                <w:highlight w:val="none"/>
                <w:u w:val="none"/>
                <w:lang w:val="en-US" w:eastAsia="zh-CN" w:bidi="ar"/>
              </w:rPr>
              <w:t>增加数 (万人)</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60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104.03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环境效益</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社区活力</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社区整体环境改善，吸引力增</w:t>
            </w:r>
            <w:r>
              <w:rPr>
                <w:rFonts w:hint="default" w:ascii="Times New Roman" w:hAnsi="Times New Roman" w:eastAsia="仿宋_GB2312" w:cs="仿宋_GB2312"/>
                <w:i w:val="0"/>
                <w:iCs w:val="0"/>
                <w:color w:val="auto"/>
                <w:kern w:val="0"/>
                <w:sz w:val="24"/>
                <w:szCs w:val="24"/>
                <w:highlight w:val="none"/>
                <w:u w:val="none"/>
                <w:lang w:val="en-US" w:eastAsia="zh-CN" w:bidi="ar"/>
              </w:rPr>
              <w:br w:type="textWrapping"/>
            </w:r>
            <w:r>
              <w:rPr>
                <w:rFonts w:hint="default" w:ascii="Times New Roman" w:hAnsi="Times New Roman" w:eastAsia="仿宋_GB2312" w:cs="仿宋_GB2312"/>
                <w:i w:val="0"/>
                <w:iCs w:val="0"/>
                <w:color w:val="auto"/>
                <w:kern w:val="0"/>
                <w:sz w:val="24"/>
                <w:szCs w:val="24"/>
                <w:highlight w:val="none"/>
                <w:u w:val="none"/>
                <w:lang w:val="en-US" w:eastAsia="zh-CN" w:bidi="ar"/>
              </w:rPr>
              <w:t>加</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吸引力增加，经常参加体育锻炼人数比例提高约28.08%</w:t>
            </w:r>
            <w:r>
              <w:rPr>
                <w:rFonts w:hint="eastAsia" w:ascii="Times New Roman" w:hAnsi="Times New Roman" w:eastAsia="仿宋_GB2312" w:cs="仿宋_GB2312"/>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可持续影响</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可持续发展</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积极</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完成较好，但仍存在问题。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i w:val="0"/>
                <w:iCs w:val="0"/>
                <w:color w:val="auto"/>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服务对象满意度</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社区群众满意度</w:t>
            </w:r>
            <w:r>
              <w:rPr>
                <w:rFonts w:hint="default" w:ascii="Times New Roman" w:hAnsi="Times New Roman" w:eastAsia="仿宋_GB2312" w:cs="仿宋_GB2312"/>
                <w:i w:val="0"/>
                <w:iCs w:val="0"/>
                <w:color w:val="auto"/>
                <w:kern w:val="0"/>
                <w:sz w:val="24"/>
                <w:szCs w:val="24"/>
                <w:highlight w:val="none"/>
                <w:u w:val="none"/>
                <w:lang w:val="en-US" w:eastAsia="zh-CN" w:bidi="ar"/>
              </w:rPr>
              <w:br w:type="textWrapping"/>
            </w:r>
            <w:r>
              <w:rPr>
                <w:rFonts w:hint="default" w:ascii="Times New Roman" w:hAnsi="Times New Roman" w:eastAsia="仿宋_GB2312" w:cs="仿宋_GB2312"/>
                <w:i w:val="0"/>
                <w:iCs w:val="0"/>
                <w:color w:val="auto"/>
                <w:kern w:val="0"/>
                <w:sz w:val="24"/>
                <w:szCs w:val="24"/>
                <w:highlight w:val="none"/>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＞90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4"/>
                <w:szCs w:val="24"/>
                <w:highlight w:val="none"/>
                <w:u w:val="none"/>
              </w:rPr>
            </w:pPr>
            <w:r>
              <w:rPr>
                <w:rFonts w:hint="default" w:ascii="Times New Roman" w:hAnsi="Times New Roman" w:eastAsia="仿宋_GB2312" w:cs="仿宋_GB2312"/>
                <w:i w:val="0"/>
                <w:iCs w:val="0"/>
                <w:color w:val="auto"/>
                <w:kern w:val="0"/>
                <w:sz w:val="24"/>
                <w:szCs w:val="24"/>
                <w:highlight w:val="none"/>
                <w:u w:val="none"/>
                <w:lang w:val="en-US" w:eastAsia="zh-CN" w:bidi="ar"/>
              </w:rPr>
              <w:t>96.66%</w:t>
            </w:r>
          </w:p>
        </w:tc>
      </w:tr>
    </w:tbl>
    <w:p>
      <w:pPr>
        <w:pStyle w:val="2"/>
        <w:ind w:left="0" w:leftChars="0" w:firstLine="0" w:firstLineChars="0"/>
        <w:rPr>
          <w:rFonts w:hint="eastAsia" w:ascii="Times New Roman" w:hAnsi="Times New Roman"/>
          <w:color w:val="auto"/>
          <w:sz w:val="21"/>
          <w:szCs w:val="21"/>
          <w:lang w:val="en-US" w:eastAsia="zh-CN"/>
        </w:rPr>
      </w:pPr>
    </w:p>
    <w:bookmarkEnd w:id="78"/>
    <w:bookmarkEnd w:id="79"/>
    <w:bookmarkEnd w:id="80"/>
    <w:p>
      <w:pPr>
        <w:pStyle w:val="4"/>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rPr>
          <w:rStyle w:val="13"/>
          <w:rFonts w:hint="eastAsia" w:ascii="Times New Roman" w:hAnsi="Times New Roman" w:eastAsia="仿宋_GB2312"/>
          <w:b/>
          <w:bCs/>
          <w:color w:val="auto"/>
          <w:kern w:val="0"/>
          <w:sz w:val="32"/>
          <w:szCs w:val="32"/>
          <w:highlight w:val="none"/>
          <w:lang w:eastAsia="zh-CN"/>
        </w:rPr>
      </w:pPr>
      <w:bookmarkStart w:id="86" w:name="_Toc42021447"/>
      <w:bookmarkStart w:id="87" w:name="_Toc23710"/>
      <w:bookmarkStart w:id="88" w:name="_Toc24670"/>
      <w:bookmarkStart w:id="89" w:name="_Toc15056"/>
      <w:r>
        <w:rPr>
          <w:rStyle w:val="13"/>
          <w:rFonts w:hint="eastAsia" w:ascii="Times New Roman" w:hAnsi="Times New Roman" w:eastAsia="仿宋_GB2312"/>
          <w:b/>
          <w:bCs/>
          <w:color w:val="auto"/>
          <w:kern w:val="0"/>
          <w:sz w:val="32"/>
          <w:szCs w:val="32"/>
          <w:highlight w:val="none"/>
          <w:lang w:val="en-US" w:eastAsia="zh-CN"/>
        </w:rPr>
        <w:t>3.</w:t>
      </w:r>
      <w:r>
        <w:rPr>
          <w:rStyle w:val="13"/>
          <w:rFonts w:hint="eastAsia" w:ascii="Times New Roman" w:hAnsi="Times New Roman" w:eastAsia="仿宋_GB2312"/>
          <w:b/>
          <w:bCs/>
          <w:color w:val="auto"/>
          <w:kern w:val="0"/>
          <w:sz w:val="32"/>
          <w:szCs w:val="32"/>
          <w:highlight w:val="none"/>
        </w:rPr>
        <w:t>专项资金分用途使用绩效</w:t>
      </w:r>
      <w:bookmarkEnd w:id="86"/>
      <w:bookmarkStart w:id="90" w:name="_Toc39324266"/>
      <w:bookmarkStart w:id="91" w:name="_Toc39323969"/>
      <w:bookmarkStart w:id="92" w:name="_Toc19453"/>
      <w:bookmarkStart w:id="93" w:name="_Toc493835607"/>
      <w:bookmarkStart w:id="94" w:name="_Toc39921348"/>
      <w:r>
        <w:rPr>
          <w:rStyle w:val="13"/>
          <w:rFonts w:hint="eastAsia" w:ascii="Times New Roman" w:hAnsi="Times New Roman" w:eastAsia="仿宋_GB2312"/>
          <w:b/>
          <w:bCs/>
          <w:color w:val="auto"/>
          <w:kern w:val="0"/>
          <w:sz w:val="32"/>
          <w:szCs w:val="32"/>
          <w:highlight w:val="none"/>
          <w:lang w:eastAsia="zh-CN"/>
        </w:rPr>
        <w:t>。</w:t>
      </w:r>
      <w:bookmarkEnd w:id="87"/>
      <w:bookmarkEnd w:id="88"/>
    </w:p>
    <w:p>
      <w:pPr>
        <w:pStyle w:val="11"/>
        <w:pageBreakBefore w:val="0"/>
        <w:kinsoku/>
        <w:wordWrap/>
        <w:overflowPunct/>
        <w:topLinePunct w:val="0"/>
        <w:bidi w:val="0"/>
        <w:spacing w:before="0" w:after="0" w:line="360" w:lineRule="auto"/>
        <w:ind w:firstLine="642" w:firstLineChars="200"/>
        <w:jc w:val="both"/>
        <w:outlineLvl w:val="2"/>
        <w:rPr>
          <w:rFonts w:hint="default" w:ascii="Times New Roman" w:hAnsi="Times New Roman" w:eastAsia="仿宋_GB2312" w:cs="Times New Roman"/>
          <w:b/>
          <w:bCs/>
          <w:color w:val="auto"/>
          <w:highlight w:val="none"/>
          <w:lang w:val="en-US" w:eastAsia="zh-CN"/>
        </w:rPr>
      </w:pPr>
      <w:bookmarkStart w:id="95" w:name="_Toc27453"/>
      <w:bookmarkStart w:id="96" w:name="_Toc1296"/>
      <w:bookmarkStart w:id="97" w:name="_Toc6827"/>
      <w:bookmarkStart w:id="98" w:name="_Toc30042"/>
      <w:bookmarkStart w:id="99" w:name="_Toc13988"/>
      <w:r>
        <w:rPr>
          <w:rFonts w:hint="eastAsia" w:ascii="Times New Roman" w:hAnsi="Times New Roman" w:eastAsia="仿宋_GB2312" w:cs="Times New Roman"/>
          <w:b/>
          <w:bCs/>
          <w:color w:val="auto"/>
          <w:highlight w:val="none"/>
          <w:lang w:val="en-US" w:eastAsia="zh-CN"/>
        </w:rPr>
        <w:t>（1）</w:t>
      </w:r>
      <w:bookmarkEnd w:id="95"/>
      <w:bookmarkEnd w:id="96"/>
      <w:r>
        <w:rPr>
          <w:rFonts w:hint="eastAsia" w:ascii="Times New Roman" w:hAnsi="Times New Roman" w:cs="Times New Roman"/>
          <w:b/>
          <w:bCs/>
          <w:color w:val="auto"/>
          <w:highlight w:val="none"/>
          <w:lang w:val="en-US" w:eastAsia="zh-CN"/>
        </w:rPr>
        <w:t>社区体育公园</w:t>
      </w:r>
      <w:r>
        <w:rPr>
          <w:rFonts w:hint="eastAsia" w:ascii="Times New Roman" w:hAnsi="Times New Roman" w:eastAsia="仿宋_GB2312" w:cs="Times New Roman"/>
          <w:b/>
          <w:bCs/>
          <w:color w:val="auto"/>
          <w:highlight w:val="none"/>
          <w:lang w:val="en-US" w:eastAsia="zh-CN"/>
        </w:rPr>
        <w:t>覆盖率提高</w:t>
      </w:r>
      <w:bookmarkEnd w:id="97"/>
      <w:r>
        <w:rPr>
          <w:rFonts w:hint="eastAsia" w:ascii="Times New Roman" w:hAnsi="Times New Roman" w:cs="Times New Roman"/>
          <w:b/>
          <w:bCs/>
          <w:color w:val="auto"/>
          <w:highlight w:val="none"/>
          <w:lang w:val="en-US" w:eastAsia="zh-CN"/>
        </w:rPr>
        <w:t>，全民健身水平提高。</w:t>
      </w:r>
      <w:bookmarkEnd w:id="98"/>
    </w:p>
    <w:p>
      <w:pPr>
        <w:pStyle w:val="23"/>
        <w:pageBreakBefore w:val="0"/>
        <w:tabs>
          <w:tab w:val="left" w:pos="1843"/>
        </w:tabs>
        <w:kinsoku/>
        <w:wordWrap/>
        <w:overflowPunct/>
        <w:topLinePunct w:val="0"/>
        <w:bidi w:val="0"/>
        <w:spacing w:line="360" w:lineRule="auto"/>
        <w:ind w:firstLine="643" w:firstLineChars="201"/>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省财政补助</w:t>
      </w:r>
      <w:r>
        <w:rPr>
          <w:rFonts w:hint="eastAsia" w:ascii="Times New Roman" w:hAnsi="Times New Roman"/>
          <w:color w:val="auto"/>
          <w:sz w:val="32"/>
          <w:szCs w:val="32"/>
          <w:highlight w:val="none"/>
          <w:lang w:val="en-US" w:eastAsia="zh-CN"/>
        </w:rPr>
        <w:t>19</w:t>
      </w:r>
      <w:r>
        <w:rPr>
          <w:rFonts w:hint="eastAsia" w:ascii="Times New Roman" w:hAnsi="Times New Roman" w:eastAsia="仿宋_GB2312"/>
          <w:color w:val="auto"/>
          <w:sz w:val="32"/>
          <w:szCs w:val="32"/>
          <w:highlight w:val="none"/>
          <w:lang w:val="en-US" w:eastAsia="zh-CN"/>
        </w:rPr>
        <w:t>个县（市、区）投入专项资金3,</w:t>
      </w:r>
      <w:r>
        <w:rPr>
          <w:rFonts w:hint="eastAsia" w:ascii="Times New Roman" w:hAnsi="Times New Roman"/>
          <w:color w:val="auto"/>
          <w:sz w:val="32"/>
          <w:szCs w:val="32"/>
          <w:highlight w:val="none"/>
          <w:lang w:val="en-US" w:eastAsia="zh-CN"/>
        </w:rPr>
        <w:t>704</w:t>
      </w:r>
      <w:r>
        <w:rPr>
          <w:rFonts w:hint="eastAsia" w:ascii="Times New Roman" w:hAnsi="Times New Roman" w:eastAsia="仿宋_GB2312"/>
          <w:color w:val="auto"/>
          <w:sz w:val="32"/>
          <w:szCs w:val="32"/>
          <w:highlight w:val="none"/>
          <w:lang w:val="en-US" w:eastAsia="zh-CN"/>
        </w:rPr>
        <w:t>万元，已建成</w:t>
      </w:r>
      <w:r>
        <w:rPr>
          <w:rFonts w:hint="eastAsia" w:ascii="Times New Roman" w:hAnsi="Times New Roman"/>
          <w:color w:val="auto"/>
          <w:sz w:val="32"/>
          <w:szCs w:val="32"/>
          <w:highlight w:val="none"/>
          <w:lang w:val="en-US" w:eastAsia="zh-CN"/>
        </w:rPr>
        <w:t>20</w:t>
      </w:r>
      <w:r>
        <w:rPr>
          <w:rFonts w:hint="eastAsia" w:ascii="Times New Roman" w:hAnsi="Times New Roman" w:eastAsia="仿宋_GB2312"/>
          <w:color w:val="auto"/>
          <w:sz w:val="32"/>
          <w:szCs w:val="32"/>
          <w:highlight w:val="none"/>
          <w:lang w:val="en-US" w:eastAsia="zh-CN"/>
        </w:rPr>
        <w:t>个社区体育公园，</w:t>
      </w:r>
      <w:r>
        <w:rPr>
          <w:rFonts w:hint="eastAsia" w:ascii="Times New Roman" w:hAnsi="Times New Roman" w:eastAsia="仿宋_GB2312" w:cs="Times New Roman"/>
          <w:color w:val="auto"/>
          <w:sz w:val="32"/>
          <w:highlight w:val="none"/>
          <w:lang w:val="en-US" w:eastAsia="zh-CN"/>
        </w:rPr>
        <w:t>202</w:t>
      </w:r>
      <w:r>
        <w:rPr>
          <w:rFonts w:hint="eastAsia" w:ascii="Times New Roman" w:hAnsi="Times New Roman" w:cs="Times New Roman"/>
          <w:color w:val="auto"/>
          <w:sz w:val="32"/>
          <w:highlight w:val="none"/>
          <w:lang w:val="en-US" w:eastAsia="zh-CN"/>
        </w:rPr>
        <w:t>2</w:t>
      </w:r>
      <w:r>
        <w:rPr>
          <w:rFonts w:hint="eastAsia" w:ascii="Times New Roman" w:hAnsi="Times New Roman" w:eastAsia="仿宋_GB2312" w:cs="Times New Roman"/>
          <w:color w:val="auto"/>
          <w:sz w:val="32"/>
          <w:highlight w:val="none"/>
          <w:lang w:val="en-US" w:eastAsia="zh-CN"/>
        </w:rPr>
        <w:t>年项目区域</w:t>
      </w:r>
      <w:r>
        <w:rPr>
          <w:rFonts w:hint="default" w:ascii="Times New Roman" w:hAnsi="Times New Roman" w:eastAsia="仿宋_GB2312" w:cs="Times New Roman"/>
          <w:color w:val="auto"/>
          <w:sz w:val="32"/>
          <w:highlight w:val="none"/>
          <w:lang w:val="en-US" w:eastAsia="zh-CN"/>
        </w:rPr>
        <w:t>社区体育公园</w:t>
      </w:r>
      <w:r>
        <w:rPr>
          <w:rFonts w:hint="eastAsia" w:ascii="Times New Roman" w:hAnsi="Times New Roman" w:eastAsia="仿宋_GB2312" w:cs="Times New Roman"/>
          <w:color w:val="auto"/>
          <w:sz w:val="32"/>
          <w:highlight w:val="none"/>
          <w:lang w:val="en-US" w:eastAsia="zh-CN"/>
        </w:rPr>
        <w:t>面积</w:t>
      </w:r>
      <w:r>
        <w:rPr>
          <w:rFonts w:hint="default" w:ascii="Times New Roman" w:hAnsi="Times New Roman" w:eastAsia="仿宋_GB2312" w:cs="Times New Roman"/>
          <w:color w:val="auto"/>
          <w:sz w:val="32"/>
          <w:highlight w:val="none"/>
          <w:lang w:val="en-US" w:eastAsia="zh-CN"/>
        </w:rPr>
        <w:t>增加</w:t>
      </w:r>
      <w:r>
        <w:rPr>
          <w:rFonts w:hint="eastAsia" w:ascii="Times New Roman" w:hAnsi="Times New Roman" w:eastAsia="仿宋_GB2312" w:cs="Times New Roman"/>
          <w:color w:val="auto"/>
          <w:sz w:val="32"/>
          <w:highlight w:val="none"/>
          <w:lang w:val="en-US" w:eastAsia="zh-CN"/>
        </w:rPr>
        <w:t>205,437.7平方米，覆盖常住人口</w:t>
      </w:r>
      <w:r>
        <w:rPr>
          <w:rFonts w:hint="eastAsia" w:ascii="Times New Roman" w:hAnsi="Times New Roman" w:cs="Times New Roman"/>
          <w:color w:val="auto"/>
          <w:sz w:val="32"/>
          <w:highlight w:val="none"/>
          <w:lang w:val="en-US" w:eastAsia="zh-CN"/>
        </w:rPr>
        <w:t>97.11万</w:t>
      </w:r>
      <w:r>
        <w:rPr>
          <w:rFonts w:hint="eastAsia" w:ascii="Times New Roman" w:hAnsi="Times New Roman" w:eastAsia="仿宋_GB2312" w:cs="Times New Roman"/>
          <w:color w:val="auto"/>
          <w:sz w:val="32"/>
          <w:highlight w:val="none"/>
          <w:lang w:val="en-US" w:eastAsia="zh-CN"/>
        </w:rPr>
        <w:t>人</w:t>
      </w:r>
      <w:r>
        <w:rPr>
          <w:rFonts w:hint="eastAsia" w:ascii="Times New Roman" w:hAnsi="Times New Roman" w:cs="Times New Roman"/>
          <w:color w:val="auto"/>
          <w:sz w:val="32"/>
          <w:highlight w:val="none"/>
          <w:lang w:val="en-US" w:eastAsia="zh-CN"/>
        </w:rPr>
        <w:t>，辐射全民健身服务人口104.03万人。</w:t>
      </w:r>
    </w:p>
    <w:p>
      <w:pPr>
        <w:pStyle w:val="23"/>
        <w:pageBreakBefore w:val="0"/>
        <w:tabs>
          <w:tab w:val="left" w:pos="1843"/>
        </w:tabs>
        <w:kinsoku/>
        <w:wordWrap/>
        <w:overflowPunct/>
        <w:topLinePunct w:val="0"/>
        <w:bidi w:val="0"/>
        <w:spacing w:line="360" w:lineRule="auto"/>
        <w:ind w:firstLine="643" w:firstLineChars="201"/>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全民健康是国家综合实力的重要体现，全民健身是实现全民健康的重要途径和手段，是全体人民增强体魄、幸福生活的基础保障。2022年社区体育公园建设人均体育场地面积增加约0.96平方米，经常参加体育锻炼人数比例提高约28%。社区体育公园为社区居民提供健身、活动场地，解决了部分居民“健身去哪儿”的问题，群众休闲锻炼的场所更加规范，设施更加配套和健全，区位更为便捷。满足各个年龄段居民的运动需求。有效推动社区居民体育健身和运动休闲成为普遍生活方式，引导居民养成良好的健康行为习惯，助力营造美好生活氛围。</w:t>
      </w:r>
    </w:p>
    <w:p>
      <w:pPr>
        <w:pStyle w:val="11"/>
        <w:pageBreakBefore w:val="0"/>
        <w:kinsoku/>
        <w:wordWrap/>
        <w:overflowPunct/>
        <w:topLinePunct w:val="0"/>
        <w:bidi w:val="0"/>
        <w:spacing w:before="0" w:after="0" w:line="360" w:lineRule="auto"/>
        <w:ind w:firstLine="642" w:firstLineChars="200"/>
        <w:jc w:val="both"/>
        <w:outlineLvl w:val="2"/>
        <w:rPr>
          <w:rFonts w:hint="eastAsia" w:ascii="Times New Roman" w:hAnsi="Times New Roman" w:cs="Times New Roman"/>
          <w:b/>
          <w:bCs/>
          <w:color w:val="auto"/>
          <w:highlight w:val="none"/>
          <w:lang w:val="en-US" w:eastAsia="zh-CN"/>
        </w:rPr>
      </w:pPr>
      <w:bookmarkStart w:id="100" w:name="_Toc15842"/>
      <w:bookmarkStart w:id="101" w:name="_Toc19201"/>
      <w:r>
        <w:rPr>
          <w:rFonts w:hint="eastAsia" w:ascii="Times New Roman" w:hAnsi="Times New Roman" w:cs="Times New Roman"/>
          <w:b/>
          <w:bCs/>
          <w:color w:val="auto"/>
          <w:highlight w:val="none"/>
          <w:lang w:val="en-US" w:eastAsia="zh-CN"/>
        </w:rPr>
        <w:t>（2）提升了生态、经济、社会效益，满足更多人群的休闲娱乐需求。</w:t>
      </w:r>
      <w:bookmarkEnd w:id="100"/>
    </w:p>
    <w:p>
      <w:pPr>
        <w:pStyle w:val="23"/>
        <w:pageBreakBefore w:val="0"/>
        <w:tabs>
          <w:tab w:val="left" w:pos="1843"/>
        </w:tabs>
        <w:kinsoku/>
        <w:wordWrap/>
        <w:overflowPunct/>
        <w:topLinePunct w:val="0"/>
        <w:bidi w:val="0"/>
        <w:spacing w:line="360" w:lineRule="auto"/>
        <w:ind w:firstLine="643" w:firstLineChars="201"/>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优化了周边环境，整体景观更加美观，活动更加丰富，提升了生活品质，提升了群众的获得感和幸福感，提高了生态效益。</w:t>
      </w:r>
    </w:p>
    <w:p>
      <w:pPr>
        <w:pStyle w:val="23"/>
        <w:pageBreakBefore w:val="0"/>
        <w:tabs>
          <w:tab w:val="left" w:pos="1843"/>
        </w:tabs>
        <w:kinsoku/>
        <w:wordWrap/>
        <w:overflowPunct/>
        <w:topLinePunct w:val="0"/>
        <w:bidi w:val="0"/>
        <w:spacing w:line="360" w:lineRule="auto"/>
        <w:ind w:firstLine="643" w:firstLineChars="201"/>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部分地区的社区体育公园在周末，法定节假日，早晚高峰等游园人数众多，社区体育公园的建设很好地满足了人民群众的休闲需求。也因此带动了周边群众的聚集和各项休闲娱乐活动，有些公园附近有居民在周边开设便利店，增加了收入，产生经济效益。</w:t>
      </w:r>
    </w:p>
    <w:p>
      <w:pPr>
        <w:pStyle w:val="23"/>
        <w:pageBreakBefore w:val="0"/>
        <w:tabs>
          <w:tab w:val="left" w:pos="1843"/>
        </w:tabs>
        <w:kinsoku/>
        <w:wordWrap/>
        <w:overflowPunct/>
        <w:topLinePunct w:val="0"/>
        <w:bidi w:val="0"/>
        <w:spacing w:line="360" w:lineRule="auto"/>
        <w:ind w:firstLine="643" w:firstLineChars="201"/>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依托社区体育公园有序引导群众开展丰富多彩的文化体育活动，密切了邻里互助的关系，提升了素养，增强了村民、居民自治与自我管理的能力，增强了社会效益。</w:t>
      </w:r>
    </w:p>
    <w:bookmarkEnd w:id="101"/>
    <w:p>
      <w:pPr>
        <w:pStyle w:val="11"/>
        <w:pageBreakBefore w:val="0"/>
        <w:kinsoku/>
        <w:wordWrap/>
        <w:overflowPunct/>
        <w:topLinePunct w:val="0"/>
        <w:bidi w:val="0"/>
        <w:spacing w:before="0" w:after="0" w:line="360" w:lineRule="auto"/>
        <w:ind w:firstLine="642" w:firstLineChars="200"/>
        <w:jc w:val="both"/>
        <w:outlineLvl w:val="2"/>
        <w:rPr>
          <w:rFonts w:hint="default" w:ascii="Times New Roman" w:hAnsi="Times New Roman" w:eastAsia="仿宋_GB2312" w:cs="Times New Roman"/>
          <w:b/>
          <w:bCs/>
          <w:color w:val="auto"/>
          <w:highlight w:val="none"/>
          <w:lang w:val="en-US" w:eastAsia="zh-CN"/>
        </w:rPr>
      </w:pPr>
      <w:bookmarkStart w:id="102" w:name="_Toc18606"/>
      <w:bookmarkStart w:id="103" w:name="_Toc5188"/>
      <w:bookmarkStart w:id="104" w:name="_Toc20884"/>
      <w:r>
        <w:rPr>
          <w:rFonts w:hint="eastAsia" w:ascii="Times New Roman" w:hAnsi="Times New Roman" w:eastAsia="仿宋_GB2312" w:cs="Times New Roman"/>
          <w:b/>
          <w:bCs/>
          <w:color w:val="auto"/>
          <w:highlight w:val="none"/>
          <w:lang w:val="en-US"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eastAsia="仿宋_GB2312" w:cs="Times New Roman"/>
          <w:b/>
          <w:bCs/>
          <w:color w:val="auto"/>
          <w:highlight w:val="none"/>
          <w:lang w:val="en-US" w:eastAsia="zh-CN"/>
        </w:rPr>
        <w:t>）社区体育公园</w:t>
      </w:r>
      <w:r>
        <w:rPr>
          <w:rFonts w:hint="eastAsia" w:ascii="Times New Roman" w:hAnsi="Times New Roman" w:cs="Times New Roman"/>
          <w:b/>
          <w:bCs/>
          <w:color w:val="auto"/>
          <w:highlight w:val="none"/>
          <w:lang w:val="en-US" w:eastAsia="zh-CN"/>
        </w:rPr>
        <w:t>管护责任落实</w:t>
      </w:r>
      <w:r>
        <w:rPr>
          <w:rFonts w:hint="eastAsia" w:ascii="Times New Roman" w:hAnsi="Times New Roman" w:eastAsia="仿宋_GB2312" w:cs="Times New Roman"/>
          <w:b/>
          <w:bCs/>
          <w:color w:val="auto"/>
          <w:highlight w:val="none"/>
          <w:lang w:val="en-US" w:eastAsia="zh-CN"/>
        </w:rPr>
        <w:t>，</w:t>
      </w:r>
      <w:r>
        <w:rPr>
          <w:rFonts w:hint="eastAsia" w:ascii="Times New Roman" w:hAnsi="Times New Roman" w:cs="Times New Roman"/>
          <w:b/>
          <w:bCs/>
          <w:color w:val="auto"/>
          <w:highlight w:val="none"/>
          <w:lang w:val="en-US" w:eastAsia="zh-CN"/>
        </w:rPr>
        <w:t>运维水平加强</w:t>
      </w:r>
      <w:bookmarkEnd w:id="102"/>
      <w:bookmarkEnd w:id="103"/>
    </w:p>
    <w:p>
      <w:pPr>
        <w:pStyle w:val="23"/>
        <w:pageBreakBefore w:val="0"/>
        <w:tabs>
          <w:tab w:val="left" w:pos="1843"/>
        </w:tabs>
        <w:kinsoku/>
        <w:wordWrap/>
        <w:overflowPunct/>
        <w:topLinePunct w:val="0"/>
        <w:bidi w:val="0"/>
        <w:spacing w:line="360" w:lineRule="auto"/>
        <w:ind w:firstLine="643" w:firstLineChars="201"/>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olor w:val="auto"/>
          <w:sz w:val="32"/>
          <w:lang w:val="en-US" w:eastAsia="zh-CN"/>
        </w:rPr>
        <w:t>为保证社区体育公园充分发挥实效、确保日常管护到位，</w:t>
      </w:r>
      <w:r>
        <w:rPr>
          <w:rFonts w:hint="eastAsia" w:ascii="Times New Roman" w:hAnsi="Times New Roman"/>
          <w:color w:val="auto"/>
          <w:sz w:val="32"/>
          <w:lang w:val="en-US" w:eastAsia="zh-CN"/>
        </w:rPr>
        <w:t>各地市基本</w:t>
      </w:r>
      <w:r>
        <w:rPr>
          <w:rFonts w:hint="eastAsia" w:ascii="Times New Roman" w:hAnsi="Times New Roman" w:eastAsia="仿宋_GB2312" w:cs="Times New Roman"/>
          <w:color w:val="auto"/>
          <w:kern w:val="2"/>
          <w:sz w:val="32"/>
          <w:szCs w:val="24"/>
          <w:lang w:val="en-US" w:eastAsia="zh-CN" w:bidi="ar-SA"/>
        </w:rPr>
        <w:t>根据属地管理原则由当地镇政府</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_GB2312" w:cs="Times New Roman"/>
          <w:color w:val="auto"/>
          <w:kern w:val="2"/>
          <w:sz w:val="32"/>
          <w:szCs w:val="24"/>
          <w:lang w:val="en-US" w:eastAsia="zh-CN" w:bidi="ar-SA"/>
        </w:rPr>
        <w:t>县市政服务中心</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仿宋" w:cs="仿宋"/>
          <w:color w:val="auto"/>
          <w:sz w:val="32"/>
          <w:szCs w:val="32"/>
          <w:lang w:val="en-US" w:eastAsia="zh-CN"/>
        </w:rPr>
        <w:t>或由所在村的村委会负责日常管理、</w:t>
      </w:r>
      <w:r>
        <w:rPr>
          <w:rFonts w:hint="eastAsia" w:ascii="Times New Roman" w:hAnsi="Times New Roman" w:eastAsia="仿宋_GB2312" w:cs="Times New Roman"/>
          <w:color w:val="auto"/>
          <w:kern w:val="2"/>
          <w:sz w:val="32"/>
          <w:szCs w:val="24"/>
          <w:lang w:val="en-US" w:eastAsia="zh-CN" w:bidi="ar-SA"/>
        </w:rPr>
        <w:t>安排专人进行日常管护。</w:t>
      </w:r>
    </w:p>
    <w:p>
      <w:pPr>
        <w:pStyle w:val="11"/>
        <w:pageBreakBefore w:val="0"/>
        <w:kinsoku/>
        <w:wordWrap/>
        <w:overflowPunct/>
        <w:topLinePunct w:val="0"/>
        <w:bidi w:val="0"/>
        <w:spacing w:before="0" w:after="0" w:line="360" w:lineRule="auto"/>
        <w:ind w:firstLine="642" w:firstLineChars="200"/>
        <w:jc w:val="both"/>
        <w:outlineLvl w:val="2"/>
        <w:rPr>
          <w:rFonts w:hint="default" w:ascii="Times New Roman" w:hAnsi="Times New Roman" w:eastAsia="仿宋_GB2312" w:cs="Times New Roman"/>
          <w:color w:val="auto"/>
          <w:sz w:val="32"/>
          <w:highlight w:val="none"/>
          <w:lang w:val="en-US" w:eastAsia="zh-CN"/>
        </w:rPr>
      </w:pPr>
      <w:bookmarkStart w:id="105" w:name="_Toc2203"/>
      <w:r>
        <w:rPr>
          <w:rFonts w:hint="eastAsia" w:ascii="Times New Roman" w:hAnsi="Times New Roman" w:eastAsia="仿宋_GB2312" w:cs="Times New Roman"/>
          <w:b/>
          <w:bCs/>
          <w:color w:val="auto"/>
          <w:highlight w:val="none"/>
          <w:lang w:val="en-US"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eastAsia="仿宋_GB2312" w:cs="Times New Roman"/>
          <w:b/>
          <w:bCs/>
          <w:color w:val="auto"/>
          <w:highlight w:val="none"/>
          <w:lang w:val="en-US" w:eastAsia="zh-CN"/>
        </w:rPr>
        <w:t>）</w:t>
      </w:r>
      <w:r>
        <w:rPr>
          <w:rFonts w:hint="eastAsia" w:ascii="Times New Roman" w:hAnsi="Times New Roman" w:cs="Times New Roman"/>
          <w:b/>
          <w:bCs/>
          <w:color w:val="auto"/>
          <w:highlight w:val="none"/>
          <w:lang w:val="en-US" w:eastAsia="zh-CN"/>
        </w:rPr>
        <w:t>建设</w:t>
      </w:r>
      <w:r>
        <w:rPr>
          <w:rFonts w:ascii="Times New Roman" w:hAnsi="Times New Roman" w:eastAsia="仿宋_GB2312" w:cs="Times New Roman"/>
          <w:color w:val="auto"/>
          <w:sz w:val="32"/>
          <w:highlight w:val="none"/>
        </w:rPr>
        <w:t>华南研学</w:t>
      </w:r>
      <w:r>
        <w:rPr>
          <w:rFonts w:hint="eastAsia" w:ascii="Times New Roman" w:hAnsi="Times New Roman" w:eastAsia="仿宋_GB2312" w:cs="Times New Roman"/>
          <w:color w:val="auto"/>
          <w:sz w:val="32"/>
          <w:highlight w:val="none"/>
          <w:lang w:val="en-US" w:eastAsia="zh-CN"/>
        </w:rPr>
        <w:t>基地，</w:t>
      </w:r>
      <w:bookmarkEnd w:id="104"/>
      <w:r>
        <w:rPr>
          <w:rFonts w:hint="eastAsia" w:ascii="Times New Roman" w:hAnsi="Times New Roman" w:eastAsia="仿宋_GB2312" w:cs="Times New Roman"/>
          <w:color w:val="auto"/>
          <w:sz w:val="32"/>
          <w:highlight w:val="none"/>
          <w:lang w:val="en-US" w:eastAsia="zh-CN"/>
        </w:rPr>
        <w:t>串联周边华南特色文化</w:t>
      </w:r>
      <w:bookmarkEnd w:id="105"/>
    </w:p>
    <w:p>
      <w:pPr>
        <w:pStyle w:val="23"/>
        <w:pageBreakBefore w:val="0"/>
        <w:tabs>
          <w:tab w:val="left" w:pos="1843"/>
        </w:tabs>
        <w:kinsoku/>
        <w:wordWrap/>
        <w:overflowPunct/>
        <w:topLinePunct w:val="0"/>
        <w:bidi w:val="0"/>
        <w:spacing w:line="360" w:lineRule="auto"/>
        <w:ind w:firstLine="643" w:firstLineChars="201"/>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梅江区华南研学文化体育公园为梅江区华南教育历史研学基地活化利用项目的子项目，结合守成居周边环境提升，规划建设华南研学文化体育公园，通过体育健身步道、休闲广场、研学文化展廊和景观节点等，串联守成居和云汉楼办学旧址，打造成生态休闲、运动健身、研学教育基地。</w:t>
      </w:r>
    </w:p>
    <w:p>
      <w:pPr>
        <w:pStyle w:val="23"/>
        <w:pageBreakBefore w:val="0"/>
        <w:tabs>
          <w:tab w:val="left" w:pos="1843"/>
        </w:tabs>
        <w:kinsoku/>
        <w:wordWrap/>
        <w:overflowPunct/>
        <w:topLinePunct w:val="0"/>
        <w:bidi w:val="0"/>
        <w:spacing w:line="360" w:lineRule="auto"/>
        <w:ind w:firstLine="643" w:firstLineChars="201"/>
        <w:rPr>
          <w:rFonts w:hint="eastAsia" w:ascii="Times New Roman" w:hAnsi="Times New Roman"/>
          <w:color w:val="auto"/>
          <w:lang w:val="en-US" w:eastAsia="zh-CN"/>
        </w:rPr>
      </w:pPr>
      <w:r>
        <w:rPr>
          <w:rFonts w:hint="eastAsia" w:ascii="Times New Roman" w:hAnsi="Times New Roman" w:eastAsia="仿宋_GB2312" w:cs="Times New Roman"/>
          <w:color w:val="auto"/>
          <w:kern w:val="2"/>
          <w:sz w:val="32"/>
          <w:szCs w:val="24"/>
          <w:lang w:val="en-US" w:eastAsia="zh-CN" w:bidi="ar-SA"/>
        </w:rPr>
        <w:t>罗定市华南教育历史研学基地黎少镇梁家庄园项目（二期），恢复梁家庄园历史格局推动乡村振兴需要以办学旧址和村庄聚落为根本空间载体，尊重研学线路，串联周边文化遗产资源、南粤古驿道、碧道自然资源、丰富的乡村田园资源等，带动乡村文化、乡村旅游、生态农业、爱国教育、研学教育、大众体育等多产业发展。打造“文教旅融合”的典范，建设华南教育历史研学基地，助推云浮乡村振兴。基于研学基地，以教育之名再现历史芳华，展现烽火教育，重拾 南江文化遗珠。搭建教育联动平台，做好华南教育历史活动利用工作，从而实现研学基地促进大众爱国教育的目的，传承烽火教育精神，弘扬爱国精神。以展现抗战时期华南教育精神为主旨，围绕榃濮村“村+墟+屋+田+河”空间格局，以梁家庄园为核心，打造“河道萦绕，水流潺潺，黄昏唤渡，舵声欸欸”的研学基地，传承华南教育星火，弘扬爱国主义精神。</w:t>
      </w:r>
    </w:p>
    <w:bookmarkEnd w:id="81"/>
    <w:bookmarkEnd w:id="89"/>
    <w:bookmarkEnd w:id="90"/>
    <w:bookmarkEnd w:id="91"/>
    <w:bookmarkEnd w:id="92"/>
    <w:bookmarkEnd w:id="93"/>
    <w:bookmarkEnd w:id="94"/>
    <w:bookmarkEnd w:id="99"/>
    <w:p>
      <w:pPr>
        <w:keepNext/>
        <w:keepLines/>
        <w:pageBreakBefore w:val="0"/>
        <w:widowControl w:val="0"/>
        <w:kinsoku/>
        <w:wordWrap/>
        <w:overflowPunct/>
        <w:topLinePunct w:val="0"/>
        <w:autoSpaceDE/>
        <w:autoSpaceDN/>
        <w:bidi w:val="0"/>
        <w:adjustRightInd/>
        <w:snapToGrid w:val="0"/>
        <w:spacing w:line="360" w:lineRule="auto"/>
        <w:ind w:leftChars="0" w:firstLine="642" w:firstLineChars="200"/>
        <w:textAlignment w:val="auto"/>
        <w:outlineLvl w:val="1"/>
        <w:rPr>
          <w:rFonts w:hint="eastAsia" w:ascii="Times New Roman" w:hAnsi="Times New Roman" w:eastAsia="楷体" w:cs="楷体"/>
          <w:b/>
          <w:bCs/>
          <w:color w:val="auto"/>
          <w:sz w:val="32"/>
          <w:szCs w:val="32"/>
          <w:highlight w:val="none"/>
          <w:lang w:val="en-US" w:eastAsia="zh-CN"/>
        </w:rPr>
      </w:pPr>
      <w:bookmarkStart w:id="106" w:name="_Toc28363"/>
      <w:bookmarkStart w:id="107" w:name="_Toc16399"/>
      <w:bookmarkStart w:id="108" w:name="_Toc39323972"/>
      <w:bookmarkStart w:id="109" w:name="_Toc39324269"/>
      <w:bookmarkStart w:id="110" w:name="_Toc39921351"/>
      <w:bookmarkStart w:id="111" w:name="_Toc25448"/>
      <w:bookmarkStart w:id="112" w:name="_Toc512491983"/>
      <w:r>
        <w:rPr>
          <w:rFonts w:hint="eastAsia" w:ascii="Times New Roman" w:hAnsi="Times New Roman" w:eastAsia="楷体" w:cs="楷体"/>
          <w:b/>
          <w:bCs/>
          <w:color w:val="auto"/>
          <w:sz w:val="32"/>
          <w:szCs w:val="32"/>
          <w:highlight w:val="none"/>
          <w:lang w:val="en-US" w:eastAsia="zh-CN"/>
        </w:rPr>
        <w:t>（三）专项资金使用绩效存在的问题</w:t>
      </w:r>
      <w:bookmarkEnd w:id="106"/>
    </w:p>
    <w:p>
      <w:pPr>
        <w:pStyle w:val="4"/>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outlineLvl w:val="2"/>
        <w:rPr>
          <w:rFonts w:hint="default" w:ascii="Times New Roman" w:hAnsi="Times New Roman" w:eastAsia="仿宋_GB2312" w:cs="Times New Roman"/>
          <w:b/>
          <w:bCs/>
          <w:color w:val="auto"/>
          <w:sz w:val="32"/>
          <w:highlight w:val="none"/>
          <w:lang w:val="en-US" w:eastAsia="zh-CN"/>
        </w:rPr>
      </w:pPr>
      <w:bookmarkStart w:id="113" w:name="_Toc13713"/>
      <w:r>
        <w:rPr>
          <w:rFonts w:hint="eastAsia" w:ascii="Times New Roman" w:hAnsi="Times New Roman" w:eastAsia="仿宋_GB2312" w:cs="Times New Roman"/>
          <w:b/>
          <w:bCs/>
          <w:color w:val="auto"/>
          <w:sz w:val="32"/>
          <w:highlight w:val="none"/>
          <w:lang w:val="en-US" w:eastAsia="zh-CN"/>
        </w:rPr>
        <w:t>1.部分项目资金到位不够及时，预算执行进度较慢。</w:t>
      </w:r>
      <w:bookmarkEnd w:id="113"/>
    </w:p>
    <w:p>
      <w:pPr>
        <w:pStyle w:val="23"/>
        <w:pageBreakBefore w:val="0"/>
        <w:tabs>
          <w:tab w:val="left" w:pos="1843"/>
        </w:tabs>
        <w:kinsoku/>
        <w:wordWrap/>
        <w:overflowPunct/>
        <w:topLinePunct w:val="0"/>
        <w:bidi w:val="0"/>
        <w:spacing w:line="360" w:lineRule="auto"/>
        <w:ind w:firstLine="645" w:firstLineChars="201"/>
        <w:rPr>
          <w:rFonts w:hint="default" w:ascii="Times New Roman" w:hAnsi="Times New Roman" w:eastAsia="仿宋_GB2312" w:cs="仿宋"/>
          <w:color w:val="auto"/>
          <w:sz w:val="32"/>
          <w:szCs w:val="32"/>
          <w:highlight w:val="none"/>
          <w:lang w:val="en-US" w:eastAsia="zh-CN"/>
        </w:rPr>
      </w:pPr>
      <w:r>
        <w:rPr>
          <w:rFonts w:hint="eastAsia" w:ascii="Times New Roman" w:hAnsi="Times New Roman" w:cs="仿宋"/>
          <w:b/>
          <w:bCs/>
          <w:color w:val="auto"/>
          <w:sz w:val="32"/>
          <w:szCs w:val="32"/>
          <w:highlight w:val="none"/>
          <w:lang w:val="en-US" w:eastAsia="zh-CN"/>
        </w:rPr>
        <w:t>一是</w:t>
      </w:r>
      <w:r>
        <w:rPr>
          <w:rFonts w:hint="eastAsia" w:ascii="Times New Roman" w:hAnsi="Times New Roman" w:eastAsia="仿宋_GB2312" w:cs="仿宋"/>
          <w:color w:val="auto"/>
          <w:sz w:val="32"/>
          <w:szCs w:val="32"/>
          <w:highlight w:val="none"/>
          <w:lang w:val="en-US" w:eastAsia="zh-CN"/>
        </w:rPr>
        <w:t>部分市县资金到位不及时，</w:t>
      </w:r>
      <w:r>
        <w:rPr>
          <w:rFonts w:hint="eastAsia" w:ascii="Times New Roman" w:hAnsi="Times New Roman" w:eastAsia="仿宋_GB2312" w:cs="Times New Roman"/>
          <w:color w:val="auto"/>
          <w:sz w:val="32"/>
          <w:highlight w:val="none"/>
          <w:lang w:val="en-US" w:eastAsia="zh-CN"/>
        </w:rPr>
        <w:t>未按专项资金管理办法，在省级预算资金下达后30日内转分配下达到县（市、区）。</w:t>
      </w:r>
      <w:r>
        <w:rPr>
          <w:rFonts w:hint="eastAsia" w:ascii="Times New Roman" w:hAnsi="Times New Roman" w:eastAsia="仿宋_GB2312" w:cs="仿宋"/>
          <w:color w:val="auto"/>
          <w:sz w:val="32"/>
          <w:szCs w:val="32"/>
          <w:highlight w:val="none"/>
          <w:lang w:val="en-US" w:eastAsia="zh-CN"/>
        </w:rPr>
        <w:t>分配下达省级专项资金时间滞后，对预算执行进度产生不利影响</w:t>
      </w:r>
      <w:r>
        <w:rPr>
          <w:rFonts w:hint="eastAsia" w:ascii="Times New Roman" w:hAnsi="Times New Roman" w:cs="仿宋"/>
          <w:color w:val="auto"/>
          <w:sz w:val="32"/>
          <w:szCs w:val="32"/>
          <w:highlight w:val="none"/>
          <w:lang w:val="en-US" w:eastAsia="zh-CN"/>
        </w:rPr>
        <w:t>；二</w:t>
      </w:r>
      <w:r>
        <w:rPr>
          <w:rFonts w:hint="eastAsia" w:ascii="Times New Roman" w:hAnsi="Times New Roman" w:cs="仿宋"/>
          <w:b/>
          <w:bCs/>
          <w:color w:val="auto"/>
          <w:sz w:val="32"/>
          <w:szCs w:val="32"/>
          <w:highlight w:val="none"/>
          <w:lang w:val="en-US" w:eastAsia="zh-CN"/>
        </w:rPr>
        <w:t>是</w:t>
      </w:r>
      <w:r>
        <w:rPr>
          <w:rFonts w:hint="eastAsia" w:ascii="Times New Roman" w:hAnsi="Times New Roman" w:eastAsia="仿宋_GB2312" w:cs="Times New Roman"/>
          <w:color w:val="auto"/>
          <w:sz w:val="32"/>
          <w:highlight w:val="none"/>
          <w:lang w:val="en-US" w:eastAsia="zh-CN"/>
        </w:rPr>
        <w:t>部分县（市、区）未在收到省级预算资金30日内指定具体项目和资金分配方案</w:t>
      </w:r>
      <w:r>
        <w:rPr>
          <w:rFonts w:hint="eastAsia" w:ascii="Times New Roman" w:hAnsi="Times New Roman" w:cs="Times New Roman"/>
          <w:color w:val="auto"/>
          <w:sz w:val="32"/>
          <w:highlight w:val="none"/>
          <w:lang w:val="en-US" w:eastAsia="zh-CN"/>
        </w:rPr>
        <w:t>。</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outlineLvl w:val="2"/>
        <w:rPr>
          <w:rFonts w:hint="default" w:ascii="Times New Roman" w:hAnsi="Times New Roman" w:eastAsia="仿宋_GB2312" w:cs="Times New Roman"/>
          <w:b/>
          <w:bCs/>
          <w:color w:val="auto"/>
          <w:sz w:val="32"/>
          <w:highlight w:val="none"/>
          <w:lang w:val="en-US" w:eastAsia="zh-CN"/>
        </w:rPr>
      </w:pPr>
      <w:bookmarkStart w:id="114" w:name="_Toc27762"/>
      <w:r>
        <w:rPr>
          <w:rFonts w:hint="eastAsia" w:ascii="Times New Roman" w:hAnsi="Times New Roman" w:eastAsia="仿宋_GB2312" w:cs="Times New Roman"/>
          <w:b/>
          <w:bCs/>
          <w:color w:val="auto"/>
          <w:sz w:val="32"/>
          <w:highlight w:val="none"/>
          <w:lang w:val="en-US" w:eastAsia="zh-CN"/>
        </w:rPr>
        <w:t>2.部分项目资金支出效率较低，过程管理有待加强。</w:t>
      </w:r>
      <w:bookmarkEnd w:id="114"/>
    </w:p>
    <w:p>
      <w:pPr>
        <w:pStyle w:val="23"/>
        <w:pageBreakBefore w:val="0"/>
        <w:tabs>
          <w:tab w:val="left" w:pos="1843"/>
        </w:tabs>
        <w:kinsoku/>
        <w:wordWrap/>
        <w:overflowPunct/>
        <w:topLinePunct w:val="0"/>
        <w:bidi w:val="0"/>
        <w:spacing w:line="360" w:lineRule="auto"/>
        <w:ind w:firstLine="645" w:firstLineChars="201"/>
        <w:rPr>
          <w:rFonts w:hint="default" w:ascii="Times New Roman" w:hAnsi="Times New Roman"/>
          <w:color w:val="auto"/>
          <w:lang w:val="en-US" w:eastAsia="zh-CN"/>
        </w:rPr>
      </w:pPr>
      <w:r>
        <w:rPr>
          <w:rFonts w:hint="eastAsia" w:ascii="Times New Roman" w:hAnsi="Times New Roman" w:cs="仿宋"/>
          <w:b/>
          <w:bCs/>
          <w:color w:val="auto"/>
          <w:sz w:val="32"/>
          <w:szCs w:val="32"/>
          <w:highlight w:val="none"/>
          <w:lang w:val="en-US" w:eastAsia="zh-CN"/>
        </w:rPr>
        <w:t>一是</w:t>
      </w:r>
      <w:r>
        <w:rPr>
          <w:rFonts w:hint="eastAsia" w:ascii="Times New Roman" w:hAnsi="Times New Roman" w:eastAsia="仿宋_GB2312" w:cs="仿宋"/>
          <w:b w:val="0"/>
          <w:bCs w:val="0"/>
          <w:color w:val="auto"/>
          <w:sz w:val="32"/>
          <w:szCs w:val="32"/>
          <w:highlight w:val="none"/>
          <w:lang w:val="en-US" w:eastAsia="zh-CN"/>
        </w:rPr>
        <w:t>部分县（市、区）</w:t>
      </w:r>
      <w:r>
        <w:rPr>
          <w:rFonts w:hint="eastAsia" w:ascii="Times New Roman" w:hAnsi="Times New Roman" w:cs="仿宋"/>
          <w:b w:val="0"/>
          <w:bCs w:val="0"/>
          <w:color w:val="auto"/>
          <w:sz w:val="32"/>
          <w:szCs w:val="32"/>
          <w:highlight w:val="none"/>
          <w:lang w:val="en-US" w:eastAsia="zh-CN"/>
        </w:rPr>
        <w:t>资金支付进度慢，</w:t>
      </w:r>
      <w:r>
        <w:rPr>
          <w:rStyle w:val="13"/>
          <w:rFonts w:hint="eastAsia" w:ascii="Times New Roman" w:hAnsi="Times New Roman" w:cs="Times New Roman"/>
          <w:b w:val="0"/>
          <w:bCs w:val="0"/>
          <w:color w:val="auto"/>
          <w:kern w:val="0"/>
          <w:sz w:val="32"/>
          <w:szCs w:val="32"/>
          <w:highlight w:val="none"/>
          <w:lang w:val="en-US" w:eastAsia="zh-CN"/>
        </w:rPr>
        <w:t>资金支出率低。</w:t>
      </w:r>
      <w:r>
        <w:rPr>
          <w:rFonts w:hint="eastAsia" w:ascii="Times New Roman" w:hAnsi="Times New Roman" w:eastAsia="仿宋_GB2312" w:cs="Times New Roman"/>
          <w:b w:val="0"/>
          <w:bCs w:val="0"/>
          <w:color w:val="auto"/>
          <w:sz w:val="32"/>
          <w:highlight w:val="none"/>
          <w:lang w:val="en-US" w:eastAsia="zh-CN"/>
        </w:rPr>
        <w:t>省财政共下达社区体育公园补助资金3,704万元。实际支出1</w:t>
      </w:r>
      <w:r>
        <w:rPr>
          <w:rFonts w:hint="eastAsia" w:ascii="Times New Roman" w:hAnsi="Times New Roman" w:cs="Times New Roman"/>
          <w:b w:val="0"/>
          <w:bCs w:val="0"/>
          <w:color w:val="auto"/>
          <w:sz w:val="32"/>
          <w:highlight w:val="none"/>
          <w:lang w:val="en-US" w:eastAsia="zh-CN"/>
        </w:rPr>
        <w:t>,</w:t>
      </w:r>
      <w:r>
        <w:rPr>
          <w:rFonts w:hint="eastAsia" w:ascii="Times New Roman" w:hAnsi="Times New Roman" w:eastAsia="仿宋_GB2312" w:cs="Times New Roman"/>
          <w:b w:val="0"/>
          <w:bCs w:val="0"/>
          <w:color w:val="auto"/>
          <w:sz w:val="32"/>
          <w:highlight w:val="none"/>
          <w:lang w:val="en-US" w:eastAsia="zh-CN"/>
        </w:rPr>
        <w:t>2</w:t>
      </w:r>
      <w:r>
        <w:rPr>
          <w:rFonts w:hint="eastAsia" w:ascii="Times New Roman" w:hAnsi="Times New Roman" w:cs="Times New Roman"/>
          <w:b w:val="0"/>
          <w:bCs w:val="0"/>
          <w:color w:val="auto"/>
          <w:sz w:val="32"/>
          <w:highlight w:val="none"/>
          <w:lang w:val="en-US" w:eastAsia="zh-CN"/>
        </w:rPr>
        <w:t>85.44</w:t>
      </w:r>
      <w:r>
        <w:rPr>
          <w:rFonts w:hint="eastAsia" w:ascii="Times New Roman" w:hAnsi="Times New Roman" w:eastAsia="仿宋_GB2312" w:cs="Times New Roman"/>
          <w:b w:val="0"/>
          <w:bCs w:val="0"/>
          <w:color w:val="auto"/>
          <w:sz w:val="32"/>
          <w:highlight w:val="none"/>
          <w:lang w:val="en-US" w:eastAsia="zh-CN"/>
        </w:rPr>
        <w:t>万元，支出率34.</w:t>
      </w:r>
      <w:r>
        <w:rPr>
          <w:rFonts w:hint="eastAsia" w:ascii="Times New Roman" w:hAnsi="Times New Roman" w:cs="Times New Roman"/>
          <w:b w:val="0"/>
          <w:bCs w:val="0"/>
          <w:color w:val="auto"/>
          <w:sz w:val="32"/>
          <w:highlight w:val="none"/>
          <w:lang w:val="en-US" w:eastAsia="zh-CN"/>
        </w:rPr>
        <w:t>70</w:t>
      </w:r>
      <w:r>
        <w:rPr>
          <w:rFonts w:hint="eastAsia" w:ascii="Times New Roman" w:hAnsi="Times New Roman" w:eastAsia="仿宋_GB2312" w:cs="Times New Roman"/>
          <w:b w:val="0"/>
          <w:bCs w:val="0"/>
          <w:color w:val="auto"/>
          <w:sz w:val="32"/>
          <w:highlight w:val="none"/>
          <w:lang w:val="en-US" w:eastAsia="zh-CN"/>
        </w:rPr>
        <w:t>%</w:t>
      </w:r>
      <w:r>
        <w:rPr>
          <w:rFonts w:hint="eastAsia" w:ascii="Times New Roman" w:hAnsi="Times New Roman" w:cs="Times New Roman"/>
          <w:b w:val="0"/>
          <w:bCs w:val="0"/>
          <w:color w:val="auto"/>
          <w:sz w:val="32"/>
          <w:highlight w:val="none"/>
          <w:lang w:val="en-US" w:eastAsia="zh-CN"/>
        </w:rPr>
        <w:t>；</w:t>
      </w:r>
      <w:r>
        <w:rPr>
          <w:rFonts w:hint="eastAsia" w:ascii="Times New Roman" w:hAnsi="Times New Roman" w:cs="Times New Roman"/>
          <w:b/>
          <w:bCs/>
          <w:color w:val="auto"/>
          <w:sz w:val="32"/>
          <w:highlight w:val="none"/>
          <w:lang w:val="en-US" w:eastAsia="zh-CN"/>
        </w:rPr>
        <w:t>二是</w:t>
      </w:r>
      <w:r>
        <w:rPr>
          <w:rFonts w:hint="eastAsia" w:ascii="Times New Roman" w:hAnsi="Times New Roman" w:eastAsia="仿宋_GB2312" w:cs="Times New Roman"/>
          <w:b w:val="0"/>
          <w:bCs w:val="0"/>
          <w:color w:val="auto"/>
          <w:sz w:val="32"/>
          <w:highlight w:val="none"/>
          <w:lang w:eastAsia="zh-CN"/>
        </w:rPr>
        <w:t>部分县（市、区）会计核算不规范</w:t>
      </w:r>
      <w:r>
        <w:rPr>
          <w:rStyle w:val="13"/>
          <w:rFonts w:hint="eastAsia" w:ascii="Times New Roman" w:hAnsi="Times New Roman" w:cs="Times New Roman"/>
          <w:b w:val="0"/>
          <w:bCs w:val="0"/>
          <w:color w:val="auto"/>
          <w:kern w:val="0"/>
          <w:sz w:val="32"/>
          <w:szCs w:val="32"/>
          <w:highlight w:val="none"/>
          <w:lang w:val="en-US" w:eastAsia="zh-CN"/>
        </w:rPr>
        <w:t>，</w:t>
      </w:r>
      <w:r>
        <w:rPr>
          <w:rFonts w:hint="eastAsia" w:ascii="Times New Roman" w:hAnsi="Times New Roman" w:cs="仿宋"/>
          <w:b w:val="0"/>
          <w:bCs w:val="0"/>
          <w:color w:val="auto"/>
          <w:sz w:val="32"/>
          <w:szCs w:val="32"/>
          <w:highlight w:val="none"/>
          <w:lang w:val="en-US" w:eastAsia="zh-CN"/>
        </w:rPr>
        <w:t>未将形成的</w:t>
      </w:r>
      <w:r>
        <w:rPr>
          <w:rFonts w:hint="eastAsia" w:ascii="Times New Roman" w:hAnsi="Times New Roman" w:eastAsia="仿宋_GB2312" w:cs="Times New Roman"/>
          <w:b w:val="0"/>
          <w:bCs w:val="0"/>
          <w:color w:val="auto"/>
          <w:sz w:val="32"/>
          <w:highlight w:val="none"/>
          <w:lang w:eastAsia="zh-CN"/>
        </w:rPr>
        <w:t>公共基础设施或固定资产</w:t>
      </w:r>
      <w:r>
        <w:rPr>
          <w:rFonts w:hint="eastAsia" w:ascii="Times New Roman" w:hAnsi="Times New Roman" w:cs="仿宋"/>
          <w:b w:val="0"/>
          <w:bCs w:val="0"/>
          <w:color w:val="auto"/>
          <w:sz w:val="32"/>
          <w:szCs w:val="32"/>
          <w:highlight w:val="none"/>
          <w:lang w:val="en-US" w:eastAsia="zh-CN"/>
        </w:rPr>
        <w:t>资本化；</w:t>
      </w:r>
      <w:r>
        <w:rPr>
          <w:rFonts w:hint="eastAsia" w:ascii="Times New Roman" w:hAnsi="Times New Roman" w:cs="仿宋"/>
          <w:b/>
          <w:bCs/>
          <w:color w:val="auto"/>
          <w:sz w:val="32"/>
          <w:szCs w:val="32"/>
          <w:highlight w:val="none"/>
          <w:lang w:val="en-US" w:eastAsia="zh-CN"/>
        </w:rPr>
        <w:t>三是</w:t>
      </w:r>
      <w:r>
        <w:rPr>
          <w:rFonts w:hint="eastAsia" w:ascii="Times New Roman" w:hAnsi="Times New Roman" w:eastAsia="仿宋_GB2312" w:cs="仿宋_GB2312"/>
          <w:b w:val="0"/>
          <w:bCs w:val="0"/>
          <w:color w:val="auto"/>
          <w:sz w:val="32"/>
          <w:highlight w:val="none"/>
        </w:rPr>
        <w:t>个别县（市、区）未制定完整的社区体育公园项目实施方案。</w:t>
      </w:r>
      <w:r>
        <w:rPr>
          <w:rFonts w:hint="eastAsia" w:ascii="Times New Roman" w:hAnsi="Times New Roman" w:cs="仿宋_GB2312"/>
          <w:b w:val="0"/>
          <w:bCs w:val="0"/>
          <w:color w:val="auto"/>
          <w:sz w:val="32"/>
          <w:highlight w:val="none"/>
          <w:lang w:val="en-US" w:eastAsia="zh-CN"/>
        </w:rPr>
        <w:t>或是施工程序不符合规定，例如</w:t>
      </w:r>
      <w:r>
        <w:rPr>
          <w:rFonts w:hint="eastAsia" w:ascii="Times New Roman" w:hAnsi="Times New Roman" w:eastAsia="仿宋_GB2312" w:cs="仿宋_GB2312"/>
          <w:b w:val="0"/>
          <w:bCs w:val="0"/>
          <w:color w:val="auto"/>
          <w:sz w:val="32"/>
          <w:highlight w:val="none"/>
        </w:rPr>
        <w:t>梅江市未按要求重新报批、未执行公开招标程序</w:t>
      </w:r>
      <w:r>
        <w:rPr>
          <w:rFonts w:hint="eastAsia" w:ascii="Times New Roman" w:hAnsi="Times New Roman" w:cs="仿宋_GB2312"/>
          <w:b w:val="0"/>
          <w:bCs w:val="0"/>
          <w:color w:val="auto"/>
          <w:sz w:val="32"/>
          <w:highlight w:val="none"/>
          <w:lang w:eastAsia="zh-CN"/>
        </w:rPr>
        <w:t>；</w:t>
      </w:r>
      <w:r>
        <w:rPr>
          <w:rFonts w:hint="eastAsia" w:ascii="Times New Roman" w:hAnsi="Times New Roman" w:cs="仿宋_GB2312"/>
          <w:b/>
          <w:bCs/>
          <w:color w:val="auto"/>
          <w:sz w:val="32"/>
          <w:highlight w:val="none"/>
          <w:lang w:val="en-US" w:eastAsia="zh-CN"/>
        </w:rPr>
        <w:t>四是</w:t>
      </w:r>
      <w:r>
        <w:rPr>
          <w:rFonts w:hint="eastAsia" w:ascii="Times New Roman" w:hAnsi="Times New Roman" w:eastAsia="仿宋_GB2312" w:cs="Times New Roman"/>
          <w:b w:val="0"/>
          <w:bCs w:val="0"/>
          <w:color w:val="auto"/>
          <w:sz w:val="32"/>
          <w:highlight w:val="none"/>
          <w:lang w:val="en-US" w:eastAsia="zh-CN"/>
        </w:rPr>
        <w:t>部分县（市、区）主管部门未严格履行资金监管责任。未建立台账、未提供监管材料（梅江区、湘桥区等）</w:t>
      </w:r>
      <w:r>
        <w:rPr>
          <w:rFonts w:hint="eastAsia" w:ascii="Times New Roman" w:hAnsi="Times New Roman" w:cs="Times New Roman"/>
          <w:b w:val="0"/>
          <w:bCs w:val="0"/>
          <w:color w:val="auto"/>
          <w:sz w:val="32"/>
          <w:highlight w:val="none"/>
          <w:lang w:val="en-US" w:eastAsia="zh-CN"/>
        </w:rPr>
        <w:t>。</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outlineLvl w:val="2"/>
        <w:rPr>
          <w:rFonts w:hint="default" w:ascii="Times New Roman" w:hAnsi="Times New Roman" w:eastAsia="仿宋_GB2312" w:cs="Times New Roman"/>
          <w:b/>
          <w:bCs/>
          <w:color w:val="auto"/>
          <w:sz w:val="32"/>
          <w:highlight w:val="none"/>
          <w:lang w:val="en-US" w:eastAsia="zh-CN"/>
        </w:rPr>
      </w:pPr>
      <w:bookmarkStart w:id="115" w:name="_Toc162"/>
      <w:r>
        <w:rPr>
          <w:rFonts w:hint="eastAsia" w:ascii="Times New Roman" w:hAnsi="Times New Roman" w:eastAsia="仿宋_GB2312" w:cs="Times New Roman"/>
          <w:b/>
          <w:bCs/>
          <w:color w:val="auto"/>
          <w:sz w:val="32"/>
          <w:highlight w:val="none"/>
          <w:lang w:val="en-US" w:eastAsia="zh-CN"/>
        </w:rPr>
        <w:t>3.部分项目未按时完成，监管水平和公园质量有待提高。</w:t>
      </w:r>
      <w:bookmarkEnd w:id="115"/>
    </w:p>
    <w:p>
      <w:pPr>
        <w:pStyle w:val="23"/>
        <w:pageBreakBefore w:val="0"/>
        <w:tabs>
          <w:tab w:val="left" w:pos="1843"/>
        </w:tabs>
        <w:kinsoku/>
        <w:wordWrap/>
        <w:overflowPunct/>
        <w:topLinePunct w:val="0"/>
        <w:bidi w:val="0"/>
        <w:spacing w:line="360" w:lineRule="auto"/>
        <w:ind w:firstLine="645" w:firstLineChars="201"/>
        <w:rPr>
          <w:rFonts w:hint="eastAsia" w:ascii="Times New Roman" w:hAnsi="Times New Roman" w:eastAsia="仿宋_GB2312" w:cs="仿宋_GB2312"/>
          <w:b w:val="0"/>
          <w:bCs w:val="0"/>
          <w:color w:val="auto"/>
          <w:sz w:val="32"/>
          <w:highlight w:val="none"/>
          <w:lang w:val="en-US" w:eastAsia="zh-CN"/>
        </w:rPr>
      </w:pPr>
      <w:r>
        <w:rPr>
          <w:rFonts w:hint="eastAsia" w:ascii="Times New Roman" w:hAnsi="Times New Roman" w:eastAsia="仿宋_GB2312" w:cs="仿宋_GB2312"/>
          <w:b/>
          <w:bCs/>
          <w:color w:val="auto"/>
          <w:sz w:val="32"/>
          <w:highlight w:val="none"/>
          <w:lang w:val="en-US" w:eastAsia="zh-CN"/>
        </w:rPr>
        <w:t>一是</w:t>
      </w:r>
      <w:r>
        <w:rPr>
          <w:rFonts w:hint="eastAsia" w:ascii="Times New Roman" w:hAnsi="Times New Roman" w:eastAsia="仿宋_GB2312" w:cs="仿宋_GB2312"/>
          <w:b w:val="0"/>
          <w:bCs w:val="0"/>
          <w:color w:val="auto"/>
          <w:sz w:val="32"/>
          <w:highlight w:val="none"/>
          <w:lang w:val="en-US" w:eastAsia="zh-CN"/>
        </w:rPr>
        <w:t>完成数量和时间上看，部分项目未能按时完成。</w:t>
      </w:r>
      <w:r>
        <w:rPr>
          <w:rFonts w:hint="eastAsia" w:ascii="Times New Roman" w:hAnsi="Times New Roman" w:cs="仿宋_GB2312"/>
          <w:b/>
          <w:bCs/>
          <w:color w:val="auto"/>
          <w:sz w:val="32"/>
          <w:highlight w:val="none"/>
          <w:lang w:val="en-US" w:eastAsia="zh-CN"/>
        </w:rPr>
        <w:t>二</w:t>
      </w:r>
      <w:r>
        <w:rPr>
          <w:rFonts w:hint="eastAsia" w:ascii="Times New Roman" w:hAnsi="Times New Roman" w:eastAsia="仿宋_GB2312" w:cs="仿宋_GB2312"/>
          <w:b/>
          <w:bCs/>
          <w:color w:val="auto"/>
          <w:sz w:val="32"/>
          <w:highlight w:val="none"/>
          <w:lang w:val="en-US" w:eastAsia="zh-CN"/>
        </w:rPr>
        <w:t>是</w:t>
      </w:r>
      <w:r>
        <w:rPr>
          <w:rFonts w:hint="eastAsia" w:ascii="Times New Roman" w:hAnsi="Times New Roman" w:eastAsia="仿宋_GB2312" w:cs="仿宋_GB2312"/>
          <w:b w:val="0"/>
          <w:bCs w:val="0"/>
          <w:color w:val="auto"/>
          <w:sz w:val="32"/>
          <w:highlight w:val="none"/>
          <w:lang w:val="en-US" w:eastAsia="zh-CN"/>
        </w:rPr>
        <w:t>部分县（市、区）主管部门对项目监管不够到位，有些通过验收的社区体育公园在质量上仍有一定瑕疵，存在公园元素不足、体育设施种类单一</w:t>
      </w:r>
      <w:r>
        <w:rPr>
          <w:rFonts w:hint="eastAsia" w:ascii="Times New Roman" w:hAnsi="Times New Roman" w:cs="仿宋_GB2312"/>
          <w:b w:val="0"/>
          <w:bCs w:val="0"/>
          <w:color w:val="auto"/>
          <w:sz w:val="32"/>
          <w:highlight w:val="none"/>
          <w:lang w:val="en-US" w:eastAsia="zh-CN"/>
        </w:rPr>
        <w:t>，</w:t>
      </w:r>
      <w:r>
        <w:rPr>
          <w:rFonts w:hint="eastAsia" w:ascii="Times New Roman" w:hAnsi="Times New Roman" w:eastAsia="仿宋_GB2312" w:cs="Times New Roman"/>
          <w:color w:val="auto"/>
          <w:sz w:val="32"/>
          <w:highlight w:val="none"/>
          <w:lang w:val="en-US" w:eastAsia="zh-CN"/>
        </w:rPr>
        <w:t>公园的内涵体现不充分</w:t>
      </w:r>
      <w:r>
        <w:rPr>
          <w:rFonts w:hint="eastAsia" w:ascii="Times New Roman" w:hAnsi="Times New Roman" w:cs="Times New Roman"/>
          <w:color w:val="auto"/>
          <w:sz w:val="32"/>
          <w:highlight w:val="none"/>
          <w:lang w:val="en-US" w:eastAsia="zh-CN"/>
        </w:rPr>
        <w:t>的</w:t>
      </w:r>
      <w:r>
        <w:rPr>
          <w:rFonts w:hint="eastAsia" w:ascii="Times New Roman" w:hAnsi="Times New Roman" w:eastAsia="仿宋_GB2312" w:cs="仿宋_GB2312"/>
          <w:b w:val="0"/>
          <w:bCs w:val="0"/>
          <w:color w:val="auto"/>
          <w:sz w:val="32"/>
          <w:highlight w:val="none"/>
          <w:lang w:val="en-US" w:eastAsia="zh-CN"/>
        </w:rPr>
        <w:t>问题。</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2" w:firstLineChars="200"/>
        <w:textAlignment w:val="auto"/>
        <w:outlineLvl w:val="2"/>
        <w:rPr>
          <w:rFonts w:hint="default" w:ascii="Times New Roman" w:hAnsi="Times New Roman" w:eastAsia="仿宋_GB2312" w:cs="Times New Roman"/>
          <w:b/>
          <w:bCs/>
          <w:color w:val="auto"/>
          <w:sz w:val="32"/>
          <w:highlight w:val="none"/>
          <w:lang w:val="en-US" w:eastAsia="zh-CN"/>
        </w:rPr>
      </w:pPr>
      <w:bookmarkStart w:id="116" w:name="_Toc19013"/>
      <w:r>
        <w:rPr>
          <w:rFonts w:hint="eastAsia" w:ascii="Times New Roman" w:hAnsi="Times New Roman" w:eastAsia="仿宋_GB2312" w:cs="Times New Roman"/>
          <w:b/>
          <w:bCs/>
          <w:color w:val="auto"/>
          <w:sz w:val="32"/>
          <w:highlight w:val="none"/>
          <w:lang w:val="en-US" w:eastAsia="zh-CN"/>
        </w:rPr>
        <w:t>4.部分公园出现不同程度破损，后续管护有待加强。</w:t>
      </w:r>
      <w:bookmarkEnd w:id="11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olor w:val="auto"/>
          <w:sz w:val="32"/>
          <w:highlight w:val="none"/>
        </w:rPr>
      </w:pPr>
      <w:r>
        <w:rPr>
          <w:rFonts w:hint="eastAsia" w:ascii="Times New Roman" w:hAnsi="Times New Roman" w:eastAsia="仿宋_GB2312"/>
          <w:color w:val="auto"/>
          <w:sz w:val="32"/>
          <w:highlight w:val="none"/>
          <w:lang w:val="en-US" w:eastAsia="zh-CN"/>
        </w:rPr>
        <w:t>部分</w:t>
      </w:r>
      <w:r>
        <w:rPr>
          <w:rFonts w:hint="eastAsia" w:ascii="Times New Roman" w:hAnsi="Times New Roman" w:eastAsia="仿宋_GB2312"/>
          <w:color w:val="auto"/>
          <w:sz w:val="32"/>
          <w:highlight w:val="none"/>
        </w:rPr>
        <w:t>投入使用</w:t>
      </w:r>
      <w:r>
        <w:rPr>
          <w:rFonts w:hint="eastAsia" w:ascii="Times New Roman" w:hAnsi="Times New Roman" w:eastAsia="仿宋_GB2312"/>
          <w:color w:val="auto"/>
          <w:sz w:val="32"/>
          <w:highlight w:val="none"/>
          <w:lang w:val="en-US" w:eastAsia="zh-CN"/>
        </w:rPr>
        <w:t>的</w:t>
      </w:r>
      <w:r>
        <w:rPr>
          <w:rFonts w:hint="eastAsia" w:ascii="Times New Roman" w:hAnsi="Times New Roman" w:eastAsia="仿宋_GB2312" w:cs="仿宋"/>
          <w:color w:val="auto"/>
          <w:sz w:val="32"/>
          <w:szCs w:val="32"/>
          <w:highlight w:val="none"/>
          <w:lang w:val="en-US" w:eastAsia="zh-CN"/>
        </w:rPr>
        <w:t>社区体育公园管护不到位</w:t>
      </w:r>
      <w:r>
        <w:rPr>
          <w:rFonts w:hint="eastAsia" w:ascii="Times New Roman" w:hAnsi="Times New Roman" w:cs="仿宋"/>
          <w:color w:val="auto"/>
          <w:sz w:val="32"/>
          <w:szCs w:val="32"/>
          <w:highlight w:val="none"/>
          <w:lang w:val="en-US" w:eastAsia="zh-CN"/>
        </w:rPr>
        <w:t>，</w:t>
      </w:r>
      <w:r>
        <w:rPr>
          <w:rFonts w:hint="eastAsia" w:ascii="Times New Roman" w:hAnsi="Times New Roman" w:cs="Times New Roman"/>
          <w:color w:val="auto"/>
          <w:sz w:val="32"/>
          <w:highlight w:val="none"/>
          <w:lang w:val="en-US" w:eastAsia="zh-CN"/>
        </w:rPr>
        <w:t>体育公园出现篮球场地面开裂、绿化荒废、没有继续配备儿童游憩场地和各类标识设施等设施等后续管理维护工作不到位的问题。</w:t>
      </w:r>
      <w:bookmarkEnd w:id="107"/>
      <w:bookmarkEnd w:id="108"/>
      <w:bookmarkEnd w:id="109"/>
      <w:bookmarkEnd w:id="110"/>
      <w:bookmarkEnd w:id="111"/>
    </w:p>
    <w:bookmarkEnd w:id="112"/>
    <w:p>
      <w:pPr>
        <w:keepNext/>
        <w:keepLines/>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outlineLvl w:val="0"/>
        <w:rPr>
          <w:rFonts w:hint="eastAsia" w:ascii="Times New Roman" w:hAnsi="Times New Roman" w:eastAsia="黑体" w:cs="Times New Roman"/>
          <w:b w:val="0"/>
          <w:bCs w:val="0"/>
          <w:color w:val="auto"/>
          <w:kern w:val="0"/>
          <w:sz w:val="32"/>
          <w:szCs w:val="32"/>
          <w:highlight w:val="none"/>
          <w:lang w:val="en-US" w:eastAsia="zh-CN"/>
        </w:rPr>
      </w:pPr>
      <w:bookmarkStart w:id="117" w:name="_Toc2229"/>
      <w:bookmarkStart w:id="118" w:name="_Toc16876"/>
      <w:bookmarkStart w:id="119" w:name="_Toc20992"/>
      <w:bookmarkStart w:id="120" w:name="_Toc30496"/>
      <w:bookmarkStart w:id="121" w:name="_Toc29089"/>
      <w:r>
        <w:rPr>
          <w:rFonts w:hint="eastAsia" w:ascii="Times New Roman" w:hAnsi="Times New Roman" w:eastAsia="黑体" w:cs="Times New Roman"/>
          <w:b w:val="0"/>
          <w:bCs w:val="0"/>
          <w:color w:val="auto"/>
          <w:kern w:val="0"/>
          <w:sz w:val="32"/>
          <w:szCs w:val="32"/>
          <w:highlight w:val="none"/>
          <w:lang w:val="en-US" w:eastAsia="zh-CN"/>
        </w:rPr>
        <w:t>三、改进意见</w:t>
      </w:r>
      <w:bookmarkEnd w:id="117"/>
      <w:bookmarkEnd w:id="118"/>
    </w:p>
    <w:p>
      <w:pPr>
        <w:pStyle w:val="4"/>
        <w:spacing w:before="0" w:after="0" w:line="360" w:lineRule="auto"/>
        <w:ind w:firstLine="642" w:firstLineChars="200"/>
        <w:rPr>
          <w:rFonts w:hint="eastAsia" w:ascii="Times New Roman" w:hAnsi="Times New Roman" w:eastAsia="楷体_GB2312" w:cs="Times New Roman"/>
          <w:b/>
          <w:bCs/>
          <w:color w:val="auto"/>
          <w:kern w:val="44"/>
          <w:sz w:val="32"/>
          <w:szCs w:val="44"/>
          <w:highlight w:val="none"/>
          <w:lang w:val="en-US" w:eastAsia="zh-CN"/>
        </w:rPr>
      </w:pPr>
      <w:bookmarkStart w:id="122" w:name="_Toc12685"/>
      <w:r>
        <w:rPr>
          <w:rFonts w:hint="eastAsia" w:ascii="Times New Roman" w:hAnsi="Times New Roman" w:eastAsia="楷体_GB2312" w:cs="Times New Roman"/>
          <w:b/>
          <w:bCs/>
          <w:color w:val="auto"/>
          <w:kern w:val="44"/>
          <w:sz w:val="32"/>
          <w:szCs w:val="44"/>
          <w:highlight w:val="none"/>
          <w:lang w:val="en-US" w:eastAsia="zh-CN"/>
        </w:rPr>
        <w:t>（一）</w:t>
      </w:r>
      <w:r>
        <w:rPr>
          <w:rFonts w:hint="eastAsia" w:ascii="Times New Roman" w:hAnsi="Times New Roman" w:cs="Times New Roman"/>
          <w:b/>
          <w:bCs/>
          <w:color w:val="auto"/>
          <w:kern w:val="44"/>
          <w:sz w:val="32"/>
          <w:szCs w:val="44"/>
          <w:highlight w:val="none"/>
          <w:lang w:val="en-US" w:eastAsia="zh-CN"/>
        </w:rPr>
        <w:t>加强监督财政资金及时下达和预算执行，</w:t>
      </w:r>
      <w:r>
        <w:rPr>
          <w:rFonts w:hint="eastAsia" w:ascii="Times New Roman" w:hAnsi="Times New Roman" w:eastAsia="楷体_GB2312" w:cs="Times New Roman"/>
          <w:b/>
          <w:bCs/>
          <w:color w:val="auto"/>
          <w:kern w:val="44"/>
          <w:sz w:val="32"/>
          <w:szCs w:val="44"/>
          <w:highlight w:val="none"/>
          <w:lang w:val="en-US" w:eastAsia="zh-CN"/>
        </w:rPr>
        <w:t>提高财政资金使用绩效</w:t>
      </w:r>
      <w:bookmarkEnd w:id="119"/>
      <w:bookmarkEnd w:id="120"/>
      <w:bookmarkEnd w:id="122"/>
    </w:p>
    <w:p>
      <w:pPr>
        <w:pageBreakBefore w:val="0"/>
        <w:kinsoku/>
        <w:wordWrap/>
        <w:overflowPunct/>
        <w:topLinePunct w:val="0"/>
        <w:bidi w:val="0"/>
        <w:spacing w:line="360" w:lineRule="auto"/>
        <w:ind w:firstLine="640" w:firstLineChars="200"/>
        <w:rPr>
          <w:rFonts w:hint="eastAsia" w:ascii="Times New Roman" w:hAnsi="Times New Roman" w:eastAsia="仿宋_GB2312" w:cs="仿宋_GB2312"/>
          <w:color w:val="auto"/>
          <w:kern w:val="2"/>
          <w:sz w:val="32"/>
          <w:highlight w:val="none"/>
          <w:lang w:val="en-US" w:eastAsia="zh-CN"/>
        </w:rPr>
      </w:pPr>
      <w:r>
        <w:rPr>
          <w:rFonts w:hint="eastAsia" w:ascii="Times New Roman" w:hAnsi="Times New Roman" w:eastAsia="仿宋_GB2312" w:cs="仿宋_GB2312"/>
          <w:color w:val="auto"/>
          <w:kern w:val="2"/>
          <w:sz w:val="32"/>
          <w:highlight w:val="none"/>
          <w:lang w:val="en-US" w:eastAsia="zh-CN"/>
        </w:rPr>
        <w:t>一是加强对市县业务指导，</w:t>
      </w:r>
      <w:r>
        <w:rPr>
          <w:rFonts w:hint="eastAsia" w:ascii="Times New Roman" w:hAnsi="Times New Roman" w:eastAsia="仿宋_GB2312" w:cs="仿宋_GB2312"/>
          <w:color w:val="auto"/>
          <w:sz w:val="32"/>
          <w:szCs w:val="32"/>
        </w:rPr>
        <w:t>解决县财政资金支出进度慢问题</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kern w:val="2"/>
          <w:sz w:val="32"/>
          <w:highlight w:val="none"/>
          <w:lang w:val="en-US" w:eastAsia="zh-CN"/>
        </w:rPr>
        <w:t>督促有关市县按照《中共广东省委</w:t>
      </w:r>
      <w:r>
        <w:rPr>
          <w:rFonts w:hint="eastAsia" w:ascii="Times New Roman" w:hAnsi="Times New Roman" w:cs="仿宋_GB2312"/>
          <w:color w:val="auto"/>
          <w:kern w:val="2"/>
          <w:sz w:val="32"/>
          <w:highlight w:val="none"/>
          <w:lang w:val="en-US" w:eastAsia="zh-CN"/>
        </w:rPr>
        <w:t xml:space="preserve"> </w:t>
      </w:r>
      <w:r>
        <w:rPr>
          <w:rFonts w:hint="eastAsia" w:ascii="Times New Roman" w:hAnsi="Times New Roman" w:eastAsia="仿宋_GB2312" w:cs="仿宋_GB2312"/>
          <w:color w:val="auto"/>
          <w:kern w:val="2"/>
          <w:sz w:val="32"/>
          <w:highlight w:val="none"/>
          <w:lang w:val="en-US" w:eastAsia="zh-CN"/>
        </w:rPr>
        <w:t>广东省人民政府关于全面实施预算绩效管理的若干意见》（粤发〔2019〕5号）要求，提高绩效管理意识，严格执行《广东省人民政府关于印发广东省省级财政专项资金管理办法（试行）的通知》（粤府〔2018〕120号）、《关于印发</w:t>
      </w:r>
      <w:r>
        <w:rPr>
          <w:rFonts w:hint="eastAsia" w:ascii="Times New Roman" w:hAnsi="Times New Roman" w:cs="仿宋_GB2312"/>
          <w:color w:val="auto"/>
          <w:kern w:val="2"/>
          <w:sz w:val="32"/>
          <w:highlight w:val="none"/>
          <w:lang w:val="en-US" w:eastAsia="zh-CN"/>
        </w:rPr>
        <w:t>&lt;</w:t>
      </w:r>
      <w:r>
        <w:rPr>
          <w:rFonts w:hint="eastAsia" w:ascii="Times New Roman" w:hAnsi="Times New Roman" w:eastAsia="仿宋_GB2312" w:cs="仿宋_GB2312"/>
          <w:color w:val="auto"/>
          <w:kern w:val="2"/>
          <w:sz w:val="32"/>
          <w:highlight w:val="none"/>
          <w:lang w:val="en-US" w:eastAsia="zh-CN"/>
        </w:rPr>
        <w:t>广东省住房和城乡建设厅预算绩效管理办法</w:t>
      </w:r>
      <w:r>
        <w:rPr>
          <w:rFonts w:hint="eastAsia" w:ascii="Times New Roman" w:hAnsi="Times New Roman" w:cs="仿宋_GB2312"/>
          <w:color w:val="auto"/>
          <w:kern w:val="2"/>
          <w:sz w:val="32"/>
          <w:highlight w:val="none"/>
          <w:lang w:val="en-US" w:eastAsia="zh-CN"/>
        </w:rPr>
        <w:t>&gt;</w:t>
      </w:r>
      <w:r>
        <w:rPr>
          <w:rFonts w:hint="eastAsia" w:ascii="Times New Roman" w:hAnsi="Times New Roman" w:eastAsia="仿宋_GB2312" w:cs="仿宋_GB2312"/>
          <w:color w:val="auto"/>
          <w:kern w:val="2"/>
          <w:sz w:val="32"/>
          <w:highlight w:val="none"/>
          <w:lang w:val="en-US" w:eastAsia="zh-CN"/>
        </w:rPr>
        <w:t>的通知》（粤建计〔2019〕228号）等专项资金管理制度，优化专项资金分配和预算绩效目标管理，规范管理和使用专项资金，认真开展绩效运行监控，做好预算执行</w:t>
      </w:r>
      <w:r>
        <w:rPr>
          <w:rFonts w:hint="eastAsia" w:ascii="Times New Roman" w:hAnsi="Times New Roman" w:cs="仿宋_GB2312"/>
          <w:color w:val="auto"/>
          <w:kern w:val="2"/>
          <w:sz w:val="32"/>
          <w:highlight w:val="none"/>
          <w:lang w:val="en-US" w:eastAsia="zh-CN"/>
        </w:rPr>
        <w:t>，</w:t>
      </w:r>
      <w:r>
        <w:rPr>
          <w:rFonts w:hint="eastAsia" w:ascii="Times New Roman" w:hAnsi="Times New Roman" w:eastAsia="仿宋_GB2312" w:cs="仿宋_GB2312"/>
          <w:color w:val="auto"/>
          <w:kern w:val="2"/>
          <w:sz w:val="32"/>
          <w:highlight w:val="none"/>
          <w:lang w:val="en-US" w:eastAsia="zh-CN"/>
        </w:rPr>
        <w:t>切实提高预算执行率和专项资金使用效益。二是市县主管部门应落实监管责任，加强对项目的监督管理，按照《</w:t>
      </w:r>
      <w:r>
        <w:rPr>
          <w:rFonts w:hint="eastAsia" w:ascii="Times New Roman" w:hAnsi="Times New Roman" w:eastAsia="仿宋_GB2312" w:cs="仿宋_GB2312"/>
          <w:color w:val="auto"/>
          <w:sz w:val="32"/>
          <w:szCs w:val="22"/>
          <w:highlight w:val="none"/>
          <w:lang w:val="en-US" w:eastAsia="zh-CN"/>
        </w:rPr>
        <w:t>广东省社区体育公园规划建设指引（第二版）》和有关工程验收标准要求严格把关，</w:t>
      </w:r>
      <w:r>
        <w:rPr>
          <w:rFonts w:hint="eastAsia" w:ascii="Times New Roman" w:hAnsi="Times New Roman" w:eastAsia="仿宋_GB2312" w:cs="仿宋_GB2312"/>
          <w:color w:val="auto"/>
          <w:kern w:val="2"/>
          <w:sz w:val="32"/>
          <w:highlight w:val="none"/>
          <w:lang w:val="en-US" w:eastAsia="zh-CN"/>
        </w:rPr>
        <w:t>提高</w:t>
      </w:r>
      <w:r>
        <w:rPr>
          <w:rFonts w:hint="eastAsia" w:ascii="Times New Roman" w:hAnsi="Times New Roman" w:eastAsia="仿宋_GB2312" w:cs="仿宋"/>
          <w:color w:val="auto"/>
          <w:sz w:val="32"/>
          <w:szCs w:val="32"/>
          <w:highlight w:val="none"/>
          <w:lang w:val="en-US" w:eastAsia="zh-CN"/>
        </w:rPr>
        <w:t>社区体育公园</w:t>
      </w:r>
      <w:r>
        <w:rPr>
          <w:rFonts w:hint="eastAsia" w:ascii="Times New Roman" w:hAnsi="Times New Roman" w:eastAsia="仿宋_GB2312" w:cs="仿宋_GB2312"/>
          <w:color w:val="auto"/>
          <w:kern w:val="2"/>
          <w:sz w:val="32"/>
          <w:highlight w:val="none"/>
          <w:lang w:val="en-US" w:eastAsia="zh-CN"/>
        </w:rPr>
        <w:t>建设项目的质量。</w:t>
      </w:r>
      <w:bookmarkEnd w:id="121"/>
    </w:p>
    <w:p>
      <w:pPr>
        <w:pStyle w:val="4"/>
        <w:spacing w:before="0" w:after="0" w:line="360" w:lineRule="auto"/>
        <w:ind w:firstLine="642" w:firstLineChars="200"/>
        <w:rPr>
          <w:rFonts w:hint="default" w:ascii="Times New Roman" w:hAnsi="Times New Roman" w:cs="Times New Roman"/>
          <w:b/>
          <w:bCs w:val="0"/>
          <w:color w:val="auto"/>
          <w:highlight w:val="none"/>
          <w:lang w:val="en-US" w:eastAsia="zh-CN"/>
        </w:rPr>
      </w:pPr>
      <w:bookmarkStart w:id="123" w:name="_Toc10236"/>
      <w:r>
        <w:rPr>
          <w:rFonts w:hint="eastAsia" w:ascii="Times New Roman" w:hAnsi="Times New Roman" w:cs="Times New Roman"/>
          <w:b/>
          <w:bCs w:val="0"/>
          <w:color w:val="auto"/>
          <w:highlight w:val="none"/>
          <w:lang w:val="en-US" w:eastAsia="zh-CN"/>
        </w:rPr>
        <w:t>（二）促进社区体育公园的包容性发展，促进与本地文化的融合</w:t>
      </w:r>
      <w:bookmarkEnd w:id="123"/>
    </w:p>
    <w:p>
      <w:pPr>
        <w:pageBreakBefore w:val="0"/>
        <w:kinsoku/>
        <w:wordWrap/>
        <w:overflowPunct/>
        <w:topLinePunct w:val="0"/>
        <w:bidi w:val="0"/>
        <w:spacing w:line="360" w:lineRule="auto"/>
        <w:ind w:firstLine="642" w:firstLineChars="200"/>
        <w:rPr>
          <w:rFonts w:hint="eastAsia" w:ascii="Times New Roman" w:hAnsi="Times New Roman" w:eastAsia="仿宋_GB2312" w:cs="仿宋_GB2312"/>
          <w:color w:val="auto"/>
          <w:sz w:val="32"/>
          <w:szCs w:val="22"/>
          <w:highlight w:val="none"/>
          <w:lang w:val="en-US" w:eastAsia="zh-CN"/>
        </w:rPr>
      </w:pPr>
      <w:r>
        <w:rPr>
          <w:rFonts w:hint="eastAsia" w:ascii="Times New Roman" w:hAnsi="Times New Roman" w:cs="仿宋_GB2312"/>
          <w:b/>
          <w:bCs/>
          <w:color w:val="auto"/>
          <w:sz w:val="32"/>
          <w:szCs w:val="22"/>
          <w:highlight w:val="none"/>
          <w:lang w:val="en-US" w:eastAsia="zh-CN"/>
        </w:rPr>
        <w:t>一是</w:t>
      </w:r>
      <w:r>
        <w:rPr>
          <w:rFonts w:hint="eastAsia" w:ascii="Times New Roman" w:hAnsi="Times New Roman" w:eastAsia="仿宋_GB2312" w:cs="仿宋_GB2312"/>
          <w:color w:val="auto"/>
          <w:sz w:val="32"/>
          <w:szCs w:val="22"/>
          <w:highlight w:val="none"/>
          <w:lang w:val="en-US" w:eastAsia="zh-CN"/>
        </w:rPr>
        <w:t>促进社区体育公园的包容性发展，更加重视提高老人、儿童、残疾人员及其他弱势群体可以公平享受社区体育设施的机会，以社区体育公园建设促进社会公平和进步。</w:t>
      </w:r>
      <w:r>
        <w:rPr>
          <w:rFonts w:hint="eastAsia" w:ascii="Times New Roman" w:hAnsi="Times New Roman" w:cs="仿宋_GB2312"/>
          <w:b/>
          <w:bCs/>
          <w:color w:val="auto"/>
          <w:sz w:val="32"/>
          <w:szCs w:val="22"/>
          <w:highlight w:val="none"/>
          <w:lang w:val="en-US" w:eastAsia="zh-CN"/>
        </w:rPr>
        <w:t>二是</w:t>
      </w:r>
      <w:r>
        <w:rPr>
          <w:rFonts w:hint="eastAsia" w:ascii="Times New Roman" w:hAnsi="Times New Roman" w:eastAsia="仿宋_GB2312" w:cs="仿宋_GB2312"/>
          <w:color w:val="auto"/>
          <w:sz w:val="32"/>
          <w:szCs w:val="22"/>
          <w:highlight w:val="none"/>
          <w:lang w:val="en-US" w:eastAsia="zh-CN"/>
        </w:rPr>
        <w:t>促进社区体育公园与本地文化融合，把社区体育公园建设成为社区综合性的空间兴趣点，增进居民交流与信任，积累人力资本增强社区治理的韧性，提高社区可持续发展的能力。</w:t>
      </w:r>
    </w:p>
    <w:p>
      <w:pPr>
        <w:pStyle w:val="4"/>
        <w:spacing w:before="0" w:after="0" w:line="360" w:lineRule="auto"/>
        <w:ind w:firstLine="642" w:firstLineChars="200"/>
        <w:rPr>
          <w:rFonts w:hint="default" w:ascii="Times New Roman" w:hAnsi="Times New Roman" w:eastAsia="楷体_GB2312" w:cs="Times New Roman"/>
          <w:b/>
          <w:bCs w:val="0"/>
          <w:color w:val="auto"/>
          <w:highlight w:val="none"/>
          <w:lang w:val="en-US" w:eastAsia="zh-CN"/>
        </w:rPr>
      </w:pPr>
      <w:bookmarkStart w:id="124" w:name="_Toc16470"/>
      <w:bookmarkStart w:id="125" w:name="_Toc26330"/>
      <w:bookmarkStart w:id="126" w:name="_Toc22907"/>
      <w:r>
        <w:rPr>
          <w:rFonts w:hint="eastAsia" w:ascii="Times New Roman" w:hAnsi="Times New Roman" w:eastAsia="楷体_GB2312" w:cs="Times New Roman"/>
          <w:b/>
          <w:bCs w:val="0"/>
          <w:color w:val="auto"/>
          <w:highlight w:val="none"/>
          <w:lang w:val="en-US" w:eastAsia="zh-CN"/>
        </w:rPr>
        <w:t>（</w:t>
      </w:r>
      <w:r>
        <w:rPr>
          <w:rFonts w:hint="eastAsia" w:ascii="Times New Roman" w:hAnsi="Times New Roman" w:cs="Times New Roman"/>
          <w:b/>
          <w:bCs w:val="0"/>
          <w:color w:val="auto"/>
          <w:highlight w:val="none"/>
          <w:lang w:val="en-US" w:eastAsia="zh-CN"/>
        </w:rPr>
        <w:t>三</w:t>
      </w:r>
      <w:r>
        <w:rPr>
          <w:rFonts w:hint="eastAsia" w:ascii="Times New Roman" w:hAnsi="Times New Roman" w:eastAsia="楷体_GB2312" w:cs="Times New Roman"/>
          <w:b/>
          <w:bCs w:val="0"/>
          <w:color w:val="auto"/>
          <w:highlight w:val="none"/>
          <w:lang w:val="en-US" w:eastAsia="zh-CN"/>
        </w:rPr>
        <w:t>）</w:t>
      </w:r>
      <w:r>
        <w:rPr>
          <w:rFonts w:hint="eastAsia" w:ascii="Times New Roman" w:hAnsi="Times New Roman" w:cs="Times New Roman"/>
          <w:b/>
          <w:bCs w:val="0"/>
          <w:color w:val="auto"/>
          <w:highlight w:val="none"/>
          <w:lang w:val="en-US" w:eastAsia="zh-CN"/>
        </w:rPr>
        <w:t>推动信息化管理和完善长效管护机制</w:t>
      </w:r>
      <w:r>
        <w:rPr>
          <w:rFonts w:hint="eastAsia" w:ascii="Times New Roman" w:hAnsi="Times New Roman" w:eastAsia="楷体_GB2312" w:cs="Times New Roman"/>
          <w:b/>
          <w:bCs w:val="0"/>
          <w:color w:val="auto"/>
          <w:highlight w:val="none"/>
          <w:lang w:val="en-US" w:eastAsia="zh-CN"/>
        </w:rPr>
        <w:t>，</w:t>
      </w:r>
      <w:bookmarkEnd w:id="124"/>
      <w:bookmarkEnd w:id="125"/>
      <w:r>
        <w:rPr>
          <w:rFonts w:hint="eastAsia" w:ascii="Times New Roman" w:hAnsi="Times New Roman" w:eastAsia="楷体_GB2312" w:cs="Times New Roman"/>
          <w:b/>
          <w:bCs w:val="0"/>
          <w:color w:val="auto"/>
          <w:highlight w:val="none"/>
          <w:lang w:val="en-US" w:eastAsia="zh-CN"/>
        </w:rPr>
        <w:t>破解管护难题</w:t>
      </w:r>
      <w:bookmarkEnd w:id="126"/>
    </w:p>
    <w:p>
      <w:pPr>
        <w:pageBreakBefore w:val="0"/>
        <w:kinsoku/>
        <w:wordWrap/>
        <w:overflowPunct/>
        <w:topLinePunct w:val="0"/>
        <w:bidi w:val="0"/>
        <w:snapToGrid w:val="0"/>
        <w:spacing w:line="360" w:lineRule="auto"/>
        <w:ind w:firstLine="640" w:firstLineChars="200"/>
        <w:rPr>
          <w:rFonts w:hint="default" w:ascii="Times New Roman" w:hAnsi="Times New Roman" w:eastAsia="仿宋_GB2312" w:cs="Times New Roman"/>
          <w:color w:val="auto"/>
          <w:sz w:val="32"/>
          <w:highlight w:val="none"/>
          <w:lang w:val="en-US" w:eastAsia="zh-CN"/>
        </w:rPr>
      </w:pPr>
      <w:r>
        <w:rPr>
          <w:rFonts w:hint="eastAsia" w:ascii="Times New Roman" w:hAnsi="Times New Roman" w:cs="仿宋"/>
          <w:color w:val="auto"/>
          <w:sz w:val="32"/>
          <w:szCs w:val="32"/>
          <w:highlight w:val="none"/>
          <w:lang w:val="en-US" w:eastAsia="zh-CN"/>
        </w:rPr>
        <w:t>社区体育公园</w:t>
      </w:r>
      <w:r>
        <w:rPr>
          <w:rFonts w:hint="eastAsia" w:ascii="Times New Roman" w:hAnsi="Times New Roman" w:eastAsia="仿宋_GB2312" w:cs="仿宋"/>
          <w:color w:val="auto"/>
          <w:sz w:val="32"/>
          <w:szCs w:val="32"/>
          <w:highlight w:val="none"/>
          <w:lang w:val="en-US" w:eastAsia="zh-CN"/>
        </w:rPr>
        <w:t>场地</w:t>
      </w:r>
      <w:r>
        <w:rPr>
          <w:rFonts w:hint="eastAsia" w:ascii="Times New Roman" w:hAnsi="Times New Roman" w:cs="仿宋"/>
          <w:color w:val="auto"/>
          <w:sz w:val="32"/>
          <w:szCs w:val="32"/>
          <w:highlight w:val="none"/>
          <w:lang w:val="en-US" w:eastAsia="zh-CN"/>
        </w:rPr>
        <w:t>和</w:t>
      </w:r>
      <w:r>
        <w:rPr>
          <w:rFonts w:hint="eastAsia" w:ascii="Times New Roman" w:hAnsi="Times New Roman" w:eastAsia="仿宋_GB2312" w:cs="仿宋"/>
          <w:color w:val="auto"/>
          <w:sz w:val="32"/>
          <w:szCs w:val="32"/>
          <w:highlight w:val="none"/>
          <w:lang w:val="en-US" w:eastAsia="zh-CN"/>
        </w:rPr>
        <w:t>设施的维护保养是一项重要的工作，是体育场地正常运转的基础。发挥好社区体育设施的作用，关系到整个社区体育活动能否有效开展。群众健身不仅需要种类多样、安全方便的设施器材，更需要将这些器材利用好的管理者和服务者。</w:t>
      </w:r>
      <w:r>
        <w:rPr>
          <w:rFonts w:hint="eastAsia" w:ascii="Times New Roman" w:hAnsi="Times New Roman" w:cs="仿宋"/>
          <w:b/>
          <w:bCs/>
          <w:color w:val="auto"/>
          <w:sz w:val="32"/>
          <w:szCs w:val="32"/>
          <w:highlight w:val="none"/>
          <w:lang w:val="en-US" w:eastAsia="zh-CN"/>
        </w:rPr>
        <w:t>一是</w:t>
      </w:r>
      <w:r>
        <w:rPr>
          <w:rFonts w:hint="eastAsia" w:ascii="Times New Roman" w:hAnsi="Times New Roman" w:eastAsia="仿宋_GB2312" w:cs="仿宋"/>
          <w:b w:val="0"/>
          <w:bCs w:val="0"/>
          <w:color w:val="auto"/>
          <w:sz w:val="32"/>
          <w:szCs w:val="32"/>
          <w:highlight w:val="none"/>
          <w:lang w:val="en-US" w:eastAsia="zh-CN"/>
        </w:rPr>
        <w:t>推动信息化管理，准确掌握设施信息，快速处理。</w:t>
      </w:r>
      <w:r>
        <w:rPr>
          <w:rFonts w:hint="eastAsia" w:ascii="Times New Roman" w:hAnsi="Times New Roman" w:eastAsia="仿宋_GB2312" w:cs="仿宋"/>
          <w:color w:val="auto"/>
          <w:sz w:val="32"/>
          <w:szCs w:val="32"/>
          <w:highlight w:val="none"/>
          <w:lang w:val="en-US" w:eastAsia="zh-CN"/>
        </w:rPr>
        <w:t>社区体育设施的老旧损毁、荒废等问题不容忽视。建立完善社区体育公园设施信息化管理平台，记录各类器材的位置、照片、安装时间、报废年限等，可以报修、维修监督、在线审批、修复反馈，实现对社区健身设施的全流程管理、监控。通过手机扫码等方式，让市民获取健身指导和报修服务。</w:t>
      </w:r>
      <w:r>
        <w:rPr>
          <w:rFonts w:hint="eastAsia" w:ascii="Times New Roman" w:hAnsi="Times New Roman" w:cs="仿宋"/>
          <w:color w:val="auto"/>
          <w:sz w:val="32"/>
          <w:szCs w:val="32"/>
          <w:highlight w:val="none"/>
          <w:lang w:val="en-US" w:eastAsia="zh-CN"/>
        </w:rPr>
        <w:t>二</w:t>
      </w:r>
      <w:r>
        <w:rPr>
          <w:rFonts w:hint="eastAsia" w:ascii="Times New Roman" w:hAnsi="Times New Roman" w:eastAsia="仿宋_GB2312"/>
          <w:b/>
          <w:bCs/>
          <w:color w:val="auto"/>
          <w:sz w:val="32"/>
          <w:highlight w:val="none"/>
          <w:lang w:val="en-US" w:eastAsia="zh-CN"/>
        </w:rPr>
        <w:t>是</w:t>
      </w:r>
      <w:r>
        <w:rPr>
          <w:rFonts w:hint="eastAsia" w:ascii="Times New Roman" w:hAnsi="Times New Roman" w:eastAsia="仿宋_GB2312" w:cs="Times New Roman"/>
          <w:color w:val="auto"/>
          <w:sz w:val="32"/>
          <w:highlight w:val="none"/>
          <w:lang w:val="en-US" w:eastAsia="zh-CN"/>
        </w:rPr>
        <w:t>推动各地建立和完善社区体育公园后续管理维护长效机制，明确管护责任主体。社区体育设施管理是一项系统工程，政府、居委会和物业都是重要的参与者，这三方应该明确分工、互相沟通、各司其职，让社区体育蓬勃发展。鼓励采用“门前三包"、党员责任区、文明户评选等形式，引导其参与村内道路、垃圾收集处理设施和公共绿地等管护</w:t>
      </w:r>
      <w:r>
        <w:rPr>
          <w:rFonts w:hint="eastAsia" w:ascii="Times New Roman" w:hAnsi="Times New Roman" w:cs="Times New Roman"/>
          <w:color w:val="auto"/>
          <w:sz w:val="32"/>
          <w:highlight w:val="none"/>
          <w:lang w:val="en-US" w:eastAsia="zh-CN"/>
        </w:rPr>
        <w:t>。</w:t>
      </w:r>
      <w:r>
        <w:rPr>
          <w:rFonts w:hint="eastAsia" w:ascii="Times New Roman" w:hAnsi="Times New Roman" w:cs="Times New Roman"/>
          <w:b/>
          <w:bCs/>
          <w:color w:val="auto"/>
          <w:sz w:val="32"/>
          <w:highlight w:val="none"/>
          <w:lang w:val="en-US" w:eastAsia="zh-CN"/>
        </w:rPr>
        <w:t>三是</w:t>
      </w:r>
      <w:r>
        <w:rPr>
          <w:rFonts w:hint="eastAsia" w:ascii="Times New Roman" w:hAnsi="Times New Roman" w:eastAsia="仿宋_GB2312" w:cs="Times New Roman"/>
          <w:color w:val="auto"/>
          <w:sz w:val="32"/>
          <w:highlight w:val="none"/>
          <w:lang w:val="en-US" w:eastAsia="zh-CN"/>
        </w:rPr>
        <w:t>广泛动员，引入更多志愿服务。引导社区力量加入社区全民健身设施管理。组织、引导社区活动，发展社区的健身组织、体育俱乐部、体育兴趣小组、体育晨晚练点等社区组织与广大居民相连，具体指导群众健身，使得社区体育设施被充分地利用起来，使设施、场地不会闲置、荒废，能够及时发现问题、得到维护。</w:t>
      </w:r>
    </w:p>
    <w:p>
      <w:pPr>
        <w:pageBreakBefore w:val="0"/>
        <w:kinsoku/>
        <w:wordWrap/>
        <w:overflowPunct/>
        <w:topLinePunct w:val="0"/>
        <w:bidi w:val="0"/>
        <w:spacing w:line="360" w:lineRule="auto"/>
        <w:rPr>
          <w:rFonts w:hint="eastAsia" w:ascii="Times New Roman" w:hAnsi="Times New Roman" w:eastAsia="仿宋_GB2312"/>
          <w:color w:val="auto"/>
          <w:sz w:val="32"/>
          <w:highlight w:val="none"/>
        </w:rPr>
      </w:pPr>
    </w:p>
    <w:p>
      <w:pPr>
        <w:rPr>
          <w:rFonts w:ascii="Times New Roman" w:hAnsi="Times New Roman"/>
          <w:color w:val="auto"/>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auto"/>
    <w:pitch w:val="default"/>
    <w:sig w:usb0="00000000" w:usb1="00000000" w:usb2="00000000" w:usb3="00000000" w:csb0="2000019F" w:csb1="00000000"/>
  </w:font>
  <w:font w:name="MingLiU">
    <w:altName w:val="方正书宋_GBK"/>
    <w:panose1 w:val="02020509000000000000"/>
    <w:charset w:val="88"/>
    <w:family w:val="auto"/>
    <w:pitch w:val="default"/>
    <w:sig w:usb0="00000000" w:usb1="00000000" w:usb2="00000016" w:usb3="00000000" w:csb0="00100001"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5238750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12.5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HhQlwrWAAAACQEAAA8AAAAAAAAAAQAgAAAAOAAAAGRycy9kb3ducmV2LnhtbFBLAQIUABQA&#10;AAAIAIdO4kCgF26zFQIAABkEAAAOAAAAAAAAAAEAIAAAADsBAABkcnMvZTJvRG9jLnhtbFBLBQYA&#10;AAAABgAGAFkBAADCBQAAAAA=&#10;">
              <v:fill on="f" focussize="0,0"/>
              <v:stroke on="f" weight="0.5pt"/>
              <v:imagedata o:title=""/>
              <o:lock v:ext="edit" aspectratio="f"/>
              <v:textbox inset="0mm,0mm,0mm,0mm" style="mso-fit-shape-to-text:t;">
                <w:txbxContent>
                  <w:p>
                    <w:pPr>
                      <w:pStyle w:val="8"/>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ZjkwN2I2YTU1Y2M3YjVmOTlkMzhhNGFhMThkMDQifQ=="/>
  </w:docVars>
  <w:rsids>
    <w:rsidRoot w:val="2ABF650E"/>
    <w:rsid w:val="00047BA4"/>
    <w:rsid w:val="00111A32"/>
    <w:rsid w:val="004B48CF"/>
    <w:rsid w:val="00A8145F"/>
    <w:rsid w:val="00B27E97"/>
    <w:rsid w:val="019D47B9"/>
    <w:rsid w:val="01CD3247"/>
    <w:rsid w:val="01ED4E57"/>
    <w:rsid w:val="020F676D"/>
    <w:rsid w:val="026161C7"/>
    <w:rsid w:val="026F6E6D"/>
    <w:rsid w:val="030D1850"/>
    <w:rsid w:val="04155DD9"/>
    <w:rsid w:val="041D42E4"/>
    <w:rsid w:val="04837239"/>
    <w:rsid w:val="04B127DC"/>
    <w:rsid w:val="04D4291E"/>
    <w:rsid w:val="0548177D"/>
    <w:rsid w:val="06053772"/>
    <w:rsid w:val="06112117"/>
    <w:rsid w:val="061E0B8A"/>
    <w:rsid w:val="06257B56"/>
    <w:rsid w:val="06C57774"/>
    <w:rsid w:val="072A396F"/>
    <w:rsid w:val="079166EF"/>
    <w:rsid w:val="07BC60B3"/>
    <w:rsid w:val="07C440E8"/>
    <w:rsid w:val="07C54FE7"/>
    <w:rsid w:val="093A6675"/>
    <w:rsid w:val="09635510"/>
    <w:rsid w:val="0A15050F"/>
    <w:rsid w:val="0AF81AF7"/>
    <w:rsid w:val="0B0C7351"/>
    <w:rsid w:val="0B7E6AB6"/>
    <w:rsid w:val="0B995A3F"/>
    <w:rsid w:val="0BBB6542"/>
    <w:rsid w:val="0BCF0AAA"/>
    <w:rsid w:val="0BD07B44"/>
    <w:rsid w:val="0BD845F9"/>
    <w:rsid w:val="0E3B4320"/>
    <w:rsid w:val="0E3D4D49"/>
    <w:rsid w:val="0E7C241F"/>
    <w:rsid w:val="0ED7095E"/>
    <w:rsid w:val="0F001FF3"/>
    <w:rsid w:val="0FCA78FF"/>
    <w:rsid w:val="10716125"/>
    <w:rsid w:val="10CA6968"/>
    <w:rsid w:val="10E36DA6"/>
    <w:rsid w:val="113874D2"/>
    <w:rsid w:val="11C26472"/>
    <w:rsid w:val="12121B4F"/>
    <w:rsid w:val="12307DC9"/>
    <w:rsid w:val="128E0BAC"/>
    <w:rsid w:val="12E03B1B"/>
    <w:rsid w:val="1457788F"/>
    <w:rsid w:val="14FB21D3"/>
    <w:rsid w:val="157223E2"/>
    <w:rsid w:val="159E24CA"/>
    <w:rsid w:val="15C60570"/>
    <w:rsid w:val="163D4862"/>
    <w:rsid w:val="16490368"/>
    <w:rsid w:val="164D719B"/>
    <w:rsid w:val="16963CDE"/>
    <w:rsid w:val="172C2525"/>
    <w:rsid w:val="175E4D86"/>
    <w:rsid w:val="176D6DF2"/>
    <w:rsid w:val="17AF79E2"/>
    <w:rsid w:val="1881238F"/>
    <w:rsid w:val="18F71640"/>
    <w:rsid w:val="196A6A3A"/>
    <w:rsid w:val="199402BF"/>
    <w:rsid w:val="19F33BB6"/>
    <w:rsid w:val="1A340E83"/>
    <w:rsid w:val="1A5B5BFF"/>
    <w:rsid w:val="1B4C2CD0"/>
    <w:rsid w:val="1B842559"/>
    <w:rsid w:val="1BC2714F"/>
    <w:rsid w:val="1C002CEE"/>
    <w:rsid w:val="1C5D456A"/>
    <w:rsid w:val="1C7B48DB"/>
    <w:rsid w:val="1C7D3CBE"/>
    <w:rsid w:val="1D7B76EA"/>
    <w:rsid w:val="1DED6B6E"/>
    <w:rsid w:val="1E580DC1"/>
    <w:rsid w:val="1E7A38FD"/>
    <w:rsid w:val="1F0D7232"/>
    <w:rsid w:val="1F2742E0"/>
    <w:rsid w:val="1F30656E"/>
    <w:rsid w:val="1FB423B2"/>
    <w:rsid w:val="1FED6209"/>
    <w:rsid w:val="20056841"/>
    <w:rsid w:val="20C43BD1"/>
    <w:rsid w:val="21051305"/>
    <w:rsid w:val="21130D5E"/>
    <w:rsid w:val="216677C8"/>
    <w:rsid w:val="21A51D10"/>
    <w:rsid w:val="221B4C06"/>
    <w:rsid w:val="22325497"/>
    <w:rsid w:val="22AF0896"/>
    <w:rsid w:val="22CB312D"/>
    <w:rsid w:val="230B6414"/>
    <w:rsid w:val="23496B54"/>
    <w:rsid w:val="23CD1D77"/>
    <w:rsid w:val="242E1737"/>
    <w:rsid w:val="25052271"/>
    <w:rsid w:val="25637F0D"/>
    <w:rsid w:val="25F16189"/>
    <w:rsid w:val="25FF2AF6"/>
    <w:rsid w:val="26035421"/>
    <w:rsid w:val="260814E8"/>
    <w:rsid w:val="2659489A"/>
    <w:rsid w:val="26890340"/>
    <w:rsid w:val="26B80661"/>
    <w:rsid w:val="26D95E65"/>
    <w:rsid w:val="26EE19AF"/>
    <w:rsid w:val="27C13545"/>
    <w:rsid w:val="281B7DE6"/>
    <w:rsid w:val="28843D57"/>
    <w:rsid w:val="28DE1AE8"/>
    <w:rsid w:val="28E11370"/>
    <w:rsid w:val="28EC2844"/>
    <w:rsid w:val="29077E9F"/>
    <w:rsid w:val="29724F7D"/>
    <w:rsid w:val="2A5D55EF"/>
    <w:rsid w:val="2A8547D8"/>
    <w:rsid w:val="2A924D25"/>
    <w:rsid w:val="2ABF650E"/>
    <w:rsid w:val="2B00414C"/>
    <w:rsid w:val="2B7B1F76"/>
    <w:rsid w:val="2C0C6228"/>
    <w:rsid w:val="2C31056E"/>
    <w:rsid w:val="2C3E306D"/>
    <w:rsid w:val="2D365F3B"/>
    <w:rsid w:val="2D613652"/>
    <w:rsid w:val="2D7745C4"/>
    <w:rsid w:val="2D8961E3"/>
    <w:rsid w:val="2DC65AC1"/>
    <w:rsid w:val="2DDD275B"/>
    <w:rsid w:val="2E7D55C6"/>
    <w:rsid w:val="2F4405B8"/>
    <w:rsid w:val="2F707E3C"/>
    <w:rsid w:val="2FE71487"/>
    <w:rsid w:val="305C0FBE"/>
    <w:rsid w:val="306F34BD"/>
    <w:rsid w:val="30935850"/>
    <w:rsid w:val="30950926"/>
    <w:rsid w:val="31055722"/>
    <w:rsid w:val="31067C7A"/>
    <w:rsid w:val="316350FE"/>
    <w:rsid w:val="318C4058"/>
    <w:rsid w:val="33507C0B"/>
    <w:rsid w:val="33945FB2"/>
    <w:rsid w:val="33BA52ED"/>
    <w:rsid w:val="340A0022"/>
    <w:rsid w:val="34227780"/>
    <w:rsid w:val="342B17CD"/>
    <w:rsid w:val="345E211C"/>
    <w:rsid w:val="34B94830"/>
    <w:rsid w:val="34F85328"/>
    <w:rsid w:val="34F90010"/>
    <w:rsid w:val="35096C22"/>
    <w:rsid w:val="353C4DCD"/>
    <w:rsid w:val="356B1A9D"/>
    <w:rsid w:val="35953D83"/>
    <w:rsid w:val="35A13F7A"/>
    <w:rsid w:val="35AB2081"/>
    <w:rsid w:val="35D00DF7"/>
    <w:rsid w:val="360311CD"/>
    <w:rsid w:val="362B5C38"/>
    <w:rsid w:val="367D0F7F"/>
    <w:rsid w:val="36976112"/>
    <w:rsid w:val="36E94C40"/>
    <w:rsid w:val="36F16E02"/>
    <w:rsid w:val="372749F3"/>
    <w:rsid w:val="37D84221"/>
    <w:rsid w:val="37DC5BEE"/>
    <w:rsid w:val="37DD7E02"/>
    <w:rsid w:val="37FC58DA"/>
    <w:rsid w:val="38242B87"/>
    <w:rsid w:val="385A322E"/>
    <w:rsid w:val="3899321B"/>
    <w:rsid w:val="38A943F0"/>
    <w:rsid w:val="3943670D"/>
    <w:rsid w:val="3A1F19CA"/>
    <w:rsid w:val="3A63048C"/>
    <w:rsid w:val="3A7461F5"/>
    <w:rsid w:val="3AEB7D25"/>
    <w:rsid w:val="3AFD3C5D"/>
    <w:rsid w:val="3B520935"/>
    <w:rsid w:val="3B6536D7"/>
    <w:rsid w:val="3B8A50BE"/>
    <w:rsid w:val="3BEA0F0F"/>
    <w:rsid w:val="3CCD1F95"/>
    <w:rsid w:val="3D2106A9"/>
    <w:rsid w:val="3DBC7C53"/>
    <w:rsid w:val="3DD54D90"/>
    <w:rsid w:val="3DF322CD"/>
    <w:rsid w:val="3E007984"/>
    <w:rsid w:val="3E7779FC"/>
    <w:rsid w:val="3EBC6985"/>
    <w:rsid w:val="3ED01E68"/>
    <w:rsid w:val="3EE020AB"/>
    <w:rsid w:val="3F6F68F6"/>
    <w:rsid w:val="3F7644C8"/>
    <w:rsid w:val="3FC3686F"/>
    <w:rsid w:val="3FCF0BD4"/>
    <w:rsid w:val="40A924B2"/>
    <w:rsid w:val="40AB3370"/>
    <w:rsid w:val="411936F5"/>
    <w:rsid w:val="4133382B"/>
    <w:rsid w:val="413D74AE"/>
    <w:rsid w:val="413E1E8C"/>
    <w:rsid w:val="41581D4D"/>
    <w:rsid w:val="41CD4292"/>
    <w:rsid w:val="42044568"/>
    <w:rsid w:val="4226054F"/>
    <w:rsid w:val="425B53A7"/>
    <w:rsid w:val="42715813"/>
    <w:rsid w:val="428D386D"/>
    <w:rsid w:val="429E0669"/>
    <w:rsid w:val="43270537"/>
    <w:rsid w:val="44271703"/>
    <w:rsid w:val="443D37DF"/>
    <w:rsid w:val="446C4F09"/>
    <w:rsid w:val="44E44884"/>
    <w:rsid w:val="451A1577"/>
    <w:rsid w:val="45433394"/>
    <w:rsid w:val="45684BA8"/>
    <w:rsid w:val="456A18F5"/>
    <w:rsid w:val="46487E6C"/>
    <w:rsid w:val="46BF4086"/>
    <w:rsid w:val="47151E48"/>
    <w:rsid w:val="473079E5"/>
    <w:rsid w:val="473F33F0"/>
    <w:rsid w:val="473F7B8B"/>
    <w:rsid w:val="47B55C0C"/>
    <w:rsid w:val="482E4AE5"/>
    <w:rsid w:val="48474BEB"/>
    <w:rsid w:val="486637E6"/>
    <w:rsid w:val="487877F8"/>
    <w:rsid w:val="4907292A"/>
    <w:rsid w:val="49207ABB"/>
    <w:rsid w:val="497A30FC"/>
    <w:rsid w:val="49B27819"/>
    <w:rsid w:val="4A253F1B"/>
    <w:rsid w:val="4A331C29"/>
    <w:rsid w:val="4A5713DC"/>
    <w:rsid w:val="4AAD7EEB"/>
    <w:rsid w:val="4AFC64B6"/>
    <w:rsid w:val="4B18454E"/>
    <w:rsid w:val="4B986E74"/>
    <w:rsid w:val="4B9A66C0"/>
    <w:rsid w:val="4BD96ED8"/>
    <w:rsid w:val="4C150E22"/>
    <w:rsid w:val="4C96451A"/>
    <w:rsid w:val="4CBF59F6"/>
    <w:rsid w:val="4CF52637"/>
    <w:rsid w:val="4D3B724A"/>
    <w:rsid w:val="4D46795E"/>
    <w:rsid w:val="4D4A7908"/>
    <w:rsid w:val="4D8C1650"/>
    <w:rsid w:val="4E201C1D"/>
    <w:rsid w:val="4E2F6A86"/>
    <w:rsid w:val="4E6C5F3F"/>
    <w:rsid w:val="4F084FD9"/>
    <w:rsid w:val="4F166C4D"/>
    <w:rsid w:val="4F1A33B7"/>
    <w:rsid w:val="4F2A5F90"/>
    <w:rsid w:val="4F4405DB"/>
    <w:rsid w:val="4F9A3808"/>
    <w:rsid w:val="4FAB04B3"/>
    <w:rsid w:val="501E5D00"/>
    <w:rsid w:val="50B36FEA"/>
    <w:rsid w:val="50DC24A9"/>
    <w:rsid w:val="50EF1804"/>
    <w:rsid w:val="5147093D"/>
    <w:rsid w:val="51DB0D64"/>
    <w:rsid w:val="52683892"/>
    <w:rsid w:val="526C5F31"/>
    <w:rsid w:val="52DE6BCC"/>
    <w:rsid w:val="533F623F"/>
    <w:rsid w:val="5369461E"/>
    <w:rsid w:val="536966BB"/>
    <w:rsid w:val="544B3BC9"/>
    <w:rsid w:val="54684787"/>
    <w:rsid w:val="558318CB"/>
    <w:rsid w:val="55F942A7"/>
    <w:rsid w:val="55FC08E0"/>
    <w:rsid w:val="56816334"/>
    <w:rsid w:val="56881A68"/>
    <w:rsid w:val="56B365F2"/>
    <w:rsid w:val="5700148F"/>
    <w:rsid w:val="573C7C43"/>
    <w:rsid w:val="577362CE"/>
    <w:rsid w:val="57CA16F3"/>
    <w:rsid w:val="583345AB"/>
    <w:rsid w:val="59350ABE"/>
    <w:rsid w:val="59E02120"/>
    <w:rsid w:val="5A471B65"/>
    <w:rsid w:val="5A702DFA"/>
    <w:rsid w:val="5AE75DC0"/>
    <w:rsid w:val="5B3E1E72"/>
    <w:rsid w:val="5B59645F"/>
    <w:rsid w:val="5B70610D"/>
    <w:rsid w:val="5B9A710D"/>
    <w:rsid w:val="5C36236E"/>
    <w:rsid w:val="5C7D4A92"/>
    <w:rsid w:val="5C99584D"/>
    <w:rsid w:val="5CC1174C"/>
    <w:rsid w:val="5CD2031B"/>
    <w:rsid w:val="5D2A2A61"/>
    <w:rsid w:val="5D710FFB"/>
    <w:rsid w:val="5D7D7BFC"/>
    <w:rsid w:val="5D890259"/>
    <w:rsid w:val="5D916BB6"/>
    <w:rsid w:val="5DB42C29"/>
    <w:rsid w:val="5DD63ED9"/>
    <w:rsid w:val="5E4B74CC"/>
    <w:rsid w:val="5F2070CD"/>
    <w:rsid w:val="5F32465D"/>
    <w:rsid w:val="5F5350D7"/>
    <w:rsid w:val="5F640305"/>
    <w:rsid w:val="5FB7255D"/>
    <w:rsid w:val="60221DB4"/>
    <w:rsid w:val="60637952"/>
    <w:rsid w:val="60CF38D6"/>
    <w:rsid w:val="61880654"/>
    <w:rsid w:val="61C4086B"/>
    <w:rsid w:val="61E77BD5"/>
    <w:rsid w:val="62B70BE3"/>
    <w:rsid w:val="63587A04"/>
    <w:rsid w:val="63F37152"/>
    <w:rsid w:val="64074337"/>
    <w:rsid w:val="64812DEB"/>
    <w:rsid w:val="64AD68B8"/>
    <w:rsid w:val="64EA6C44"/>
    <w:rsid w:val="656E4858"/>
    <w:rsid w:val="6575538E"/>
    <w:rsid w:val="65795F18"/>
    <w:rsid w:val="65A74E21"/>
    <w:rsid w:val="65E16061"/>
    <w:rsid w:val="66270337"/>
    <w:rsid w:val="662B7800"/>
    <w:rsid w:val="666C3121"/>
    <w:rsid w:val="66DE592A"/>
    <w:rsid w:val="686C3925"/>
    <w:rsid w:val="691150BC"/>
    <w:rsid w:val="691240E0"/>
    <w:rsid w:val="69B351AD"/>
    <w:rsid w:val="69EE1F30"/>
    <w:rsid w:val="69F86FEA"/>
    <w:rsid w:val="6A5C063B"/>
    <w:rsid w:val="6AA4648F"/>
    <w:rsid w:val="6B3938FE"/>
    <w:rsid w:val="6B3F56BC"/>
    <w:rsid w:val="6B94207B"/>
    <w:rsid w:val="6BAA11C7"/>
    <w:rsid w:val="6BAE1C75"/>
    <w:rsid w:val="6BFD0B18"/>
    <w:rsid w:val="6C3413BA"/>
    <w:rsid w:val="6C643A6C"/>
    <w:rsid w:val="6C6B4DFB"/>
    <w:rsid w:val="6CA34594"/>
    <w:rsid w:val="6CB53BEB"/>
    <w:rsid w:val="6D1856D2"/>
    <w:rsid w:val="6D3056A3"/>
    <w:rsid w:val="6D6F4A20"/>
    <w:rsid w:val="6D702504"/>
    <w:rsid w:val="6DEC3919"/>
    <w:rsid w:val="6E301E58"/>
    <w:rsid w:val="6E516FAE"/>
    <w:rsid w:val="6E7A123A"/>
    <w:rsid w:val="6E80272C"/>
    <w:rsid w:val="6EFF64A4"/>
    <w:rsid w:val="6F1B6A43"/>
    <w:rsid w:val="6F370FC4"/>
    <w:rsid w:val="6F3B465D"/>
    <w:rsid w:val="6F64734B"/>
    <w:rsid w:val="6F6561FB"/>
    <w:rsid w:val="6FEE49DF"/>
    <w:rsid w:val="700D7F77"/>
    <w:rsid w:val="70B23ABD"/>
    <w:rsid w:val="70C3746B"/>
    <w:rsid w:val="71017ADB"/>
    <w:rsid w:val="711361A6"/>
    <w:rsid w:val="717958C4"/>
    <w:rsid w:val="719E2F30"/>
    <w:rsid w:val="722640C6"/>
    <w:rsid w:val="727A179E"/>
    <w:rsid w:val="73593D50"/>
    <w:rsid w:val="737536C8"/>
    <w:rsid w:val="741D4833"/>
    <w:rsid w:val="750000AA"/>
    <w:rsid w:val="75271ADB"/>
    <w:rsid w:val="752A09E7"/>
    <w:rsid w:val="754601B3"/>
    <w:rsid w:val="75A448CA"/>
    <w:rsid w:val="75F666E0"/>
    <w:rsid w:val="762E113A"/>
    <w:rsid w:val="76A73A91"/>
    <w:rsid w:val="76AF1E05"/>
    <w:rsid w:val="76B3027C"/>
    <w:rsid w:val="77443A25"/>
    <w:rsid w:val="776F784A"/>
    <w:rsid w:val="777D6FE5"/>
    <w:rsid w:val="77D221D2"/>
    <w:rsid w:val="781F6CA4"/>
    <w:rsid w:val="782A7918"/>
    <w:rsid w:val="783178E9"/>
    <w:rsid w:val="78397B5B"/>
    <w:rsid w:val="78661439"/>
    <w:rsid w:val="788D5D25"/>
    <w:rsid w:val="789D7B19"/>
    <w:rsid w:val="794E03FE"/>
    <w:rsid w:val="79500F4C"/>
    <w:rsid w:val="7A1B531C"/>
    <w:rsid w:val="7A635830"/>
    <w:rsid w:val="7A7E5483"/>
    <w:rsid w:val="7AC7009C"/>
    <w:rsid w:val="7ADC7ADA"/>
    <w:rsid w:val="7AF130DB"/>
    <w:rsid w:val="7AF64429"/>
    <w:rsid w:val="7B00565C"/>
    <w:rsid w:val="7B3563A3"/>
    <w:rsid w:val="7B5A4C4C"/>
    <w:rsid w:val="7B6B364D"/>
    <w:rsid w:val="7B6E2211"/>
    <w:rsid w:val="7B7D06A6"/>
    <w:rsid w:val="7B8D45CE"/>
    <w:rsid w:val="7C016BE2"/>
    <w:rsid w:val="7C020D48"/>
    <w:rsid w:val="7C1424C5"/>
    <w:rsid w:val="7C357264"/>
    <w:rsid w:val="7C857CD0"/>
    <w:rsid w:val="7CBC51FE"/>
    <w:rsid w:val="7D9942C4"/>
    <w:rsid w:val="7D9F6F28"/>
    <w:rsid w:val="7E235C19"/>
    <w:rsid w:val="7E3B7A4F"/>
    <w:rsid w:val="7EC565EC"/>
    <w:rsid w:val="7F567244"/>
    <w:rsid w:val="7F754799"/>
    <w:rsid w:val="7FABF4FD"/>
    <w:rsid w:val="7FF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楷体_GB2312"/>
      <w:b/>
      <w:bCs/>
      <w:kern w:val="44"/>
      <w:sz w:val="32"/>
      <w:szCs w:val="44"/>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楷体_GB2312"/>
      <w:b/>
      <w:bCs/>
      <w:kern w:val="0"/>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spacing w:line="360" w:lineRule="auto"/>
      <w:ind w:left="420" w:leftChars="200"/>
    </w:pPr>
    <w:rPr>
      <w:rFonts w:ascii="Calibri" w:hAnsi="Calibri"/>
      <w:kern w:val="0"/>
      <w:szCs w:val="32"/>
    </w:rPr>
  </w:style>
  <w:style w:type="paragraph" w:styleId="6">
    <w:name w:val="annotation text"/>
    <w:basedOn w:val="1"/>
    <w:qFormat/>
    <w:uiPriority w:val="0"/>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1">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customStyle="1" w:styleId="15">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6">
    <w:name w:val="正文（缩进）"/>
    <w:basedOn w:val="1"/>
    <w:qFormat/>
    <w:uiPriority w:val="0"/>
    <w:pPr>
      <w:spacing w:before="156" w:beforeLines="50" w:after="156" w:afterLines="50" w:line="360" w:lineRule="auto"/>
      <w:ind w:firstLine="480" w:firstLineChars="200"/>
    </w:pPr>
    <w:rPr>
      <w:kern w:val="0"/>
      <w:sz w:val="24"/>
      <w:szCs w:val="20"/>
    </w:rPr>
  </w:style>
  <w:style w:type="paragraph" w:customStyle="1" w:styleId="17">
    <w:name w:val="正文首行缩进 21"/>
    <w:basedOn w:val="18"/>
    <w:qFormat/>
    <w:uiPriority w:val="0"/>
    <w:pPr>
      <w:spacing w:line="360" w:lineRule="auto"/>
    </w:pPr>
    <w:rPr>
      <w:rFonts w:eastAsia="宋体"/>
      <w:sz w:val="24"/>
    </w:rPr>
  </w:style>
  <w:style w:type="paragraph" w:customStyle="1" w:styleId="18">
    <w:name w:val="正文文本缩进1"/>
    <w:basedOn w:val="1"/>
    <w:qFormat/>
    <w:uiPriority w:val="0"/>
    <w:pPr>
      <w:spacing w:line="150" w:lineRule="atLeast"/>
      <w:ind w:firstLine="420" w:firstLineChars="200"/>
      <w:textAlignment w:val="baseline"/>
    </w:pPr>
  </w:style>
  <w:style w:type="paragraph" w:customStyle="1" w:styleId="19">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20">
    <w:name w:val="font21"/>
    <w:basedOn w:val="13"/>
    <w:qFormat/>
    <w:uiPriority w:val="0"/>
    <w:rPr>
      <w:rFonts w:hint="eastAsia" w:ascii="宋体" w:hAnsi="宋体" w:eastAsia="宋体" w:cs="宋体"/>
      <w:b/>
      <w:bCs/>
      <w:color w:val="000000"/>
      <w:sz w:val="20"/>
      <w:szCs w:val="20"/>
      <w:u w:val="none"/>
    </w:rPr>
  </w:style>
  <w:style w:type="character" w:customStyle="1" w:styleId="21">
    <w:name w:val="font41"/>
    <w:basedOn w:val="13"/>
    <w:qFormat/>
    <w:uiPriority w:val="0"/>
    <w:rPr>
      <w:rFonts w:hint="eastAsia" w:ascii="宋体" w:hAnsi="宋体" w:eastAsia="宋体" w:cs="宋体"/>
      <w:color w:val="000000"/>
      <w:sz w:val="20"/>
      <w:szCs w:val="20"/>
      <w:u w:val="none"/>
    </w:rPr>
  </w:style>
  <w:style w:type="character" w:customStyle="1" w:styleId="22">
    <w:name w:val="font101"/>
    <w:basedOn w:val="13"/>
    <w:qFormat/>
    <w:uiPriority w:val="0"/>
    <w:rPr>
      <w:rFonts w:hint="eastAsia" w:ascii="宋体" w:hAnsi="宋体" w:eastAsia="宋体" w:cs="宋体"/>
      <w:color w:val="000000"/>
      <w:sz w:val="20"/>
      <w:szCs w:val="20"/>
      <w:u w:val="none"/>
      <w:vertAlign w:val="superscript"/>
    </w:rPr>
  </w:style>
  <w:style w:type="paragraph" w:customStyle="1" w:styleId="23">
    <w:name w:val="_Style 1"/>
    <w:basedOn w:val="1"/>
    <w:qFormat/>
    <w:uiPriority w:val="0"/>
    <w:pPr>
      <w:ind w:firstLine="420"/>
    </w:pPr>
  </w:style>
  <w:style w:type="character" w:customStyle="1" w:styleId="24">
    <w:name w:val="font31"/>
    <w:basedOn w:val="13"/>
    <w:qFormat/>
    <w:uiPriority w:val="0"/>
    <w:rPr>
      <w:rFonts w:hint="default" w:ascii="仿宋_GB2312" w:eastAsia="仿宋_GB2312" w:cs="仿宋_GB2312"/>
      <w:b/>
      <w:bCs/>
      <w:color w:val="000000"/>
      <w:sz w:val="22"/>
      <w:szCs w:val="22"/>
      <w:u w:val="none"/>
    </w:rPr>
  </w:style>
  <w:style w:type="character" w:customStyle="1" w:styleId="25">
    <w:name w:val="font01"/>
    <w:basedOn w:val="13"/>
    <w:qFormat/>
    <w:uiPriority w:val="0"/>
    <w:rPr>
      <w:rFonts w:hint="default" w:ascii="仿宋_GB2312" w:eastAsia="仿宋_GB2312" w:cs="仿宋_GB2312"/>
      <w:color w:val="000000"/>
      <w:sz w:val="22"/>
      <w:szCs w:val="22"/>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 w:type="character" w:customStyle="1" w:styleId="29">
    <w:name w:val="font11"/>
    <w:basedOn w:val="13"/>
    <w:qFormat/>
    <w:uiPriority w:val="0"/>
    <w:rPr>
      <w:rFonts w:hint="default" w:ascii="MingLiU" w:hAnsi="MingLiU" w:eastAsia="MingLiU" w:cs="MingLiU"/>
      <w:color w:val="000000"/>
      <w:sz w:val="16"/>
      <w:szCs w:val="16"/>
      <w:u w:val="none"/>
    </w:rPr>
  </w:style>
  <w:style w:type="paragraph" w:customStyle="1" w:styleId="30">
    <w:name w:val=" Char Char"/>
    <w:basedOn w:val="1"/>
    <w:qFormat/>
    <w:uiPriority w:val="0"/>
    <w:pPr>
      <w:widowControl/>
      <w:adjustRightInd w:val="0"/>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10407</Words>
  <Characters>11724</Characters>
  <Lines>0</Lines>
  <Paragraphs>0</Paragraphs>
  <TotalTime>5</TotalTime>
  <ScaleCrop>false</ScaleCrop>
  <LinksUpToDate>false</LinksUpToDate>
  <CharactersWithSpaces>11872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2022-04-14T17:03:00Z</dcterms:created>
  <dc:creator>王小玉</dc:creator>
  <cp:lastModifiedBy>szj</cp:lastModifiedBy>
  <dcterms:modified xsi:type="dcterms:W3CDTF">2023-10-18T10:23:13Z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4D36193D2BCD43ADB653667F4FD89AA5</vt:lpwstr>
  </property>
</Properties>
</file>