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5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720" w:lineRule="auto"/>
        <w:jc w:val="center"/>
        <w:rPr>
          <w:rFonts w:ascii="Times New Roman" w:hAnsi="Times New Roman" w:eastAsia="宋体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bCs/>
          <w:sz w:val="48"/>
          <w:szCs w:val="48"/>
        </w:rPr>
        <w:t>项目绩效自评报告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财政事权名称：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污染防治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对应政策任务个数：1个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及</w:t>
      </w:r>
      <w:r>
        <w:rPr>
          <w:rFonts w:hint="eastAsia" w:ascii="Times New Roman" w:hAnsi="Times New Roman" w:eastAsia="宋体" w:cs="Times New Roman"/>
          <w:sz w:val="28"/>
          <w:szCs w:val="28"/>
        </w:rPr>
        <w:t>具体名称：绿色循环发展与节能降耗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预算单位：（公章）广东省住房和城乡建设厅</w:t>
      </w:r>
    </w:p>
    <w:p>
      <w:pPr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填报人姓名：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周锦科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联系电话：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83133706</w:t>
      </w:r>
    </w:p>
    <w:p>
      <w:pPr>
        <w:jc w:val="left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填报日期：2</w:t>
      </w:r>
      <w:r>
        <w:rPr>
          <w:rFonts w:ascii="Times New Roman" w:hAnsi="Times New Roman" w:eastAsia="宋体" w:cs="Times New Roman"/>
          <w:sz w:val="28"/>
          <w:szCs w:val="28"/>
        </w:rPr>
        <w:t>023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br w:type="page"/>
      </w:r>
    </w:p>
    <w:sdt>
      <w:sdt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  <w:id w:val="-1568792385"/>
      </w:sdtPr>
      <w:sdtEndPr>
        <w:rPr>
          <w:rFonts w:ascii="宋体" w:hAnsi="宋体" w:eastAsia="宋体" w:cstheme="minorBidi"/>
          <w:b/>
          <w:bCs/>
          <w:color w:val="auto"/>
          <w:kern w:val="2"/>
          <w:sz w:val="28"/>
          <w:szCs w:val="28"/>
          <w:lang w:val="zh-CN"/>
        </w:rPr>
      </w:sdtEndPr>
      <w:sdtContent>
        <w:p>
          <w:pPr>
            <w:pStyle w:val="28"/>
            <w:jc w:val="center"/>
            <w:rPr>
              <w:rFonts w:ascii="宋体" w:hAnsi="宋体" w:eastAsia="宋体"/>
              <w:b/>
              <w:bCs/>
              <w:color w:val="auto"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color w:val="auto"/>
              <w:sz w:val="36"/>
              <w:szCs w:val="36"/>
              <w:lang w:val="zh-CN"/>
            </w:rPr>
            <w:t>目录</w:t>
          </w:r>
        </w:p>
        <w:p>
          <w:pPr>
            <w:pStyle w:val="10"/>
            <w:tabs>
              <w:tab w:val="left" w:pos="559"/>
              <w:tab w:val="clear" w:pos="840"/>
            </w:tabs>
            <w:rPr>
              <w:b w:val="0"/>
              <w:bCs w:val="0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"_Toc139818364" </w:instrText>
          </w:r>
          <w:r>
            <w:fldChar w:fldCharType="separate"/>
          </w:r>
          <w:r>
            <w:rPr>
              <w:rStyle w:val="17"/>
              <w:rFonts w:cs="Times New Roman"/>
              <w:b w:val="0"/>
              <w:bCs w:val="0"/>
            </w:rPr>
            <w:t>一、基本情况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_Toc139818364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- 3 -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11"/>
            <w:ind w:left="210" w:leftChars="100" w:firstLine="210" w:firstLineChars="100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"_Toc139818365" </w:instrText>
          </w:r>
          <w:r>
            <w:fldChar w:fldCharType="separate"/>
          </w:r>
          <w:r>
            <w:rPr>
              <w:rStyle w:val="17"/>
              <w:rFonts w:ascii="宋体" w:hAnsi="宋体" w:eastAsia="宋体" w:cs="Times New Roman"/>
              <w:sz w:val="28"/>
              <w:szCs w:val="28"/>
            </w:rPr>
            <w:t>（一）项目基本情况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_Toc139818365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- 3 -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1"/>
            <w:ind w:left="210" w:leftChars="100" w:firstLine="210" w:firstLineChars="100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"_Toc139818366" </w:instrText>
          </w:r>
          <w:r>
            <w:fldChar w:fldCharType="separate"/>
          </w:r>
          <w:r>
            <w:rPr>
              <w:rStyle w:val="17"/>
              <w:rFonts w:ascii="宋体" w:hAnsi="宋体" w:eastAsia="宋体" w:cs="Times New Roman"/>
              <w:sz w:val="28"/>
              <w:szCs w:val="28"/>
            </w:rPr>
            <w:t>（二）项目资金情况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_Toc139818366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- 4 -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1"/>
            <w:ind w:left="210" w:leftChars="100" w:firstLine="210" w:firstLineChars="100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"_Toc139818367" </w:instrText>
          </w:r>
          <w:r>
            <w:fldChar w:fldCharType="separate"/>
          </w:r>
          <w:r>
            <w:rPr>
              <w:rStyle w:val="17"/>
              <w:rFonts w:ascii="宋体" w:hAnsi="宋体" w:eastAsia="宋体" w:cs="Times New Roman"/>
              <w:sz w:val="28"/>
              <w:szCs w:val="28"/>
            </w:rPr>
            <w:t>（三）项目绩效目标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_Toc139818367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- 5 -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left" w:pos="560"/>
              <w:tab w:val="clear" w:pos="840"/>
            </w:tabs>
            <w:rPr>
              <w:b w:val="0"/>
              <w:bCs w:val="0"/>
              <w14:ligatures w14:val="standardContextual"/>
            </w:rPr>
          </w:pPr>
          <w:r>
            <w:fldChar w:fldCharType="begin"/>
          </w:r>
          <w:r>
            <w:instrText xml:space="preserve"> HYPERLINK \l "_Toc139818368" </w:instrText>
          </w:r>
          <w:r>
            <w:fldChar w:fldCharType="separate"/>
          </w:r>
          <w:r>
            <w:rPr>
              <w:rStyle w:val="17"/>
              <w:rFonts w:cs="Times New Roman"/>
              <w:b w:val="0"/>
              <w:bCs w:val="0"/>
            </w:rPr>
            <w:t>二、自评情况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_Toc139818368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- 6 -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11"/>
            <w:ind w:left="210" w:leftChars="100" w:firstLine="210" w:firstLineChars="100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"_Toc139818369" </w:instrText>
          </w:r>
          <w:r>
            <w:fldChar w:fldCharType="separate"/>
          </w:r>
          <w:r>
            <w:rPr>
              <w:rStyle w:val="17"/>
              <w:rFonts w:ascii="宋体" w:hAnsi="宋体" w:eastAsia="宋体" w:cs="Times New Roman"/>
              <w:sz w:val="28"/>
              <w:szCs w:val="28"/>
            </w:rPr>
            <w:t>（一）自评结论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_Toc139818369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- 6 -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1"/>
            <w:ind w:left="210" w:leftChars="100" w:firstLine="210" w:firstLineChars="100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"_Toc139818370" </w:instrText>
          </w:r>
          <w:r>
            <w:fldChar w:fldCharType="separate"/>
          </w:r>
          <w:r>
            <w:rPr>
              <w:rStyle w:val="17"/>
              <w:rFonts w:ascii="宋体" w:hAnsi="宋体" w:eastAsia="宋体" w:cs="Times New Roman"/>
              <w:sz w:val="28"/>
              <w:szCs w:val="28"/>
            </w:rPr>
            <w:t>（二）专项资金使用绩效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_Toc139818370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- 6 -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1"/>
            <w:ind w:left="210" w:leftChars="100" w:firstLine="210" w:firstLineChars="100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"_Toc139818371" </w:instrText>
          </w:r>
          <w:r>
            <w:fldChar w:fldCharType="separate"/>
          </w:r>
          <w:r>
            <w:rPr>
              <w:rStyle w:val="17"/>
              <w:rFonts w:ascii="宋体" w:hAnsi="宋体" w:eastAsia="宋体" w:cs="Times New Roman"/>
              <w:sz w:val="28"/>
              <w:szCs w:val="28"/>
            </w:rPr>
            <w:t>（三）存在问题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_Toc139818371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- 11 -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left" w:pos="560"/>
              <w:tab w:val="clear" w:pos="840"/>
            </w:tabs>
            <w:rPr>
              <w:b w:val="0"/>
              <w:bCs w:val="0"/>
              <w14:ligatures w14:val="standardContextual"/>
            </w:rPr>
          </w:pPr>
          <w:r>
            <w:fldChar w:fldCharType="begin"/>
          </w:r>
          <w:r>
            <w:instrText xml:space="preserve">HYPERLINK \l "_Toc139818372"</w:instrText>
          </w:r>
          <w:r>
            <w:fldChar w:fldCharType="separate"/>
          </w:r>
          <w:r>
            <w:rPr>
              <w:rStyle w:val="17"/>
              <w:rFonts w:cs="Times New Roman"/>
              <w:b w:val="0"/>
              <w:bCs w:val="0"/>
            </w:rPr>
            <w:t>三、改进意见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_Toc139818372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- 12 -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>
          <w:pPr>
            <w:pStyle w:val="10"/>
            <w:tabs>
              <w:tab w:val="clear" w:pos="840"/>
            </w:tabs>
          </w:pPr>
          <w:r>
            <w:rPr>
              <w:lang w:val="zh-CN"/>
            </w:rPr>
            <w:fldChar w:fldCharType="end"/>
          </w:r>
        </w:p>
      </w:sdtContent>
    </w:sdt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420" w:firstLineChars="200"/>
        <w:rPr>
          <w:rFonts w:ascii="Times New Roman" w:hAnsi="Times New Roman" w:eastAsia="宋体" w:cs="Times New Roman"/>
          <w:sz w:val="28"/>
          <w:szCs w:val="28"/>
        </w:rPr>
      </w:pPr>
      <w:r>
        <w:br w:type="page"/>
      </w:r>
      <w:bookmarkStart w:id="0" w:name="_Toc139818364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一、基本情况</w:t>
      </w:r>
      <w:bookmarkEnd w:id="0"/>
    </w:p>
    <w:p>
      <w:pPr>
        <w:pStyle w:val="24"/>
        <w:numPr>
          <w:ilvl w:val="1"/>
          <w:numId w:val="1"/>
        </w:numPr>
        <w:spacing w:line="560" w:lineRule="exact"/>
        <w:ind w:left="0" w:firstLine="562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1" w:name="_Toc139818365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项目基本情况</w:t>
      </w:r>
      <w:bookmarkEnd w:id="1"/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.项目实施背景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为大力推进生态文明建设，深入开展建筑领域节能减排工作，提升城乡人居环境品质与安全运行水平。根据住房城乡建设部《广东省建筑节能与绿色建筑发展“十四五”规划》《关于印发&lt;广东省绿色建筑创建行动实施方案（2021－2023）&gt;的通知》（粤建科〔2021〕166号）《广东省绿色建筑条例》《国家发展改革委关于印发&lt;绿色生活创建行动总体方案&gt;的通知》（发改环资〔2019〕1696号）《住房和城乡建设部 国家发展改革委 教育部 工业和信息化部 人民银行 国管局 银保监会关于印发绿色建筑创建行动方案的通知》（建标〔2020〕65号）等重要政策文件要求，为鼓励先进，引领绿色建筑全省全面发展，增强人民对绿色建筑幸福感和获得感，大力推广运行的绿色建筑，我厅科信处向省财厅申请了2022年打好污染防治攻坚战—环境监管能力建设—绿色循环发展与节能降耗专项资金1200万元，以发挥省级打好污染防治攻坚战专项资金的引导作用。”</w:t>
      </w: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2.项目建设内容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绿色循环发展与节能降耗资金项目始于</w:t>
      </w:r>
      <w:r>
        <w:rPr>
          <w:rFonts w:ascii="Times New Roman" w:hAnsi="Times New Roman" w:eastAsia="宋体" w:cs="Times New Roman"/>
          <w:sz w:val="28"/>
          <w:szCs w:val="28"/>
        </w:rPr>
        <w:t>2013年，主旨是贯彻落实省委省政府关于节能减排、推进我省生态文明建设等方针政策。</w:t>
      </w:r>
      <w:r>
        <w:rPr>
          <w:rFonts w:hint="eastAsia" w:ascii="Times New Roman" w:hAnsi="Times New Roman" w:eastAsia="宋体" w:cs="Times New Roman"/>
          <w:sz w:val="28"/>
          <w:szCs w:val="28"/>
        </w:rPr>
        <w:t>根据广东省财政厅 广东省住房和城乡建设厅《关于印发广东省住房和城乡建设领域专项资金管理办法的通知》（粤财建〔</w:t>
      </w:r>
      <w:r>
        <w:rPr>
          <w:rFonts w:ascii="Times New Roman" w:hAnsi="Times New Roman" w:eastAsia="宋体" w:cs="Times New Roman"/>
          <w:sz w:val="28"/>
          <w:szCs w:val="28"/>
        </w:rPr>
        <w:t>2021〕6号）</w:t>
      </w:r>
      <w:r>
        <w:rPr>
          <w:rFonts w:hint="eastAsia" w:ascii="Times New Roman" w:hAnsi="Times New Roman" w:eastAsia="宋体" w:cs="Times New Roman"/>
          <w:sz w:val="28"/>
          <w:szCs w:val="28"/>
        </w:rPr>
        <w:t>规定，该专项资金采用补助、以奖代补等支持方式，用于支持</w:t>
      </w:r>
      <w:r>
        <w:rPr>
          <w:rFonts w:ascii="Times New Roman" w:hAnsi="Times New Roman" w:eastAsia="宋体" w:cs="Times New Roman"/>
          <w:sz w:val="28"/>
          <w:szCs w:val="28"/>
        </w:rPr>
        <w:t>我省各市县开展绿色循环发展与节能降耗工作进行奖补，包括:绿色建筑、超低能耗（被动式）及近零能耗建筑、装配式建筑;既有建筑节能改造与绿色化改造、预拌混凝土企业绿色生产改造;可再生能源建筑应用、建筑能耗监测平台建设;绿色建材的推广应用、建筑节能与绿色建筑技术研究（含新技术、新工艺、新设备、新产品、新材料的研发和推广项目)﹔建筑节能与绿色建筑标准制订、碳达峰碳中和等相关工作研究和项目推进等方面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年，该项目资金共计</w:t>
      </w:r>
      <w:r>
        <w:rPr>
          <w:rFonts w:ascii="Times New Roman" w:hAnsi="Times New Roman" w:eastAsia="宋体" w:cs="Times New Roman"/>
          <w:sz w:val="28"/>
          <w:szCs w:val="28"/>
        </w:rPr>
        <w:t>1200</w:t>
      </w:r>
      <w:r>
        <w:rPr>
          <w:rFonts w:hint="eastAsia" w:ascii="Times New Roman" w:hAnsi="Times New Roman" w:eastAsia="宋体" w:cs="Times New Roman"/>
          <w:sz w:val="28"/>
          <w:szCs w:val="28"/>
        </w:rPr>
        <w:t>万元，主要用于绿色建筑标识项目评审认定，省级相关技术研究和标准制定相关工作，以及支持汕头、梅州、东莞、湛江、肇庆等地区绿色建筑项目、装配式建筑示范项目、预拌混凝土绿色化改造项目、既有建筑节能改造项目、建筑能耗监测项目、碳达峰碳中和等相关工作研究及推进项目。</w:t>
      </w:r>
    </w:p>
    <w:p>
      <w:pPr>
        <w:pStyle w:val="24"/>
        <w:numPr>
          <w:ilvl w:val="1"/>
          <w:numId w:val="1"/>
        </w:numPr>
        <w:spacing w:line="560" w:lineRule="exact"/>
        <w:ind w:left="0" w:firstLine="562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2" w:name="_Toc139818366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项目资金情况</w:t>
      </w:r>
      <w:bookmarkEnd w:id="2"/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根据广东省财政厅下发的《广东省财政厅关于提前下达2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年省住房城乡建设厅主管专项资金的通知》（粤财建〔</w:t>
      </w:r>
      <w:r>
        <w:rPr>
          <w:rFonts w:ascii="Times New Roman" w:hAnsi="Times New Roman" w:eastAsia="宋体" w:cs="Times New Roman"/>
          <w:sz w:val="28"/>
          <w:szCs w:val="28"/>
        </w:rPr>
        <w:t>2021〕70号）</w:t>
      </w:r>
      <w:r>
        <w:rPr>
          <w:rFonts w:hint="eastAsia" w:ascii="Times New Roman" w:hAnsi="Times New Roman" w:eastAsia="宋体" w:cs="Times New Roman"/>
          <w:sz w:val="28"/>
          <w:szCs w:val="28"/>
        </w:rPr>
        <w:t>文件显示，本项目2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年度共安排预算</w:t>
      </w:r>
      <w:r>
        <w:rPr>
          <w:rFonts w:ascii="Times New Roman" w:hAnsi="Times New Roman" w:eastAsia="宋体" w:cs="Times New Roman"/>
          <w:sz w:val="28"/>
          <w:szCs w:val="28"/>
        </w:rPr>
        <w:t>1200万元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根据广东省住房和城乡建设厅下达的《广东省住房和城乡建设厅关于下达2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年绿色循环发展和节能降耗资金任务清单的通知》，各地区资金及任务分配如下表所示：</w:t>
      </w:r>
    </w:p>
    <w:p>
      <w:pPr>
        <w:spacing w:line="560" w:lineRule="exact"/>
        <w:ind w:firstLine="565" w:firstLineChars="202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表1：</w:t>
      </w:r>
      <w:r>
        <w:rPr>
          <w:rFonts w:ascii="Times New Roman" w:hAnsi="Times New Roman" w:eastAsia="宋体" w:cs="Times New Roman"/>
          <w:sz w:val="28"/>
          <w:szCs w:val="28"/>
        </w:rPr>
        <w:t>2022年绿色循环发展和节能降耗资金任务清单</w:t>
      </w:r>
      <w:r>
        <w:rPr>
          <w:rFonts w:hint="eastAsia" w:ascii="Times New Roman" w:hAnsi="Times New Roman" w:eastAsia="宋体" w:cs="Times New Roman"/>
          <w:sz w:val="28"/>
          <w:szCs w:val="28"/>
        </w:rPr>
        <w:t>和资金分配表</w:t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61"/>
        <w:gridCol w:w="3267"/>
        <w:gridCol w:w="2034"/>
        <w:gridCol w:w="1308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任务数量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预算分配金额(万元)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绿色建筑项目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2个一星级及以上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装配式建筑示范项目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碳达峰碳中和等相关工作研究及推进项目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预拌混凝土绿色化改造项目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2个三星级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绿色建筑项目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1个一星级及以上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预拌混凝土绿色化改造项目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1个一星级及2个二星级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肇庆市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建筑能耗监测项目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碳达峰碳中和等相关工作研究及推进项目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湛江市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预拌混凝土绿色化改造项目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1个一星级及1个二星级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梅州市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预拌混凝土绿色化改造项目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2个三星级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绿色建筑标识项目评审认定及省级相关技术研究和标准制定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,20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1,200</w:t>
            </w:r>
          </w:p>
        </w:tc>
      </w:tr>
    </w:tbl>
    <w:p>
      <w:pPr>
        <w:pStyle w:val="24"/>
        <w:numPr>
          <w:ilvl w:val="1"/>
          <w:numId w:val="1"/>
        </w:numPr>
        <w:spacing w:line="560" w:lineRule="exact"/>
        <w:ind w:left="0" w:firstLine="562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3" w:name="_Toc139818367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项目绩效目标</w:t>
      </w:r>
      <w:bookmarkEnd w:id="3"/>
    </w:p>
    <w:p>
      <w:pPr>
        <w:spacing w:line="560" w:lineRule="exact"/>
        <w:ind w:firstLine="568" w:firstLineChars="20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1.本项目总体绩效目标</w:t>
      </w:r>
    </w:p>
    <w:p>
      <w:pPr>
        <w:spacing w:line="560" w:lineRule="exact"/>
        <w:ind w:firstLine="565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完成一星级以上运行标识的绿色建筑示范项目</w:t>
      </w:r>
      <w:r>
        <w:rPr>
          <w:rFonts w:ascii="Times New Roman" w:hAnsi="Times New Roman" w:eastAsia="宋体" w:cs="Times New Roman"/>
          <w:sz w:val="28"/>
          <w:szCs w:val="28"/>
        </w:rPr>
        <w:t>10个以上，验收合格率90%以上，促进全省绿色建筑全面发展。同时，通过开展绿色循环发展与节能降耗项目，3年共实现新增节能建筑面积超过6亿㎡、新增绿色建筑面积超过3亿㎡、建筑运营节能能力超过540万吨标准煤，促进我省建筑节能与绿色建筑发展水平量质齐升，减少二氧化碳排放、持续节约能源资源。</w:t>
      </w:r>
    </w:p>
    <w:p>
      <w:pPr>
        <w:spacing w:line="560" w:lineRule="exact"/>
        <w:ind w:firstLine="568" w:firstLineChars="20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本项目2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年度绩效目标</w:t>
      </w:r>
    </w:p>
    <w:p>
      <w:pPr>
        <w:spacing w:line="560" w:lineRule="exact"/>
        <w:ind w:firstLine="565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全年完成取得一星级及以上运行标识的绿色建筑示范项目</w:t>
      </w:r>
      <w:r>
        <w:rPr>
          <w:rFonts w:ascii="Times New Roman" w:hAnsi="Times New Roman" w:eastAsia="宋体" w:cs="Times New Roman"/>
          <w:sz w:val="28"/>
          <w:szCs w:val="28"/>
        </w:rPr>
        <w:t>2个以上，实现新增节能建筑面积超过2亿㎡、新增绿色建筑面积超过1亿㎡、新建节能建筑节能能力超过180万吨标准煤，促进我省建筑节能与绿色建筑发展水平量质齐升，减少二氧化碳排放、持续节约能源资源。</w:t>
      </w:r>
    </w:p>
    <w:p>
      <w:pPr>
        <w:pStyle w:val="24"/>
        <w:numPr>
          <w:ilvl w:val="0"/>
          <w:numId w:val="2"/>
        </w:numPr>
        <w:spacing w:line="560" w:lineRule="exact"/>
        <w:ind w:left="0" w:firstLine="562"/>
        <w:outlineLvl w:val="0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4" w:name="_Toc139818368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自评情况</w:t>
      </w:r>
      <w:bookmarkEnd w:id="4"/>
    </w:p>
    <w:p>
      <w:pPr>
        <w:pStyle w:val="24"/>
        <w:numPr>
          <w:ilvl w:val="0"/>
          <w:numId w:val="3"/>
        </w:numPr>
        <w:spacing w:line="560" w:lineRule="exact"/>
        <w:ind w:left="0" w:firstLine="562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5" w:name="_Toc139818369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自评结论</w:t>
      </w:r>
      <w:bookmarkEnd w:id="5"/>
    </w:p>
    <w:p>
      <w:pPr>
        <w:spacing w:line="560" w:lineRule="exact"/>
        <w:ind w:firstLine="565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根据《中共中央国务院关于全面实施预算绩效管理的意见》（中发〔</w:t>
      </w:r>
      <w:r>
        <w:rPr>
          <w:rFonts w:ascii="Times New Roman" w:hAnsi="Times New Roman" w:eastAsia="宋体" w:cs="Times New Roman"/>
          <w:sz w:val="28"/>
          <w:szCs w:val="28"/>
        </w:rPr>
        <w:t>2018〕34号）的有关精神，结合</w:t>
      </w:r>
      <w:r>
        <w:rPr>
          <w:rFonts w:hint="eastAsia" w:ascii="Times New Roman" w:hAnsi="Times New Roman" w:eastAsia="宋体" w:cs="Times New Roman"/>
          <w:sz w:val="28"/>
          <w:szCs w:val="28"/>
        </w:rPr>
        <w:t>《广东省财政厅关于开展2</w:t>
      </w:r>
      <w:r>
        <w:rPr>
          <w:rFonts w:ascii="Times New Roman" w:hAnsi="Times New Roman" w:eastAsia="宋体" w:cs="Times New Roman"/>
          <w:sz w:val="28"/>
          <w:szCs w:val="28"/>
        </w:rPr>
        <w:t>023</w:t>
      </w:r>
      <w:r>
        <w:rPr>
          <w:rFonts w:hint="eastAsia" w:ascii="Times New Roman" w:hAnsi="Times New Roman" w:eastAsia="宋体" w:cs="Times New Roman"/>
          <w:sz w:val="28"/>
          <w:szCs w:val="28"/>
        </w:rPr>
        <w:t>年省级财政资金绩效自评工作的通知》中</w:t>
      </w:r>
      <w:r>
        <w:rPr>
          <w:rFonts w:ascii="Times New Roman" w:hAnsi="Times New Roman" w:eastAsia="宋体" w:cs="Times New Roman"/>
          <w:sz w:val="28"/>
          <w:szCs w:val="28"/>
        </w:rPr>
        <w:t>既定的</w:t>
      </w:r>
      <w:r>
        <w:rPr>
          <w:rFonts w:hint="eastAsia" w:ascii="Times New Roman" w:hAnsi="Times New Roman" w:eastAsia="宋体" w:cs="Times New Roman"/>
          <w:sz w:val="28"/>
          <w:szCs w:val="28"/>
        </w:rPr>
        <w:t>绩效自评</w:t>
      </w:r>
      <w:r>
        <w:rPr>
          <w:rFonts w:ascii="Times New Roman" w:hAnsi="Times New Roman" w:eastAsia="宋体" w:cs="Times New Roman"/>
          <w:sz w:val="28"/>
          <w:szCs w:val="28"/>
        </w:rPr>
        <w:t>指标体系，自评认为，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年度</w:t>
      </w:r>
      <w:r>
        <w:rPr>
          <w:rFonts w:ascii="Times New Roman" w:hAnsi="Times New Roman" w:eastAsia="宋体" w:cs="Times New Roman"/>
          <w:sz w:val="28"/>
          <w:szCs w:val="28"/>
        </w:rPr>
        <w:t>绿色循环发展与节能降耗资金项目</w:t>
      </w:r>
      <w:r>
        <w:rPr>
          <w:rFonts w:hint="eastAsia" w:ascii="Times New Roman" w:hAnsi="Times New Roman" w:eastAsia="宋体" w:cs="Times New Roman"/>
          <w:sz w:val="28"/>
          <w:szCs w:val="28"/>
        </w:rPr>
        <w:t>基本完成了2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年度制定的绩效目标，自评得分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99.96 </w:t>
      </w:r>
      <w:r>
        <w:rPr>
          <w:rFonts w:ascii="Times New Roman" w:hAnsi="Times New Roman" w:eastAsia="宋体" w:cs="Times New Roman"/>
          <w:sz w:val="28"/>
          <w:szCs w:val="28"/>
        </w:rPr>
        <w:t>分，自评等级为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“优”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pStyle w:val="24"/>
        <w:numPr>
          <w:ilvl w:val="0"/>
          <w:numId w:val="3"/>
        </w:numPr>
        <w:spacing w:line="560" w:lineRule="exact"/>
        <w:ind w:left="0" w:firstLine="562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6" w:name="_Toc139818370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专项资金使用绩效</w:t>
      </w:r>
      <w:bookmarkEnd w:id="6"/>
    </w:p>
    <w:p>
      <w:pPr>
        <w:spacing w:line="560" w:lineRule="exact"/>
        <w:ind w:firstLine="568" w:firstLineChars="20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专项资金支出情况</w:t>
      </w:r>
    </w:p>
    <w:p>
      <w:pPr>
        <w:spacing w:line="560" w:lineRule="exact"/>
        <w:ind w:firstLine="565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2022</w:t>
      </w:r>
      <w:r>
        <w:rPr>
          <w:rFonts w:hint="eastAsia" w:ascii="Times New Roman" w:hAnsi="Times New Roman" w:eastAsia="宋体" w:cs="Times New Roman"/>
          <w:sz w:val="28"/>
          <w:szCs w:val="28"/>
        </w:rPr>
        <w:t>年度本项目全年实际支出</w:t>
      </w:r>
      <w: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1,196.15</w:t>
      </w:r>
      <w:r>
        <w:rPr>
          <w:rFonts w:hint="eastAsia" w:ascii="Times New Roman" w:hAnsi="Times New Roman" w:eastAsia="宋体" w:cs="Times New Roman"/>
          <w:sz w:val="28"/>
          <w:szCs w:val="28"/>
        </w:rPr>
        <w:t>万元，相对于预算资金</w:t>
      </w:r>
      <w:r>
        <w:rPr>
          <w:rFonts w:ascii="Times New Roman" w:hAnsi="Times New Roman" w:eastAsia="宋体" w:cs="Times New Roman"/>
          <w:sz w:val="28"/>
          <w:szCs w:val="28"/>
        </w:rPr>
        <w:t>1200</w:t>
      </w:r>
      <w:r>
        <w:rPr>
          <w:rFonts w:hint="eastAsia" w:ascii="Times New Roman" w:hAnsi="Times New Roman" w:eastAsia="宋体" w:cs="Times New Roman"/>
          <w:sz w:val="28"/>
          <w:szCs w:val="28"/>
        </w:rPr>
        <w:t>万元，资金支出率为</w:t>
      </w:r>
      <w:r>
        <w:rPr>
          <w:rFonts w:ascii="Times New Roman" w:hAnsi="Times New Roman" w:eastAsia="宋体" w:cs="Times New Roman"/>
          <w:sz w:val="28"/>
          <w:szCs w:val="28"/>
        </w:rPr>
        <w:t>99.68%</w:t>
      </w:r>
      <w:r>
        <w:rPr>
          <w:rFonts w:hint="eastAsia" w:ascii="Times New Roman" w:hAnsi="Times New Roman" w:eastAsia="宋体" w:cs="Times New Roman"/>
          <w:sz w:val="28"/>
          <w:szCs w:val="28"/>
        </w:rPr>
        <w:t>。具体如下表所示：</w:t>
      </w:r>
    </w:p>
    <w:p>
      <w:pPr>
        <w:spacing w:line="560" w:lineRule="exact"/>
        <w:ind w:firstLine="565" w:firstLineChars="202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表2：</w:t>
      </w:r>
      <w:r>
        <w:rPr>
          <w:rFonts w:ascii="Times New Roman" w:hAnsi="Times New Roman" w:eastAsia="宋体" w:cs="Times New Roman"/>
          <w:sz w:val="28"/>
          <w:szCs w:val="28"/>
        </w:rPr>
        <w:t>2022年度绿色循环发展与节能降耗资金</w:t>
      </w:r>
      <w:r>
        <w:rPr>
          <w:rFonts w:hint="eastAsia" w:ascii="Times New Roman" w:hAnsi="Times New Roman" w:eastAsia="宋体" w:cs="Times New Roman"/>
          <w:sz w:val="28"/>
          <w:szCs w:val="28"/>
        </w:rPr>
        <w:t>支出明细表</w:t>
      </w:r>
    </w:p>
    <w:tbl>
      <w:tblPr>
        <w:tblStyle w:val="14"/>
        <w:tblW w:w="523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28"/>
        <w:gridCol w:w="2072"/>
        <w:gridCol w:w="2326"/>
        <w:gridCol w:w="1308"/>
        <w:gridCol w:w="1308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地市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任务要求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预算下达资金(万元)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资金支付金额(万元)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资金支出率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汕头金平万达广场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二星级运行标识绿色建筑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汕头市创业混凝土有限公司绿色生产改造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二星级预拌混凝土绿色化改造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汕头市灿林混凝土有限公司绿色生产改造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二星级预拌混凝土绿色化改造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汕头市粤烽混凝土有限公司绿色生产改造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一星级预拌混凝土绿色化改造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汕头市金平供电局办公楼能源托管型节能改造项目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汕头龙湖供电局能源托管型节能改造项目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梅州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大埔县预拌混凝土绿色化改造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二星级预拌混凝土绿色改造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蕉岭县预拌混凝土绿色化改造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二星级预拌混凝土绿色改造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东莞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东莞市东城圣融生态幼儿园(景湖花园八期幼儿园)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一星级运行标识绿色建筑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东莞市凤岗圣融幼儿园(嘉辉豪庭三期幼儿园)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一星级运行标识绿色建筑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华阳国际现代建筑产业中心1号厂房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装配式建筑示范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金悦花园1-11号住宅楼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装配式建筑示范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东莞市广创混凝土有限公司绿色生产改造项目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三星级预拌混凝土绿色化改造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东莞市骏宇混凝土有限公司绿色生产改造工程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三星级预拌混凝土绿色化改造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地区性建筑低碳建设评价与优化研究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碳达峰碳中和等相关工作研究及推进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既有建筑绿色改造研究——以东莞西站站前区建筑BIPV改造为例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碳达峰碳中和等相关工作研究及推进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湛江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湛江吴川同德城购物中心能源托管型节能改造项目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即有建筑节能改造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湛江市骏盈建材有限公司预拌混凝土搅拌站绿色生产改造项目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三星级预拌混凝土绿色化改造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华润混凝土（廉江）有限公司预拌混凝土搅拌站绿色生产改造项目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二星级预拌混凝土绿色化改造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肇庆广宁供电局建筑能耗监测项目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建筑能耗监测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肇庆德庆供电局建筑能耗监测项目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建筑能耗监测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肇庆封开供电局建筑能耗监测项目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建筑能耗监测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肇庆四会供电局建筑能耗监测项目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建筑能耗监测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肇庆供电局办公楼能耗托管型节能改造项目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肇庆市建筑（城乡建设）领域碳达峰实施方案</w:t>
            </w:r>
          </w:p>
        </w:tc>
        <w:tc>
          <w:tcPr>
            <w:tcW w:w="1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碳达峰碳中和等相关工作研究及推进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省本级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绿色建筑标识项目评审认定及省级相关技术研究和标准制定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146.15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97.43%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1,200.00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1,196.15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99.68%</w:t>
            </w:r>
          </w:p>
        </w:tc>
      </w:tr>
    </w:tbl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绩效目标完成情况</w:t>
      </w: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（1）绩效目标完成情况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截至2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年底，本项目全年完成取得一星级及以上运行标识的绿色建筑示范项目3个</w:t>
      </w:r>
      <w:r>
        <w:rPr>
          <w:rFonts w:ascii="Times New Roman" w:hAnsi="Times New Roman" w:eastAsia="宋体" w:cs="Times New Roman"/>
          <w:sz w:val="28"/>
          <w:szCs w:val="28"/>
        </w:rPr>
        <w:t>，实现新增节能建筑面积超过2.1亿㎡、新增绿色建筑面积超过1.76亿㎡、新建节能建筑节能能力超过180万吨标准煤，促进我省建筑节能与绿色建筑发展水平量质齐升，减少二氧化碳排放、持续节约能源资源。</w:t>
      </w: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2）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绩效指标完成情况</w:t>
      </w:r>
    </w:p>
    <w:p>
      <w:pPr>
        <w:spacing w:line="560" w:lineRule="exact"/>
        <w:ind w:firstLine="565" w:firstLineChars="202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表3:</w:t>
      </w:r>
      <w:r>
        <w:rPr>
          <w:rFonts w:ascii="Times New Roman" w:hAnsi="Times New Roman" w:eastAsia="宋体" w:cs="Times New Roman"/>
          <w:sz w:val="28"/>
          <w:szCs w:val="28"/>
        </w:rPr>
        <w:t>2022年</w:t>
      </w:r>
      <w:r>
        <w:rPr>
          <w:rFonts w:hint="eastAsia" w:ascii="Times New Roman" w:hAnsi="Times New Roman" w:eastAsia="宋体" w:cs="Times New Roman"/>
          <w:sz w:val="28"/>
          <w:szCs w:val="28"/>
        </w:rPr>
        <w:t>度各项绩效指标表</w:t>
      </w:r>
    </w:p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74"/>
        <w:gridCol w:w="4354"/>
        <w:gridCol w:w="1599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3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年度目标值</w:t>
            </w:r>
          </w:p>
        </w:tc>
        <w:tc>
          <w:tcPr>
            <w:tcW w:w="7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目标值完成情况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一星级以上运行标识的绿色建筑示范项目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建筑能耗监测项目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装配式建筑示范项目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预拌混凝土绿色化改造项目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9个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建筑节能与绿色建筑相关技术研究和标准制订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碳达峰碳中和等相关工作研究及推进项目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一星级以上运行标识的绿色建筑示范项目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建筑能耗监测项目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既有建筑节能改造项目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装配式建筑示范项目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预拌混凝土绿色化改造项目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二星级以上绿色建筑标识评价项目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建筑节能与绿色建筑相关技术研究和标准制订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碳达峰碳中和等相关工作研究及推进项目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本年度内完成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奖励标准：享受过国家或省相关资金支持的项目不予申报，实体项目的支持金额一般不超过项目总投资额的50%。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节约能源资源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年度产生180万吨标准煤节能效果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年度产生180万吨标准煤节能效果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绿色节能示范带动作用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效果显著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新增绿色建筑面积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1亿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1.76亿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新增节能建筑面积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2亿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3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相关服务对象满意度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85%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85%</w:t>
            </w:r>
          </w:p>
        </w:tc>
      </w:tr>
    </w:tbl>
    <w:p>
      <w:pPr>
        <w:spacing w:line="560" w:lineRule="exact"/>
        <w:ind w:firstLine="565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如上表所示，本项目</w:t>
      </w:r>
      <w:r>
        <w:rPr>
          <w:rFonts w:ascii="Times New Roman" w:hAnsi="Times New Roman" w:eastAsia="宋体" w:cs="Times New Roman"/>
          <w:sz w:val="28"/>
          <w:szCs w:val="28"/>
        </w:rPr>
        <w:t>2022年</w:t>
      </w:r>
      <w:r>
        <w:rPr>
          <w:rFonts w:hint="eastAsia" w:ascii="Times New Roman" w:hAnsi="Times New Roman" w:eastAsia="宋体" w:cs="Times New Roman"/>
          <w:sz w:val="28"/>
          <w:szCs w:val="28"/>
        </w:rPr>
        <w:t>各项</w:t>
      </w:r>
      <w:r>
        <w:rPr>
          <w:rFonts w:ascii="Times New Roman" w:hAnsi="Times New Roman" w:eastAsia="宋体" w:cs="Times New Roman"/>
          <w:sz w:val="28"/>
          <w:szCs w:val="28"/>
        </w:rPr>
        <w:t>绩效指标</w:t>
      </w:r>
      <w:r>
        <w:rPr>
          <w:rFonts w:hint="eastAsia" w:ascii="Times New Roman" w:hAnsi="Times New Roman" w:eastAsia="宋体" w:cs="Times New Roman"/>
          <w:sz w:val="28"/>
          <w:szCs w:val="28"/>
        </w:rPr>
        <w:t>已完成。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专项资金使用绩效</w:t>
      </w: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（1）继续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发展运行标识绿色建筑项目，营造崇尚绿色生活的社会氛围。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按照《住房和城乡建设部</w:t>
      </w:r>
      <w:r>
        <w:rPr>
          <w:rFonts w:ascii="Times New Roman" w:hAnsi="Times New Roman" w:eastAsia="宋体" w:cs="Times New Roman"/>
          <w:sz w:val="28"/>
          <w:szCs w:val="28"/>
        </w:rPr>
        <w:t xml:space="preserve"> 国家发展改革委 教育部 工业和信息化部 人民银行 国管局 银保监会关于印发绿色建筑创建行动方案的通知》（建标〔2020〕65号）规定，绿色建筑指在全寿命期内节约资源、保护环境、减少污染，为人们提供健康、适用、高效的使用空间，最大限度实现人与自然和谐共生的高质量建筑。党中央、国务院高度重视绿色建筑和建筑节能推广工作，习近平总书记多次作出重要指示批示，李克强总理对此项工作也有明确部署，省委、省政府对这项工作也非常重视，《广东省绿色建筑条例》已于2021年1月1日正式实施。大力推广绿色建</w:t>
      </w:r>
      <w:r>
        <w:rPr>
          <w:rFonts w:hint="eastAsia" w:ascii="Times New Roman" w:hAnsi="Times New Roman" w:eastAsia="宋体" w:cs="Times New Roman"/>
          <w:sz w:val="28"/>
          <w:szCs w:val="28"/>
        </w:rPr>
        <w:t>筑和节能降耗是贯彻</w:t>
      </w:r>
      <w:bookmarkStart w:id="9" w:name="_GoBack"/>
      <w:bookmarkEnd w:id="9"/>
      <w:r>
        <w:rPr>
          <w:rFonts w:hint="eastAsia" w:ascii="Times New Roman" w:hAnsi="Times New Roman" w:eastAsia="宋体" w:cs="Times New Roman"/>
          <w:sz w:val="28"/>
          <w:szCs w:val="28"/>
        </w:rPr>
        <w:t>落实习近平生态文明思想和党的十九大精神的重要举措，是满足人民群众美好生活需要的具体抓手，对惠民生扩内需、促进经济高质量发展、在全社会形成崇尚绿色生活的社会氛围具有十分重要的意义。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目前我省取得设计标识的绿色建筑较多，但获得运行标识的绿色建筑项目比较少，</w:t>
      </w:r>
      <w:r>
        <w:rPr>
          <w:rFonts w:ascii="Times New Roman" w:hAnsi="Times New Roman" w:eastAsia="宋体" w:cs="Times New Roman"/>
          <w:sz w:val="28"/>
          <w:szCs w:val="28"/>
        </w:rPr>
        <w:t>2022年在东莞、</w:t>
      </w:r>
      <w:r>
        <w:rPr>
          <w:rFonts w:hint="eastAsia" w:ascii="Times New Roman" w:hAnsi="Times New Roman" w:eastAsia="宋体" w:cs="Times New Roman"/>
          <w:sz w:val="28"/>
          <w:szCs w:val="28"/>
        </w:rPr>
        <w:t>汕头</w:t>
      </w:r>
      <w:r>
        <w:rPr>
          <w:rFonts w:ascii="Times New Roman" w:hAnsi="Times New Roman" w:eastAsia="宋体" w:cs="Times New Roman"/>
          <w:sz w:val="28"/>
          <w:szCs w:val="28"/>
        </w:rPr>
        <w:t>等城市，共建成</w:t>
      </w: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个取得一星级及以上运行标识的绿色建筑项目，</w:t>
      </w:r>
      <w:r>
        <w:rPr>
          <w:rFonts w:hint="eastAsia" w:ascii="Times New Roman" w:hAnsi="Times New Roman" w:eastAsia="宋体" w:cs="Times New Roman"/>
          <w:sz w:val="28"/>
          <w:szCs w:val="28"/>
        </w:rPr>
        <w:t>同时推进预拌混凝土绿色化改造项目以及装配式建筑示范项目，</w:t>
      </w:r>
      <w:r>
        <w:rPr>
          <w:rFonts w:ascii="Times New Roman" w:hAnsi="Times New Roman" w:eastAsia="宋体" w:cs="Times New Roman"/>
          <w:sz w:val="28"/>
          <w:szCs w:val="28"/>
        </w:rPr>
        <w:t>在推广绿色建筑和节能降耗、营造崇尚绿色生活的社会氛围方面取得新的成果。</w:t>
      </w: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）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兼顾可再生能源应用和既有建筑节能改造，推动绿色循环低碳发展。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《国务院关于印发“十三五”节能减排综合工作方案的通知》（国发〔</w:t>
      </w:r>
      <w:r>
        <w:rPr>
          <w:rFonts w:ascii="Times New Roman" w:hAnsi="Times New Roman" w:eastAsia="宋体" w:cs="Times New Roman"/>
          <w:sz w:val="28"/>
          <w:szCs w:val="28"/>
        </w:rPr>
        <w:t>2016〕74号）要求：加大对节能减排工作的资金支持力度，统筹安排相关专项资金，支持节能减排重点工程、能力建设和公益宣传。创新财政资金支持节能减排重点工程、项目的方式，发挥财政资金的杠杆作用。通过省级补助资金支持绿色建筑和建筑节能示范项目建设，有利于强化引领示范作用，促进全省范围发展绿色建筑，提升建筑节能水平，有利于贯彻落实党中央、国务院决策部署和省委、省政府具体要求，是满足人民群众美好生活需要的具体抓手，对惠民生扩内需、促进经济高质量发展、在全</w:t>
      </w:r>
      <w:r>
        <w:rPr>
          <w:rFonts w:hint="eastAsia" w:ascii="Times New Roman" w:hAnsi="Times New Roman" w:eastAsia="宋体" w:cs="Times New Roman"/>
          <w:sz w:val="28"/>
          <w:szCs w:val="28"/>
        </w:rPr>
        <w:t>社会形成崇尚绿色生活的社会氛围具有十分重要的意义。据统计，全省城镇新增绿色建筑面积</w:t>
      </w:r>
      <w:r>
        <w:rPr>
          <w:rFonts w:ascii="Times New Roman" w:hAnsi="Times New Roman" w:eastAsia="宋体" w:cs="Times New Roman"/>
          <w:sz w:val="28"/>
          <w:szCs w:val="28"/>
        </w:rPr>
        <w:t>1.76亿平方米，绿色建筑占城镇新建建筑比例达到82%，全省城镇新增节能建筑面积2.1亿平方米，全省新建建筑100%执行节能强制性标准。</w:t>
      </w:r>
    </w:p>
    <w:p>
      <w:pPr>
        <w:pStyle w:val="24"/>
        <w:numPr>
          <w:ilvl w:val="0"/>
          <w:numId w:val="3"/>
        </w:numPr>
        <w:spacing w:line="560" w:lineRule="exact"/>
        <w:ind w:left="0" w:firstLine="562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7" w:name="_Toc139818371"/>
      <w:r>
        <w:rPr>
          <w:rFonts w:ascii="Times New Roman" w:hAnsi="Times New Roman" w:eastAsia="宋体" w:cs="Times New Roman"/>
          <w:b/>
          <w:bCs/>
          <w:sz w:val="28"/>
          <w:szCs w:val="28"/>
        </w:rPr>
        <w:t>存在问题</w:t>
      </w:r>
      <w:bookmarkEnd w:id="7"/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该项目在2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年度取得了良好成绩，但也还存在个别不足之处。</w:t>
      </w:r>
    </w:p>
    <w:p>
      <w:pPr>
        <w:pStyle w:val="24"/>
        <w:spacing w:line="560" w:lineRule="exact"/>
        <w:ind w:firstLine="56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.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个别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绩效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指标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设置欠规范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。</w:t>
      </w:r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在</w:t>
      </w:r>
      <w:r>
        <w:rPr>
          <w:rFonts w:ascii="Times New Roman" w:hAnsi="Times New Roman" w:eastAsia="宋体" w:cs="Times New Roman"/>
          <w:sz w:val="28"/>
          <w:szCs w:val="28"/>
        </w:rPr>
        <w:t>绩效目标申报表中，</w:t>
      </w:r>
      <w:r>
        <w:rPr>
          <w:rFonts w:hint="eastAsia" w:ascii="Times New Roman" w:hAnsi="Times New Roman" w:eastAsia="宋体" w:cs="Times New Roman"/>
          <w:sz w:val="28"/>
          <w:szCs w:val="28"/>
        </w:rPr>
        <w:t>二级指标时效指标下设了一星级以上运行标识的绿色建筑示范项目、建筑能耗监测项目、既有建筑节能改造项目、装配式建筑示范项目、预拌混凝土绿色化改造项目、二星级以上绿色建筑标识评价项目、建筑节能与绿色建筑相关技术研究和标准制订、碳达峰碳中和等相关工作研究及推进项目等8个三级指标，指标值均为“本年度内完成”。从指标考核内容来看，这8个三级指标考核的均为项目是否能在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年度内完成，考核内容一致，应将该部分指标合并在一起设置绩效指标。</w:t>
      </w:r>
    </w:p>
    <w:p>
      <w:pPr>
        <w:pStyle w:val="24"/>
        <w:spacing w:line="560" w:lineRule="exact"/>
        <w:ind w:firstLine="56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2.绿色建筑的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发展存在较多不足之处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。</w:t>
      </w:r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建筑全寿命周期成本核算的观念不强，市场在前期建设绿色建筑、超低能耗建筑的驱动性不强；新建绿色建筑</w:t>
      </w:r>
      <w:r>
        <w:rPr>
          <w:rFonts w:ascii="Times New Roman" w:hAnsi="Times New Roman" w:eastAsia="宋体" w:cs="Times New Roman"/>
          <w:sz w:val="28"/>
          <w:szCs w:val="28"/>
        </w:rPr>
        <w:t>80%分布在珠三角，区域间发展不平衡的问题突出；绿色建筑主要在新建建筑发力，既有建筑的节能绿色化发展推进缓慢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pStyle w:val="24"/>
        <w:numPr>
          <w:ilvl w:val="0"/>
          <w:numId w:val="2"/>
        </w:numPr>
        <w:spacing w:line="560" w:lineRule="exact"/>
        <w:ind w:left="0" w:firstLine="562"/>
        <w:outlineLvl w:val="0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8" w:name="_Toc139818372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改进意见</w:t>
      </w:r>
      <w:bookmarkEnd w:id="8"/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为改善和提高资金绩效管理水平，更好的发挥财政资金使用绩效，我厅针对本次自评过程中发现的问题，提出以下改进措施：</w:t>
      </w:r>
    </w:p>
    <w:p>
      <w:pPr>
        <w:pStyle w:val="24"/>
        <w:numPr>
          <w:ilvl w:val="0"/>
          <w:numId w:val="4"/>
        </w:numPr>
        <w:spacing w:line="560" w:lineRule="exact"/>
        <w:ind w:left="0" w:firstLine="56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加强预算绩效管理，提升绩效指标设置水平。</w:t>
      </w:r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我厅在接下来的工作中将进一步加强对预算绩效工作的管理，全面贯彻落实国家、省以及部门对于预算绩效管理的制度要求和工作要求，提高对预算绩效管理工作的认识，确保预算绩效管理工作的顺利开展。同时，加强对相关人员的业务培训工作，组织相关人员针对绩效目标、绩效指标进行全面的、规范性的培训工作，提高绩效目标设置的水平，为我厅全面落实预算绩效管理工作打下坚实的人才基础。</w:t>
      </w:r>
    </w:p>
    <w:p>
      <w:pPr>
        <w:pStyle w:val="24"/>
        <w:numPr>
          <w:ilvl w:val="0"/>
          <w:numId w:val="4"/>
        </w:numPr>
        <w:spacing w:line="560" w:lineRule="exact"/>
        <w:ind w:left="0" w:firstLine="56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贯彻推进城乡建设绿色发展和碳达峰行动实施方案。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印发《广东省城乡建设领域碳达峰实施方案》，编制相关工作指引，谋划开展碳达峰行动目标任务年度评估；支持先行先试，支持广州、深圳、佛山、惠州等基础较好的地方探索开展近零碳排放与碳中和试点示范，总结推广建筑领域减碳降碳方案，进一步提升住房城乡建设领域绿色低碳发展能力；持续推进绿色金融支持绿色建筑等跨部门调研和政策制定工作。</w:t>
      </w:r>
    </w:p>
    <w:p>
      <w:pPr>
        <w:pStyle w:val="24"/>
        <w:numPr>
          <w:ilvl w:val="0"/>
          <w:numId w:val="4"/>
        </w:numPr>
        <w:spacing w:line="560" w:lineRule="exact"/>
        <w:ind w:left="0" w:firstLine="56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多措并举提高建筑节能减碳水平。</w:t>
      </w:r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贯彻执行《广东省绿色建筑条例》，进一步建立健全绿色建筑全寿命期标准体系。加强绿色建筑建设全流程管控，出台全过程管理监管文件。开展超低能耗、（近）零能耗建筑、零碳建筑等省级试点工作，印发《广东省建筑节能增效行动计划（</w:t>
      </w:r>
      <w:r>
        <w:rPr>
          <w:rFonts w:ascii="Times New Roman" w:hAnsi="Times New Roman" w:eastAsia="宋体" w:cs="Times New Roman"/>
          <w:sz w:val="28"/>
          <w:szCs w:val="28"/>
        </w:rPr>
        <w:t>2023-2025）》，探索建筑电力数据共享平台建设，开展2023年建筑节能宣传月活动全省建筑节能大督查。总结通报绿色建筑创建成效，推动广东省绿色建筑信息平台运营；用好专项资金奖补，组织实施绿色建筑激励措施。以提高绿色建筑性能品质和空间环境质量为目标，提高绿色建筑建设和管理水平，实现绿色建筑的普及</w:t>
      </w:r>
      <w:r>
        <w:rPr>
          <w:rFonts w:hint="eastAsia" w:ascii="Times New Roman" w:hAnsi="Times New Roman" w:eastAsia="宋体" w:cs="Times New Roman"/>
          <w:sz w:val="28"/>
          <w:szCs w:val="28"/>
        </w:rPr>
        <w:t>化，推动绿色建筑由规模化发展迈向品质化发展。</w:t>
      </w:r>
    </w:p>
    <w:p>
      <w:pPr>
        <w:pStyle w:val="24"/>
        <w:numPr>
          <w:ilvl w:val="0"/>
          <w:numId w:val="4"/>
        </w:numPr>
        <w:spacing w:line="560" w:lineRule="exact"/>
        <w:ind w:left="0" w:firstLine="56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聚焦节能降碳，加快推广应用绿色建材。</w:t>
      </w:r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推进《广东省散装水泥和新型墙体材料发展应用管理规定》制定工作。开展绿色建材认证工作，建立具有广东特色的绿色建材产品目录，支持绿色建材在绿色建筑、装配式建筑和新型建筑工业化项目中推广应用。总结佛山市政府采购支持绿色建材促进建筑品质提升试点工作经验，开展省级试点，逐步形成绿色建材政府采购应用的长效机制。</w:t>
      </w:r>
    </w:p>
    <w:p>
      <w:pPr>
        <w:pStyle w:val="24"/>
        <w:spacing w:line="56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</w:p>
    <w:sectPr>
      <w:footerReference r:id="rId3" w:type="default"/>
      <w:pgSz w:w="11906" w:h="16838"/>
      <w:pgMar w:top="2098" w:right="1304" w:bottom="1984" w:left="1531" w:header="851" w:footer="102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5309235</wp:posOffset>
              </wp:positionH>
              <wp:positionV relativeFrom="paragraph">
                <wp:posOffset>1905</wp:posOffset>
              </wp:positionV>
              <wp:extent cx="628650" cy="1828800"/>
              <wp:effectExtent l="0" t="0" r="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09050009"/>
                          </w:sdtPr>
                          <w:sdtEndP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19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05pt;margin-top:0.15pt;height:144pt;width:49.5pt;mso-position-horizontal-relative:margin;z-index:251659264;mso-width-relative:page;mso-height-relative:page;" filled="f" stroked="f" coordsize="21600,21600" o:gfxdata="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nkH7I1wAAAAgBAAAPAAAAAAAAAAEAIAAAACIAAABkcnMvZG93bnJldi54bWxQSwEC&#10;FAAUAAAACACHTuJAaXi3Gi4CAABWBAAADgAAAAAAAAABACAAAAAm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09050009"/>
                    </w:sdtPr>
                    <w:sdtEndPr>
                      <w:rPr>
                        <w:rFonts w:ascii="宋体" w:hAnsi="宋体" w:eastAsia="宋体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19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C0492"/>
    <w:multiLevelType w:val="multilevel"/>
    <w:tmpl w:val="2CEC0492"/>
    <w:lvl w:ilvl="0" w:tentative="0">
      <w:start w:val="1"/>
      <w:numFmt w:val="chineseCountingThousand"/>
      <w:lvlText w:val="(%1)  "/>
      <w:lvlJc w:val="left"/>
      <w:pPr>
        <w:ind w:left="982" w:hanging="420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ind w:left="98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A3D7F9B"/>
    <w:multiLevelType w:val="multilevel"/>
    <w:tmpl w:val="3A3D7F9B"/>
    <w:lvl w:ilvl="0" w:tentative="0">
      <w:start w:val="1"/>
      <w:numFmt w:val="chineseCountingThousand"/>
      <w:lvlText w:val="（%1）"/>
      <w:lvlJc w:val="left"/>
      <w:pPr>
        <w:ind w:left="7224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212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242" w:hanging="420"/>
      </w:pPr>
    </w:lvl>
    <w:lvl w:ilvl="3" w:tentative="0">
      <w:start w:val="1"/>
      <w:numFmt w:val="decimal"/>
      <w:lvlText w:val="%4."/>
      <w:lvlJc w:val="left"/>
      <w:pPr>
        <w:ind w:left="2662" w:hanging="420"/>
      </w:pPr>
    </w:lvl>
    <w:lvl w:ilvl="4" w:tentative="0">
      <w:start w:val="1"/>
      <w:numFmt w:val="lowerLetter"/>
      <w:lvlText w:val="%5)"/>
      <w:lvlJc w:val="left"/>
      <w:pPr>
        <w:ind w:left="3082" w:hanging="420"/>
      </w:pPr>
    </w:lvl>
    <w:lvl w:ilvl="5" w:tentative="0">
      <w:start w:val="1"/>
      <w:numFmt w:val="lowerRoman"/>
      <w:lvlText w:val="%6."/>
      <w:lvlJc w:val="right"/>
      <w:pPr>
        <w:ind w:left="3502" w:hanging="420"/>
      </w:pPr>
    </w:lvl>
    <w:lvl w:ilvl="6" w:tentative="0">
      <w:start w:val="1"/>
      <w:numFmt w:val="decimal"/>
      <w:lvlText w:val="%7."/>
      <w:lvlJc w:val="left"/>
      <w:pPr>
        <w:ind w:left="3922" w:hanging="420"/>
      </w:pPr>
    </w:lvl>
    <w:lvl w:ilvl="7" w:tentative="0">
      <w:start w:val="1"/>
      <w:numFmt w:val="lowerLetter"/>
      <w:lvlText w:val="%8)"/>
      <w:lvlJc w:val="left"/>
      <w:pPr>
        <w:ind w:left="4342" w:hanging="420"/>
      </w:pPr>
    </w:lvl>
    <w:lvl w:ilvl="8" w:tentative="0">
      <w:start w:val="1"/>
      <w:numFmt w:val="lowerRoman"/>
      <w:lvlText w:val="%9."/>
      <w:lvlJc w:val="right"/>
      <w:pPr>
        <w:ind w:left="4762" w:hanging="420"/>
      </w:pPr>
    </w:lvl>
  </w:abstractNum>
  <w:abstractNum w:abstractNumId="2">
    <w:nsid w:val="4E392B6F"/>
    <w:multiLevelType w:val="multilevel"/>
    <w:tmpl w:val="4E392B6F"/>
    <w:lvl w:ilvl="0" w:tentative="0">
      <w:start w:val="1"/>
      <w:numFmt w:val="japaneseCounting"/>
      <w:lvlText w:val="（%1）"/>
      <w:lvlJc w:val="left"/>
      <w:pPr>
        <w:ind w:left="283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730C6294"/>
    <w:multiLevelType w:val="multilevel"/>
    <w:tmpl w:val="730C6294"/>
    <w:lvl w:ilvl="0" w:tentative="0">
      <w:start w:val="1"/>
      <w:numFmt w:val="chineseCountingThousand"/>
      <w:lvlText w:val="%1、"/>
      <w:lvlJc w:val="left"/>
      <w:pPr>
        <w:ind w:left="988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1843" w:hanging="85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5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yZDYzZjBiMmU3NWRjZWExODk4YjZlZWQ5MTZlODYifQ=="/>
  </w:docVars>
  <w:rsids>
    <w:rsidRoot w:val="0064002F"/>
    <w:rsid w:val="000034EC"/>
    <w:rsid w:val="00007777"/>
    <w:rsid w:val="00010517"/>
    <w:rsid w:val="000125A8"/>
    <w:rsid w:val="00012DA7"/>
    <w:rsid w:val="000139D0"/>
    <w:rsid w:val="0001644A"/>
    <w:rsid w:val="00020082"/>
    <w:rsid w:val="00020736"/>
    <w:rsid w:val="000227E2"/>
    <w:rsid w:val="00023D3D"/>
    <w:rsid w:val="0002715B"/>
    <w:rsid w:val="000279F3"/>
    <w:rsid w:val="00030380"/>
    <w:rsid w:val="00030A14"/>
    <w:rsid w:val="00031BC3"/>
    <w:rsid w:val="00032004"/>
    <w:rsid w:val="000360F1"/>
    <w:rsid w:val="00036656"/>
    <w:rsid w:val="00041556"/>
    <w:rsid w:val="000436A9"/>
    <w:rsid w:val="00043F4A"/>
    <w:rsid w:val="000528D1"/>
    <w:rsid w:val="000548F1"/>
    <w:rsid w:val="00055165"/>
    <w:rsid w:val="00056E98"/>
    <w:rsid w:val="0005765E"/>
    <w:rsid w:val="00057903"/>
    <w:rsid w:val="00057B0A"/>
    <w:rsid w:val="00066233"/>
    <w:rsid w:val="00070B34"/>
    <w:rsid w:val="000718EF"/>
    <w:rsid w:val="000729E7"/>
    <w:rsid w:val="00077DA3"/>
    <w:rsid w:val="000801BA"/>
    <w:rsid w:val="00080D97"/>
    <w:rsid w:val="00080F2E"/>
    <w:rsid w:val="00083429"/>
    <w:rsid w:val="00087457"/>
    <w:rsid w:val="000901B2"/>
    <w:rsid w:val="00090741"/>
    <w:rsid w:val="00090D86"/>
    <w:rsid w:val="00091023"/>
    <w:rsid w:val="00091756"/>
    <w:rsid w:val="00095448"/>
    <w:rsid w:val="000A1791"/>
    <w:rsid w:val="000A1846"/>
    <w:rsid w:val="000A2B20"/>
    <w:rsid w:val="000A58F2"/>
    <w:rsid w:val="000B3143"/>
    <w:rsid w:val="000B7C25"/>
    <w:rsid w:val="000C12BA"/>
    <w:rsid w:val="000C2452"/>
    <w:rsid w:val="000C5E9E"/>
    <w:rsid w:val="000D4792"/>
    <w:rsid w:val="000E01BA"/>
    <w:rsid w:val="000E32D4"/>
    <w:rsid w:val="000E43DA"/>
    <w:rsid w:val="000E7E04"/>
    <w:rsid w:val="000F5517"/>
    <w:rsid w:val="00101A9A"/>
    <w:rsid w:val="0010651C"/>
    <w:rsid w:val="00106B12"/>
    <w:rsid w:val="00107064"/>
    <w:rsid w:val="0011195B"/>
    <w:rsid w:val="00111F66"/>
    <w:rsid w:val="00113F71"/>
    <w:rsid w:val="0011541E"/>
    <w:rsid w:val="001172D3"/>
    <w:rsid w:val="00117F06"/>
    <w:rsid w:val="00121FFC"/>
    <w:rsid w:val="00126B10"/>
    <w:rsid w:val="001340C0"/>
    <w:rsid w:val="00134460"/>
    <w:rsid w:val="00134685"/>
    <w:rsid w:val="001424F2"/>
    <w:rsid w:val="00144762"/>
    <w:rsid w:val="00145C66"/>
    <w:rsid w:val="00151F7C"/>
    <w:rsid w:val="001539B8"/>
    <w:rsid w:val="00155EC8"/>
    <w:rsid w:val="00157DF0"/>
    <w:rsid w:val="001610BB"/>
    <w:rsid w:val="00162599"/>
    <w:rsid w:val="00165163"/>
    <w:rsid w:val="00167232"/>
    <w:rsid w:val="00167BD5"/>
    <w:rsid w:val="001721E7"/>
    <w:rsid w:val="0019155F"/>
    <w:rsid w:val="00193288"/>
    <w:rsid w:val="001936B3"/>
    <w:rsid w:val="0019474F"/>
    <w:rsid w:val="0019659A"/>
    <w:rsid w:val="00196DD9"/>
    <w:rsid w:val="0019780E"/>
    <w:rsid w:val="001B3698"/>
    <w:rsid w:val="001B39A6"/>
    <w:rsid w:val="001B39F4"/>
    <w:rsid w:val="001B3A76"/>
    <w:rsid w:val="001B5B9C"/>
    <w:rsid w:val="001C160F"/>
    <w:rsid w:val="001C4DED"/>
    <w:rsid w:val="001D03E5"/>
    <w:rsid w:val="001D0457"/>
    <w:rsid w:val="001D3DD9"/>
    <w:rsid w:val="001D6F4D"/>
    <w:rsid w:val="001E0879"/>
    <w:rsid w:val="001E0AD0"/>
    <w:rsid w:val="001E0C26"/>
    <w:rsid w:val="001E12B8"/>
    <w:rsid w:val="001E1F84"/>
    <w:rsid w:val="001E31A7"/>
    <w:rsid w:val="001E5598"/>
    <w:rsid w:val="001E7657"/>
    <w:rsid w:val="001F0E67"/>
    <w:rsid w:val="001F4F4D"/>
    <w:rsid w:val="001F69B1"/>
    <w:rsid w:val="001F735D"/>
    <w:rsid w:val="00201482"/>
    <w:rsid w:val="00203D05"/>
    <w:rsid w:val="00204039"/>
    <w:rsid w:val="00206814"/>
    <w:rsid w:val="00206D94"/>
    <w:rsid w:val="002112F0"/>
    <w:rsid w:val="002126EC"/>
    <w:rsid w:val="002143CA"/>
    <w:rsid w:val="0022073E"/>
    <w:rsid w:val="00231219"/>
    <w:rsid w:val="002322FF"/>
    <w:rsid w:val="00232A93"/>
    <w:rsid w:val="002331C7"/>
    <w:rsid w:val="00233A3D"/>
    <w:rsid w:val="00234937"/>
    <w:rsid w:val="002360F9"/>
    <w:rsid w:val="002364B5"/>
    <w:rsid w:val="00236D26"/>
    <w:rsid w:val="00237387"/>
    <w:rsid w:val="00240812"/>
    <w:rsid w:val="00247A60"/>
    <w:rsid w:val="002503A7"/>
    <w:rsid w:val="002520DE"/>
    <w:rsid w:val="00255E6A"/>
    <w:rsid w:val="00257004"/>
    <w:rsid w:val="002575C3"/>
    <w:rsid w:val="00257868"/>
    <w:rsid w:val="00260414"/>
    <w:rsid w:val="00260EBA"/>
    <w:rsid w:val="0026292D"/>
    <w:rsid w:val="00270197"/>
    <w:rsid w:val="00272543"/>
    <w:rsid w:val="002750D4"/>
    <w:rsid w:val="00276E2C"/>
    <w:rsid w:val="002807D5"/>
    <w:rsid w:val="00286173"/>
    <w:rsid w:val="0028664B"/>
    <w:rsid w:val="00287FD5"/>
    <w:rsid w:val="002900C9"/>
    <w:rsid w:val="0029199B"/>
    <w:rsid w:val="002A0C98"/>
    <w:rsid w:val="002A1726"/>
    <w:rsid w:val="002A3954"/>
    <w:rsid w:val="002A7640"/>
    <w:rsid w:val="002B07E0"/>
    <w:rsid w:val="002B0F10"/>
    <w:rsid w:val="002B2960"/>
    <w:rsid w:val="002B3543"/>
    <w:rsid w:val="002B4005"/>
    <w:rsid w:val="002B44C8"/>
    <w:rsid w:val="002C00B3"/>
    <w:rsid w:val="002C0785"/>
    <w:rsid w:val="002C48BA"/>
    <w:rsid w:val="002C4FA8"/>
    <w:rsid w:val="002C5935"/>
    <w:rsid w:val="002D490A"/>
    <w:rsid w:val="002D5564"/>
    <w:rsid w:val="002D63BC"/>
    <w:rsid w:val="002D643A"/>
    <w:rsid w:val="002D73E9"/>
    <w:rsid w:val="002E02DE"/>
    <w:rsid w:val="002E234C"/>
    <w:rsid w:val="002E618F"/>
    <w:rsid w:val="002E6FFC"/>
    <w:rsid w:val="002E7B5B"/>
    <w:rsid w:val="002F35A8"/>
    <w:rsid w:val="002F3E37"/>
    <w:rsid w:val="002F49BD"/>
    <w:rsid w:val="002F4C28"/>
    <w:rsid w:val="00300ACC"/>
    <w:rsid w:val="00301C16"/>
    <w:rsid w:val="0030311F"/>
    <w:rsid w:val="00304908"/>
    <w:rsid w:val="0031303B"/>
    <w:rsid w:val="00317585"/>
    <w:rsid w:val="0032180F"/>
    <w:rsid w:val="00325B8C"/>
    <w:rsid w:val="00326860"/>
    <w:rsid w:val="00330537"/>
    <w:rsid w:val="00330DFA"/>
    <w:rsid w:val="00331472"/>
    <w:rsid w:val="00331795"/>
    <w:rsid w:val="00336164"/>
    <w:rsid w:val="00336FE3"/>
    <w:rsid w:val="0033701E"/>
    <w:rsid w:val="0033768A"/>
    <w:rsid w:val="003464D7"/>
    <w:rsid w:val="00353371"/>
    <w:rsid w:val="00353D50"/>
    <w:rsid w:val="003564B0"/>
    <w:rsid w:val="003576DE"/>
    <w:rsid w:val="00357740"/>
    <w:rsid w:val="00357DAE"/>
    <w:rsid w:val="0036002E"/>
    <w:rsid w:val="003618BD"/>
    <w:rsid w:val="00371F4C"/>
    <w:rsid w:val="00373A69"/>
    <w:rsid w:val="00374FC5"/>
    <w:rsid w:val="00375A6D"/>
    <w:rsid w:val="003760CD"/>
    <w:rsid w:val="00376725"/>
    <w:rsid w:val="00380396"/>
    <w:rsid w:val="0038053B"/>
    <w:rsid w:val="00382CB7"/>
    <w:rsid w:val="00383A79"/>
    <w:rsid w:val="00384CD7"/>
    <w:rsid w:val="003850D3"/>
    <w:rsid w:val="0038580C"/>
    <w:rsid w:val="00387AA2"/>
    <w:rsid w:val="00387DDB"/>
    <w:rsid w:val="003903CF"/>
    <w:rsid w:val="00390D3E"/>
    <w:rsid w:val="00391816"/>
    <w:rsid w:val="00391D05"/>
    <w:rsid w:val="003965C2"/>
    <w:rsid w:val="003A036B"/>
    <w:rsid w:val="003A29D6"/>
    <w:rsid w:val="003A4359"/>
    <w:rsid w:val="003A719E"/>
    <w:rsid w:val="003B18AB"/>
    <w:rsid w:val="003B2250"/>
    <w:rsid w:val="003B3507"/>
    <w:rsid w:val="003B4EC4"/>
    <w:rsid w:val="003B66BB"/>
    <w:rsid w:val="003B6A7A"/>
    <w:rsid w:val="003B7A57"/>
    <w:rsid w:val="003C1E33"/>
    <w:rsid w:val="003C2306"/>
    <w:rsid w:val="003C3903"/>
    <w:rsid w:val="003C4EB8"/>
    <w:rsid w:val="003D0A3E"/>
    <w:rsid w:val="003D1235"/>
    <w:rsid w:val="003D2098"/>
    <w:rsid w:val="003D2382"/>
    <w:rsid w:val="003D27A4"/>
    <w:rsid w:val="003D4BF7"/>
    <w:rsid w:val="003D5289"/>
    <w:rsid w:val="003D6290"/>
    <w:rsid w:val="003E0425"/>
    <w:rsid w:val="003E14BE"/>
    <w:rsid w:val="003E7288"/>
    <w:rsid w:val="003E7CF8"/>
    <w:rsid w:val="003F0D96"/>
    <w:rsid w:val="003F3558"/>
    <w:rsid w:val="003F398D"/>
    <w:rsid w:val="0040068A"/>
    <w:rsid w:val="00403270"/>
    <w:rsid w:val="00404F95"/>
    <w:rsid w:val="0041044B"/>
    <w:rsid w:val="00412B6D"/>
    <w:rsid w:val="0041366B"/>
    <w:rsid w:val="00415BC5"/>
    <w:rsid w:val="004211F5"/>
    <w:rsid w:val="00421225"/>
    <w:rsid w:val="00423325"/>
    <w:rsid w:val="00424C7A"/>
    <w:rsid w:val="00426B21"/>
    <w:rsid w:val="0043045B"/>
    <w:rsid w:val="00432FEB"/>
    <w:rsid w:val="004340EA"/>
    <w:rsid w:val="0043526D"/>
    <w:rsid w:val="00437A8A"/>
    <w:rsid w:val="004400EA"/>
    <w:rsid w:val="00444C87"/>
    <w:rsid w:val="00445303"/>
    <w:rsid w:val="0044566D"/>
    <w:rsid w:val="0044667B"/>
    <w:rsid w:val="004473D1"/>
    <w:rsid w:val="004512C6"/>
    <w:rsid w:val="004515F4"/>
    <w:rsid w:val="00455D53"/>
    <w:rsid w:val="004649CE"/>
    <w:rsid w:val="0047255F"/>
    <w:rsid w:val="0047337D"/>
    <w:rsid w:val="004740D8"/>
    <w:rsid w:val="004801A9"/>
    <w:rsid w:val="00482CA4"/>
    <w:rsid w:val="004858AA"/>
    <w:rsid w:val="00493226"/>
    <w:rsid w:val="00493997"/>
    <w:rsid w:val="00494702"/>
    <w:rsid w:val="00495136"/>
    <w:rsid w:val="004959CF"/>
    <w:rsid w:val="004A080F"/>
    <w:rsid w:val="004A7A73"/>
    <w:rsid w:val="004B2EAF"/>
    <w:rsid w:val="004B3C26"/>
    <w:rsid w:val="004B7C01"/>
    <w:rsid w:val="004C1282"/>
    <w:rsid w:val="004C22A9"/>
    <w:rsid w:val="004C2551"/>
    <w:rsid w:val="004C302C"/>
    <w:rsid w:val="004D134C"/>
    <w:rsid w:val="004D2F4F"/>
    <w:rsid w:val="004D4E15"/>
    <w:rsid w:val="004D5690"/>
    <w:rsid w:val="004E3A3F"/>
    <w:rsid w:val="004E64BD"/>
    <w:rsid w:val="004F2E07"/>
    <w:rsid w:val="004F4D7B"/>
    <w:rsid w:val="004F4DC2"/>
    <w:rsid w:val="004F509F"/>
    <w:rsid w:val="004F56C9"/>
    <w:rsid w:val="004F6CC1"/>
    <w:rsid w:val="004F74DF"/>
    <w:rsid w:val="005054A5"/>
    <w:rsid w:val="00510BA8"/>
    <w:rsid w:val="00513666"/>
    <w:rsid w:val="005136F1"/>
    <w:rsid w:val="00516536"/>
    <w:rsid w:val="00517A4A"/>
    <w:rsid w:val="00520471"/>
    <w:rsid w:val="00525696"/>
    <w:rsid w:val="005278C9"/>
    <w:rsid w:val="00533CDE"/>
    <w:rsid w:val="00534313"/>
    <w:rsid w:val="005346DC"/>
    <w:rsid w:val="005379C8"/>
    <w:rsid w:val="005417D0"/>
    <w:rsid w:val="005446D1"/>
    <w:rsid w:val="00550834"/>
    <w:rsid w:val="005516AD"/>
    <w:rsid w:val="0055221C"/>
    <w:rsid w:val="005526B9"/>
    <w:rsid w:val="005541B7"/>
    <w:rsid w:val="00554A4A"/>
    <w:rsid w:val="00555348"/>
    <w:rsid w:val="005618D0"/>
    <w:rsid w:val="005653CF"/>
    <w:rsid w:val="0057538D"/>
    <w:rsid w:val="005757B0"/>
    <w:rsid w:val="00582538"/>
    <w:rsid w:val="00582C28"/>
    <w:rsid w:val="0058469F"/>
    <w:rsid w:val="005855E7"/>
    <w:rsid w:val="00585A7D"/>
    <w:rsid w:val="00587508"/>
    <w:rsid w:val="00592354"/>
    <w:rsid w:val="0059335F"/>
    <w:rsid w:val="00597BE7"/>
    <w:rsid w:val="005A2C7A"/>
    <w:rsid w:val="005A623F"/>
    <w:rsid w:val="005B0282"/>
    <w:rsid w:val="005B3FB8"/>
    <w:rsid w:val="005B448A"/>
    <w:rsid w:val="005B48AE"/>
    <w:rsid w:val="005B5724"/>
    <w:rsid w:val="005B6A08"/>
    <w:rsid w:val="005C2129"/>
    <w:rsid w:val="005C55A0"/>
    <w:rsid w:val="005C633C"/>
    <w:rsid w:val="005D01BF"/>
    <w:rsid w:val="005D0554"/>
    <w:rsid w:val="005D289B"/>
    <w:rsid w:val="005D41E7"/>
    <w:rsid w:val="005D47DE"/>
    <w:rsid w:val="005E04E6"/>
    <w:rsid w:val="005E2368"/>
    <w:rsid w:val="005E2E77"/>
    <w:rsid w:val="005E2F1E"/>
    <w:rsid w:val="00601EB5"/>
    <w:rsid w:val="00604F77"/>
    <w:rsid w:val="00607356"/>
    <w:rsid w:val="00612352"/>
    <w:rsid w:val="00614E18"/>
    <w:rsid w:val="00617737"/>
    <w:rsid w:val="00617789"/>
    <w:rsid w:val="00617B09"/>
    <w:rsid w:val="00617DB2"/>
    <w:rsid w:val="00621A94"/>
    <w:rsid w:val="00626D61"/>
    <w:rsid w:val="00626E45"/>
    <w:rsid w:val="006308BE"/>
    <w:rsid w:val="00631361"/>
    <w:rsid w:val="0063262E"/>
    <w:rsid w:val="00634783"/>
    <w:rsid w:val="00635DC5"/>
    <w:rsid w:val="0063791C"/>
    <w:rsid w:val="0064002F"/>
    <w:rsid w:val="006425F9"/>
    <w:rsid w:val="0064362B"/>
    <w:rsid w:val="00645428"/>
    <w:rsid w:val="0064593D"/>
    <w:rsid w:val="00645CDA"/>
    <w:rsid w:val="00654786"/>
    <w:rsid w:val="006548DD"/>
    <w:rsid w:val="006550BA"/>
    <w:rsid w:val="006551DD"/>
    <w:rsid w:val="00660807"/>
    <w:rsid w:val="00663CCB"/>
    <w:rsid w:val="00663E9A"/>
    <w:rsid w:val="00664635"/>
    <w:rsid w:val="00664D68"/>
    <w:rsid w:val="00665B6F"/>
    <w:rsid w:val="00667BAC"/>
    <w:rsid w:val="006721B4"/>
    <w:rsid w:val="00673D00"/>
    <w:rsid w:val="00676665"/>
    <w:rsid w:val="00677D1E"/>
    <w:rsid w:val="00682FEC"/>
    <w:rsid w:val="006846EC"/>
    <w:rsid w:val="0068626A"/>
    <w:rsid w:val="006913A6"/>
    <w:rsid w:val="00696512"/>
    <w:rsid w:val="00697AE0"/>
    <w:rsid w:val="006A1330"/>
    <w:rsid w:val="006A5E2A"/>
    <w:rsid w:val="006A7A57"/>
    <w:rsid w:val="006B0712"/>
    <w:rsid w:val="006B28F8"/>
    <w:rsid w:val="006B2AAB"/>
    <w:rsid w:val="006B7E30"/>
    <w:rsid w:val="006C1945"/>
    <w:rsid w:val="006C2ED8"/>
    <w:rsid w:val="006C30B7"/>
    <w:rsid w:val="006C3CE1"/>
    <w:rsid w:val="006C77E6"/>
    <w:rsid w:val="006D068A"/>
    <w:rsid w:val="006D5416"/>
    <w:rsid w:val="006E0D49"/>
    <w:rsid w:val="006E2905"/>
    <w:rsid w:val="006E3AAF"/>
    <w:rsid w:val="006E547F"/>
    <w:rsid w:val="006E7A13"/>
    <w:rsid w:val="006F2312"/>
    <w:rsid w:val="006F4DEB"/>
    <w:rsid w:val="006F5CB9"/>
    <w:rsid w:val="006F7295"/>
    <w:rsid w:val="00704B30"/>
    <w:rsid w:val="00711F51"/>
    <w:rsid w:val="007129BD"/>
    <w:rsid w:val="007139CF"/>
    <w:rsid w:val="00715515"/>
    <w:rsid w:val="007159C4"/>
    <w:rsid w:val="007223C4"/>
    <w:rsid w:val="007226A7"/>
    <w:rsid w:val="00723D56"/>
    <w:rsid w:val="00730EC1"/>
    <w:rsid w:val="007336F1"/>
    <w:rsid w:val="00733F13"/>
    <w:rsid w:val="00735943"/>
    <w:rsid w:val="00736C92"/>
    <w:rsid w:val="00736F59"/>
    <w:rsid w:val="00741874"/>
    <w:rsid w:val="00742AD2"/>
    <w:rsid w:val="00745B56"/>
    <w:rsid w:val="007474F1"/>
    <w:rsid w:val="007508B5"/>
    <w:rsid w:val="007520DC"/>
    <w:rsid w:val="0075242B"/>
    <w:rsid w:val="00755818"/>
    <w:rsid w:val="00760923"/>
    <w:rsid w:val="007645A5"/>
    <w:rsid w:val="00770B4E"/>
    <w:rsid w:val="00771899"/>
    <w:rsid w:val="00771A7B"/>
    <w:rsid w:val="007728FF"/>
    <w:rsid w:val="00772C33"/>
    <w:rsid w:val="00781BB8"/>
    <w:rsid w:val="00783CCE"/>
    <w:rsid w:val="00793DF4"/>
    <w:rsid w:val="007942F0"/>
    <w:rsid w:val="007A03F6"/>
    <w:rsid w:val="007A1986"/>
    <w:rsid w:val="007A3E0A"/>
    <w:rsid w:val="007A40A4"/>
    <w:rsid w:val="007B1EA8"/>
    <w:rsid w:val="007B3EAD"/>
    <w:rsid w:val="007B42AB"/>
    <w:rsid w:val="007B5A15"/>
    <w:rsid w:val="007B66F4"/>
    <w:rsid w:val="007C1365"/>
    <w:rsid w:val="007C24AA"/>
    <w:rsid w:val="007C4A67"/>
    <w:rsid w:val="007C56D2"/>
    <w:rsid w:val="007D43A6"/>
    <w:rsid w:val="007D6B7E"/>
    <w:rsid w:val="007E6160"/>
    <w:rsid w:val="007E761D"/>
    <w:rsid w:val="007F0BF5"/>
    <w:rsid w:val="007F2F5D"/>
    <w:rsid w:val="00801170"/>
    <w:rsid w:val="00803958"/>
    <w:rsid w:val="0081055F"/>
    <w:rsid w:val="00826BCC"/>
    <w:rsid w:val="008314F6"/>
    <w:rsid w:val="00835C95"/>
    <w:rsid w:val="0083742F"/>
    <w:rsid w:val="00846617"/>
    <w:rsid w:val="008502AB"/>
    <w:rsid w:val="00863E86"/>
    <w:rsid w:val="008647CF"/>
    <w:rsid w:val="00872A36"/>
    <w:rsid w:val="00873629"/>
    <w:rsid w:val="00873A5C"/>
    <w:rsid w:val="008745CA"/>
    <w:rsid w:val="008765F5"/>
    <w:rsid w:val="008770D2"/>
    <w:rsid w:val="00880E6C"/>
    <w:rsid w:val="00882676"/>
    <w:rsid w:val="008854AD"/>
    <w:rsid w:val="008862A1"/>
    <w:rsid w:val="00886FB6"/>
    <w:rsid w:val="0089295E"/>
    <w:rsid w:val="008956D0"/>
    <w:rsid w:val="00895DE4"/>
    <w:rsid w:val="008A1C7B"/>
    <w:rsid w:val="008A1E3E"/>
    <w:rsid w:val="008A2A75"/>
    <w:rsid w:val="008A55A4"/>
    <w:rsid w:val="008A6FB8"/>
    <w:rsid w:val="008B02B4"/>
    <w:rsid w:val="008B327D"/>
    <w:rsid w:val="008B3A1E"/>
    <w:rsid w:val="008B43E4"/>
    <w:rsid w:val="008B5712"/>
    <w:rsid w:val="008B67C5"/>
    <w:rsid w:val="008C323E"/>
    <w:rsid w:val="008C3C93"/>
    <w:rsid w:val="008C7107"/>
    <w:rsid w:val="008D2448"/>
    <w:rsid w:val="008D5FDE"/>
    <w:rsid w:val="008D6434"/>
    <w:rsid w:val="008E2600"/>
    <w:rsid w:val="008E2E2B"/>
    <w:rsid w:val="008E4151"/>
    <w:rsid w:val="008E7313"/>
    <w:rsid w:val="008E74C2"/>
    <w:rsid w:val="008E7EE4"/>
    <w:rsid w:val="008F2D39"/>
    <w:rsid w:val="008F4928"/>
    <w:rsid w:val="00900884"/>
    <w:rsid w:val="00901701"/>
    <w:rsid w:val="009022A5"/>
    <w:rsid w:val="00902F62"/>
    <w:rsid w:val="0091066C"/>
    <w:rsid w:val="009143F0"/>
    <w:rsid w:val="00915A37"/>
    <w:rsid w:val="00915D8A"/>
    <w:rsid w:val="00920B5F"/>
    <w:rsid w:val="0093072D"/>
    <w:rsid w:val="0093142D"/>
    <w:rsid w:val="00937D9B"/>
    <w:rsid w:val="00943425"/>
    <w:rsid w:val="00944117"/>
    <w:rsid w:val="0094460F"/>
    <w:rsid w:val="00944925"/>
    <w:rsid w:val="009471E6"/>
    <w:rsid w:val="00957314"/>
    <w:rsid w:val="00961582"/>
    <w:rsid w:val="00963F78"/>
    <w:rsid w:val="00965631"/>
    <w:rsid w:val="00965DEC"/>
    <w:rsid w:val="00966B77"/>
    <w:rsid w:val="00972D6B"/>
    <w:rsid w:val="009805FB"/>
    <w:rsid w:val="00982292"/>
    <w:rsid w:val="00995BF2"/>
    <w:rsid w:val="009A5106"/>
    <w:rsid w:val="009A5251"/>
    <w:rsid w:val="009A5698"/>
    <w:rsid w:val="009A7774"/>
    <w:rsid w:val="009B4592"/>
    <w:rsid w:val="009C2759"/>
    <w:rsid w:val="009C4575"/>
    <w:rsid w:val="009C62D6"/>
    <w:rsid w:val="009D2EE0"/>
    <w:rsid w:val="009D318F"/>
    <w:rsid w:val="009D41D0"/>
    <w:rsid w:val="009D6102"/>
    <w:rsid w:val="009D7C4B"/>
    <w:rsid w:val="009E18D1"/>
    <w:rsid w:val="009E3209"/>
    <w:rsid w:val="009E5F8A"/>
    <w:rsid w:val="009F26DE"/>
    <w:rsid w:val="009F333D"/>
    <w:rsid w:val="00A02ABA"/>
    <w:rsid w:val="00A06F35"/>
    <w:rsid w:val="00A12073"/>
    <w:rsid w:val="00A171DE"/>
    <w:rsid w:val="00A17B48"/>
    <w:rsid w:val="00A21FB9"/>
    <w:rsid w:val="00A27303"/>
    <w:rsid w:val="00A30DBD"/>
    <w:rsid w:val="00A337A7"/>
    <w:rsid w:val="00A353BA"/>
    <w:rsid w:val="00A357F3"/>
    <w:rsid w:val="00A35CC2"/>
    <w:rsid w:val="00A36203"/>
    <w:rsid w:val="00A4000A"/>
    <w:rsid w:val="00A42D0F"/>
    <w:rsid w:val="00A4559C"/>
    <w:rsid w:val="00A52285"/>
    <w:rsid w:val="00A574DE"/>
    <w:rsid w:val="00A60E01"/>
    <w:rsid w:val="00A64B39"/>
    <w:rsid w:val="00A6564F"/>
    <w:rsid w:val="00A669F8"/>
    <w:rsid w:val="00A735B6"/>
    <w:rsid w:val="00A745B1"/>
    <w:rsid w:val="00A76864"/>
    <w:rsid w:val="00A77417"/>
    <w:rsid w:val="00A8034B"/>
    <w:rsid w:val="00A87D5D"/>
    <w:rsid w:val="00AB0A16"/>
    <w:rsid w:val="00AB0FBB"/>
    <w:rsid w:val="00AB1594"/>
    <w:rsid w:val="00AB41AB"/>
    <w:rsid w:val="00AC0C5F"/>
    <w:rsid w:val="00AC1C7D"/>
    <w:rsid w:val="00AC24D7"/>
    <w:rsid w:val="00AC4A71"/>
    <w:rsid w:val="00AC7661"/>
    <w:rsid w:val="00AD08D5"/>
    <w:rsid w:val="00AD1281"/>
    <w:rsid w:val="00AD26A9"/>
    <w:rsid w:val="00AD2888"/>
    <w:rsid w:val="00AD318D"/>
    <w:rsid w:val="00AD3675"/>
    <w:rsid w:val="00AD3DF5"/>
    <w:rsid w:val="00AD5B2C"/>
    <w:rsid w:val="00AE024E"/>
    <w:rsid w:val="00AE3FA0"/>
    <w:rsid w:val="00AE52D8"/>
    <w:rsid w:val="00AE6AFC"/>
    <w:rsid w:val="00AF7260"/>
    <w:rsid w:val="00B00704"/>
    <w:rsid w:val="00B0086D"/>
    <w:rsid w:val="00B00C0C"/>
    <w:rsid w:val="00B018AD"/>
    <w:rsid w:val="00B103A4"/>
    <w:rsid w:val="00B10FB6"/>
    <w:rsid w:val="00B12CA2"/>
    <w:rsid w:val="00B1323A"/>
    <w:rsid w:val="00B16BE4"/>
    <w:rsid w:val="00B178FB"/>
    <w:rsid w:val="00B25F25"/>
    <w:rsid w:val="00B26F24"/>
    <w:rsid w:val="00B27EDD"/>
    <w:rsid w:val="00B303FD"/>
    <w:rsid w:val="00B30521"/>
    <w:rsid w:val="00B36E84"/>
    <w:rsid w:val="00B47550"/>
    <w:rsid w:val="00B50F64"/>
    <w:rsid w:val="00B53F59"/>
    <w:rsid w:val="00B56781"/>
    <w:rsid w:val="00B56BEB"/>
    <w:rsid w:val="00B63E18"/>
    <w:rsid w:val="00B642DE"/>
    <w:rsid w:val="00B66829"/>
    <w:rsid w:val="00B66B02"/>
    <w:rsid w:val="00B7285D"/>
    <w:rsid w:val="00B72BDA"/>
    <w:rsid w:val="00B76D27"/>
    <w:rsid w:val="00B81AE0"/>
    <w:rsid w:val="00B82EE6"/>
    <w:rsid w:val="00B84D82"/>
    <w:rsid w:val="00B8550B"/>
    <w:rsid w:val="00B878E9"/>
    <w:rsid w:val="00B91DBA"/>
    <w:rsid w:val="00B921B7"/>
    <w:rsid w:val="00B93174"/>
    <w:rsid w:val="00BA1E1E"/>
    <w:rsid w:val="00BA50A4"/>
    <w:rsid w:val="00BB1B14"/>
    <w:rsid w:val="00BB1C5E"/>
    <w:rsid w:val="00BB696C"/>
    <w:rsid w:val="00BB70AD"/>
    <w:rsid w:val="00BC10D6"/>
    <w:rsid w:val="00BC57F4"/>
    <w:rsid w:val="00BC70FC"/>
    <w:rsid w:val="00BC7A4F"/>
    <w:rsid w:val="00BD46A3"/>
    <w:rsid w:val="00BE02AE"/>
    <w:rsid w:val="00BE73EB"/>
    <w:rsid w:val="00BF1A9A"/>
    <w:rsid w:val="00BF34DD"/>
    <w:rsid w:val="00C01265"/>
    <w:rsid w:val="00C06EFD"/>
    <w:rsid w:val="00C15170"/>
    <w:rsid w:val="00C21B43"/>
    <w:rsid w:val="00C22013"/>
    <w:rsid w:val="00C22078"/>
    <w:rsid w:val="00C22FA6"/>
    <w:rsid w:val="00C23C46"/>
    <w:rsid w:val="00C2414E"/>
    <w:rsid w:val="00C26B41"/>
    <w:rsid w:val="00C27D85"/>
    <w:rsid w:val="00C27FAB"/>
    <w:rsid w:val="00C30007"/>
    <w:rsid w:val="00C316D6"/>
    <w:rsid w:val="00C32942"/>
    <w:rsid w:val="00C35672"/>
    <w:rsid w:val="00C419A6"/>
    <w:rsid w:val="00C43394"/>
    <w:rsid w:val="00C44BEB"/>
    <w:rsid w:val="00C45BDB"/>
    <w:rsid w:val="00C46290"/>
    <w:rsid w:val="00C537DE"/>
    <w:rsid w:val="00C5605D"/>
    <w:rsid w:val="00C62251"/>
    <w:rsid w:val="00C62BDB"/>
    <w:rsid w:val="00C650DC"/>
    <w:rsid w:val="00C65551"/>
    <w:rsid w:val="00C6727C"/>
    <w:rsid w:val="00C70104"/>
    <w:rsid w:val="00C714DE"/>
    <w:rsid w:val="00C73875"/>
    <w:rsid w:val="00C74979"/>
    <w:rsid w:val="00C83BF2"/>
    <w:rsid w:val="00CA0CFC"/>
    <w:rsid w:val="00CA2A66"/>
    <w:rsid w:val="00CA3A7D"/>
    <w:rsid w:val="00CB526B"/>
    <w:rsid w:val="00CB613D"/>
    <w:rsid w:val="00CC05C3"/>
    <w:rsid w:val="00CC065D"/>
    <w:rsid w:val="00CC0C33"/>
    <w:rsid w:val="00CC27D3"/>
    <w:rsid w:val="00CD3368"/>
    <w:rsid w:val="00CD5BAA"/>
    <w:rsid w:val="00CF0725"/>
    <w:rsid w:val="00CF1E17"/>
    <w:rsid w:val="00CF74AF"/>
    <w:rsid w:val="00CF7CB5"/>
    <w:rsid w:val="00D01434"/>
    <w:rsid w:val="00D01A96"/>
    <w:rsid w:val="00D03C35"/>
    <w:rsid w:val="00D04507"/>
    <w:rsid w:val="00D04AF7"/>
    <w:rsid w:val="00D0619F"/>
    <w:rsid w:val="00D07E69"/>
    <w:rsid w:val="00D13364"/>
    <w:rsid w:val="00D13761"/>
    <w:rsid w:val="00D200AA"/>
    <w:rsid w:val="00D228C9"/>
    <w:rsid w:val="00D2673E"/>
    <w:rsid w:val="00D27804"/>
    <w:rsid w:val="00D31858"/>
    <w:rsid w:val="00D32D1D"/>
    <w:rsid w:val="00D33223"/>
    <w:rsid w:val="00D4022C"/>
    <w:rsid w:val="00D4104B"/>
    <w:rsid w:val="00D42F91"/>
    <w:rsid w:val="00D47C29"/>
    <w:rsid w:val="00D5323B"/>
    <w:rsid w:val="00D53818"/>
    <w:rsid w:val="00D53921"/>
    <w:rsid w:val="00D56DCA"/>
    <w:rsid w:val="00D614B5"/>
    <w:rsid w:val="00D633A3"/>
    <w:rsid w:val="00D63796"/>
    <w:rsid w:val="00D63E39"/>
    <w:rsid w:val="00D646FF"/>
    <w:rsid w:val="00D70EA7"/>
    <w:rsid w:val="00D73183"/>
    <w:rsid w:val="00D73B93"/>
    <w:rsid w:val="00D7504C"/>
    <w:rsid w:val="00D7605D"/>
    <w:rsid w:val="00D81106"/>
    <w:rsid w:val="00D85DD9"/>
    <w:rsid w:val="00D875F8"/>
    <w:rsid w:val="00D9229F"/>
    <w:rsid w:val="00D938FA"/>
    <w:rsid w:val="00DA1F55"/>
    <w:rsid w:val="00DA68AC"/>
    <w:rsid w:val="00DB1CA0"/>
    <w:rsid w:val="00DB28F2"/>
    <w:rsid w:val="00DB6DE8"/>
    <w:rsid w:val="00DC04B0"/>
    <w:rsid w:val="00DC4018"/>
    <w:rsid w:val="00DC46BF"/>
    <w:rsid w:val="00DC53EB"/>
    <w:rsid w:val="00DC54C4"/>
    <w:rsid w:val="00DC584D"/>
    <w:rsid w:val="00DC69F1"/>
    <w:rsid w:val="00DD3F1D"/>
    <w:rsid w:val="00DD4372"/>
    <w:rsid w:val="00DD6729"/>
    <w:rsid w:val="00DD7180"/>
    <w:rsid w:val="00DD7752"/>
    <w:rsid w:val="00DE2958"/>
    <w:rsid w:val="00DE32E1"/>
    <w:rsid w:val="00DE5D05"/>
    <w:rsid w:val="00DE6462"/>
    <w:rsid w:val="00DF470A"/>
    <w:rsid w:val="00DF5C37"/>
    <w:rsid w:val="00DF68B1"/>
    <w:rsid w:val="00E16331"/>
    <w:rsid w:val="00E20693"/>
    <w:rsid w:val="00E241A8"/>
    <w:rsid w:val="00E30F32"/>
    <w:rsid w:val="00E321A7"/>
    <w:rsid w:val="00E34F4D"/>
    <w:rsid w:val="00E35024"/>
    <w:rsid w:val="00E375B1"/>
    <w:rsid w:val="00E40590"/>
    <w:rsid w:val="00E42234"/>
    <w:rsid w:val="00E469E6"/>
    <w:rsid w:val="00E54213"/>
    <w:rsid w:val="00E57A37"/>
    <w:rsid w:val="00E62047"/>
    <w:rsid w:val="00E621BF"/>
    <w:rsid w:val="00E71D5C"/>
    <w:rsid w:val="00E723B9"/>
    <w:rsid w:val="00E81123"/>
    <w:rsid w:val="00E814B8"/>
    <w:rsid w:val="00E91655"/>
    <w:rsid w:val="00E92431"/>
    <w:rsid w:val="00E927F4"/>
    <w:rsid w:val="00E94FA7"/>
    <w:rsid w:val="00EA2A82"/>
    <w:rsid w:val="00EA3795"/>
    <w:rsid w:val="00EA53A5"/>
    <w:rsid w:val="00EA6390"/>
    <w:rsid w:val="00EA7715"/>
    <w:rsid w:val="00EB04D0"/>
    <w:rsid w:val="00EB5C9D"/>
    <w:rsid w:val="00EC0397"/>
    <w:rsid w:val="00EC0BE6"/>
    <w:rsid w:val="00EC0F9B"/>
    <w:rsid w:val="00EC10B3"/>
    <w:rsid w:val="00EC1DA9"/>
    <w:rsid w:val="00EC1E78"/>
    <w:rsid w:val="00EC2935"/>
    <w:rsid w:val="00EC2C23"/>
    <w:rsid w:val="00EC2D50"/>
    <w:rsid w:val="00EC75C4"/>
    <w:rsid w:val="00EC7ABC"/>
    <w:rsid w:val="00ED1E7D"/>
    <w:rsid w:val="00ED386A"/>
    <w:rsid w:val="00ED4B1F"/>
    <w:rsid w:val="00ED66AA"/>
    <w:rsid w:val="00ED713A"/>
    <w:rsid w:val="00EE462F"/>
    <w:rsid w:val="00EE6799"/>
    <w:rsid w:val="00EF0033"/>
    <w:rsid w:val="00EF5F57"/>
    <w:rsid w:val="00EF679A"/>
    <w:rsid w:val="00F015AF"/>
    <w:rsid w:val="00F01800"/>
    <w:rsid w:val="00F01F1B"/>
    <w:rsid w:val="00F02C67"/>
    <w:rsid w:val="00F02C80"/>
    <w:rsid w:val="00F03175"/>
    <w:rsid w:val="00F0741D"/>
    <w:rsid w:val="00F11BEE"/>
    <w:rsid w:val="00F148B5"/>
    <w:rsid w:val="00F15AAB"/>
    <w:rsid w:val="00F22961"/>
    <w:rsid w:val="00F22998"/>
    <w:rsid w:val="00F249A4"/>
    <w:rsid w:val="00F25655"/>
    <w:rsid w:val="00F310C0"/>
    <w:rsid w:val="00F32853"/>
    <w:rsid w:val="00F332CB"/>
    <w:rsid w:val="00F40475"/>
    <w:rsid w:val="00F427E9"/>
    <w:rsid w:val="00F45255"/>
    <w:rsid w:val="00F46222"/>
    <w:rsid w:val="00F46EBF"/>
    <w:rsid w:val="00F5115E"/>
    <w:rsid w:val="00F522F8"/>
    <w:rsid w:val="00F53052"/>
    <w:rsid w:val="00F56436"/>
    <w:rsid w:val="00F608B5"/>
    <w:rsid w:val="00F60CBA"/>
    <w:rsid w:val="00F66B7B"/>
    <w:rsid w:val="00F732B2"/>
    <w:rsid w:val="00F743B4"/>
    <w:rsid w:val="00F749B9"/>
    <w:rsid w:val="00F817B1"/>
    <w:rsid w:val="00F91E79"/>
    <w:rsid w:val="00F923B3"/>
    <w:rsid w:val="00F94284"/>
    <w:rsid w:val="00F950C0"/>
    <w:rsid w:val="00F95F37"/>
    <w:rsid w:val="00F96CB1"/>
    <w:rsid w:val="00FA1347"/>
    <w:rsid w:val="00FA2674"/>
    <w:rsid w:val="00FA38E7"/>
    <w:rsid w:val="00FA3A18"/>
    <w:rsid w:val="00FA4094"/>
    <w:rsid w:val="00FA7582"/>
    <w:rsid w:val="00FA7628"/>
    <w:rsid w:val="00FB3256"/>
    <w:rsid w:val="00FB562A"/>
    <w:rsid w:val="00FD0D9D"/>
    <w:rsid w:val="00FD1D88"/>
    <w:rsid w:val="00FD1FDC"/>
    <w:rsid w:val="00FE02C4"/>
    <w:rsid w:val="00FE157E"/>
    <w:rsid w:val="00FE41CD"/>
    <w:rsid w:val="00FE5C1F"/>
    <w:rsid w:val="00FE6E12"/>
    <w:rsid w:val="00FF41A3"/>
    <w:rsid w:val="00FF6ACC"/>
    <w:rsid w:val="00FF7D80"/>
    <w:rsid w:val="01B17303"/>
    <w:rsid w:val="02924A37"/>
    <w:rsid w:val="03D4087E"/>
    <w:rsid w:val="06F37A6F"/>
    <w:rsid w:val="0D9C676A"/>
    <w:rsid w:val="0DF26CD2"/>
    <w:rsid w:val="111051B1"/>
    <w:rsid w:val="14A16D5C"/>
    <w:rsid w:val="16A9014A"/>
    <w:rsid w:val="18DC2EC2"/>
    <w:rsid w:val="18EF22CB"/>
    <w:rsid w:val="1CAB687D"/>
    <w:rsid w:val="1ED02DF7"/>
    <w:rsid w:val="213A51FE"/>
    <w:rsid w:val="23BB71ED"/>
    <w:rsid w:val="27897907"/>
    <w:rsid w:val="28AA61F7"/>
    <w:rsid w:val="2DC11441"/>
    <w:rsid w:val="2FD9010C"/>
    <w:rsid w:val="31BB1157"/>
    <w:rsid w:val="36655F9C"/>
    <w:rsid w:val="3F6F423B"/>
    <w:rsid w:val="40251D40"/>
    <w:rsid w:val="4106782A"/>
    <w:rsid w:val="41C9757E"/>
    <w:rsid w:val="45F8417E"/>
    <w:rsid w:val="49B92FBE"/>
    <w:rsid w:val="4CAE7220"/>
    <w:rsid w:val="4CE5164A"/>
    <w:rsid w:val="4E714494"/>
    <w:rsid w:val="4F6C1739"/>
    <w:rsid w:val="51C61DF2"/>
    <w:rsid w:val="534F08B6"/>
    <w:rsid w:val="564E7DEA"/>
    <w:rsid w:val="58776E56"/>
    <w:rsid w:val="5B092532"/>
    <w:rsid w:val="5CD32DF8"/>
    <w:rsid w:val="5DDE7164"/>
    <w:rsid w:val="63A801B0"/>
    <w:rsid w:val="63DF2082"/>
    <w:rsid w:val="650F776D"/>
    <w:rsid w:val="65D378C0"/>
    <w:rsid w:val="685E5CE2"/>
    <w:rsid w:val="69A06F39"/>
    <w:rsid w:val="711256B9"/>
    <w:rsid w:val="73520F7E"/>
    <w:rsid w:val="749852A6"/>
    <w:rsid w:val="75A00F95"/>
    <w:rsid w:val="77A0624D"/>
    <w:rsid w:val="78D2391A"/>
    <w:rsid w:val="79BD7B76"/>
    <w:rsid w:val="7B870BDF"/>
    <w:rsid w:val="7E286E97"/>
    <w:rsid w:val="7F454388"/>
    <w:rsid w:val="E5ED9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ody Text"/>
    <w:basedOn w:val="1"/>
    <w:link w:val="30"/>
    <w:qFormat/>
    <w:uiPriority w:val="1"/>
    <w:pPr>
      <w:autoSpaceDE w:val="0"/>
      <w:autoSpaceDN w:val="0"/>
      <w:ind w:left="116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spacing w:line="360" w:lineRule="auto"/>
    </w:pPr>
    <w:rPr>
      <w:rFonts w:ascii="宋体" w:hAnsi="宋体" w:eastAsia="宋体"/>
      <w:b/>
      <w:bCs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76" w:lineRule="auto"/>
      <w:ind w:left="420" w:hanging="420" w:hangingChars="175"/>
    </w:pPr>
  </w:style>
  <w:style w:type="paragraph" w:styleId="12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annotation subject"/>
    <w:basedOn w:val="4"/>
    <w:next w:val="4"/>
    <w:link w:val="23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批注框文本 字符"/>
    <w:basedOn w:val="16"/>
    <w:link w:val="7"/>
    <w:semiHidden/>
    <w:qFormat/>
    <w:uiPriority w:val="99"/>
    <w:rPr>
      <w:sz w:val="18"/>
      <w:szCs w:val="18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2">
    <w:name w:val="批注文字 字符"/>
    <w:basedOn w:val="16"/>
    <w:link w:val="4"/>
    <w:semiHidden/>
    <w:qFormat/>
    <w:uiPriority w:val="99"/>
  </w:style>
  <w:style w:type="character" w:customStyle="1" w:styleId="23">
    <w:name w:val="批注主题 字符"/>
    <w:basedOn w:val="22"/>
    <w:link w:val="13"/>
    <w:semiHidden/>
    <w:qFormat/>
    <w:uiPriority w:val="99"/>
    <w:rPr>
      <w:b/>
      <w:bCs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标题 3 字符"/>
    <w:basedOn w:val="16"/>
    <w:link w:val="3"/>
    <w:semiHidden/>
    <w:qFormat/>
    <w:uiPriority w:val="9"/>
    <w:rPr>
      <w:b/>
      <w:bCs/>
      <w:sz w:val="32"/>
      <w:szCs w:val="32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9">
    <w:name w:val="标题 字符"/>
    <w:basedOn w:val="16"/>
    <w:link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正文文本 字符"/>
    <w:basedOn w:val="16"/>
    <w:link w:val="5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1171</Words>
  <Characters>6677</Characters>
  <Lines>55</Lines>
  <Paragraphs>15</Paragraphs>
  <TotalTime>85</TotalTime>
  <ScaleCrop>false</ScaleCrop>
  <LinksUpToDate>false</LinksUpToDate>
  <CharactersWithSpaces>7833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2023-08-04T15:50:00Z</dcterms:created>
  <dc:creator>guanqiu huang</dc:creator>
  <cp:lastModifiedBy>鸡蛋饼b</cp:lastModifiedBy>
  <cp:lastPrinted>2023-08-04T14:33:00Z</cp:lastPrinted>
  <dcterms:modified xsi:type="dcterms:W3CDTF">2023-10-18T07:19:59Z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F7FAC05BDD3440868DE78A217F7D604D</vt:lpwstr>
  </property>
</Properties>
</file>