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铭著坊3栋超限高层建筑工程抗震设防专家组审查意见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4月20日，广东省超限高层建筑工程抗震设防审查专家委员会专家组成专家组，召开铭著坊3栋超限高层建筑工程抗震设防审查会。专家听取了建设单位深圳地铁前海国际发展有限公司、设计单位奥意建筑工程设计有限公司关于该工程抗震设防设计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广东省深圳市宝安区松岗街道沙浦围。建筑功能为办公、酒店客房、宴会、会议等，地上建筑面积约10.33万平方米，地下建筑面积约0.53万平方米，地下3层，裙房4层，塔楼地上52层，结构主屋面高度232.25米。抗震设防烈度7度(0.1g)，Ⅱ类场地，抗震设防类别丙类，抗震性能目标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项目采用桩基础，塔楼结构体系为框架-核心筒结构，存在扭转不规则、楼板不连续、刚度突变、局部不规则（穿层柱）、塔楼偏置等不规则项，属于超B级高度的超限高层建筑。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MIDAS等程序进行小震作用下的结构分析；采用YJK程序进行中震作用下的结构分析；采用SAUSAGE程序进行大震作用下结构动力弹塑性分析。计算结果表明，结构的各项控制性指标满足现行规范要求，所采取的抗震加强措施有效，可满足结构在预定性能目标下的抗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本项目塔楼标准层采用部分装配式预制构件（预制外墙、钢筋桁架楼承板、ALC内隔墙条板等）,其对主体结构抗震安全性影响及与主体结构连接节点构造等应进行专项论证。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w:t>
      </w:r>
      <w:bookmarkStart w:id="0" w:name="_GoBack"/>
      <w:bookmarkEnd w:id="0"/>
      <w:r>
        <w:rPr>
          <w:rFonts w:hint="eastAsia" w:ascii="仿宋_GB2312" w:hAnsi="仿宋_GB2312" w:eastAsia="仿宋_GB2312" w:cs="仿宋_GB2312"/>
          <w:sz w:val="32"/>
          <w:szCs w:val="32"/>
          <w:u w:val="none"/>
          <w:lang w:val="en-US" w:eastAsia="zh-CN" w:bidi="ar-SA"/>
        </w:rPr>
        <w:t>大震作用下核心筒Y向剪力墙的抗震性能目标为抗剪不屈服；核心筒四个角部应按约束边缘构件设计；优化X向框架梁及连梁的截面高度。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2.补充边框梁缺失给结构带来不利影响的分析，并根据分析结果采取加强措施。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3.补充四层裙房楼板大开洞的相关分析，并根据分析结果采取加强措施。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4.优化型钢柱中型钢的设置层数和型钢截面型式。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715E1"/>
    <w:rsid w:val="0E7715E1"/>
    <w:rsid w:val="17A9211E"/>
    <w:rsid w:val="191FE171"/>
    <w:rsid w:val="33EF853C"/>
    <w:rsid w:val="3EC590CD"/>
    <w:rsid w:val="3F761FA8"/>
    <w:rsid w:val="463FECBD"/>
    <w:rsid w:val="63FD211C"/>
    <w:rsid w:val="6FFA3F4E"/>
    <w:rsid w:val="75FD35F6"/>
    <w:rsid w:val="76DF83A8"/>
    <w:rsid w:val="7ABFAF1E"/>
    <w:rsid w:val="7F3B4310"/>
    <w:rsid w:val="7F97C086"/>
    <w:rsid w:val="B67F942A"/>
    <w:rsid w:val="BBFA7A7A"/>
    <w:rsid w:val="BDBFCC0E"/>
    <w:rsid w:val="BFBF8522"/>
    <w:rsid w:val="BFDDE30F"/>
    <w:rsid w:val="D23EA765"/>
    <w:rsid w:val="DFD3631D"/>
    <w:rsid w:val="DFDE4FCD"/>
    <w:rsid w:val="E7EFB505"/>
    <w:rsid w:val="F164F54B"/>
    <w:rsid w:val="F57F8E35"/>
    <w:rsid w:val="FD779D00"/>
    <w:rsid w:val="FFFD049A"/>
    <w:rsid w:val="FFFFB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2023-03-12T16:57:00Z</dcterms:created>
  <dc:creator> 曾姿</dc:creator>
  <cp:lastModifiedBy>szj</cp:lastModifiedBy>
  <cp:lastPrinted>2023-03-11T09:48:00Z</cp:lastPrinted>
  <dcterms:modified xsi:type="dcterms:W3CDTF">2023-04-24T11:02:47Z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