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eastAsia" w:ascii="小标宋" w:hAnsi="小标宋" w:eastAsia="小标宋" w:cs="小标宋"/>
          <w:color w:val="auto"/>
          <w:sz w:val="44"/>
          <w:szCs w:val="44"/>
          <w:lang w:val="en-US" w:eastAsia="zh-CN"/>
        </w:rPr>
      </w:pPr>
      <w:r>
        <w:rPr>
          <w:rFonts w:hint="eastAsia" w:ascii="小标宋" w:hAnsi="小标宋" w:eastAsia="小标宋" w:cs="小标宋"/>
          <w:color w:val="auto"/>
          <w:sz w:val="44"/>
          <w:szCs w:val="44"/>
          <w:lang w:val="en-US" w:eastAsia="zh-CN"/>
        </w:rPr>
        <w:t>东莞香港中心项目 6号商业、办公楼超限高层建筑工程抗震设防专家组审查意见</w:t>
      </w: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eastAsia" w:ascii="小标宋" w:hAnsi="小标宋" w:eastAsia="小标宋" w:cs="小标宋"/>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2023年4月27日，广东省超限高层建筑工程抗震设防审查专家委员会专家组成专家组，召开东莞香港中心项目 6号商业、办公楼超限高层建筑工程抗震设防审查会。专家听取了建设单位东莞市港心房地产开发有限公司、设计单位奥意建筑工程设计有限公司关于该工程抗震设防设计情况介绍，详尽审阅送审资料，经认真研讨后提出审查意见如下：</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jc w:val="both"/>
        <w:textAlignment w:val="auto"/>
        <w:outlineLvl w:val="9"/>
        <w:rPr>
          <w:rFonts w:hint="eastAsia" w:ascii="方正黑体_GBK" w:hAnsi="方正黑体_GBK" w:eastAsia="方正黑体_GBK" w:cs="方正黑体_GBK"/>
          <w:sz w:val="32"/>
          <w:szCs w:val="32"/>
          <w:u w:val="none"/>
          <w:lang w:val="en-US" w:eastAsia="zh-CN" w:bidi="ar-SA"/>
        </w:rPr>
      </w:pPr>
      <w:r>
        <w:rPr>
          <w:rFonts w:hint="eastAsia" w:ascii="黑体" w:hAnsi="黑体" w:eastAsia="黑体" w:cs="黑体"/>
          <w:sz w:val="32"/>
          <w:szCs w:val="32"/>
          <w:lang w:val="en-US" w:eastAsia="zh-CN"/>
        </w:rPr>
        <w:t>一、基本情况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本项目位于东莞市南城街道东莞国际商务区纬三路南侧，基地东南侧为经七路，东北侧为纬二路，西南侧为规划二路，西北侧为经一路。D02-01地块包括一栋塔楼，地上36层，结构高度175.35m，地上建筑面积约6.73万㎡，地下建筑面积约为1.88万㎡</w:t>
      </w:r>
      <w:bookmarkStart w:id="0" w:name="_GoBack"/>
      <w:bookmarkEnd w:id="0"/>
      <w:r>
        <w:rPr>
          <w:rFonts w:hint="eastAsia" w:ascii="仿宋_GB2312" w:hAnsi="仿宋_GB2312" w:eastAsia="仿宋_GB2312" w:cs="仿宋_GB2312"/>
          <w:sz w:val="32"/>
          <w:szCs w:val="32"/>
          <w:u w:val="none"/>
          <w:lang w:val="en-US" w:eastAsia="zh-CN" w:bidi="ar-SA"/>
        </w:rPr>
        <w:t>。设3层地下室。抗震设防烈度6度(0.05g)，Ⅱ类场地，设计地震分组第一组，抗震设防类别丙类，抗震性能目标C级。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塔楼采用灌注桩基础。塔楼为框架-核心筒结构，存在扭转不规则、楼板不连续、刚度不规则、构件间断、局部不规则等不规则项，属于B级高度的超限高层建筑。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设计单位采用PKPM、MIDAS Building两个软件对结构进行了小震反应谱分析，采用PKPM进行小震弹性时程分析，补充了PKPM中震等效弹性验算,并采用SAUSAGE进行了罕遇地震动力弹塑性时程分析。计算结果表明，结构的各项控制性指标满足相关规范的要求，所采取的抗震加强措施有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本项目高度较高，且较多楼层楼盖缺失，采用叠合板影响结构抗震安全，应采用现浇楼盖。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黑体" w:hAnsi="黑体" w:eastAsia="黑体" w:cs="黑体"/>
          <w:sz w:val="32"/>
          <w:szCs w:val="32"/>
          <w:lang w:val="en-US" w:eastAsia="zh-CN"/>
        </w:rPr>
        <w:t>二、存在问题和改进意见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1.进一步分析裙房及塔楼托柱转换相关梁和柱的受力情况，复核塔楼上部转换梁柱内设置型钢的必要性，细化托柱和型钢梁的连接节点；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2.根据大震下核心筒上部剪力墙收进部位损伤情况，采取相应加强措施；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3.采用合理计算模型，进一步分析塔楼下部楼盖不完整对结构受力的影响，完善下部、上部穿层柱的稳定性和承载力复核；</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4.补充屋架受力分析，采取相应加强措施；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5.复核支承楼面梁的剪力墙平面外承载力，采取相应加强措施。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黑体" w:hAnsi="黑体" w:eastAsia="黑体" w:cs="黑体"/>
          <w:sz w:val="32"/>
          <w:szCs w:val="32"/>
          <w:lang w:val="en-US" w:eastAsia="zh-CN"/>
        </w:rPr>
        <w:t>三、审查结论：通过</w:t>
      </w:r>
    </w:p>
    <w:sectPr>
      <w:pgSz w:w="11906" w:h="16838"/>
      <w:pgMar w:top="1644" w:right="1474" w:bottom="1417" w:left="1587" w:header="851" w:footer="1587"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7F"/>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小标宋">
    <w:altName w:val="方正小标宋_GBK"/>
    <w:panose1 w:val="03000509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RjOGVjM2MzOWFkOTBmZjBmNWQ5NGY2MmM2MzI4ZTYifQ=="/>
  </w:docVars>
  <w:rsids>
    <w:rsidRoot w:val="0E7715E1"/>
    <w:rsid w:val="0E7715E1"/>
    <w:rsid w:val="17A9211E"/>
    <w:rsid w:val="191FE171"/>
    <w:rsid w:val="2F2A5FBE"/>
    <w:rsid w:val="2FBA739E"/>
    <w:rsid w:val="33EF853C"/>
    <w:rsid w:val="38C34F50"/>
    <w:rsid w:val="3AE7D535"/>
    <w:rsid w:val="3EC590CD"/>
    <w:rsid w:val="3F761FA8"/>
    <w:rsid w:val="463FECBD"/>
    <w:rsid w:val="496135F8"/>
    <w:rsid w:val="6DFF276E"/>
    <w:rsid w:val="6FFA3F4E"/>
    <w:rsid w:val="75FD35F6"/>
    <w:rsid w:val="76DF83A8"/>
    <w:rsid w:val="7ABFAF1E"/>
    <w:rsid w:val="7F3B4310"/>
    <w:rsid w:val="7F97C086"/>
    <w:rsid w:val="B67F942A"/>
    <w:rsid w:val="BABFC50D"/>
    <w:rsid w:val="BBFA7A7A"/>
    <w:rsid w:val="BDBFCC0E"/>
    <w:rsid w:val="BFBF8522"/>
    <w:rsid w:val="BFDDE30F"/>
    <w:rsid w:val="D23EA765"/>
    <w:rsid w:val="DFD3631D"/>
    <w:rsid w:val="DFDE4FCD"/>
    <w:rsid w:val="E6FFC521"/>
    <w:rsid w:val="E7EFB505"/>
    <w:rsid w:val="F164F54B"/>
    <w:rsid w:val="F57F8E35"/>
    <w:rsid w:val="FAF183FF"/>
    <w:rsid w:val="FD779D00"/>
    <w:rsid w:val="FEF35607"/>
    <w:rsid w:val="FFFD04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774</Words>
  <Characters>830</Characters>
  <Lines>0</Lines>
  <Paragraphs>0</Paragraphs>
  <TotalTime>0</TotalTime>
  <ScaleCrop>false</ScaleCrop>
  <LinksUpToDate>false</LinksUpToDate>
  <CharactersWithSpaces>833</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2023-03-13T08:57:00Z</dcterms:created>
  <dc:creator> 曾姿</dc:creator>
  <cp:lastModifiedBy>szj</cp:lastModifiedBy>
  <cp:lastPrinted>2023-03-12T01:48:00Z</cp:lastPrinted>
  <dcterms:modified xsi:type="dcterms:W3CDTF">2023-05-11T16:14:24Z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29D1DD45F07240BBB8FE553FB775F6F8_12</vt:lpwstr>
  </property>
</Properties>
</file>