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广东省2022年度查处第二批违法违规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tbl>
      <w:tblPr>
        <w:tblStyle w:val="5"/>
        <w:tblpPr w:leftFromText="180" w:rightFromText="180" w:vertAnchor="text" w:horzAnchor="page" w:tblpXSpec="center" w:tblpY="631"/>
        <w:tblOverlap w:val="never"/>
        <w:tblW w:w="102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3383"/>
        <w:gridCol w:w="4667"/>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tabs>
                <w:tab w:val="left" w:pos="0"/>
              </w:tabs>
              <w:spacing w:before="0" w:beforeLines="0" w:beforeAutospacing="0" w:after="0" w:afterLines="0" w:afterAutospacing="0" w:line="240" w:lineRule="auto"/>
              <w:ind w:left="0" w:leftChars="0" w:right="0"/>
              <w:jc w:val="center"/>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具体违法违规行为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center"/>
              <w:textAlignment w:val="auto"/>
              <w:rPr>
                <w:rFonts w:hint="eastAsia" w:ascii="黑体" w:hAnsi="黑体" w:eastAsia="黑体" w:cs="黑体"/>
                <w:color w:val="000000" w:themeColor="text1"/>
                <w:kern w:val="0"/>
                <w:sz w:val="24"/>
                <w:szCs w:val="24"/>
                <w:highlight w:val="none"/>
                <w:lang w:eastAsia="zh-CN"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整改</w:t>
            </w:r>
            <w:r>
              <w:rPr>
                <w:rFonts w:hint="eastAsia" w:ascii="黑体" w:hAnsi="黑体" w:eastAsia="黑体" w:cs="黑体"/>
                <w:color w:val="000000" w:themeColor="text1"/>
                <w:kern w:val="0"/>
                <w:sz w:val="24"/>
                <w:szCs w:val="24"/>
                <w:highlight w:val="none"/>
                <w:lang w:eastAsia="zh-CN" w:bidi="ar-SA"/>
                <w14:textFill>
                  <w14:solidFill>
                    <w14:schemeClr w14:val="tx1"/>
                  </w14:solidFill>
                </w14:textFill>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center"/>
              <w:textAlignment w:val="auto"/>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eastAsia="zh-CN" w:bidi="ar-SA"/>
                <w14:textFill>
                  <w14:solidFill>
                    <w14:schemeClr w14:val="tx1"/>
                  </w14:solidFill>
                </w14:textFill>
              </w:rPr>
              <w:t>处罚</w:t>
            </w:r>
            <w:r>
              <w:rPr>
                <w:rFonts w:hint="eastAsia" w:ascii="黑体" w:hAnsi="黑体" w:eastAsia="黑体" w:cs="黑体"/>
                <w:color w:val="000000" w:themeColor="text1"/>
                <w:kern w:val="0"/>
                <w:sz w:val="24"/>
                <w:szCs w:val="24"/>
                <w:highlight w:val="none"/>
                <w:lang w:bidi="ar-SA"/>
                <w14:textFill>
                  <w14:solidFill>
                    <w14:schemeClr w14:val="tx1"/>
                  </w14:solidFill>
                </w14:textFill>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Theme="minorEastAsia" w:hAnsiTheme="minorEastAsia" w:eastAsiaTheme="minorEastAsia" w:cstheme="minorEastAsia"/>
                <w:color w:val="000000" w:themeColor="text1"/>
                <w:kern w:val="0"/>
                <w:sz w:val="20"/>
                <w:szCs w:val="20"/>
                <w:highlight w:val="none"/>
                <w:lang w:bidi="ar-SA"/>
                <w14:textFill>
                  <w14:solidFill>
                    <w14:schemeClr w14:val="tx1"/>
                  </w14:solidFill>
                </w14:textFill>
              </w:rPr>
            </w:pP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Chars="0" w:right="0" w:right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珠海市伟昇物业管理有限公司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Chars="0" w:right="0" w:right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该公司未按规定办理物业服务人备案。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Chars="0" w:right="0" w:right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依法责令改正。已整改。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珠海市宜丰物业管理有限公司（宁海花园）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该公司未按规定办理物业服务合同备案。该公司未按规定公示物业服务内容、服务标准、收费项目、收费标准情况。</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珠海经济特区华城庆宜物业管理有限公司（珠海市香洲区昌盛花园）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该公司未定期公布物业共用配套设施设备和相关场地用水、用电费用情况。</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珠海市鸿馨物业管理有限公司（珠海市香洲区鸿鑫园）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该公司未按规定办理物业服务人和物业服务合同备案。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珠海市旭和物业管理有限公司（珠海市香洲区海纳石鸣苑）</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该公司未按规定办理物业服务合同备案。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珠海市香洲区科技工业区物业管理有限公司（珠海市香洲区白莲新村）</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该公司未按规定办理物业服务合同备案。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珠海市家顺物业代理有限公司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该公司未按规定办理物业服务人备案。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珠海鹏达物业有限公司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该公司未按规定办理物业服务人备案。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珠海市粤华物业管理有限公司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该公司未按规定办理物业服务人备案。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珠海中珠物业管理服务有限公司(珠海市金湾区世纪名城小区）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该小区未及时清理责任区生活垃圾。</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依法处以警告处罚并责令改正。已整改。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珠海万家物业管理有限公司（珠海市金湾区新怡昌花园）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该小区未及时清理责任区生活垃圾。</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Lines="0" w:afterLines="0" w:line="260" w:lineRule="exact"/>
              <w:jc w:val="both"/>
              <w:textAlignment w:val="auto"/>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highlight w:val="none"/>
                <w:u w:val="none"/>
                <w:lang w:val="en-US" w:eastAsia="zh-CN" w:bidi="ar-SA"/>
                <w14:textFill>
                  <w14:solidFill>
                    <w14:schemeClr w14:val="tx1"/>
                  </w14:solidFill>
                </w14:textFill>
              </w:rPr>
              <w:t>依法处以警告处罚并责令改正。已整改。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汕头市金钿物业管理有限公司（汕头市龙湖区福田里小区）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该小区存在部分消防器材缺失、电动自行车停放管理混乱、卫生保洁工作不到位、部分绿化管养不善等问题。</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广东明丰物业管理有限公司（惠州市博罗县东江府）</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该公司未按规定在小区开展垃圾分类知识宣传，指导、监督、检查生活垃圾分类行为。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依法责令改正。已整改。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14</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惠州市智众达实业有限公司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w:t>
            </w:r>
            <w:r>
              <w:rPr>
                <w:rStyle w:val="6"/>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豪</w:t>
            </w:r>
            <w:r>
              <w:rPr>
                <w:rStyle w:val="6"/>
                <w:rFonts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璟</w:t>
            </w:r>
            <w:r>
              <w:rPr>
                <w:rStyle w:val="6"/>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居项目</w:t>
            </w: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销售现场公示资料不规范，未按规定要求公示商品房</w:t>
            </w:r>
            <w:r>
              <w:rPr>
                <w:rStyle w:val="6"/>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预售许可证且沙盘红线外未作标示。</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惠州市正丰实业投资有限公司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该公司开发的德润花园三期项目</w:t>
            </w: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销售现场公示资料不规范，未按规定要求公示全部内容事项（</w:t>
            </w: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商品房预售许可证、工程施工进度图、</w:t>
            </w: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商品房销控表等），</w:t>
            </w: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法律法规宣传条幅摆放不明显。</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惠州市恺翔置业有限公司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该公司开发的碧桂园凤凰华府项目</w:t>
            </w: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销售现场公示资料不齐全，未按规定要求公示</w:t>
            </w: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项目周边影响因素等。</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龙门富力房地产开发有限公司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该公司开发的富力南昆山温泉养生谷项目存在未按政府备案的价格进行销售商品房的违规行为。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惠州市碧美房地产开发有限公司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该公司开发的碧桂园天麓山栖项目存在未按政府备案的价格进行销售商品房的违规行为。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惠州市惠百川实业发展有限公司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该公司开发的新祺园四期项目存在擅自改变样板房阳台设计功能的行为。</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惠州市顺塬房地产经纪有限公司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惠州市创世家房地产有限公司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该公司资质备案已过期。惠州市仲恺高新区金茂伊顿公馆门店现场公示的收费标准不合理。</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22</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惠州市隆亿联房地产经纪有限公司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23</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惠州市国冠房地产实业有限公司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SA"/>
                <w14:textFill>
                  <w14:solidFill>
                    <w14:schemeClr w14:val="tx1"/>
                  </w14:solidFill>
                </w14:textFill>
              </w:rPr>
              <w:t>依法责令限期整改。整改中。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深圳市城安物业管理集团有限公司陆河分公司（汕尾市陆河县吉祥华庭小区）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该小区未按规定清理消防通道上可移动障碍物。</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碧桂园生活服务集团股份有限公司陆河分公司（汕尾市陆河县溪东碧桂园）</w:t>
            </w:r>
          </w:p>
        </w:tc>
        <w:tc>
          <w:tcPr>
            <w:tcW w:w="4667" w:type="dxa"/>
            <w:tcBorders>
              <w:top w:val="single" w:color="auto" w:sz="4" w:space="0"/>
              <w:left w:val="nil"/>
              <w:bottom w:val="single" w:color="auto" w:sz="4" w:space="0"/>
              <w:right w:val="single" w:color="auto" w:sz="4" w:space="0"/>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Chars="0" w:right="0" w:right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该公司未按规定对物业共用部位、共用设施设备安全状况进行检查并及时处理有关安全隐患，如天面消防设施未能保持完好有效、消防控制主机多处故障点未排除、部分楼层消防通道被堵塞等。该小区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消防控制室值班人员仅有一人持有消防培训有效证件。</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四会市腾飞投资有限公司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存在委托未备案的房地产经纪机构进行销售的违规行为。四会市翡翠广场酒店公寓（东城汇）楼盘项目现场公示信息不完整，未按规定要求公示全部内容事项（商品房预售许可证，商品房销售管理条例、合同范本、两书、与物业公司签订的协议、中介公司营业执照，楼盘不利因素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依法责令停止违规销售行为。整改中。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广东城鑫房地产开发有限公司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该公司开发的龙江太古城项目销售现场公示信息不完整。</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四会市恒福兴达房地产开发有限公司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该公司存在委托未备案的房地产经纪机构进行销售和未告知购房人提供银行征信的违规行为。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四会市中豪房地产开发投资有限公司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该公司开发的荔湾明玥项目存在未取得竣工备案证就通知业主收楼的违规行为。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怀集合力实业发展有限公司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该公司开发的鸿景城西区项目存在未取得商品房预售许可证擅自向购房者收取定金的违规行为。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31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肇庆市星阳房地产开发有限公司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该公司开发的正域尚苑项目存在不配合购房人办理公积金贷款的违规行为。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四会市誉沣房产咨询有限公司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该公司未按规定办理房地产经纪机构备案，擅自从事房地产经纪服务活动。肇庆四会市东城街道沙田园二路门店未公示收费标准。</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四会市融信房地产咨询有限公司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该公司未按规定办理房地产经纪机构备案，擅自从事房地产经纪服务活动。肇庆四会市东城街道沙田园二路门店未公示收费标准。</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德庆县幸福房地产中介服务中心</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德庆县德润房地产中介服务部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德庆县立德房地产咨询有限公司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37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德庆县友之家房产信息咨询有限公司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高要区南岸宜居房屋信息咨询服务部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高要区南岸宜居房屋信息咨询服务部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40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高要区南岸天昊阳房地产中介服务部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高要区南岸德诚房地产信息咨询服务部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高要区南岸房多多房地产中介服务部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高要区南岸恒峰房地产中介服务部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高要区南岸领航房地产中介服务部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肇庆市家昌房地产有限公司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default" w:asciiTheme="minorEastAsia" w:hAnsiTheme="minorEastAsia" w:eastAsiaTheme="minorEastAsia" w:cstheme="minorEastAsia"/>
                <w:i w:val="0"/>
                <w:color w:val="000000" w:themeColor="text1"/>
                <w:kern w:val="0"/>
                <w:sz w:val="20"/>
                <w:szCs w:val="20"/>
                <w:u w:val="none"/>
                <w:lang w:val="en" w:eastAsia="zh-CN" w:bidi="ar"/>
                <w14:textFill>
                  <w14:solidFill>
                    <w14:schemeClr w14:val="tx1"/>
                  </w14:solidFill>
                </w14:textFill>
              </w:rPr>
              <w:t>4</w:t>
            </w: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高要区金利镇家顺房地产中介服务部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高要区金利镇爱管家房地产中介服务部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高要区金利镇为民房地产信息咨询部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广宁县富远房地产顾问有限公司城东分公司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该公司的房地产经纪服务合同未由从事该业务的一名房地产经纪人或者两名房地产经纪人协理签名。该公司存在不向交易当事人说明和书面告知规定事项的情况。</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广州市德馨物业管理有限公司高要分公司（肇庆市高要区盈锋家园小区）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该小区内消防栓枪头缺失，不符合《中华人民共和国消防法》第十八条有关要求。</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肇庆市高要区创兴物业服务有限公司（肇庆市高要区富源华庭小区）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该小区内电动自行车充电桩设置不合理，缺少统一电动自行车充电桩。</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52</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四会市畔台庭苑（小区自治）</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该小区内消防管道及开关生锈，不符合《中华人民共和国消防法》第十八条有关要求。</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53</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四会市置安物业服务有限公司（肇庆四会长江明珠小区）</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该小区内消防设施未按时进行维护保养，不符合《中华人民共和国消防法》第十八条有关要求。</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54</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四会市凯旋物业管理有限公司（肇庆四会凯旋豪庭小区）</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该小区内消防设施未按时进行维护保养，不符合《中华人民共和国消防法》第十八条有关要求。</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清远市世茂悦嘉房地产开发有限公司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该公司开发的云锦春晓项目销售现场公示资料不齐全，未按要求公示购房提示告知书。</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4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清远市华恒置业投资有限公司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该公司开发的华恒苑项目销售现场公示资料不齐全，未按规定要求公示全部内容事项（购房提示告知书、商品房项目规划总平面图、项目开发进度、商品房项目及其配套设施竣工交付时间等）。</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清远市丽城置业有限公司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丽城商住楼项目销售现场公示资料不齐全，未按规定要求公示全部内容事项（建设用地规划许可证、商品房项目规划总平面图、商品房买卖合同样本、前期物业服务合同样本、商品房销控表、全部房源、前期物业收费标准、项目开发进度、商品房销售价格备案表、商品房项目及其配套设施竣工交付时间、《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清远市东凯投资置业有限公司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学贤花园项目销售现场公示资料不齐全，未按规定要求公示全部内容事项（商品房买卖合同样本、前期物业服务合同样本、项目开发进度、商品房项目及其配套设施竣工交付时间、《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yellow"/>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清远市碧恒房地产有限公司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该公司开发的新城之光项目销售现场公示资料不齐全，未按规定要求公示全部内容事项（购房提示告知书、商品房项目规划总平面图等）。</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清远市碧洲房地产开发有限公司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云湖花园项目销售现场公示资料不齐全，未按规定要求公示全部内容事项（购房提示告知书、商品房项目规划总平面图、商品房销控表、全部房源、项目开发进度、商品房项目及其配套设施竣工交付时间等），公示销售信息与商品房网签备案信息不一致。</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清远市保励置业有限公司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和悦滨江项目销售现场公示资料不齐全，未按规定要求公示全部内容事项（商品房项目规划总平面图、商品房销控表、前期物业收费标准、全部房源、项目开发进度、商品房销售价格备案表、商品房项目及其配套设施竣工交付时间、《广东省商品房住宅质量保证书》、《广东省住宅使用说明书》等），公示销售信息与商品房网签备案信息不一致。</w:t>
            </w:r>
          </w:p>
        </w:tc>
        <w:tc>
          <w:tcPr>
            <w:tcW w:w="1483"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Lines="0" w:afterLines="0" w:line="260" w:lineRule="exact"/>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清远市嘉基房地产有限公司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嘉基大厦项目销售现场公示资料不齐全，未按规定要求公示全部内容事项（商品房销控表、全部房源、项目开发进度、商品房项目及其配套设施竣工交付时间等），公示销售信息与商品房网签备案信息不一致。</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清远市东凯投资置业有限公司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学贤花园项目销售现场公示资料不齐全，未按规定要求公示全部内容事项（商品房销控表、全部房源、项目开发进度、商品房项目及其配套设施竣工交付时间等），公示销售信息与商品房网签备案信息不一致。</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清远市雅建房地产开发有限公司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该公司开发的保利雅居乐项目销售现场公示资料不齐全，未按规定要求公示全部内容事项（前期物业收费标准、项目开发进度、商品房销售价格备案表、商品房项目及其配套设施竣工交付时间等）。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清远市碧兴房地产开发有限公司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名门花园项目销售现场公示资料不齐全，未按规定要求公示全部内容事项（商品房项目规划总平面图、商品房销售价格备案表、全部房源、商品房项目及其配套设施竣工交付时间、《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清远市百家汇房地产开发有限公司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该公司开发的锋景都汇花园项目销售现场公示资料不齐全，未按规定要求公示全部内容事项（商品房销控表、全部房源、项目开发进度、商品房项目及其配套设施竣工交付时间等）。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清远市美心房地产开发有限公司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信业郡城项目销售现场公示资料不齐全，未按规定要求公示全部内容事项（购房提示告知书、商品房项目规划总平面图、商品房销控表、全部房源、项目开发进度、商品房项目及其配套设施竣工交付时间等）。公示销售信息与商品房网签备案信息不一致。</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清远远天置业发展有限公司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远天世纪城项目销售现场公示资料不齐全，未按规定要求公示全部内容事项（购房提示告知书、商品房买卖合同样本、前期物业服务合同样本、商品房销控表、全部房源、项目开发进度、商品房项目及其配套设施竣工交付时间、《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清远市逸梁房地产有限公司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该公司开发的春江悦茗花园项目销售现场公示资料不齐全，未按规定要求公示全部内容事项（商品房销控表、全部房源、项目开发进度、商品房项目及其配套设施竣工交付时间等）。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清远市恒福房地产开发有限公司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恒福君庭项目销售现场公示资料不齐全，未按规定要求公示全部内容事项（商品房销控表、全部房源、项目开发进度、商品房项目及其配套设施竣工交付时间、《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清远市碧鑫房地产有限公司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碧桂园燕湖郡花园项目销售现场公示资料不齐全，未按规定要求公示全部内容事项（购房提示告知书、商品房买卖合同样本、前期物业服务合同样本、《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清远市碧远房地产有限公司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该公司开发的碧桂园燕湖里花园项目销售现场公示资料不齐全，未按规定要求公示全部内容事项（购房提示告知书、项目开发进度、商品房项目及其配套设施竣工交付时间等）。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佛冈县中凯房地产开发有限公司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该公司开发的佛冈华府C区项目存在未按要求将商品房预售款直接存入监管账户的违规行为。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佛冈篁城房地产开发有限公司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该公司开发的篁胜新城五期项目存在未按要求将商品房预售款直接存入监管账户的违规行为。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佛冈县广和置业有限公司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该公司开发的龙山新城二期、龙山度假区三期项目存在未按要求将商品房预售款直接存入监管账户的违规行为。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佛冈富泓房地产开发有限公司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该公司开发的云星钱隆东苑项目销售现场公示资料不齐全，未按规定要求公示全部内容事项（房地产开发企业联系电话、房屋抵押信息、房地产经纪机构备案证明、项目不利因素特别提示等）。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连南瑶族自治县丰亨房地产开发有限公司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该公司开发的丰顺南府项目销售现场公示资料不齐全，未按规定要求公示全部内容事项（项目开发进度、《广东省商品房住宅质量保证书》、《广东省住宅使用说明书》等）。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广东泰利房地产开发有限公司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该公司开发的富和楼项目销售现场公示资料不齐全，未按规定要求公示全部内容事项（项目开发进度、前期物业收费标准等）。</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清远市恒一房地产经纪有限公司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清远市清城区湖西路海港城花园门店公示资料不全。</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清远市诚协置业有限公司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该公司未按规定办理房地产经纪机构备案。清远市清城区湖西路倚湖居门店公示资料不全。</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清远房轻松房地产经纪有限公司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清远市清城区湖西路海港城花园门店公示资料不全。</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清远市众策房地产代理有限公司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该公司未按规定办理房地产经纪机构备案。清远市清城区湖西路海港城花园门店公示资料不全。</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清远众安家住房租赁有限公司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该公司未按规定办理房地产经纪机构备案。清远市清城区湖西路海港城花园门店公示资料不全。</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600" w:lineRule="exact"/>
              <w:jc w:val="center"/>
              <w:textAlignment w:val="center"/>
              <w:rPr>
                <w:rFonts w:hint="default"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广东大鑫山白水泥有限公司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该公司开发的天湖半岛花园项目存在未按要求将商品房预售款直接存入监管账户的违规行为。</w:t>
            </w:r>
          </w:p>
        </w:tc>
        <w:tc>
          <w:tcPr>
            <w:tcW w:w="1483"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整改中。</w:t>
            </w:r>
          </w:p>
        </w:tc>
      </w:tr>
    </w:tbl>
    <w:p>
      <w:pPr>
        <w:pStyle w:val="2"/>
      </w:pPr>
    </w:p>
    <w:p/>
    <w:p>
      <w:bookmarkStart w:id="0" w:name="_GoBack"/>
      <w:bookmarkEnd w:id="0"/>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MmViYmJjMDFkY2FhYTM3MzAwNDg1YTA4NTViMWUifQ=="/>
  </w:docVars>
  <w:rsids>
    <w:rsidRoot w:val="00432030"/>
    <w:rsid w:val="0043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3">
    <w:name w:val="index 8"/>
    <w:basedOn w:val="1"/>
    <w:next w:val="1"/>
    <w:qFormat/>
    <w:uiPriority w:val="0"/>
    <w:pPr>
      <w:spacing w:before="120" w:after="120"/>
      <w:ind w:left="0" w:leftChars="0"/>
      <w:jc w:val="left"/>
    </w:pPr>
    <w:rPr>
      <w:rFonts w:ascii="Times New Roman" w:hAnsi="Times New Roman" w:eastAsia="仿宋_GB2312"/>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6269</Words>
  <Characters>6347</Characters>
  <Lines>0</Lines>
  <Paragraphs>0</Paragraphs>
  <TotalTime>0</TotalTime>
  <ScaleCrop>false</ScaleCrop>
  <LinksUpToDate>false</LinksUpToDate>
  <CharactersWithSpaces>6347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2022-12-30T08:22:00Z</dcterms:created>
  <dc:creator>大王叫我来巡山。</dc:creator>
  <cp:lastModifiedBy>大王叫我来巡山。</cp:lastModifiedBy>
  <dcterms:modified xsi:type="dcterms:W3CDTF">2022-12-30T08:23:08Z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C444806113CC407A90BB5DE554E53604</vt:lpwstr>
  </property>
</Properties>
</file>