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rPr>
        <w:t>附件</w:t>
      </w:r>
    </w:p>
    <w:p>
      <w:pPr>
        <w:widowControl/>
        <w:spacing w:line="580" w:lineRule="exact"/>
        <w:jc w:val="center"/>
        <w:rPr>
          <w:rFonts w:hint="eastAsia" w:ascii="方正小标宋简体" w:hAnsi="方正小标宋简体" w:eastAsia="方正小标宋简体" w:cs="方正小标宋简体"/>
          <w:b w:val="0"/>
          <w:bCs/>
          <w:color w:val="auto"/>
          <w:sz w:val="40"/>
          <w:szCs w:val="40"/>
          <w:highlight w:val="none"/>
          <w:lang w:val="en-US" w:eastAsia="zh-CN"/>
        </w:rPr>
      </w:pPr>
      <w:r>
        <w:rPr>
          <w:rFonts w:hint="eastAsia" w:ascii="方正小标宋简体" w:hAnsi="方正小标宋简体" w:eastAsia="方正小标宋简体" w:cs="方正小标宋简体"/>
          <w:b w:val="0"/>
          <w:bCs/>
          <w:color w:val="auto"/>
          <w:sz w:val="40"/>
          <w:szCs w:val="40"/>
          <w:highlight w:val="none"/>
          <w:lang w:val="en-US" w:eastAsia="zh-CN"/>
        </w:rPr>
        <w:t>微信视频答辩流程</w:t>
      </w:r>
    </w:p>
    <w:p>
      <w:pPr>
        <w:widowControl/>
        <w:spacing w:line="58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正式面试答辩前5天，高评委会日常工作部门</w:t>
      </w:r>
      <w:r>
        <w:rPr>
          <w:rFonts w:hint="eastAsia" w:ascii="仿宋_GB2312" w:hAnsi="仿宋_GB2312" w:eastAsia="仿宋_GB2312" w:cs="仿宋_GB2312"/>
          <w:b w:val="0"/>
          <w:bCs w:val="0"/>
          <w:color w:val="auto"/>
          <w:sz w:val="32"/>
          <w:szCs w:val="32"/>
          <w:highlight w:val="none"/>
          <w:lang w:val="en-US" w:eastAsia="zh-CN"/>
        </w:rPr>
        <w:t>将</w:t>
      </w:r>
      <w:r>
        <w:rPr>
          <w:rFonts w:hint="eastAsia" w:ascii="仿宋_GB2312" w:hAnsi="仿宋_GB2312" w:eastAsia="仿宋_GB2312" w:cs="仿宋_GB2312"/>
          <w:b w:val="0"/>
          <w:bCs w:val="0"/>
          <w:color w:val="auto"/>
          <w:sz w:val="32"/>
          <w:szCs w:val="32"/>
          <w:highlight w:val="none"/>
        </w:rPr>
        <w:t>通过</w:t>
      </w:r>
      <w:r>
        <w:rPr>
          <w:rFonts w:hint="eastAsia" w:ascii="仿宋_GB2312" w:hAnsi="仿宋_GB2312" w:eastAsia="仿宋_GB2312" w:cs="仿宋_GB2312"/>
          <w:b w:val="0"/>
          <w:bCs w:val="0"/>
          <w:color w:val="auto"/>
          <w:sz w:val="32"/>
          <w:szCs w:val="32"/>
          <w:highlight w:val="none"/>
          <w:lang w:val="en-US" w:eastAsia="zh-CN"/>
        </w:rPr>
        <w:t>政务</w:t>
      </w:r>
      <w:r>
        <w:rPr>
          <w:rFonts w:hint="eastAsia" w:ascii="仿宋_GB2312" w:hAnsi="仿宋_GB2312" w:eastAsia="仿宋_GB2312" w:cs="仿宋_GB2312"/>
          <w:b w:val="0"/>
          <w:bCs w:val="0"/>
          <w:color w:val="auto"/>
          <w:sz w:val="32"/>
          <w:szCs w:val="32"/>
          <w:highlight w:val="none"/>
        </w:rPr>
        <w:t>短信平台</w:t>
      </w:r>
      <w:r>
        <w:rPr>
          <w:rFonts w:hint="eastAsia" w:ascii="仿宋_GB2312" w:hAnsi="仿宋_GB2312" w:eastAsia="仿宋_GB2312" w:cs="仿宋_GB2312"/>
          <w:b w:val="0"/>
          <w:bCs w:val="0"/>
          <w:color w:val="auto"/>
          <w:sz w:val="32"/>
          <w:szCs w:val="32"/>
          <w:highlight w:val="none"/>
          <w:lang w:val="en-US" w:eastAsia="zh-CN"/>
        </w:rPr>
        <w:t>发送以下信息（</w:t>
      </w:r>
      <w:r>
        <w:rPr>
          <w:rFonts w:hint="eastAsia" w:ascii="仿宋_GB2312" w:hAnsi="仿宋_GB2312" w:cs="仿宋_GB2312"/>
          <w:b w:val="0"/>
          <w:bCs w:val="0"/>
          <w:color w:val="auto"/>
          <w:sz w:val="32"/>
          <w:szCs w:val="32"/>
          <w:highlight w:val="none"/>
          <w:lang w:val="en-US" w:eastAsia="zh-CN"/>
        </w:rPr>
        <w:t>模板</w:t>
      </w:r>
      <w:r>
        <w:rPr>
          <w:rFonts w:hint="eastAsia" w:ascii="仿宋_GB2312" w:hAnsi="仿宋_GB2312" w:eastAsia="仿宋_GB2312" w:cs="仿宋_GB2312"/>
          <w:b w:val="0"/>
          <w:bCs w:val="0"/>
          <w:color w:val="auto"/>
          <w:sz w:val="32"/>
          <w:szCs w:val="32"/>
          <w:highlight w:val="none"/>
          <w:lang w:val="en-US" w:eastAsia="zh-CN"/>
        </w:rPr>
        <w:t>）给各申报人：</w:t>
      </w:r>
    </w:p>
    <w:p>
      <w:pPr>
        <w:widowControl/>
        <w:spacing w:line="58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【2021年度正高级工程师面试答辩通知】根据粤建人函</w:t>
      </w:r>
      <w:r>
        <w:rPr>
          <w:rFonts w:hint="eastAsia" w:ascii="仿宋_GB2312" w:hAnsi="仿宋_GB2312" w:eastAsia="仿宋_GB2312" w:cs="仿宋_GB2312"/>
          <w:b w:val="0"/>
          <w:bCs w:val="0"/>
          <w:color w:val="auto"/>
          <w:sz w:val="32"/>
          <w:szCs w:val="32"/>
          <w:highlight w:val="none"/>
          <w:lang w:val="en-US" w:eastAsia="zh-CN"/>
        </w:rPr>
        <w:t>xx</w:t>
      </w:r>
      <w:r>
        <w:rPr>
          <w:rFonts w:hint="eastAsia" w:ascii="仿宋_GB2312" w:hAnsi="仿宋_GB2312" w:eastAsia="仿宋_GB2312" w:cs="仿宋_GB2312"/>
          <w:b w:val="0"/>
          <w:bCs w:val="0"/>
          <w:color w:val="auto"/>
          <w:sz w:val="32"/>
          <w:szCs w:val="32"/>
          <w:highlight w:val="none"/>
        </w:rPr>
        <w:t>文件精神及广东省建筑工程技术高级专业技术资格评审委员会的安排，您的答辩时间为7月</w:t>
      </w:r>
      <w:r>
        <w:rPr>
          <w:rFonts w:hint="eastAsia" w:ascii="仿宋_GB2312" w:hAnsi="仿宋_GB2312" w:cs="仿宋_GB2312"/>
          <w:b w:val="0"/>
          <w:bCs w:val="0"/>
          <w:color w:val="auto"/>
          <w:sz w:val="32"/>
          <w:szCs w:val="32"/>
          <w:highlight w:val="none"/>
          <w:lang w:val="en-US" w:eastAsia="zh-CN"/>
        </w:rPr>
        <w:t>X</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cs="仿宋_GB2312"/>
          <w:b w:val="0"/>
          <w:bCs w:val="0"/>
          <w:color w:val="auto"/>
          <w:sz w:val="32"/>
          <w:szCs w:val="32"/>
          <w:highlight w:val="none"/>
          <w:lang w:val="en-US" w:eastAsia="zh-CN"/>
        </w:rPr>
        <w:t>XX</w:t>
      </w:r>
      <w:r>
        <w:rPr>
          <w:rFonts w:hint="eastAsia" w:ascii="仿宋_GB2312" w:hAnsi="仿宋_GB2312" w:cs="仿宋_GB2312"/>
          <w:b w:val="0"/>
          <w:bCs w:val="0"/>
          <w:color w:val="auto"/>
          <w:sz w:val="32"/>
          <w:szCs w:val="32"/>
          <w:highlight w:val="none"/>
          <w:lang w:eastAsia="zh-CN"/>
        </w:rPr>
        <w:t>：</w:t>
      </w:r>
      <w:r>
        <w:rPr>
          <w:rFonts w:hint="eastAsia" w:ascii="仿宋_GB2312" w:hAnsi="仿宋_GB2312" w:cs="仿宋_GB2312"/>
          <w:b w:val="0"/>
          <w:bCs w:val="0"/>
          <w:color w:val="auto"/>
          <w:sz w:val="32"/>
          <w:szCs w:val="32"/>
          <w:highlight w:val="none"/>
          <w:lang w:val="en-US" w:eastAsia="zh-CN"/>
        </w:rPr>
        <w:t>XX</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cs="仿宋_GB2312"/>
          <w:b w:val="0"/>
          <w:bCs w:val="0"/>
          <w:color w:val="auto"/>
          <w:sz w:val="32"/>
          <w:szCs w:val="32"/>
          <w:highlight w:val="none"/>
          <w:lang w:val="en-US" w:eastAsia="zh-CN"/>
        </w:rPr>
        <w:t>XX</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cs="仿宋_GB2312"/>
          <w:b w:val="0"/>
          <w:bCs w:val="0"/>
          <w:color w:val="auto"/>
          <w:sz w:val="32"/>
          <w:szCs w:val="32"/>
          <w:highlight w:val="none"/>
          <w:lang w:val="en-US" w:eastAsia="zh-CN"/>
        </w:rPr>
        <w:t>XX</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答辩室为</w:t>
      </w:r>
      <w:r>
        <w:rPr>
          <w:rFonts w:hint="eastAsia" w:ascii="仿宋_GB2312" w:hAnsi="仿宋_GB2312" w:cs="仿宋_GB2312"/>
          <w:b w:val="0"/>
          <w:bCs w:val="0"/>
          <w:color w:val="auto"/>
          <w:sz w:val="32"/>
          <w:szCs w:val="32"/>
          <w:highlight w:val="none"/>
          <w:lang w:val="en-US" w:eastAsia="zh-CN"/>
        </w:rPr>
        <w:t>X</w:t>
      </w:r>
      <w:r>
        <w:rPr>
          <w:rFonts w:hint="eastAsia" w:ascii="仿宋_GB2312" w:hAnsi="仿宋_GB2312" w:eastAsia="仿宋_GB2312" w:cs="仿宋_GB2312"/>
          <w:b w:val="0"/>
          <w:bCs w:val="0"/>
          <w:color w:val="auto"/>
          <w:sz w:val="32"/>
          <w:szCs w:val="32"/>
          <w:highlight w:val="none"/>
          <w:lang w:val="en-US" w:eastAsia="zh-CN"/>
        </w:rPr>
        <w:t>号答辩室</w:t>
      </w:r>
      <w:r>
        <w:rPr>
          <w:rFonts w:hint="eastAsia" w:ascii="仿宋_GB2312" w:hAnsi="仿宋_GB2312" w:eastAsia="仿宋_GB2312" w:cs="仿宋_GB2312"/>
          <w:b w:val="0"/>
          <w:bCs w:val="0"/>
          <w:color w:val="auto"/>
          <w:sz w:val="32"/>
          <w:szCs w:val="32"/>
          <w:highlight w:val="none"/>
        </w:rPr>
        <w:t>。请您确认是否收到此信息，如收到请于</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日下午14:30前按</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申报人姓名</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申报单位</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参加答辩日期时间</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cs="仿宋_GB2312"/>
          <w:b/>
          <w:bCs/>
          <w:color w:val="auto"/>
          <w:sz w:val="32"/>
          <w:szCs w:val="32"/>
          <w:highlight w:val="none"/>
          <w:lang w:val="en-US" w:eastAsia="zh-CN"/>
        </w:rPr>
        <w:t>X</w:t>
      </w:r>
      <w:r>
        <w:rPr>
          <w:rFonts w:hint="eastAsia" w:ascii="仿宋_GB2312" w:hAnsi="仿宋_GB2312" w:eastAsia="仿宋_GB2312" w:cs="仿宋_GB2312"/>
          <w:b/>
          <w:bCs/>
          <w:color w:val="auto"/>
          <w:sz w:val="32"/>
          <w:szCs w:val="32"/>
          <w:highlight w:val="none"/>
          <w:lang w:val="en-US" w:eastAsia="zh-CN"/>
        </w:rPr>
        <w:t>号答辩室+</w:t>
      </w:r>
      <w:r>
        <w:rPr>
          <w:rFonts w:hint="eastAsia" w:ascii="仿宋_GB2312" w:hAnsi="仿宋_GB2312" w:eastAsia="仿宋_GB2312" w:cs="仿宋_GB2312"/>
          <w:b/>
          <w:bCs/>
          <w:color w:val="auto"/>
          <w:sz w:val="32"/>
          <w:szCs w:val="32"/>
          <w:highlight w:val="none"/>
        </w:rPr>
        <w:t>确认参加</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格式直接回复此短信</w:t>
      </w:r>
      <w:r>
        <w:rPr>
          <w:rFonts w:hint="eastAsia" w:ascii="仿宋_GB2312" w:hAnsi="仿宋_GB2312" w:eastAsia="仿宋_GB2312" w:cs="仿宋_GB2312"/>
          <w:b w:val="0"/>
          <w:bCs w:val="0"/>
          <w:color w:val="auto"/>
          <w:sz w:val="32"/>
          <w:szCs w:val="32"/>
          <w:highlight w:val="none"/>
          <w:lang w:eastAsia="zh-CN"/>
        </w:rPr>
        <w:t>予以</w:t>
      </w:r>
      <w:r>
        <w:rPr>
          <w:rFonts w:hint="eastAsia" w:ascii="仿宋_GB2312" w:hAnsi="仿宋_GB2312" w:eastAsia="仿宋_GB2312" w:cs="仿宋_GB2312"/>
          <w:b w:val="0"/>
          <w:bCs w:val="0"/>
          <w:color w:val="auto"/>
          <w:sz w:val="32"/>
          <w:szCs w:val="32"/>
          <w:highlight w:val="none"/>
        </w:rPr>
        <w:t>确认。逾时不回复将视为放弃面试。</w:t>
      </w:r>
    </w:p>
    <w:p>
      <w:pPr>
        <w:widowControl/>
        <w:spacing w:line="580" w:lineRule="exact"/>
        <w:ind w:firstLine="640" w:firstLineChars="200"/>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lang w:val="en-US" w:eastAsia="zh-CN"/>
        </w:rPr>
        <w:t>请准时回复信息，并按短信所通知的答辩室找到下方相对应的二维码</w:t>
      </w:r>
      <w:r>
        <w:rPr>
          <w:rFonts w:hint="eastAsia" w:ascii="仿宋_GB2312" w:hAnsi="仿宋_GB2312" w:eastAsia="仿宋_GB2312" w:cs="仿宋_GB2312"/>
          <w:b w:val="0"/>
          <w:bCs w:val="0"/>
          <w:color w:val="auto"/>
          <w:sz w:val="32"/>
          <w:szCs w:val="32"/>
          <w:highlight w:val="none"/>
        </w:rPr>
        <w:t>进行扫码</w:t>
      </w:r>
      <w:r>
        <w:rPr>
          <w:rFonts w:hint="eastAsia" w:ascii="仿宋_GB2312" w:hAnsi="仿宋_GB2312" w:eastAsia="仿宋_GB2312" w:cs="仿宋_GB2312"/>
          <w:b w:val="0"/>
          <w:bCs w:val="0"/>
          <w:color w:val="auto"/>
          <w:sz w:val="32"/>
          <w:szCs w:val="32"/>
          <w:highlight w:val="none"/>
          <w:lang w:val="en-US" w:eastAsia="zh-CN"/>
        </w:rPr>
        <w:t>添加</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请注意：必须以本人的手机号</w:t>
      </w:r>
      <w:r>
        <w:rPr>
          <w:rFonts w:hint="eastAsia" w:ascii="仿宋_GB2312" w:hAnsi="仿宋_GB2312" w:eastAsia="仿宋_GB2312" w:cs="仿宋_GB2312"/>
          <w:b w:val="0"/>
          <w:bCs w:val="0"/>
          <w:color w:val="auto"/>
          <w:sz w:val="32"/>
          <w:szCs w:val="32"/>
          <w:highlight w:val="none"/>
          <w:u w:val="none"/>
        </w:rPr>
        <w:t>发送添加朋友申请，并注明</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真实姓名</w:t>
      </w:r>
      <w:r>
        <w:rPr>
          <w:rFonts w:hint="eastAsia" w:ascii="仿宋_GB2312" w:hAnsi="仿宋_GB2312" w:eastAsia="仿宋_GB2312" w:cs="仿宋_GB2312"/>
          <w:b/>
          <w:bCs/>
          <w:color w:val="auto"/>
          <w:sz w:val="32"/>
          <w:szCs w:val="32"/>
          <w:highlight w:val="none"/>
          <w:u w:val="none"/>
          <w:lang w:val="en-US" w:eastAsia="zh-CN"/>
        </w:rPr>
        <w:t>+身份证号码</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。请严格按照答辩室号扫码，不可多扫。发送申请后请耐心等待评委会工作人员审核通过，不要</w:t>
      </w:r>
      <w:bookmarkStart w:id="0" w:name="_GoBack"/>
      <w:bookmarkEnd w:id="0"/>
      <w:r>
        <w:rPr>
          <w:rFonts w:hint="eastAsia" w:ascii="仿宋_GB2312" w:hAnsi="仿宋_GB2312" w:eastAsia="仿宋_GB2312" w:cs="仿宋_GB2312"/>
          <w:b w:val="0"/>
          <w:bCs w:val="0"/>
          <w:color w:val="auto"/>
          <w:sz w:val="32"/>
          <w:szCs w:val="32"/>
          <w:highlight w:val="none"/>
          <w:u w:val="none"/>
          <w:lang w:val="en-US" w:eastAsia="zh-CN"/>
        </w:rPr>
        <w:t>多次申请。</w:t>
      </w:r>
    </w:p>
    <w:p>
      <w:pPr>
        <w:widowControl/>
        <w:numPr>
          <w:ilvl w:val="0"/>
          <w:numId w:val="0"/>
        </w:numPr>
        <w:spacing w:line="560" w:lineRule="exact"/>
        <w:ind w:leftChars="200"/>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请在答辩时间的20分钟前做好相关准备，等待评委会拨通视</w:t>
      </w:r>
    </w:p>
    <w:p>
      <w:pPr>
        <w:widowControl/>
        <w:numPr>
          <w:ilvl w:val="0"/>
          <w:numId w:val="0"/>
        </w:numPr>
        <w:spacing w:line="560" w:lineRule="exact"/>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频请求。点击同意视频后，答辩正式开始。</w:t>
      </w:r>
      <w:r>
        <w:rPr>
          <w:rFonts w:hint="eastAsia" w:ascii="仿宋_GB2312" w:hAnsi="仿宋_GB2312" w:eastAsia="仿宋_GB2312" w:cs="仿宋_GB2312"/>
          <w:color w:val="auto"/>
          <w:szCs w:val="32"/>
          <w:highlight w:val="none"/>
        </w:rPr>
        <w:t>答辩当天，</w:t>
      </w:r>
      <w:r>
        <w:rPr>
          <w:rFonts w:hint="eastAsia" w:ascii="仿宋_GB2312" w:hAnsi="仿宋_GB2312" w:eastAsia="仿宋_GB2312" w:cs="仿宋_GB2312"/>
          <w:color w:val="auto"/>
          <w:szCs w:val="30"/>
          <w:highlight w:val="none"/>
        </w:rPr>
        <w:t>申报人</w:t>
      </w:r>
      <w:r>
        <w:rPr>
          <w:rFonts w:hint="eastAsia" w:ascii="仿宋_GB2312" w:hAnsi="仿宋_GB2312" w:eastAsia="仿宋_GB2312" w:cs="仿宋_GB2312"/>
          <w:color w:val="auto"/>
          <w:szCs w:val="32"/>
          <w:highlight w:val="none"/>
        </w:rPr>
        <w:t>答辩</w:t>
      </w:r>
      <w:r>
        <w:rPr>
          <w:rFonts w:hint="eastAsia" w:ascii="仿宋_GB2312" w:hAnsi="仿宋_GB2312" w:eastAsia="仿宋_GB2312" w:cs="仿宋_GB2312"/>
          <w:color w:val="auto"/>
          <w:szCs w:val="32"/>
          <w:highlight w:val="none"/>
          <w:lang w:eastAsia="zh-CN"/>
        </w:rPr>
        <w:t>时间</w:t>
      </w:r>
      <w:r>
        <w:rPr>
          <w:rFonts w:hint="eastAsia" w:ascii="仿宋_GB2312" w:hAnsi="仿宋_GB2312" w:eastAsia="仿宋_GB2312" w:cs="仿宋_GB2312"/>
          <w:color w:val="auto"/>
          <w:szCs w:val="32"/>
          <w:highlight w:val="none"/>
        </w:rPr>
        <w:t>结束后</w:t>
      </w:r>
      <w:r>
        <w:rPr>
          <w:rFonts w:hint="eastAsia" w:ascii="仿宋_GB2312" w:hAnsi="仿宋_GB2312" w:eastAsia="仿宋_GB2312" w:cs="仿宋_GB2312"/>
          <w:color w:val="auto"/>
          <w:szCs w:val="32"/>
          <w:highlight w:val="none"/>
          <w:lang w:val="en-US" w:eastAsia="zh-CN"/>
        </w:rPr>
        <w:t>30</w:t>
      </w:r>
      <w:r>
        <w:rPr>
          <w:rFonts w:hint="eastAsia" w:ascii="仿宋_GB2312" w:hAnsi="仿宋_GB2312" w:eastAsia="仿宋_GB2312" w:cs="仿宋_GB2312"/>
          <w:color w:val="auto"/>
          <w:szCs w:val="32"/>
          <w:highlight w:val="none"/>
        </w:rPr>
        <w:t>分钟内，</w:t>
      </w:r>
      <w:r>
        <w:rPr>
          <w:rFonts w:hint="eastAsia" w:ascii="仿宋_GB2312" w:hAnsi="仿宋_GB2312" w:eastAsia="仿宋_GB2312" w:cs="仿宋_GB2312"/>
          <w:color w:val="auto"/>
          <w:szCs w:val="32"/>
          <w:highlight w:val="none"/>
          <w:lang w:val="en-US" w:eastAsia="zh-CN"/>
        </w:rPr>
        <w:t>工作人员</w:t>
      </w:r>
      <w:r>
        <w:rPr>
          <w:rFonts w:hint="eastAsia" w:ascii="仿宋_GB2312" w:hAnsi="仿宋_GB2312" w:eastAsia="仿宋_GB2312" w:cs="仿宋_GB2312"/>
          <w:color w:val="auto"/>
          <w:szCs w:val="32"/>
          <w:highlight w:val="none"/>
        </w:rPr>
        <w:t>未能联系上的</w:t>
      </w:r>
      <w:r>
        <w:rPr>
          <w:rFonts w:hint="eastAsia" w:ascii="仿宋_GB2312" w:hAnsi="仿宋_GB2312" w:eastAsia="仿宋_GB2312" w:cs="仿宋_GB2312"/>
          <w:color w:val="auto"/>
          <w:szCs w:val="30"/>
          <w:highlight w:val="none"/>
        </w:rPr>
        <w:t>申报人</w:t>
      </w:r>
      <w:r>
        <w:rPr>
          <w:rFonts w:hint="eastAsia" w:ascii="仿宋_GB2312" w:hAnsi="仿宋_GB2312" w:eastAsia="仿宋_GB2312" w:cs="仿宋_GB2312"/>
          <w:color w:val="auto"/>
          <w:szCs w:val="32"/>
          <w:highlight w:val="none"/>
        </w:rPr>
        <w:t>，视为自愿</w:t>
      </w:r>
      <w:r>
        <w:rPr>
          <w:rFonts w:hint="eastAsia" w:ascii="仿宋_GB2312" w:hAnsi="仿宋_GB2312" w:eastAsia="仿宋_GB2312" w:cs="仿宋_GB2312"/>
          <w:color w:val="auto"/>
          <w:highlight w:val="none"/>
        </w:rPr>
        <w:t>放弃答辩</w:t>
      </w:r>
      <w:r>
        <w:rPr>
          <w:rFonts w:hint="eastAsia" w:ascii="仿宋_GB2312" w:hAnsi="仿宋_GB2312" w:eastAsia="仿宋_GB2312" w:cs="仿宋_GB2312"/>
          <w:color w:val="auto"/>
          <w:szCs w:val="32"/>
          <w:highlight w:val="none"/>
        </w:rPr>
        <w:t>。</w:t>
      </w:r>
    </w:p>
    <w:p>
      <w:pPr>
        <w:jc w:val="center"/>
        <w:rPr>
          <w:color w:val="auto"/>
          <w:highlight w:val="none"/>
        </w:rPr>
      </w:pPr>
      <w:r>
        <w:rPr>
          <w:color w:val="auto"/>
          <w:highlight w:val="none"/>
        </w:rPr>
        <w:drawing>
          <wp:inline distT="0" distB="0" distL="114300" distR="114300">
            <wp:extent cx="2409825" cy="3261360"/>
            <wp:effectExtent l="0" t="0" r="13335" b="0"/>
            <wp:docPr id="2" name="图片 1" descr="C:\Users\ADMINI~1\AppData\Local\Temp\WeChat Files\5591c4dff9dd104b3399c86ea4cd7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5591c4dff9dd104b3399c86ea4cd774.png"/>
                    <pic:cNvPicPr>
                      <a:picLocks noChangeAspect="1"/>
                    </pic:cNvPicPr>
                  </pic:nvPicPr>
                  <pic:blipFill>
                    <a:blip r:embed="rId7"/>
                    <a:srcRect l="6506" t="16541" r="4880" b="16029"/>
                    <a:stretch>
                      <a:fillRect/>
                    </a:stretch>
                  </pic:blipFill>
                  <pic:spPr>
                    <a:xfrm>
                      <a:off x="0" y="0"/>
                      <a:ext cx="2409825" cy="3261360"/>
                    </a:xfrm>
                    <a:prstGeom prst="rect">
                      <a:avLst/>
                    </a:prstGeom>
                    <a:noFill/>
                    <a:ln>
                      <a:noFill/>
                    </a:ln>
                  </pic:spPr>
                </pic:pic>
              </a:graphicData>
            </a:graphic>
          </wp:inline>
        </w:drawing>
      </w:r>
      <w:r>
        <w:rPr>
          <w:color w:val="auto"/>
          <w:highlight w:val="none"/>
        </w:rPr>
        <w:drawing>
          <wp:inline distT="0" distB="0" distL="114300" distR="114300">
            <wp:extent cx="2461260" cy="3266440"/>
            <wp:effectExtent l="0" t="0" r="7620" b="10160"/>
            <wp:docPr id="1" name="图片 2" descr="C:\Users\ADMINI~1\AppData\Local\Temp\WeChat Files\b85ad2ec9260e8485edfae5c34d36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1\AppData\Local\Temp\WeChat Files\b85ad2ec9260e8485edfae5c34d36bf.jpg"/>
                    <pic:cNvPicPr>
                      <a:picLocks noChangeAspect="1"/>
                    </pic:cNvPicPr>
                  </pic:nvPicPr>
                  <pic:blipFill>
                    <a:blip r:embed="rId8"/>
                    <a:srcRect l="6075" t="24129" r="5630" b="21805"/>
                    <a:stretch>
                      <a:fillRect/>
                    </a:stretch>
                  </pic:blipFill>
                  <pic:spPr>
                    <a:xfrm>
                      <a:off x="0" y="0"/>
                      <a:ext cx="2461260" cy="3266440"/>
                    </a:xfrm>
                    <a:prstGeom prst="rect">
                      <a:avLst/>
                    </a:prstGeom>
                    <a:noFill/>
                    <a:ln>
                      <a:noFill/>
                    </a:ln>
                  </pic:spPr>
                </pic:pic>
              </a:graphicData>
            </a:graphic>
          </wp:inline>
        </w:drawing>
      </w:r>
      <w:r>
        <w:rPr>
          <w:rFonts w:hint="eastAsia"/>
          <w:color w:val="auto"/>
          <w:highlight w:val="none"/>
        </w:rPr>
        <w:t xml:space="preserve">    </w:t>
      </w:r>
    </w:p>
    <w:p>
      <w:pPr>
        <w:ind w:firstLine="960" w:firstLineChars="300"/>
        <w:rPr>
          <w:b/>
          <w:color w:val="auto"/>
          <w:highlight w:val="none"/>
        </w:rPr>
      </w:pPr>
      <w:r>
        <w:rPr>
          <w:rFonts w:hint="eastAsia"/>
          <w:b/>
          <w:color w:val="auto"/>
          <w:highlight w:val="none"/>
        </w:rPr>
        <w:t xml:space="preserve">1号答辩室的请加此微信 </w:t>
      </w:r>
      <w:r>
        <w:rPr>
          <w:rFonts w:hint="eastAsia"/>
          <w:b/>
          <w:color w:val="auto"/>
          <w:highlight w:val="none"/>
          <w:lang w:val="en-US" w:eastAsia="zh-CN"/>
        </w:rPr>
        <w:t xml:space="preserve"> </w:t>
      </w:r>
      <w:r>
        <w:rPr>
          <w:rFonts w:hint="eastAsia"/>
          <w:b/>
          <w:color w:val="auto"/>
          <w:highlight w:val="none"/>
        </w:rPr>
        <w:t xml:space="preserve"> 2号答辩室的请加此微信</w:t>
      </w:r>
    </w:p>
    <w:p>
      <w:pPr>
        <w:ind w:firstLine="960" w:firstLineChars="300"/>
        <w:rPr>
          <w:color w:val="auto"/>
          <w:highlight w:val="none"/>
        </w:rPr>
      </w:pPr>
    </w:p>
    <w:p>
      <w:pPr>
        <w:ind w:firstLine="960" w:firstLineChars="300"/>
        <w:rPr>
          <w:color w:val="auto"/>
          <w:highlight w:val="none"/>
        </w:rPr>
      </w:pPr>
    </w:p>
    <w:p>
      <w:pPr>
        <w:jc w:val="center"/>
        <w:rPr>
          <w:color w:val="auto"/>
          <w:highlight w:val="none"/>
        </w:rPr>
      </w:pPr>
      <w:r>
        <w:rPr>
          <w:color w:val="auto"/>
          <w:highlight w:val="none"/>
        </w:rPr>
        <w:drawing>
          <wp:inline distT="0" distB="0" distL="114300" distR="114300">
            <wp:extent cx="2440940" cy="3298825"/>
            <wp:effectExtent l="0" t="0" r="12700" b="8255"/>
            <wp:docPr id="5" name="图片 3" descr="C:\Users\ADMINI~1\AppData\Local\Temp\WeChat Files\af6b4c5ef6864aac621f38d4233a9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1\AppData\Local\Temp\WeChat Files\af6b4c5ef6864aac621f38d4233a9b5.jpg"/>
                    <pic:cNvPicPr>
                      <a:picLocks noChangeAspect="1"/>
                    </pic:cNvPicPr>
                  </pic:nvPicPr>
                  <pic:blipFill>
                    <a:blip r:embed="rId9"/>
                    <a:srcRect l="6351" t="24524" r="6351" b="22382"/>
                    <a:stretch>
                      <a:fillRect/>
                    </a:stretch>
                  </pic:blipFill>
                  <pic:spPr>
                    <a:xfrm>
                      <a:off x="0" y="0"/>
                      <a:ext cx="2440940" cy="3298825"/>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114300" distR="114300">
            <wp:extent cx="2483485" cy="3294380"/>
            <wp:effectExtent l="0" t="0" r="635" b="12700"/>
            <wp:docPr id="7" name="图片 4" descr="C:\Users\ADMINI~1\AppData\Local\Temp\WeChat Files\04d9cd0d5538c57a6fc9f70a8336f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C:\Users\ADMINI~1\AppData\Local\Temp\WeChat Files\04d9cd0d5538c57a6fc9f70a8336f5e.jpg"/>
                    <pic:cNvPicPr>
                      <a:picLocks noChangeAspect="1"/>
                    </pic:cNvPicPr>
                  </pic:nvPicPr>
                  <pic:blipFill>
                    <a:blip r:embed="rId10"/>
                    <a:srcRect l="6036" t="19807" r="5820" b="22902"/>
                    <a:stretch>
                      <a:fillRect/>
                    </a:stretch>
                  </pic:blipFill>
                  <pic:spPr>
                    <a:xfrm>
                      <a:off x="0" y="0"/>
                      <a:ext cx="2483485" cy="3294380"/>
                    </a:xfrm>
                    <a:prstGeom prst="rect">
                      <a:avLst/>
                    </a:prstGeom>
                    <a:noFill/>
                    <a:ln>
                      <a:noFill/>
                    </a:ln>
                  </pic:spPr>
                </pic:pic>
              </a:graphicData>
            </a:graphic>
          </wp:inline>
        </w:drawing>
      </w:r>
    </w:p>
    <w:p>
      <w:pPr>
        <w:ind w:firstLine="960" w:firstLineChars="300"/>
        <w:rPr>
          <w:b/>
          <w:color w:val="auto"/>
          <w:highlight w:val="none"/>
        </w:rPr>
      </w:pPr>
      <w:r>
        <w:rPr>
          <w:rFonts w:hint="eastAsia"/>
          <w:b/>
          <w:color w:val="auto"/>
          <w:highlight w:val="none"/>
        </w:rPr>
        <w:t>3号答辩室的请加此微信    4号答辩室的请加此微信</w:t>
      </w:r>
    </w:p>
    <w:p>
      <w:pPr>
        <w:ind w:firstLine="960" w:firstLineChars="300"/>
        <w:rPr>
          <w:color w:val="auto"/>
          <w:highlight w:val="none"/>
        </w:rPr>
      </w:pPr>
    </w:p>
    <w:p>
      <w:pPr>
        <w:ind w:firstLine="320" w:firstLineChars="100"/>
        <w:rPr>
          <w:color w:val="auto"/>
          <w:highlight w:val="none"/>
        </w:rPr>
      </w:pPr>
    </w:p>
    <w:p>
      <w:pPr>
        <w:rPr>
          <w:color w:val="auto"/>
          <w:highlight w:val="none"/>
        </w:rPr>
      </w:pPr>
      <w:r>
        <w:rPr>
          <w:color w:val="auto"/>
          <w:highlight w:val="none"/>
        </w:rPr>
        <w:drawing>
          <wp:inline distT="0" distB="0" distL="114300" distR="114300">
            <wp:extent cx="2550795" cy="3497580"/>
            <wp:effectExtent l="0" t="0" r="9525" b="7620"/>
            <wp:docPr id="6" name="图片 5" descr="C:\Users\ADMINI~1\AppData\Local\Temp\WeChat Files\98e8dda5b3d5550a623cbc138819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C:\Users\ADMINI~1\AppData\Local\Temp\WeChat Files\98e8dda5b3d5550a623cbc138819ece.jpg"/>
                    <pic:cNvPicPr>
                      <a:picLocks noChangeAspect="1"/>
                    </pic:cNvPicPr>
                  </pic:nvPicPr>
                  <pic:blipFill>
                    <a:blip r:embed="rId11"/>
                    <a:srcRect l="6877" t="19299" r="6526" b="21333"/>
                    <a:stretch>
                      <a:fillRect/>
                    </a:stretch>
                  </pic:blipFill>
                  <pic:spPr>
                    <a:xfrm>
                      <a:off x="0" y="0"/>
                      <a:ext cx="2550795" cy="349758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114300" distR="114300">
            <wp:extent cx="2545715" cy="3502660"/>
            <wp:effectExtent l="0" t="0" r="14605" b="2540"/>
            <wp:docPr id="8" name="图片 6" descr="C:\Users\ADMINI~1\AppData\Local\Temp\WeChat Files\178c181c6a11a857c8e0ae64f7d9d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C:\Users\ADMINI~1\AppData\Local\Temp\WeChat Files\178c181c6a11a857c8e0ae64f7d9dda.jpg"/>
                    <pic:cNvPicPr>
                      <a:picLocks noChangeAspect="1"/>
                    </pic:cNvPicPr>
                  </pic:nvPicPr>
                  <pic:blipFill>
                    <a:blip r:embed="rId12"/>
                    <a:srcRect l="6735" t="17838" r="6689" b="15154"/>
                    <a:stretch>
                      <a:fillRect/>
                    </a:stretch>
                  </pic:blipFill>
                  <pic:spPr>
                    <a:xfrm>
                      <a:off x="0" y="0"/>
                      <a:ext cx="2545715" cy="3502660"/>
                    </a:xfrm>
                    <a:prstGeom prst="rect">
                      <a:avLst/>
                    </a:prstGeom>
                    <a:noFill/>
                    <a:ln>
                      <a:noFill/>
                    </a:ln>
                  </pic:spPr>
                </pic:pic>
              </a:graphicData>
            </a:graphic>
          </wp:inline>
        </w:drawing>
      </w:r>
    </w:p>
    <w:p>
      <w:pPr>
        <w:ind w:firstLine="960" w:firstLineChars="300"/>
        <w:rPr>
          <w:b/>
          <w:color w:val="auto"/>
          <w:highlight w:val="none"/>
        </w:rPr>
      </w:pPr>
      <w:r>
        <w:rPr>
          <w:rFonts w:hint="eastAsia"/>
          <w:b/>
          <w:color w:val="auto"/>
          <w:highlight w:val="none"/>
        </w:rPr>
        <w:t>5号答辩室的请加此微信   6号答辩室的请加此微信</w:t>
      </w:r>
    </w:p>
    <w:p>
      <w:pPr>
        <w:ind w:firstLine="320" w:firstLineChars="100"/>
        <w:rPr>
          <w:b/>
          <w:color w:val="auto"/>
          <w:highlight w:val="none"/>
        </w:rPr>
      </w:pPr>
    </w:p>
    <w:p>
      <w:pPr>
        <w:ind w:firstLine="320" w:firstLineChars="100"/>
        <w:rPr>
          <w:b/>
          <w:color w:val="auto"/>
          <w:highlight w:val="none"/>
        </w:rPr>
      </w:pPr>
    </w:p>
    <w:p>
      <w:pPr>
        <w:ind w:firstLine="320" w:firstLineChars="100"/>
        <w:rPr>
          <w:color w:val="auto"/>
          <w:highlight w:val="none"/>
        </w:rPr>
      </w:pPr>
    </w:p>
    <w:p>
      <w:pPr>
        <w:topLinePunct/>
        <w:autoSpaceDE w:val="0"/>
        <w:autoSpaceDN w:val="0"/>
        <w:spacing w:line="560" w:lineRule="exact"/>
        <w:ind w:right="16" w:rightChars="5" w:firstLine="320" w:firstLineChars="100"/>
        <w:rPr>
          <w:rFonts w:hint="eastAsia"/>
          <w:color w:val="auto"/>
          <w:szCs w:val="32"/>
          <w:highlight w:val="none"/>
        </w:rPr>
      </w:pPr>
    </w:p>
    <w:p>
      <w:pPr>
        <w:rPr>
          <w:highlight w:val="none"/>
        </w:rPr>
      </w:pPr>
    </w:p>
    <w:sectPr>
      <w:footerReference r:id="rId5" w:type="first"/>
      <w:footerReference r:id="rId3" w:type="default"/>
      <w:footerReference r:id="rId4" w:type="even"/>
      <w:pgSz w:w="11906" w:h="16838"/>
      <w:pgMar w:top="1701" w:right="1304" w:bottom="1304" w:left="1304" w:header="851" w:footer="1304" w:gutter="0"/>
      <w:pgNumType w:fmt="numberInDash" w:start="1"/>
      <w:cols w:space="720" w:num="1"/>
      <w:titlePg/>
      <w:docGrid w:type="linesAndChar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2"/>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700"/>
      <w:jc w:val="both"/>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jY1YWU0Y2M4ZDU0NmZmMGY0ZDRhZTU4ZmUyNmEifQ=="/>
  </w:docVars>
  <w:rsids>
    <w:rsidRoot w:val="00000000"/>
    <w:rsid w:val="37880131"/>
    <w:rsid w:val="5963594A"/>
    <w:rsid w:val="65415990"/>
    <w:rsid w:val="7AC54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leader="hyphen" w:pos="4153"/>
        <w:tab w:val="right" w:pos="8306"/>
      </w:tabs>
      <w:snapToGrid w:val="0"/>
      <w:jc w:val="right"/>
    </w:pPr>
    <w:rPr>
      <w:sz w:val="2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494</Words>
  <Characters>513</Characters>
  <Lines>0</Lines>
  <Paragraphs>0</Paragraphs>
  <TotalTime>9</TotalTime>
  <ScaleCrop>false</ScaleCrop>
  <LinksUpToDate>false</LinksUpToDate>
  <CharactersWithSpaces>533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2022-07-05T02:13:00Z</dcterms:created>
  <dc:creator>Administrator</dc:creator>
  <cp:lastModifiedBy>陌</cp:lastModifiedBy>
  <dcterms:modified xsi:type="dcterms:W3CDTF">2022-07-06T07:42:35Z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showFlag">
    <vt:bool>true</vt:bool>
  </property>
  <property fmtid="{D5CDD505-2E9C-101B-9397-08002B2CF9AE}" pid="4" name="userName">
    <vt:lpwstr>刘妍文</vt:lpwstr>
  </property>
  <property fmtid="{D5CDD505-2E9C-101B-9397-08002B2CF9AE}" pid="5" name="ICV">
    <vt:lpwstr>08754D3D175C422080A4BCB14F41E0CD</vt:lpwstr>
  </property>
</Properties>
</file>