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  <w:lang w:bidi="ar-SA"/>
        </w:rPr>
      </w:pPr>
      <w:bookmarkStart w:id="3" w:name="_GoBack"/>
      <w:bookmarkEnd w:id="3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  <w:lang w:bidi="ar-SA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  <w:lang w:val="en-US" w:eastAsia="zh-CN" w:bidi="ar-SA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  <w:lang w:bidi="ar-SA"/>
        </w:rPr>
        <w:t>年广东省建筑施工“安全生产月”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highlight w:val="none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  <w:lang w:bidi="ar-SA"/>
        </w:rPr>
        <w:t>和“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  <w:lang w:eastAsia="zh-CN" w:bidi="ar-SA"/>
        </w:rPr>
        <w:t>安全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  <w:lang w:val="en-US" w:eastAsia="zh-CN" w:bidi="ar-SA"/>
        </w:rPr>
        <w:t>生产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  <w:lang w:eastAsia="zh-CN" w:bidi="ar-SA"/>
        </w:rPr>
        <w:t>南粤行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  <w:lang w:bidi="ar-SA"/>
        </w:rPr>
        <w:t>”活动方案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今年6月是全国第21个“安全生产月”，主题是“遵守安全生产法 当好第一责任人”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根据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-SA"/>
        </w:rPr>
        <w:t>国务院安委办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和省安委办的有关工作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-SA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-SA"/>
        </w:rPr>
        <w:t>省住房城乡建设厅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制定了20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年广东省建筑施工“安全生产月”和“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-SA"/>
        </w:rPr>
        <w:t>安全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生产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-SA"/>
        </w:rPr>
        <w:t>南粤行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”活动方案，具体内容如下：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Times New Roman"/>
          <w:bCs/>
          <w:spacing w:val="12"/>
          <w:sz w:val="32"/>
          <w:szCs w:val="32"/>
          <w:highlight w:val="none"/>
          <w:lang w:bidi="ar-SA"/>
        </w:rPr>
      </w:pPr>
      <w:r>
        <w:rPr>
          <w:rFonts w:hint="eastAsia" w:ascii="仿宋" w:hAnsi="仿宋" w:eastAsia="仿宋" w:cs="Times New Roman"/>
          <w:bCs/>
          <w:spacing w:val="12"/>
          <w:sz w:val="32"/>
          <w:szCs w:val="32"/>
          <w:highlight w:val="none"/>
          <w:lang w:val="en-US" w:eastAsia="zh-CN" w:bidi="ar-SA"/>
        </w:rPr>
        <w:t xml:space="preserve">   </w:t>
      </w:r>
      <w:r>
        <w:rPr>
          <w:rFonts w:hint="eastAsia" w:ascii="黑体" w:hAnsi="黑体" w:eastAsia="黑体" w:cs="Times New Roman"/>
          <w:bCs/>
          <w:spacing w:val="1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黑体" w:hAnsi="黑体" w:eastAsia="黑体" w:cs="Times New Roman"/>
          <w:bCs/>
          <w:spacing w:val="12"/>
          <w:sz w:val="32"/>
          <w:szCs w:val="32"/>
          <w:highlight w:val="none"/>
          <w:lang w:eastAsia="zh-CN" w:bidi="ar-SA"/>
        </w:rPr>
        <w:t>一、总体思路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1" w:firstLineChars="188"/>
        <w:textAlignment w:val="auto"/>
        <w:outlineLvl w:val="9"/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 w:bidi="ar-SA"/>
        </w:rPr>
        <w:t>以习近平新时代中国特色社会主义思想为指导，深入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val="en-US" w:eastAsia="zh-CN" w:bidi="ar-SA"/>
        </w:rPr>
        <w:t>学习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 w:bidi="ar-SA"/>
        </w:rPr>
        <w:t>贯彻习近平总书记关于安全生产重要论述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val="en-US" w:eastAsia="zh-CN" w:bidi="ar-SA"/>
        </w:rPr>
        <w:t>精神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 w:bidi="ar-SA"/>
        </w:rPr>
        <w:t>，贯彻党中央、国务院关于安全生产重大决策部署，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val="en-US" w:eastAsia="zh-CN" w:bidi="ar-SA"/>
        </w:rPr>
        <w:t>落实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 w:bidi="ar-SA"/>
        </w:rPr>
        <w:t>省委、省政府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val="en-US" w:eastAsia="zh-CN" w:bidi="ar-SA"/>
        </w:rPr>
        <w:t>有关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 w:bidi="ar-SA"/>
        </w:rPr>
        <w:t>安全生产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val="en-US" w:eastAsia="zh-CN" w:bidi="ar-SA"/>
        </w:rPr>
        <w:t>工作要求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 w:bidi="ar-SA"/>
        </w:rPr>
        <w:t>，坚持人民至上、生命至上，统筹经济发展、疫情防控和安全生产工作，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val="en-US" w:eastAsia="zh-CN" w:bidi="ar-SA"/>
        </w:rPr>
        <w:t>推动做好安全生产领域法律法规、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 w:bidi="ar-SA"/>
        </w:rPr>
        <w:t>安全生产十五条措施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val="en-US" w:eastAsia="zh-CN" w:bidi="ar-SA"/>
        </w:rPr>
        <w:t>和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 w:bidi="ar-SA"/>
        </w:rPr>
        <w:t>省的65条具体措施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val="en-US" w:eastAsia="zh-CN" w:bidi="ar-SA"/>
        </w:rPr>
        <w:t>等专题宣传，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 w:bidi="ar-SA"/>
        </w:rPr>
        <w:t>扎实推进房屋市政工程安全生产治理和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val="en-US" w:eastAsia="zh-CN" w:bidi="ar-SA"/>
        </w:rPr>
        <w:t>自建房安全专项整治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 w:bidi="ar-SA"/>
        </w:rPr>
        <w:t>，强化企业安全生产主体责任落实，全面排查整治建筑施工各类风险隐患，筑牢安全生产防线，提升本质安全水平，全力保障人民群众生命财产安全，为党的二十大胜利召开营造良好安全环境。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88" w:firstLineChars="200"/>
        <w:textAlignment w:val="auto"/>
        <w:outlineLvl w:val="9"/>
        <w:rPr>
          <w:rFonts w:hint="eastAsia" w:ascii="黑体" w:hAnsi="黑体" w:eastAsia="黑体" w:cs="Times New Roman"/>
          <w:bCs/>
          <w:spacing w:val="12"/>
          <w:sz w:val="32"/>
          <w:szCs w:val="32"/>
          <w:highlight w:val="none"/>
          <w:lang w:bidi="ar-SA"/>
        </w:rPr>
      </w:pPr>
      <w:r>
        <w:rPr>
          <w:rFonts w:hint="eastAsia" w:ascii="黑体" w:hAnsi="黑体" w:eastAsia="黑体" w:cs="Times New Roman"/>
          <w:bCs/>
          <w:spacing w:val="12"/>
          <w:sz w:val="32"/>
          <w:szCs w:val="32"/>
          <w:highlight w:val="none"/>
          <w:lang w:eastAsia="zh-CN" w:bidi="ar-SA"/>
        </w:rPr>
        <w:t>二</w:t>
      </w:r>
      <w:r>
        <w:rPr>
          <w:rFonts w:hint="eastAsia" w:ascii="黑体" w:hAnsi="黑体" w:eastAsia="黑体" w:cs="Times New Roman"/>
          <w:bCs/>
          <w:spacing w:val="12"/>
          <w:sz w:val="32"/>
          <w:szCs w:val="32"/>
          <w:highlight w:val="none"/>
          <w:lang w:bidi="ar-SA"/>
        </w:rPr>
        <w:t>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88" w:firstLineChars="200"/>
        <w:textAlignment w:val="auto"/>
        <w:outlineLvl w:val="9"/>
        <w:rPr>
          <w:rFonts w:hint="eastAsia" w:ascii="仿宋_GB2312" w:hAnsi="仿宋_GB2312" w:eastAsia="仿宋_GB2312" w:cs="Times New Roman"/>
          <w:spacing w:val="12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Times New Roman"/>
          <w:spacing w:val="12"/>
          <w:sz w:val="32"/>
          <w:szCs w:val="32"/>
          <w:highlight w:val="none"/>
          <w:lang w:bidi="ar-SA"/>
        </w:rPr>
        <w:t>“安全生产月”活动</w:t>
      </w:r>
      <w:r>
        <w:rPr>
          <w:rFonts w:hint="eastAsia" w:ascii="仿宋_GB2312" w:hAnsi="仿宋_GB2312" w:eastAsia="仿宋_GB2312" w:cs="Times New Roman"/>
          <w:spacing w:val="12"/>
          <w:sz w:val="32"/>
          <w:szCs w:val="32"/>
          <w:highlight w:val="none"/>
          <w:lang w:val="en-US" w:eastAsia="zh-CN" w:bidi="ar-SA"/>
        </w:rPr>
        <w:t>于</w:t>
      </w:r>
      <w:r>
        <w:rPr>
          <w:rFonts w:hint="eastAsia" w:ascii="仿宋_GB2312" w:hAnsi="仿宋_GB2312" w:eastAsia="仿宋_GB2312" w:cs="Times New Roman"/>
          <w:spacing w:val="12"/>
          <w:sz w:val="32"/>
          <w:szCs w:val="32"/>
          <w:highlight w:val="none"/>
          <w:lang w:bidi="ar-SA"/>
        </w:rPr>
        <w:t>20</w:t>
      </w:r>
      <w:r>
        <w:rPr>
          <w:rFonts w:hint="eastAsia" w:ascii="仿宋_GB2312" w:hAnsi="仿宋_GB2312" w:eastAsia="仿宋_GB2312" w:cs="Times New Roman"/>
          <w:spacing w:val="12"/>
          <w:sz w:val="32"/>
          <w:szCs w:val="32"/>
          <w:highlight w:val="none"/>
          <w:lang w:val="en-US" w:eastAsia="zh-CN" w:bidi="ar-SA"/>
        </w:rPr>
        <w:t>22</w:t>
      </w:r>
      <w:r>
        <w:rPr>
          <w:rFonts w:hint="eastAsia" w:ascii="仿宋_GB2312" w:hAnsi="仿宋_GB2312" w:eastAsia="仿宋_GB2312" w:cs="Times New Roman"/>
          <w:spacing w:val="12"/>
          <w:sz w:val="32"/>
          <w:szCs w:val="32"/>
          <w:highlight w:val="none"/>
          <w:lang w:bidi="ar-SA"/>
        </w:rPr>
        <w:t>年6月1日至30日</w:t>
      </w:r>
      <w:r>
        <w:rPr>
          <w:rFonts w:hint="eastAsia" w:ascii="仿宋_GB2312" w:hAnsi="仿宋_GB2312" w:eastAsia="仿宋_GB2312" w:cs="Times New Roman"/>
          <w:spacing w:val="12"/>
          <w:sz w:val="32"/>
          <w:szCs w:val="32"/>
          <w:highlight w:val="none"/>
          <w:lang w:val="en-US" w:eastAsia="zh-CN" w:bidi="ar-SA"/>
        </w:rPr>
        <w:t>开展，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-SA"/>
        </w:rPr>
        <w:t>安全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生产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-SA"/>
        </w:rPr>
        <w:t>南粤行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”与“安全生产月”同步启动，12月份结束</w:t>
      </w:r>
      <w:r>
        <w:rPr>
          <w:rFonts w:hint="eastAsia" w:ascii="仿宋_GB2312" w:hAnsi="仿宋_GB2312" w:eastAsia="仿宋_GB2312" w:cs="Times New Roman"/>
          <w:spacing w:val="12"/>
          <w:sz w:val="32"/>
          <w:szCs w:val="32"/>
          <w:highlight w:val="none"/>
          <w:lang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88" w:firstLineChars="200"/>
        <w:textAlignment w:val="auto"/>
        <w:outlineLvl w:val="9"/>
        <w:rPr>
          <w:rFonts w:hint="eastAsia" w:ascii="黑体" w:hAnsi="黑体" w:eastAsia="黑体" w:cs="Times New Roman"/>
          <w:bCs/>
          <w:spacing w:val="12"/>
          <w:sz w:val="32"/>
          <w:szCs w:val="32"/>
          <w:highlight w:val="none"/>
          <w:lang w:bidi="ar-SA"/>
        </w:rPr>
      </w:pPr>
      <w:r>
        <w:rPr>
          <w:rFonts w:hint="eastAsia" w:ascii="黑体" w:hAnsi="黑体" w:eastAsia="黑体" w:cs="Times New Roman"/>
          <w:bCs/>
          <w:spacing w:val="12"/>
          <w:sz w:val="32"/>
          <w:szCs w:val="32"/>
          <w:highlight w:val="none"/>
          <w:lang w:eastAsia="zh-CN" w:bidi="ar-SA"/>
        </w:rPr>
        <w:t>三、</w:t>
      </w:r>
      <w:r>
        <w:rPr>
          <w:rFonts w:hint="eastAsia" w:ascii="黑体" w:hAnsi="黑体" w:eastAsia="黑体" w:cs="Times New Roman"/>
          <w:bCs/>
          <w:spacing w:val="12"/>
          <w:sz w:val="32"/>
          <w:szCs w:val="32"/>
          <w:highlight w:val="none"/>
          <w:lang w:bidi="ar-SA"/>
        </w:rPr>
        <w:t>“安全生产月”活动安排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highlight w:val="none"/>
          <w:lang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highlight w:val="none"/>
          <w:lang w:bidi="ar-SA"/>
        </w:rPr>
        <w:t>（一）开展安全生产专题学习宣讲活动。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bidi="ar-SA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bidi="ar-SA"/>
        </w:rPr>
        <w:t>持续深化理论武装。各地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各有关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bidi="ar-SA"/>
        </w:rPr>
        <w:t>部门要深刻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学习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bidi="ar-SA"/>
        </w:rPr>
        <w:t>领会习近平总书记关于安全生产重要论述的丰富内涵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贯彻落实国务院安委会关于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bidi="ar-SA"/>
        </w:rPr>
        <w:t>安全生产十五条硬措施内容要义，持续推进习近平总书记关于安全生产重要论述入脑入心、见行见效，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推动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bidi="ar-SA"/>
        </w:rPr>
        <w:t>安全生产十五条硬措施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落实落地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bidi="ar-SA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bidi="ar-SA"/>
        </w:rPr>
        <w:t>组织专题学习。组织专题观看《生命重于泰山—学习习近平总书记关于安全生产重要论述》电视专题片，教育引导领导干部树牢“人民至上、生命至上”理念，切实把安全责任扛在肩上、落在行动上。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bidi="ar-SA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bidi="ar-SA"/>
        </w:rPr>
        <w:t>开展专题宣讲。党政“一把手”带头讲安全,企业第一责任人专题讲安全,一线工作者互动讲安全,通过开展安全生产“公开课”“大家谈”“班组会”等学习活动和在线访谈、基层宣讲等形式，提升全民安全意识，在全社会营造重视安全、守护平安的浓厚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highlight w:val="none"/>
          <w:lang w:bidi="ar-SA"/>
        </w:rPr>
        <w:t>（二）深入宣传贯彻安全生产法规标准。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 w:bidi="ar-SA"/>
        </w:rPr>
        <w:t>一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bidi="ar-SA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bidi="ar-SA"/>
        </w:rPr>
        <w:t>广泛开展安全生产法主题宣传活动。各地要督促施工企业组织学习，督促企业法定代表人、实际控制人、实际负责人自觉把安全放在第一位，贯穿工作全过程各方面，切实担起安全生产“第一责任人”责任，带头尊法、学法、守法，主动研判风险、排查隐患，认真组织开展全员应急救援演练和知识技能培训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 w:bidi="ar-SA"/>
        </w:rPr>
        <w:t>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bidi="ar-SA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bidi="ar-SA"/>
        </w:rPr>
        <w:t>积极做好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安全生产执法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bidi="ar-SA"/>
        </w:rPr>
        <w:t>专题宣传。各地要积极宣贯学习住房城乡建设部《住房和城乡建设行政处罚程序规定》和《2022年第一批安全监管典型执法案例》，开展典型执法案例展示交流活动，加大以案释法和以案普法力度，对企业主体责任落实不到位被实行“一案双罚”的执法案例、安全生产行刑衔接典型案例，以及因发生生产安全事故构成重大责任事故罪的典型案例，加大曝光力度，形成舆论声势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 w:bidi="ar-SA"/>
        </w:rPr>
        <w:t>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bidi="ar-SA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bidi="ar-SA"/>
        </w:rPr>
        <w:t>积极开展《标准》宣贯。各地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各有关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bidi="ar-SA"/>
        </w:rPr>
        <w:t>部门要做好住房城乡建设部《房屋市政工程生产安全重大事故隐患判定标准（2022版）》宣传贯彻和政策解读，将《标准》作为监督执法人员、安全管理人员、关键岗位人员考核培训的重要内容，切实提升施工现场安全管理和安全监管水平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 w:bidi="ar-SA"/>
        </w:rPr>
        <w:t>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bidi="ar-SA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bidi="ar-SA"/>
        </w:rPr>
        <w:t>推动安全理念根植人心。各地要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广泛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bidi="ar-SA"/>
        </w:rPr>
        <w:t>开展“我是安全吹哨人”“查找身边的隐患”等活动，调动企业员工参与监督企业和主要负责人、项目负责人落实安全生产责任的主动性和自觉性；持续开展安全生产领域有奖举报，拓宽畅通投诉渠道，鼓励社会公众和施工人员举报安全生产重大风险、事故隐患和违法违规行为，不断深化群防群控、联防共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CN" w:bidi="ar-SA"/>
        </w:rPr>
        <w:t>（三）深入开展房屋市政工程安全生产治理行动。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val="en-US" w:eastAsia="zh-CN" w:bidi="ar-SA"/>
        </w:rPr>
        <w:t>各地各有关部门要按照《全省房屋市政工程安全生产治理行动实施方案》要求，指导督促企业深入开展安全风险隐患自查和落实整改。</w:t>
      </w:r>
      <w:r>
        <w:rPr>
          <w:rFonts w:hint="eastAsia" w:ascii="仿宋_GB2312" w:hAnsi="仿宋_GB2312" w:eastAsia="仿宋_GB2312" w:cs="宋体"/>
          <w:b/>
          <w:bCs/>
          <w:kern w:val="0"/>
          <w:sz w:val="32"/>
          <w:szCs w:val="32"/>
          <w:highlight w:val="none"/>
          <w:lang w:val="en-US" w:eastAsia="zh-CN" w:bidi="ar-SA"/>
        </w:rPr>
        <w:t>一是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val="en-US" w:eastAsia="zh-CN" w:bidi="ar-SA"/>
        </w:rPr>
        <w:t>要强化组织领导。主要领导要亲自抓，周密部署，压实责任，明确路线图、时间表，采取精准有效措施，集中力量开展攻坚，推动房屋市政工程安全生产治理行动向纵深开展。</w:t>
      </w:r>
      <w:r>
        <w:rPr>
          <w:rFonts w:hint="eastAsia" w:ascii="仿宋_GB2312" w:hAnsi="仿宋_GB2312" w:eastAsia="仿宋_GB2312" w:cs="宋体"/>
          <w:b/>
          <w:bCs/>
          <w:kern w:val="0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val="en-US" w:eastAsia="zh-CN" w:bidi="ar-SA"/>
        </w:rPr>
        <w:t>要把握好时间节点。7月底前对本地区所有房屋市政工程在建项目进行一次全覆盖、无死角排查，对发现的隐患问题进行全面整改；9月底前要开展隐患排查整治情况“回头看”，对前一段工作实施层级检查和重点项目抽查。</w:t>
      </w:r>
      <w:r>
        <w:rPr>
          <w:rFonts w:hint="eastAsia" w:ascii="仿宋_GB2312" w:hAnsi="仿宋_GB2312" w:eastAsia="仿宋_GB2312" w:cs="宋体"/>
          <w:b/>
          <w:bCs/>
          <w:kern w:val="0"/>
          <w:sz w:val="32"/>
          <w:szCs w:val="32"/>
          <w:highlight w:val="none"/>
          <w:lang w:val="en-US" w:eastAsia="zh-CN" w:bidi="ar-SA"/>
        </w:rPr>
        <w:t>三是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val="en-US" w:eastAsia="zh-CN" w:bidi="ar-SA"/>
        </w:rPr>
        <w:t>要突出重点任务、抓好三个结合。开展治理行动过程要严格管控危险性较大的分部分项工程、全面落实工程质量安全手册制度、提升施工现场人防物防技防水平、严厉打击各类违法违规行为、充分发挥政府投资工程示范带头作用。要注重落实参建各方主体责任和落实政府监管责任相结合，建筑市场管理和施工现场管理联动相结合，治理当前问题和夯实长远基础相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（四）认真夯实城镇燃气安全基础。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围绕落实我省城镇燃气安全排查整治，精心组织开展形式多样、内容丰富的安全生产月系列活动。</w:t>
      </w:r>
      <w:r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一是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发挥党建引领作用，强化燃气安全治理。采取与重点燃气企业共建支部活动等形式，进一步形成合力抓好燃气安全管理的浓厚氛围。</w:t>
      </w:r>
      <w:r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开展2022年度广东省城镇燃气应急救援演练，会同中山市认真筹备演练工作，实现以演促练、以练促战、以战促训的目标，切实提升全省城镇燃气应急处置能力。</w:t>
      </w:r>
      <w:r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三是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在六月份集中组织开展全省城镇燃气安全排查整治实地督导，由厅领导带队分赴各地发现存在的问题和不足，指导抓好安全排查整治工作落实。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Times New Roman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CN" w:bidi="ar-SA"/>
        </w:rPr>
        <w:t>（五）开展“六大活动”增强全行业安全防范意识。</w:t>
      </w:r>
      <w:r>
        <w:rPr>
          <w:rFonts w:hint="eastAsia" w:ascii="仿宋_GB2312" w:hAnsi="仿宋_GB2312" w:eastAsia="仿宋_GB2312" w:cs="宋体"/>
          <w:b/>
          <w:bCs/>
          <w:kern w:val="0"/>
          <w:sz w:val="32"/>
          <w:szCs w:val="32"/>
          <w:highlight w:val="none"/>
          <w:lang w:val="en-US" w:eastAsia="zh-CN" w:bidi="ar-SA"/>
        </w:rPr>
        <w:t>一是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val="en-US" w:eastAsia="zh-CN" w:bidi="ar-SA"/>
        </w:rPr>
        <w:t>开展“安全宣传咨询日”活动。要创新宣传形式，丰富宣传载体，以群众通俗易懂、喜闻乐见的方式，开展线上为主、线上线下相结合的宣传咨询活动，传播安全知识，提升安全防范技能。邀请有影响的公众人物、行业专家、媒体人员等开展“主播讲安全”“专家远程会诊”“美好生活从安全开始话题征集”“新安法知多少”“救援技能趣味测试”等活动,组织开展“安全宣传全屏传播”,制作公益广告、海报、短视频、提示语音等,利用各传播载体集中推送,在全社会大力营造“关爱生命、关注安全”的浓厚氛围。</w:t>
      </w:r>
      <w:r>
        <w:rPr>
          <w:rFonts w:hint="eastAsia" w:ascii="仿宋_GB2312" w:hAnsi="仿宋_GB2312" w:eastAsia="仿宋_GB2312" w:cs="宋体"/>
          <w:b/>
          <w:bCs/>
          <w:kern w:val="0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val="en-US" w:eastAsia="zh-CN" w:bidi="ar-SA"/>
        </w:rPr>
        <w:t>开展安全网络知识竞赛。要动员组织安全监管人员、建筑施工人员等参加全国安全知识网络竞赛，提高从业人员的安全知识和能力水平。</w:t>
      </w:r>
      <w:r>
        <w:rPr>
          <w:rFonts w:hint="eastAsia" w:ascii="仿宋_GB2312" w:hAnsi="仿宋_GB2312" w:eastAsia="仿宋_GB2312" w:cs="宋体"/>
          <w:b/>
          <w:bCs/>
          <w:kern w:val="0"/>
          <w:sz w:val="32"/>
          <w:szCs w:val="32"/>
          <w:highlight w:val="none"/>
          <w:lang w:val="en-US" w:eastAsia="zh-CN" w:bidi="ar-SA"/>
        </w:rPr>
        <w:t>三是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val="en-US" w:eastAsia="zh-CN" w:bidi="ar-SA"/>
        </w:rPr>
        <w:t>开展安全生产“云观摩”交流活动。各地要注重发挥典型示范引领作用，运用“云观摩”工地交流方式集中线上展示施工安全生产标准化建设、新技术应用、危大工程管控和智能建造、绿色建造、精益建造、装配式建造等内容，鼓励施工企业加大安全投入和技术推广，提升自主创新和本质安全水平。省厅推荐5个项目（见附件3）作为全省房屋市政工程领域可供观摩项目名单。</w:t>
      </w:r>
      <w:r>
        <w:rPr>
          <w:rFonts w:hint="eastAsia" w:ascii="仿宋_GB2312" w:hAnsi="仿宋_GB2312" w:eastAsia="仿宋_GB2312" w:cs="宋体"/>
          <w:b/>
          <w:bCs/>
          <w:kern w:val="0"/>
          <w:sz w:val="32"/>
          <w:szCs w:val="32"/>
          <w:highlight w:val="none"/>
          <w:lang w:val="en-US" w:eastAsia="zh-CN" w:bidi="ar-SA"/>
        </w:rPr>
        <w:t>四是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val="en-US" w:eastAsia="zh-CN" w:bidi="ar-SA"/>
        </w:rPr>
        <w:t>广泛开展安全宣传“五进”活动。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eastAsia="zh-CN" w:bidi="ar-SA"/>
        </w:rPr>
        <w:t>各地各有关部门和相关单位在落实国务院安委办、应急管理部《关于推进安全宣传“五进”工作方案的通知》要求的基础上，结合地区防疫工作实际，紧密结合“我为群众办实事”实践活动，组织广大党员干部深入基层，察民情、访民意、办实事，切实推动安全宣传“五进”。</w:t>
      </w:r>
      <w:r>
        <w:rPr>
          <w:rFonts w:hint="eastAsia" w:ascii="仿宋_GB2312" w:hAnsi="仿宋_GB2312" w:eastAsia="仿宋_GB2312" w:cs="Times New Roman"/>
          <w:b/>
          <w:bCs/>
          <w:sz w:val="32"/>
          <w:szCs w:val="32"/>
          <w:highlight w:val="none"/>
          <w:lang w:val="en-US" w:eastAsia="zh-CN" w:bidi="ar-SA"/>
        </w:rPr>
        <w:t>五是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val="en-US" w:eastAsia="zh-CN" w:bidi="ar-SA"/>
        </w:rPr>
        <w:t>组织开展专家送服务下基层活动。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bidi="ar-SA"/>
        </w:rPr>
        <w:t>省住房城乡建设厅与省建筑安全协会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 w:bidi="ar-SA"/>
        </w:rPr>
        <w:t>将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bidi="ar-SA"/>
        </w:rPr>
        <w:t>于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bidi="ar-SA"/>
        </w:rPr>
        <w:t>6月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eastAsia="zh-CN" w:bidi="ar-SA"/>
        </w:rPr>
        <w:t>份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bidi="ar-SA"/>
        </w:rPr>
        <w:t>联合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bidi="ar-SA"/>
        </w:rPr>
        <w:t>开展建筑施工安全专家送服务下基层活动，通过组织专家到省内边远地区为企业提供技术咨询服务，有效提升经济欠发达地区建筑施工安全生产管理水平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 w:bidi="ar-SA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组织专家到部分地区精准指导企业管控风险、排除隐患，不断提高企业本质安全水平。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 w:bidi="ar-SA"/>
        </w:rPr>
        <w:t>六是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开展“安全生产南粤行”活动。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各地各有关部门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要积极开展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 w:bidi="ar-SA"/>
        </w:rPr>
        <w:t>安全生产治理行动和自建房安全专项整治工作情况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val="en-US" w:eastAsia="zh-CN" w:bidi="ar-SA"/>
        </w:rPr>
        <w:t>的宣传工作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 w:bidi="ar-SA"/>
        </w:rPr>
        <w:t>，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val="en-US" w:eastAsia="zh-CN" w:bidi="ar-SA"/>
        </w:rPr>
        <w:t>加大对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 w:bidi="ar-SA"/>
        </w:rPr>
        <w:t>房屋市政工程安全生产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val="en-US" w:eastAsia="zh-CN" w:bidi="ar-SA"/>
        </w:rPr>
        <w:t>先进典型和经验做法的宣传报道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eastAsia="zh-CN" w:bidi="ar-SA"/>
        </w:rPr>
        <w:t>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 w:bidi="ar-SA"/>
        </w:rPr>
        <w:t>同时要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val="en-US" w:eastAsia="zh-CN" w:bidi="ar-SA"/>
        </w:rPr>
        <w:t>结合建筑施工安全实际，开发制作科普知识读本、微课堂、微视频、小游戏等寓教于乐的安全宣传产品，推动应急科普宣传教育和安全体验基地规范化、科学化建设，广泛开展“安全行为红黑榜”“我是安全培训师”“安全生产特色工作法征集”等安全文化示范企业创建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（六）积极发挥媒体和群众监督作用。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各地各有关部门要围绕房屋市政工程安全生产治理、燃气安全专项整治等行动，打击建筑领域违法分包转包行为，强化燃气安全事故追责，严厉查处建筑施工劳务派遣违规用工行为，联合媒体报道进展成效，曝光突出问题。从6月至12月，各地住房城乡建设主管部门每月至少在本地主流媒体曝光1-2个典型案例，并向我厅报送情况。同时，结合我厅和属地政府组织的大检查工作，每月向我厅推荐1个高质量的曝光案例。通过传统媒体、新媒体和户外大屏等平台持续宣传安全生产举报奖励办法，鼓励广大群众特别是企业员工通过12350举报投诉热线、安全生产有奖举报平台，举报重大隐患和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720" w:firstLineChars="225"/>
        <w:textAlignment w:val="auto"/>
        <w:outlineLvl w:val="9"/>
        <w:rPr>
          <w:rFonts w:hint="eastAsia" w:ascii="黑体" w:hAnsi="黑体" w:eastAsia="黑体" w:cs="宋体"/>
          <w:bCs/>
          <w:kern w:val="0"/>
          <w:sz w:val="32"/>
          <w:szCs w:val="32"/>
          <w:highlight w:val="none"/>
          <w:lang w:bidi="ar-SA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highlight w:val="none"/>
          <w:lang w:val="en-US" w:eastAsia="zh-CN" w:bidi="ar-SA"/>
        </w:rPr>
        <w:t>四</w:t>
      </w:r>
      <w:r>
        <w:rPr>
          <w:rFonts w:hint="eastAsia" w:ascii="黑体" w:hAnsi="黑体" w:eastAsia="黑体" w:cs="宋体"/>
          <w:bCs/>
          <w:kern w:val="0"/>
          <w:sz w:val="32"/>
          <w:szCs w:val="32"/>
          <w:highlight w:val="none"/>
          <w:lang w:eastAsia="zh-CN" w:bidi="ar-SA"/>
        </w:rPr>
        <w:t>、</w:t>
      </w:r>
      <w:r>
        <w:rPr>
          <w:rFonts w:hint="eastAsia" w:ascii="黑体" w:hAnsi="黑体" w:eastAsia="黑体" w:cs="宋体"/>
          <w:bCs/>
          <w:kern w:val="0"/>
          <w:sz w:val="32"/>
          <w:szCs w:val="32"/>
          <w:highlight w:val="none"/>
          <w:lang w:bidi="ar-SA"/>
        </w:rPr>
        <w:t>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Times New Roman"/>
          <w:sz w:val="32"/>
          <w:szCs w:val="32"/>
          <w:highlight w:val="none"/>
          <w:lang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（一）加强组织领导。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eastAsia="zh-CN" w:bidi="ar-SA"/>
        </w:rPr>
        <w:t>各地各有关部门要具体明确“安全生产月”活动的责任部门、责任领导和责任人员，制定切实可行的“安全生产月”和“安全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val="en-US" w:eastAsia="zh-CN" w:bidi="ar-SA"/>
        </w:rPr>
        <w:t>生产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eastAsia="zh-CN" w:bidi="ar-SA"/>
        </w:rPr>
        <w:t>南粤行”活动方案，细化工作步骤、工作措施，组织和指导本地区“安全生产月”和“安全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val="en-US" w:eastAsia="zh-CN" w:bidi="ar-SA"/>
        </w:rPr>
        <w:t>生产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eastAsia="zh-CN" w:bidi="ar-SA"/>
        </w:rPr>
        <w:t>南粤行”相关活动的开展。此外，各地各有关部门领导班子成员要主动参加“安全生产月”和“安全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val="en-US" w:eastAsia="zh-CN" w:bidi="ar-SA"/>
        </w:rPr>
        <w:t>生产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eastAsia="zh-CN" w:bidi="ar-SA"/>
        </w:rPr>
        <w:t>南粤行”的活动，分管领导要带队检查和到基层工地组织开展施工安全宣传教育，确保活动全覆盖。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Times New Roman"/>
          <w:sz w:val="32"/>
          <w:szCs w:val="32"/>
          <w:highlight w:val="none"/>
          <w:lang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（二）精心组织实施。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各地各有关部门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bidi="ar-SA"/>
        </w:rPr>
        <w:t>要根据省住房城乡建设厅的工作部署，精心组织实施本地区“安全生产月”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bidi="ar-SA"/>
        </w:rPr>
        <w:t>和“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 w:bidi="ar-SA"/>
        </w:rPr>
        <w:t>安全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val="en-US" w:eastAsia="zh-CN" w:bidi="ar-SA"/>
        </w:rPr>
        <w:t>生产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 w:bidi="ar-SA"/>
        </w:rPr>
        <w:t>南粤行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bidi="ar-SA"/>
        </w:rPr>
        <w:t>”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bidi="ar-SA"/>
        </w:rPr>
        <w:t>活动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eastAsia="zh-CN" w:bidi="ar-SA"/>
        </w:rPr>
        <w:t>。要切实把“安全生产月”、“安全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val="en-US" w:eastAsia="zh-CN" w:bidi="ar-SA"/>
        </w:rPr>
        <w:t>生产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eastAsia="zh-CN" w:bidi="ar-SA"/>
        </w:rPr>
        <w:t>南粤行”活动与安全生产治理行动、自建房安全专项整治活动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val="en-US" w:eastAsia="zh-CN" w:bidi="ar-SA"/>
        </w:rPr>
        <w:t>工作方案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eastAsia="zh-CN" w:bidi="ar-SA"/>
        </w:rPr>
        <w:t>等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val="en-US" w:eastAsia="zh-CN" w:bidi="ar-SA"/>
        </w:rPr>
        <w:t>部署的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eastAsia="zh-CN" w:bidi="ar-SA"/>
        </w:rPr>
        <w:t>安全生产重点工作结合起来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val="en-US" w:eastAsia="zh-CN" w:bidi="ar-SA"/>
        </w:rPr>
        <w:t>，创新开展形式多样、成效显著的宣传教育活动，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eastAsia="zh-CN" w:bidi="ar-SA"/>
        </w:rPr>
        <w:t>持续推动安全生产重点工作落实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val="en-US" w:eastAsia="zh-CN" w:bidi="ar-SA"/>
        </w:rPr>
        <w:t>。要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bidi="ar-SA"/>
        </w:rPr>
        <w:t>牢固树立“安全第一”的思想，正确处理活动开展与当前疫情防控常态化的关系，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val="en-US" w:eastAsia="zh-CN" w:bidi="ar-SA"/>
        </w:rPr>
        <w:t>避免人员大规模聚集，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bidi="ar-SA"/>
        </w:rPr>
        <w:t>及时、妥善处理好各类突发事件和异常情况，全力确保各项活动安全有序进行。要重视发挥相关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eastAsia="zh-CN" w:bidi="ar-SA"/>
        </w:rPr>
        <w:t>行业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bidi="ar-SA"/>
        </w:rPr>
        <w:t>协会的作用，充分调动建设、施工、监理等单位的积极性，做到活动内容丰富多彩，宣传教育富有成效。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（三）认真总结报告。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bidi="ar-SA"/>
        </w:rPr>
        <w:t>请各地各有关部门明确1名联络员，及时报送活动期间好的做法和视频、图片等资料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 w:bidi="ar-SA"/>
        </w:rPr>
        <w:t>。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val="en-US" w:eastAsia="zh-CN" w:bidi="ar-SA"/>
        </w:rPr>
        <w:t>请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bidi="ar-SA"/>
        </w:rPr>
        <w:t>于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val="en-US" w:eastAsia="zh-CN" w:bidi="ar-SA"/>
        </w:rPr>
        <w:t>6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bidi="ar-SA"/>
        </w:rPr>
        <w:t>月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bidi="ar-SA"/>
        </w:rPr>
        <w:t>日前报送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 w:bidi="ar-SA"/>
        </w:rPr>
        <w:t>2022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bidi="ar-SA"/>
        </w:rPr>
        <w:t>年“安全生产月”和“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 w:bidi="ar-SA"/>
        </w:rPr>
        <w:t>安全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val="en-US" w:eastAsia="zh-CN" w:bidi="ar-SA"/>
        </w:rPr>
        <w:t>生产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 w:bidi="ar-SA"/>
        </w:rPr>
        <w:t>南粤行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bidi="ar-SA"/>
        </w:rPr>
        <w:t>”活动联络员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val="en-US" w:eastAsia="zh-CN" w:bidi="ar-SA"/>
        </w:rPr>
        <w:t>推荐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bidi="ar-SA"/>
        </w:rPr>
        <w:t>表（附件1）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 w:bidi="ar-SA"/>
        </w:rPr>
        <w:t>，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bidi="ar-SA"/>
        </w:rPr>
        <w:t>7月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bidi="ar-SA"/>
        </w:rPr>
        <w:t>日前和12月31日前分别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highlight w:val="none"/>
          <w:lang w:val="en-US" w:eastAsia="zh-CN" w:bidi="ar-SA"/>
        </w:rPr>
        <w:t>报送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highlight w:val="none"/>
          <w:lang w:bidi="ar-SA"/>
        </w:rPr>
        <w:t>“安全生产月”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bidi="ar-SA"/>
        </w:rPr>
        <w:t>和“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 w:bidi="ar-SA"/>
        </w:rPr>
        <w:t>安全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val="en-US" w:eastAsia="zh-CN" w:bidi="ar-SA"/>
        </w:rPr>
        <w:t>生产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 w:bidi="ar-SA"/>
        </w:rPr>
        <w:t>南粤行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bidi="ar-SA"/>
        </w:rPr>
        <w:t>”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highlight w:val="none"/>
          <w:lang w:bidi="ar-SA"/>
        </w:rPr>
        <w:t>活动总结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highlight w:val="none"/>
          <w:lang w:eastAsia="zh-CN" w:bidi="ar-SA"/>
        </w:rPr>
        <w:t>、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bidi="ar-SA"/>
        </w:rPr>
        <w:t>统计表（附件2）（纸质文件和电子文本）以及视频、照片等佐证材料。视频分辨率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val="en-US" w:eastAsia="zh-CN" w:bidi="ar-SA"/>
        </w:rPr>
        <w:t>要求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bidi="ar-SA"/>
        </w:rPr>
        <w:t>1920dpi×1080dpi，格式为MP4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 w:bidi="ar-SA"/>
        </w:rPr>
        <w:t>；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bidi="ar-SA"/>
        </w:rPr>
        <w:t>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片分辨率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不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低于1920dpi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×1080dpi,格式为JPG。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right="0" w:rightChars="0" w:hanging="960" w:hangingChars="3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附件：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1.广东省建筑施工“安全生产月”活动联络员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推荐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广东省建筑施工“安全生产月”活动进展情况统计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right="0" w:rightChars="0"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1644" w:right="1474" w:bottom="1418" w:left="1588" w:header="851" w:footer="992" w:gutter="0"/>
          <w:pgNumType w:fmt="numberInDash" w:start="1"/>
          <w:cols w:space="720" w:num="1"/>
          <w:docGrid w:type="lines" w:linePitch="318" w:charSpace="0"/>
        </w:sect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3.示范项目概况</w:t>
      </w:r>
    </w:p>
    <w:tbl>
      <w:tblPr>
        <w:tblStyle w:val="7"/>
        <w:tblW w:w="138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2340"/>
        <w:gridCol w:w="1800"/>
        <w:gridCol w:w="2520"/>
        <w:gridCol w:w="1980"/>
        <w:gridCol w:w="26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9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40" w:lineRule="exact"/>
              <w:rPr>
                <w:rFonts w:hint="eastAsia" w:ascii="宋体" w:hAnsi="宋体" w:eastAsia="黑体" w:cs="宋体"/>
                <w:color w:val="000000"/>
                <w:sz w:val="32"/>
                <w:szCs w:val="24"/>
                <w:lang w:eastAsia="zh-CN" w:bidi="ar-SA"/>
              </w:rPr>
            </w:pPr>
            <w:r>
              <w:rPr>
                <w:rFonts w:hint="eastAsia" w:ascii="宋体" w:hAnsi="宋体" w:eastAsia="黑体" w:cs="宋体"/>
                <w:color w:val="000000"/>
                <w:sz w:val="32"/>
                <w:szCs w:val="24"/>
                <w:lang w:bidi="ar-SA"/>
              </w:rPr>
              <w:t>附件</w:t>
            </w:r>
            <w:r>
              <w:rPr>
                <w:rFonts w:hint="eastAsia" w:ascii="宋体" w:hAnsi="宋体" w:eastAsia="黑体" w:cs="宋体"/>
                <w:color w:val="000000"/>
                <w:sz w:val="32"/>
                <w:szCs w:val="24"/>
                <w:lang w:val="en-US" w:eastAsia="zh-CN" w:bidi="ar-SA"/>
              </w:rPr>
              <w:t>1</w:t>
            </w:r>
          </w:p>
          <w:p>
            <w:pPr>
              <w:spacing w:line="540" w:lineRule="exact"/>
              <w:jc w:val="center"/>
              <w:rPr>
                <w:rFonts w:hint="eastAsia" w:ascii="小标宋" w:hAnsi="小标宋" w:eastAsia="小标宋" w:cs="小标宋"/>
                <w:color w:val="000000"/>
                <w:sz w:val="44"/>
                <w:szCs w:val="44"/>
                <w:lang w:bidi="ar-SA"/>
              </w:rPr>
            </w:pPr>
            <w:r>
              <w:rPr>
                <w:rFonts w:hint="eastAsia" w:ascii="小标宋" w:hAnsi="小标宋" w:eastAsia="小标宋" w:cs="小标宋"/>
                <w:color w:val="000000"/>
                <w:sz w:val="44"/>
                <w:szCs w:val="44"/>
                <w:lang w:val="en-US" w:eastAsia="zh-CN" w:bidi="ar-SA"/>
              </w:rPr>
              <w:t>广东省建筑施工</w:t>
            </w:r>
            <w:r>
              <w:rPr>
                <w:rFonts w:hint="eastAsia" w:ascii="小标宋" w:hAnsi="小标宋" w:eastAsia="小标宋" w:cs="小标宋"/>
                <w:color w:val="000000"/>
                <w:sz w:val="44"/>
                <w:szCs w:val="44"/>
                <w:lang w:bidi="ar-SA"/>
              </w:rPr>
              <w:t>“安全生产月”活动联络员</w:t>
            </w:r>
            <w:r>
              <w:rPr>
                <w:rFonts w:hint="eastAsia" w:ascii="小标宋" w:hAnsi="小标宋" w:eastAsia="小标宋" w:cs="小标宋"/>
                <w:color w:val="000000"/>
                <w:sz w:val="44"/>
                <w:szCs w:val="44"/>
                <w:lang w:val="en-US" w:eastAsia="zh-CN" w:bidi="ar-SA"/>
              </w:rPr>
              <w:t>推荐</w:t>
            </w:r>
            <w:r>
              <w:rPr>
                <w:rFonts w:hint="eastAsia" w:ascii="小标宋" w:hAnsi="小标宋" w:eastAsia="小标宋" w:cs="小标宋"/>
                <w:color w:val="000000"/>
                <w:sz w:val="44"/>
                <w:szCs w:val="44"/>
                <w:lang w:bidi="ar-SA"/>
              </w:rPr>
              <w:t>表</w:t>
            </w:r>
          </w:p>
          <w:p>
            <w:pPr>
              <w:spacing w:line="540" w:lineRule="exact"/>
              <w:jc w:val="center"/>
              <w:rPr>
                <w:rFonts w:ascii="宋体" w:hAnsi="宋体" w:eastAsia="方正小标宋简体" w:cs="宋体"/>
                <w:b/>
                <w:bCs/>
                <w:color w:val="000000"/>
                <w:sz w:val="44"/>
                <w:szCs w:val="4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3895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方正小标宋简体" w:cs="宋体"/>
                <w:b/>
                <w:bCs/>
                <w:color w:val="000000"/>
                <w:sz w:val="44"/>
                <w:szCs w:val="4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仿宋_GB2312" w:cs="宋体"/>
                <w:color w:val="000000"/>
                <w:sz w:val="32"/>
                <w:szCs w:val="24"/>
                <w:lang w:bidi="ar-SA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32"/>
                <w:szCs w:val="24"/>
                <w:lang w:bidi="ar-SA"/>
              </w:rPr>
              <w:t>姓名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仿宋_GB2312" w:cs="宋体"/>
                <w:color w:val="000000"/>
                <w:sz w:val="32"/>
                <w:szCs w:val="24"/>
                <w:lang w:bidi="ar-S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仿宋_GB2312" w:cs="宋体"/>
                <w:color w:val="000000"/>
                <w:sz w:val="32"/>
                <w:szCs w:val="24"/>
                <w:lang w:bidi="ar-SA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32"/>
                <w:szCs w:val="24"/>
                <w:lang w:bidi="ar-SA"/>
              </w:rPr>
              <w:t>性别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仿宋_GB2312" w:cs="宋体"/>
                <w:color w:val="000000"/>
                <w:sz w:val="32"/>
                <w:szCs w:val="24"/>
                <w:lang w:bidi="ar-S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仿宋_GB2312" w:cs="宋体"/>
                <w:color w:val="000000"/>
                <w:sz w:val="32"/>
                <w:szCs w:val="24"/>
                <w:lang w:bidi="ar-SA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32"/>
                <w:szCs w:val="24"/>
                <w:lang w:bidi="ar-SA"/>
              </w:rPr>
              <w:t>职务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仿宋_GB2312" w:cs="宋体"/>
                <w:color w:val="000000"/>
                <w:sz w:val="32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仿宋_GB2312" w:cs="宋体"/>
                <w:color w:val="000000"/>
                <w:sz w:val="32"/>
                <w:szCs w:val="24"/>
                <w:lang w:bidi="ar-SA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32"/>
                <w:szCs w:val="24"/>
                <w:lang w:bidi="ar-SA"/>
              </w:rPr>
              <w:t>办公电话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仿宋_GB2312" w:cs="宋体"/>
                <w:color w:val="000000"/>
                <w:sz w:val="32"/>
                <w:szCs w:val="24"/>
                <w:lang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仿宋_GB2312" w:cs="宋体"/>
                <w:color w:val="000000"/>
                <w:sz w:val="32"/>
                <w:szCs w:val="24"/>
                <w:lang w:bidi="ar-SA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32"/>
                <w:szCs w:val="24"/>
                <w:lang w:bidi="ar-SA"/>
              </w:rPr>
              <w:t>手机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仿宋_GB2312" w:cs="宋体"/>
                <w:color w:val="000000"/>
                <w:sz w:val="32"/>
                <w:szCs w:val="24"/>
                <w:lang w:bidi="ar-S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仿宋_GB2312" w:cs="宋体"/>
                <w:color w:val="000000"/>
                <w:sz w:val="32"/>
                <w:szCs w:val="24"/>
                <w:lang w:bidi="ar-SA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32"/>
                <w:szCs w:val="24"/>
                <w:lang w:bidi="ar-SA"/>
              </w:rPr>
              <w:t>传真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仿宋_GB2312" w:cs="宋体"/>
                <w:color w:val="000000"/>
                <w:sz w:val="32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仿宋_GB2312" w:cs="宋体"/>
                <w:color w:val="000000"/>
                <w:sz w:val="32"/>
                <w:szCs w:val="24"/>
                <w:lang w:bidi="ar-SA"/>
              </w:rPr>
            </w:pPr>
            <w:r>
              <w:rPr>
                <w:rFonts w:ascii="宋体" w:hAnsi="宋体" w:eastAsia="仿宋_GB2312" w:cs="Times New Roman"/>
                <w:color w:val="000000"/>
                <w:sz w:val="32"/>
                <w:szCs w:val="24"/>
                <w:lang w:bidi="ar-SA"/>
              </w:rPr>
              <w:t>QQ</w:t>
            </w:r>
            <w:r>
              <w:rPr>
                <w:rFonts w:hint="eastAsia" w:ascii="宋体" w:hAnsi="宋体" w:eastAsia="仿宋_GB2312" w:cs="Times New Roman"/>
                <w:color w:val="000000"/>
                <w:sz w:val="32"/>
                <w:szCs w:val="24"/>
                <w:lang w:bidi="ar-SA"/>
              </w:rPr>
              <w:t>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仿宋_GB2312" w:cs="宋体"/>
                <w:color w:val="000000"/>
                <w:sz w:val="32"/>
                <w:szCs w:val="24"/>
                <w:lang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仿宋_GB2312" w:cs="宋体"/>
                <w:color w:val="000000"/>
                <w:sz w:val="32"/>
                <w:szCs w:val="24"/>
                <w:lang w:bidi="ar-SA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32"/>
                <w:szCs w:val="24"/>
                <w:lang w:bidi="ar-SA"/>
              </w:rPr>
              <w:t>微信号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40" w:lineRule="exact"/>
              <w:jc w:val="center"/>
              <w:rPr>
                <w:rFonts w:ascii="宋体" w:hAnsi="宋体" w:eastAsia="仿宋_GB2312" w:cs="Times New Roman"/>
                <w:color w:val="000000"/>
                <w:sz w:val="32"/>
                <w:szCs w:val="24"/>
                <w:lang w:bidi="ar-S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仿宋_GB2312" w:cs="宋体"/>
                <w:color w:val="000000"/>
                <w:sz w:val="32"/>
                <w:szCs w:val="24"/>
                <w:lang w:bidi="ar-SA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32"/>
                <w:szCs w:val="24"/>
                <w:lang w:bidi="ar-SA"/>
              </w:rPr>
              <w:t>电子邮箱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40" w:lineRule="exact"/>
              <w:jc w:val="center"/>
              <w:rPr>
                <w:rFonts w:ascii="宋体" w:hAnsi="宋体" w:eastAsia="仿宋_GB2312" w:cs="Times New Roman"/>
                <w:color w:val="000000"/>
                <w:sz w:val="32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仿宋_GB2312" w:cs="宋体"/>
                <w:color w:val="000000"/>
                <w:sz w:val="32"/>
                <w:szCs w:val="24"/>
                <w:lang w:bidi="ar-SA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32"/>
                <w:szCs w:val="24"/>
                <w:lang w:bidi="ar-SA"/>
              </w:rPr>
              <w:t>单位名称</w:t>
            </w:r>
          </w:p>
        </w:tc>
        <w:tc>
          <w:tcPr>
            <w:tcW w:w="112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40" w:lineRule="exact"/>
              <w:jc w:val="center"/>
              <w:rPr>
                <w:rFonts w:ascii="宋体" w:hAnsi="宋体" w:eastAsia="仿宋_GB2312" w:cs="Times New Roman"/>
                <w:color w:val="000000"/>
                <w:sz w:val="32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仿宋_GB2312" w:cs="宋体"/>
                <w:color w:val="000000"/>
                <w:sz w:val="32"/>
                <w:szCs w:val="24"/>
                <w:lang w:bidi="ar-SA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32"/>
                <w:szCs w:val="24"/>
                <w:lang w:bidi="ar-SA"/>
              </w:rPr>
              <w:t>通信地址</w:t>
            </w:r>
          </w:p>
        </w:tc>
        <w:tc>
          <w:tcPr>
            <w:tcW w:w="112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仿宋_GB2312" w:cs="宋体"/>
                <w:color w:val="000000"/>
                <w:sz w:val="32"/>
                <w:szCs w:val="24"/>
                <w:lang w:bidi="ar-SA"/>
              </w:rPr>
            </w:pPr>
          </w:p>
        </w:tc>
      </w:tr>
    </w:tbl>
    <w:p>
      <w:pPr>
        <w:bidi w:val="0"/>
        <w:spacing w:line="240" w:lineRule="auto"/>
        <w:rPr>
          <w:rFonts w:hint="eastAsia" w:ascii="Times New Roman" w:hAnsi="Times New Roman" w:eastAsia="宋体" w:cs="Times New Roman"/>
          <w:sz w:val="21"/>
          <w:szCs w:val="20"/>
          <w:lang w:bidi="ar-SA"/>
        </w:rPr>
      </w:pPr>
    </w:p>
    <w:p>
      <w:pPr>
        <w:pStyle w:val="2"/>
        <w:rPr>
          <w:rFonts w:hint="eastAsia"/>
        </w:rPr>
      </w:pPr>
    </w:p>
    <w:p>
      <w:pPr>
        <w:spacing w:line="240" w:lineRule="auto"/>
        <w:rPr>
          <w:rFonts w:hint="eastAsia" w:ascii="黑体" w:hAnsi="黑体" w:eastAsia="黑体" w:cs="黑体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sz w:val="32"/>
          <w:szCs w:val="32"/>
          <w:lang w:bidi="ar-SA"/>
        </w:rPr>
        <w:br w:type="page"/>
      </w:r>
    </w:p>
    <w:p>
      <w:pPr>
        <w:bidi w:val="0"/>
        <w:spacing w:line="240" w:lineRule="auto"/>
        <w:rPr>
          <w:rFonts w:hint="eastAsia" w:ascii="黑体" w:hAnsi="黑体" w:eastAsia="黑体" w:cs="黑体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2</w:t>
      </w:r>
    </w:p>
    <w:p>
      <w:pPr>
        <w:pStyle w:val="2"/>
        <w:ind w:left="0" w:leftChars="0" w:firstLine="0" w:firstLineChars="0"/>
        <w:jc w:val="center"/>
        <w:rPr>
          <w:rFonts w:ascii="方正小标宋简体" w:hAnsi="华文中宋" w:eastAsia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小标宋" w:hAnsi="小标宋" w:eastAsia="小标宋" w:cs="小标宋"/>
          <w:b w:val="0"/>
          <w:bCs w:val="0"/>
          <w:color w:val="000000"/>
          <w:sz w:val="44"/>
          <w:szCs w:val="44"/>
        </w:rPr>
        <w:t>广东省建筑施工“安全生产月”活动进展情况统计表</w:t>
      </w:r>
    </w:p>
    <w:p>
      <w:pPr>
        <w:pStyle w:val="2"/>
        <w:ind w:left="0" w:leftChars="0" w:firstLine="0" w:firstLineChars="0"/>
        <w:rPr>
          <w:rFonts w:ascii="仿宋_GB2312"/>
          <w:b/>
          <w:bCs/>
          <w:color w:val="000000"/>
          <w:sz w:val="28"/>
          <w:szCs w:val="28"/>
        </w:rPr>
      </w:pPr>
      <w:r>
        <w:rPr>
          <w:rFonts w:hint="eastAsia" w:ascii="仿宋_GB2312" w:cs="仿宋_GB2312"/>
          <w:b/>
          <w:bCs/>
          <w:color w:val="000000"/>
          <w:sz w:val="28"/>
          <w:szCs w:val="28"/>
        </w:rPr>
        <w:t>填报单位（盖章）：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>　　　　　　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cs="仿宋_GB2312"/>
          <w:b/>
          <w:bCs/>
          <w:color w:val="000000"/>
          <w:sz w:val="28"/>
          <w:szCs w:val="28"/>
        </w:rPr>
        <w:t>联系人：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>　　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cs="仿宋_GB2312"/>
          <w:b/>
          <w:bCs/>
          <w:color w:val="000000"/>
          <w:sz w:val="28"/>
          <w:szCs w:val="28"/>
        </w:rPr>
        <w:t>电话：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>　　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cs="仿宋_GB2312"/>
          <w:b/>
          <w:bCs/>
          <w:color w:val="000000"/>
          <w:sz w:val="28"/>
          <w:szCs w:val="28"/>
        </w:rPr>
        <w:t>填报日期：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>　　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  </w:t>
      </w:r>
    </w:p>
    <w:tbl>
      <w:tblPr>
        <w:tblStyle w:val="7"/>
        <w:tblW w:w="13789" w:type="dxa"/>
        <w:tblInd w:w="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1"/>
        <w:gridCol w:w="5397"/>
        <w:gridCol w:w="5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601" w:type="dxa"/>
            <w:vAlign w:val="top"/>
          </w:tcPr>
          <w:p>
            <w:pPr>
              <w:pStyle w:val="2"/>
              <w:ind w:left="-65" w:leftChars="-31" w:firstLine="8" w:firstLineChars="0"/>
              <w:jc w:val="center"/>
              <w:rPr>
                <w:rFonts w:ascii="黑体" w:hAnsi="黑体" w:eastAsia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</w:rPr>
              <w:t>活动项目</w:t>
            </w:r>
          </w:p>
        </w:tc>
        <w:tc>
          <w:tcPr>
            <w:tcW w:w="5397" w:type="dxa"/>
            <w:tcBorders>
              <w:left w:val="nil"/>
            </w:tcBorders>
            <w:vAlign w:val="top"/>
          </w:tcPr>
          <w:p>
            <w:pPr>
              <w:pStyle w:val="2"/>
              <w:ind w:left="-65" w:leftChars="-31" w:firstLine="8" w:firstLineChars="0"/>
              <w:jc w:val="center"/>
              <w:rPr>
                <w:rFonts w:ascii="黑体" w:hAnsi="黑体" w:eastAsia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</w:rPr>
              <w:t>内容要求</w:t>
            </w:r>
          </w:p>
        </w:tc>
        <w:tc>
          <w:tcPr>
            <w:tcW w:w="5791" w:type="dxa"/>
            <w:tcBorders>
              <w:left w:val="nil"/>
            </w:tcBorders>
            <w:vAlign w:val="top"/>
          </w:tcPr>
          <w:p>
            <w:pPr>
              <w:pStyle w:val="2"/>
              <w:ind w:left="-65" w:leftChars="-31" w:firstLine="8" w:firstLineChars="0"/>
              <w:jc w:val="center"/>
              <w:rPr>
                <w:rFonts w:ascii="黑体" w:hAnsi="黑体" w:eastAsia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2601" w:type="dxa"/>
            <w:vAlign w:val="center"/>
          </w:tcPr>
          <w:p>
            <w:pPr>
              <w:pStyle w:val="2"/>
              <w:spacing w:before="0" w:beforeAutospacing="0" w:line="240" w:lineRule="exact"/>
              <w:ind w:left="6" w:leftChars="0" w:hanging="6" w:firstLineChars="0"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1"/>
                <w:szCs w:val="21"/>
              </w:rPr>
              <w:t>学习习近平总书记关于</w:t>
            </w:r>
          </w:p>
          <w:p>
            <w:pPr>
              <w:pStyle w:val="2"/>
              <w:spacing w:before="0" w:beforeAutospacing="0" w:line="240" w:lineRule="exact"/>
              <w:ind w:left="6" w:leftChars="0" w:hanging="6" w:firstLineChars="0"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1"/>
                <w:szCs w:val="21"/>
              </w:rPr>
              <w:t>安全生产重要论述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>
            <w:pPr>
              <w:pStyle w:val="2"/>
              <w:spacing w:line="240" w:lineRule="exact"/>
              <w:ind w:left="-57" w:leftChars="-27" w:firstLine="468" w:firstLineChars="0"/>
              <w:rPr>
                <w:rFonts w:ascii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</w:rPr>
              <w:t>理论学习中心组开展深入学习，专题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观看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</w:rPr>
              <w:t>电视专题片；各级领导干部和企业负责人开展安全生产“大家谈”“公开课”“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班组会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</w:rPr>
              <w:t>”和在线访谈、基层宣讲等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；在报刊、广播、网络等媒体平台开设宣传专题、设置宣传专栏、张贴宣传挂图，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开展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习近平总书记关于安全生产的重要论述精神在基层的宣贯工作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5791" w:type="dxa"/>
            <w:tcBorders>
              <w:left w:val="nil"/>
            </w:tcBorders>
            <w:vAlign w:val="center"/>
          </w:tcPr>
          <w:p>
            <w:pPr>
              <w:pStyle w:val="2"/>
              <w:spacing w:before="0" w:beforeAutospacing="0" w:line="240" w:lineRule="exact"/>
              <w:ind w:left="0" w:leftChars="0" w:firstLine="423" w:firstLineChars="0"/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2"/>
              <w:spacing w:before="0" w:beforeAutospacing="0" w:line="240" w:lineRule="exact"/>
              <w:ind w:left="0" w:leftChars="0" w:firstLine="423" w:firstLineChars="0"/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理论学习中心组学习（  ）次，参与（  ）人次；</w:t>
            </w:r>
          </w:p>
          <w:p>
            <w:pPr>
              <w:pStyle w:val="2"/>
              <w:spacing w:before="0" w:beforeAutospacing="0" w:line="240" w:lineRule="exact"/>
              <w:ind w:left="0" w:leftChars="0" w:firstLine="423" w:firstLineChars="0"/>
              <w:rPr>
                <w:rFonts w:ascii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专题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观看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《生命重于泰山——学习习近平总书记关于安全生产重要论述》电视专题片 □是□否；组织集中学习观看（  ）场，参与（  ）人次；</w:t>
            </w:r>
          </w:p>
          <w:p>
            <w:pPr>
              <w:pStyle w:val="2"/>
              <w:spacing w:before="0" w:beforeAutospacing="0" w:line="240" w:lineRule="exact"/>
              <w:ind w:left="0" w:leftChars="0" w:firstLine="423" w:firstLineChars="0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</w:rPr>
              <w:t>开展安全生产“大家谈”“公开课”“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班组会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</w:rPr>
              <w:t>”和在线访谈、基层宣讲</w:t>
            </w:r>
            <w:r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)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场，参与（  ）人次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spacing w:before="0" w:beforeAutospacing="0" w:line="240" w:lineRule="exact"/>
              <w:ind w:left="0" w:leftChars="0" w:firstLine="423" w:firstLineChars="0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在报刊、广播、网络等媒体平台开设宣传专题、设置宣传专栏、张贴宣传挂图</w:t>
            </w:r>
            <w:r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)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2601" w:type="dxa"/>
            <w:vAlign w:val="center"/>
          </w:tcPr>
          <w:p>
            <w:pPr>
              <w:pStyle w:val="2"/>
              <w:spacing w:before="0" w:beforeAutospacing="0" w:line="240" w:lineRule="exact"/>
              <w:ind w:left="6" w:leftChars="0" w:hanging="6" w:firstLineChars="0"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安全生产治理行动、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自建房安全专项整治专题活动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>
            <w:pPr>
              <w:pStyle w:val="2"/>
              <w:spacing w:line="240" w:lineRule="exact"/>
              <w:ind w:left="-57" w:leftChars="-27" w:firstLine="468" w:firstLineChars="0"/>
              <w:rPr>
                <w:rFonts w:ascii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</w:rPr>
              <w:t>组织各类媒体报道集中攻坚重点任务进展情况、工作成效；宣传推广安全生产责任落实和安全诚信、安全承诺、专家服务、精准执法、举报奖励等经验做法；广泛发动企业职工开展“安全红袖章”“事故隐患大扫除”“争做安全吹哨人”等活动。</w:t>
            </w:r>
          </w:p>
        </w:tc>
        <w:tc>
          <w:tcPr>
            <w:tcW w:w="5791" w:type="dxa"/>
            <w:tcBorders>
              <w:left w:val="nil"/>
            </w:tcBorders>
            <w:vAlign w:val="center"/>
          </w:tcPr>
          <w:p>
            <w:pPr>
              <w:pStyle w:val="2"/>
              <w:spacing w:before="0" w:beforeAutospacing="0" w:line="240" w:lineRule="exact"/>
              <w:ind w:left="0" w:leftChars="0" w:firstLineChars="0"/>
              <w:rPr>
                <w:rFonts w:ascii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pStyle w:val="2"/>
              <w:spacing w:before="0" w:beforeAutospacing="0" w:line="240" w:lineRule="exact"/>
              <w:ind w:left="0" w:leftChars="0" w:firstLineChars="0"/>
              <w:rPr>
                <w:rFonts w:ascii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</w:rPr>
              <w:t>组织媒体报道集中攻坚重点任务进展情况、工作成效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等（  ）次，刊发新闻报道（   ）篇；</w:t>
            </w:r>
          </w:p>
          <w:p>
            <w:pPr>
              <w:pStyle w:val="2"/>
              <w:spacing w:before="0" w:beforeAutospacing="0" w:line="240" w:lineRule="exact"/>
              <w:ind w:left="0" w:leftChars="0" w:firstLineChars="0"/>
              <w:rPr>
                <w:rFonts w:ascii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</w:rPr>
              <w:t>宣传推广经验做法（  ）个，刊发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新闻报道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</w:rPr>
              <w:t>（  ）篇；</w:t>
            </w:r>
          </w:p>
          <w:p>
            <w:pPr>
              <w:pStyle w:val="2"/>
              <w:spacing w:before="0" w:beforeAutospacing="0" w:line="240" w:lineRule="exact"/>
              <w:ind w:left="0" w:leftChars="0" w:firstLine="420" w:firstLineChars="200"/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企业开展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</w:rPr>
              <w:t>“安全红袖章”“事故隐患大扫除”“争做安全吹哨人”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等活动（</w:t>
            </w:r>
            <w:r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）场，参与（   ）人次</w:t>
            </w:r>
            <w:r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0" w:hRule="atLeast"/>
        </w:trPr>
        <w:tc>
          <w:tcPr>
            <w:tcW w:w="2601" w:type="dxa"/>
            <w:vAlign w:val="center"/>
          </w:tcPr>
          <w:p>
            <w:pPr>
              <w:pStyle w:val="2"/>
              <w:spacing w:before="0" w:beforeAutospacing="0" w:line="240" w:lineRule="exact"/>
              <w:ind w:left="-59" w:leftChars="-31" w:hanging="6" w:firstLineChars="0"/>
              <w:jc w:val="center"/>
              <w:rPr>
                <w:rFonts w:ascii="黑体" w:hAnsi="黑体" w:eastAsia="黑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pStyle w:val="2"/>
              <w:spacing w:before="0" w:beforeAutospacing="0" w:line="240" w:lineRule="exact"/>
              <w:ind w:left="-59" w:leftChars="-31" w:hanging="6" w:firstLineChars="0"/>
              <w:jc w:val="center"/>
              <w:rPr>
                <w:rFonts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“</w:t>
            </w:r>
            <w:r>
              <w:rPr>
                <w:rFonts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·</w:t>
            </w:r>
            <w:r>
              <w:rPr>
                <w:rFonts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16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安全宣传咨询日”</w:t>
            </w:r>
          </w:p>
          <w:p>
            <w:pPr>
              <w:pStyle w:val="2"/>
              <w:spacing w:before="0" w:beforeAutospacing="0" w:line="240" w:lineRule="exact"/>
              <w:ind w:left="-59" w:leftChars="-31" w:hanging="6" w:firstLineChars="0"/>
              <w:jc w:val="center"/>
              <w:rPr>
                <w:rFonts w:ascii="黑体" w:hAnsi="黑体" w:eastAsia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>
            <w:pPr>
              <w:pStyle w:val="2"/>
              <w:spacing w:line="240" w:lineRule="exact"/>
              <w:ind w:left="0" w:leftChars="0" w:firstLine="411" w:firstLineChars="196"/>
              <w:rPr>
                <w:rFonts w:ascii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各地各有关部门和相关单位要结合属地防疫工作实际，创新宣传方式，广泛开展群众喜闻乐见、形式多样、线上线下相结合的安全宣传咨询活动，集中宣传安全生产方针政策、法律法规、安全知识和自救互救方法等，解答群众关心的安全生产问题、建筑工人维权和建筑安全科普知识宣传。邀请有影响的公众人物、行业专家、媒体人员等开展“主播讲安全”“专家远程会诊”“美好生活从安全开始话题征集”“新安法知多少”“救援技能趣味测试”等活动,组织开展“安全宣传全屏传播”,制作公益广告、海报、短视频、提示语音等,利用各传播载体集中推送,在全社会大力营造“关爱生命、关注安全”的浓厚氛围。</w:t>
            </w:r>
          </w:p>
        </w:tc>
        <w:tc>
          <w:tcPr>
            <w:tcW w:w="5791" w:type="dxa"/>
            <w:tcBorders>
              <w:left w:val="nil"/>
            </w:tcBorders>
            <w:vAlign w:val="center"/>
          </w:tcPr>
          <w:p>
            <w:pPr>
              <w:pStyle w:val="2"/>
              <w:spacing w:before="0" w:beforeAutospacing="0" w:line="240" w:lineRule="exact"/>
              <w:ind w:left="-57" w:leftChars="-27" w:firstLine="471" w:firstLineChars="0"/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开展“主播讲安全”“专家远程会诊”(  )场,参与(  )人次；</w:t>
            </w:r>
          </w:p>
          <w:p>
            <w:pPr>
              <w:pStyle w:val="2"/>
              <w:spacing w:before="0" w:beforeAutospacing="0" w:line="240" w:lineRule="exact"/>
              <w:ind w:left="-57" w:leftChars="-27" w:firstLine="471" w:firstLineChars="0"/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“美好生活从安全开始话题征集”(  )条,参与(  )人次；</w:t>
            </w:r>
          </w:p>
          <w:p>
            <w:pPr>
              <w:pStyle w:val="2"/>
              <w:spacing w:before="0" w:beforeAutospacing="0" w:line="240" w:lineRule="exact"/>
              <w:ind w:left="-57" w:leftChars="-27" w:firstLine="471" w:firstLineChars="0"/>
              <w:rPr>
                <w:rFonts w:ascii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“新安法知多少”“救援技能趣味测试”等活动(  )场,参与(  )人次；制作公益广告、海报、短视频、提示语音等(  )条/份,宣传受众(  )人次。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0" w:hRule="atLeast"/>
        </w:trPr>
        <w:tc>
          <w:tcPr>
            <w:tcW w:w="2601" w:type="dxa"/>
            <w:vAlign w:val="center"/>
          </w:tcPr>
          <w:p>
            <w:pPr>
              <w:pStyle w:val="2"/>
              <w:spacing w:before="0" w:beforeAutospacing="0" w:line="240" w:lineRule="exact"/>
              <w:ind w:left="-59" w:leftChars="-31" w:hanging="6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推进安全宣传“五进”活动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>
            <w:pPr>
              <w:pStyle w:val="2"/>
              <w:spacing w:line="240" w:lineRule="exact"/>
              <w:ind w:left="-57" w:leftChars="-27" w:firstLine="411" w:firstLineChars="196"/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</w:rPr>
              <w:t>项目各参建企业认真排查梳理自身重大安全风险，灵活使用沙盘、网络平台等，针对各类危险性较大的分部分项工程组织开展应急救援演练，重点演练建筑起重机械防台风、高空坠落救援、坍塌救援、消防和紧急医疗救援等项目，向一线施工人员普及安全生产和应急救援知识。</w:t>
            </w:r>
          </w:p>
        </w:tc>
        <w:tc>
          <w:tcPr>
            <w:tcW w:w="5791" w:type="dxa"/>
            <w:tcBorders>
              <w:left w:val="nil"/>
            </w:tcBorders>
            <w:vAlign w:val="center"/>
          </w:tcPr>
          <w:p>
            <w:pPr>
              <w:pStyle w:val="2"/>
              <w:spacing w:before="0" w:beforeAutospacing="0" w:line="240" w:lineRule="exact"/>
              <w:ind w:left="-57" w:leftChars="-27" w:firstLine="471" w:firstLineChars="0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</w:rPr>
              <w:t>制作各类安全宣传产品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（  ）部，开展建筑起重机械防台风、高空坠落救援、坍塌救援、消防和紧急医疗救援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演练（  ）场，参与（  ）人次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spacing w:before="0" w:beforeAutospacing="0" w:line="240" w:lineRule="exact"/>
              <w:ind w:left="-57" w:leftChars="-27" w:firstLine="471" w:firstLineChars="0"/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2601" w:type="dxa"/>
            <w:vAlign w:val="center"/>
          </w:tcPr>
          <w:p>
            <w:pPr>
              <w:pStyle w:val="2"/>
              <w:spacing w:before="0" w:beforeAutospacing="0" w:line="240" w:lineRule="exact"/>
              <w:ind w:left="-59" w:leftChars="-31" w:hanging="6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“安全生产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南粤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行”活动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>
            <w:pPr>
              <w:pStyle w:val="2"/>
              <w:spacing w:line="240" w:lineRule="exact"/>
              <w:ind w:left="0" w:leftChars="0" w:firstLine="411" w:firstLineChars="196"/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</w:rPr>
              <w:t>各地区、各有关部门和单位采取多种形式组织开展好专题行、区域行、网上行等活动，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加大对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房屋市政工程安全生产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先进典型和经验做法的宣传报道，加强问题隐患和反面典型曝光，加强典型事故的案例剖析、警示教育，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推动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有关部门和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企业落实安全生产责任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充分利用“全国安全宣教和应急科普平台”，采取线上线下结合、线上为主线下为辅的方式，结合建筑施工安全实际，开发制作科普知识读本、微课堂、微视频、小游戏等寓教于乐的安全宣传产品，推动应急科普宣传教育和安全体验基地规范化、科学化建设，广泛开展“安全行为红黑榜”“我是安全培训师”“安全生产特色工作法征集”等安全文化示范企业创建活动。</w:t>
            </w:r>
          </w:p>
        </w:tc>
        <w:tc>
          <w:tcPr>
            <w:tcW w:w="5791" w:type="dxa"/>
            <w:tcBorders>
              <w:left w:val="nil"/>
            </w:tcBorders>
            <w:vAlign w:val="center"/>
          </w:tcPr>
          <w:p>
            <w:pPr>
              <w:pStyle w:val="2"/>
              <w:spacing w:before="0" w:beforeAutospacing="0" w:line="240" w:lineRule="exact"/>
              <w:ind w:left="-57" w:leftChars="-27" w:firstLine="471" w:firstLineChars="0"/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曝光问题隐患（</w:t>
            </w:r>
            <w:r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）条，省级主流媒体曝光典型案例（   ）个，媒体转发报道（   ）篇；</w:t>
            </w:r>
          </w:p>
          <w:p>
            <w:pPr>
              <w:pStyle w:val="2"/>
              <w:spacing w:before="0" w:beforeAutospacing="0" w:line="240" w:lineRule="exact"/>
              <w:ind w:left="-57" w:leftChars="-27" w:firstLine="471" w:firstLineChars="0"/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</w:rPr>
              <w:t>组织观看典型事故警示教育片（    ）场，参与（   ）人次；组织参观警示教育展览（   ）场，参与（   ）人次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；</w:t>
            </w:r>
          </w:p>
          <w:p>
            <w:pPr>
              <w:pStyle w:val="2"/>
              <w:spacing w:before="0" w:beforeAutospacing="0" w:line="240" w:lineRule="exact"/>
              <w:ind w:left="-57" w:leftChars="-27" w:firstLine="471" w:firstLineChars="0"/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开展“专题行”</w:t>
            </w:r>
            <w:r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)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次、“区域行”</w:t>
            </w:r>
            <w:r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)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次、“网上行”</w:t>
            </w:r>
            <w:r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)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次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spacing w:before="0" w:beforeAutospacing="0" w:line="240" w:lineRule="exact"/>
              <w:ind w:left="-57" w:leftChars="-27" w:firstLine="471" w:firstLineChars="0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</w:rPr>
              <w:t xml:space="preserve">使用全国安全宣教和应急科普平台 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□是</w:t>
            </w:r>
            <w:r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□否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spacing w:before="0" w:beforeAutospacing="0" w:line="240" w:lineRule="exact"/>
              <w:ind w:left="-57" w:leftChars="-27" w:firstLine="471" w:firstLineChars="0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安全文化示范企业创建活动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（  ）场，参与（  ）人次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spacing w:before="0" w:beforeAutospacing="0" w:line="240" w:lineRule="exact"/>
              <w:ind w:left="-57" w:leftChars="-27" w:firstLine="471" w:firstLineChars="0"/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textAlignment w:val="auto"/>
        <w:rPr>
          <w:rFonts w:hint="eastAsia" w:ascii="仿宋_GB2312" w:hAnsi="仿宋_GB2312" w:eastAsia="仿宋_GB2312" w:cs="Times New Roman"/>
          <w:sz w:val="32"/>
          <w:szCs w:val="32"/>
        </w:rPr>
        <w:sectPr>
          <w:pgSz w:w="16838" w:h="11906" w:orient="landscape"/>
          <w:pgMar w:top="1587" w:right="1644" w:bottom="1474" w:left="1417" w:header="851" w:footer="992" w:gutter="0"/>
          <w:pgNumType w:fmt="numberInDash"/>
          <w:cols w:space="720" w:num="1"/>
          <w:rtlGutter w:val="0"/>
          <w:docGrid w:type="lines" w:linePitch="44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 w:bidi="ar-SA"/>
        </w:rPr>
        <w:t>附件3</w:t>
      </w: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b w:val="0"/>
          <w:bCs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小标宋" w:hAnsi="小标宋" w:eastAsia="小标宋" w:cs="小标宋"/>
          <w:b w:val="0"/>
          <w:bCs w:val="0"/>
          <w:sz w:val="44"/>
          <w:szCs w:val="44"/>
          <w:highlight w:val="none"/>
          <w:lang w:val="en-US" w:eastAsia="zh-CN" w:bidi="ar-SA"/>
        </w:rPr>
        <w:t>示范项目概况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-SA"/>
        </w:rPr>
        <w:t>分会场项目一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白云机场三期扩建工程周边临空经济产业园区基础设施一期工程（平西安置区-南区）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-SA"/>
        </w:rPr>
        <w:t>工程地点：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广州市花都区平步大道南侧、三东大道北侧、平龙路西侧、西临铁山河、跨平西村与新和村区。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-SA"/>
        </w:rPr>
        <w:t>建筑面积：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总建筑面积约为61.8万平方米，其中住宅建筑面积约为40万平方米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-SA"/>
        </w:rPr>
        <w:t>工程概况：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总建筑面积约为61.8万平方米，其中住宅建筑面积约为40万平方米，塔楼共计58栋（地上13层，地下1/2层），单体建筑面积5000平方米以上均100%采用装配式建筑（装配率52%）。建筑物最大高度41.2米，单跨最大跨度17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-SA"/>
        </w:rPr>
        <w:t>施工单位：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广州建筑股份有限公司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-SA"/>
        </w:rPr>
        <w:t>监理单位：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广州建筑工程监理有限公司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-SA"/>
        </w:rPr>
        <w:t>建设单位：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广州机场建设投资集团有限公司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-SA"/>
        </w:rPr>
        <w:t>观摩亮点：</w:t>
      </w:r>
    </w:p>
    <w:p>
      <w:pPr>
        <w:keepNext w:val="0"/>
        <w:keepLines w:val="0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leftChars="0" w:firstLine="640" w:firstLineChars="200"/>
        <w:jc w:val="both"/>
        <w:textAlignment w:val="auto"/>
        <w:outlineLvl w:val="3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bookmarkStart w:id="0" w:name="_Toc103028753"/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1.党建活动——项目党建引领聚力，红色引擎推动保安全</w:t>
      </w:r>
      <w:bookmarkEnd w:id="0"/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2.疫情防控——项目部高度重视疫情防控工作，承办“广州市建设工地疫情防控应急演练活动”；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3.为加强施工现场安全生产和文明施工管理，广建集团编制了《广州市建筑集团有限公司项目标准化管理手册》，用以指导各项目标准化、规范化施工管理；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4.安全应急演练：为提升管理人员及作业人员的安全意识，保证项目安全生产，项目部大力开展应急消防演练，建立应急救援组织、配备救援人员，提升项目处置应急事件的能力；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5.装配式铝模支撑体系+装配式结构吊装平衡架；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bookmarkStart w:id="1" w:name="_Toc103028757"/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6.智慧建造</w:t>
      </w:r>
      <w:bookmarkEnd w:id="1"/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：通过项目智慧工地平台集成了生产、进度、质量、安全、技术、劳务等子系统；自主研发的GJS施工组织智能系统-塔吊布置模块；塔吊防碰撞系统；劳务实名制系统；施工升降机监控系统；建设工程项目管理信息化系统（广建平台）；BIM+虚拟建造技术；溶洞探测安全技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</w:pPr>
      <w:bookmarkStart w:id="2" w:name="_Toc103028758"/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7.创新安全技术</w:t>
      </w:r>
      <w:bookmarkEnd w:id="2"/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：安全计算模块、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  <w:t>溶洞探测安全技术、新型脚手架连墙件、塔吊模具化防水装置、装配式建筑预制板机电管线及线盒预埋技术、集中电缆和管道穿墙位置封堵施工技术等。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 w:bidi="ar-SA"/>
        </w:rPr>
        <w:t>分会场项目二：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鸿荣源博誉府（A812-1039）、鸿荣源博誉府（A812-1040）、宝山时代大厦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bidi="ar-SA"/>
        </w:rPr>
        <w:t>工程地点：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深圳市龙华区梅龙大道东，民治民福北路西，民兴路南，民旺路北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bidi="ar-SA"/>
        </w:rPr>
        <w:t>建筑面积：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520999.2㎡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bidi="ar-SA"/>
        </w:rPr>
        <w:t>工程概况：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项目用地面积53241.6㎡，总建筑面积约为520999.2㎡，共计4个地块；01地块含4栋超150m超高层住宅及1栋3层幼儿园；02地块含5栋超140m超高层住宅；03地块含1栋200m写字楼及1栋4层裙楼；04地块含1栋100m写字楼及4层栋裙楼。地上部分建筑共计11栋塔楼（含9栋住宅、2栋写字楼）、2栋裙楼、1个12班幼儿园、1个社区文化活动室、一个公交首末站组成；是集合大型商业、办公、住宅、幼儿园、旅馆业建筑等公共配套的大型综合体项目；本工程涉及装配式建筑（铝模、爬架、PC）、钢结构等施工，地块内全部为装配式建筑，预制构件为预制凸窗、预制外墙、叠合板、钢筋桁架楼承板、轻质隔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bidi="ar-SA"/>
        </w:rPr>
        <w:t>施工单位：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中国华西企业有限公司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bidi="ar-SA"/>
        </w:rPr>
        <w:t>监理单位：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深圳市建力建设监理有限公司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bidi="ar-SA"/>
        </w:rPr>
        <w:t>建设单位：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深圳市佰亨置业有限公司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bidi="ar-SA"/>
        </w:rPr>
        <w:t>观摩亮点：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永临结合：楼层消防用水采用永临结合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施工道路采用永临结合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楼层临时卫生间采用永临结合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地下室照明采用消防烟感线路永临结合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研发采用新型外墙截水系统（集成成品保护+雨水收集+吊篮停放平台）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四口五临边、防护棚均采用定型化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研发采用施工电梯自动翻板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BIM+智慧工地协同平台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危大工程采用自动检测系统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门岗设置电子哨兵，为防疫工作增加保障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一站式安全体验、施工用电、小型机具样板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 w:bidi="ar-SA"/>
        </w:rPr>
        <w:t>分会场项目三：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横琴科学城（二期）标段二项目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 w:bidi="ar-SA"/>
        </w:rPr>
        <w:t>工程地点：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横琴粤澳深度合作区厚朴道东侧、环岛西路西侧、胜洲三路北侧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 w:bidi="ar-SA"/>
        </w:rPr>
        <w:t>建筑面积：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约46.1万㎡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 w:bidi="ar-SA"/>
        </w:rPr>
        <w:t>工程概况：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项目共包含9栋单体，其中4栋为超高层，最高178.6m，下设两层地下室；是集办公、停车场、商业、公交场站、产业办公设施等多种业态为一体的产业园区。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 w:bidi="ar-SA"/>
        </w:rPr>
        <w:t>施工单位：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中国建筑第八工程局有限公司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 w:bidi="ar-SA"/>
        </w:rPr>
        <w:t>监理单位：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深圳市恒浩建工程项目管理有限公司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 w:bidi="ar-SA"/>
        </w:rPr>
        <w:t>建设单位：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珠海大横琴科学城开发管理有限公司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 w:bidi="ar-SA"/>
        </w:rPr>
        <w:t>观摩亮点：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1.安全管理：安全管理核心：项目践行“人民至上，生命至上”安全发展理念，明确各个层级、各个岗位安全职责并开展考核，全员管安全;安全教育开展8项教育4项评比;安全管理7个习惯;移动高空作业平台“3210”管理法则;安全管理可视化;安全管理网格化;安全管理双“211”巡查机制;零散人员安全保护三道防线;21天安全习惯养成反光衣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2.安全设施及工具：消防水到作业面；卸料平台及外部防护网；塔式起重机吊钩激光定位；竖向洞口护栏固定装置；安全标准化防护；行业先进临边高处作业安全带系挂装置如安全绳、防坠器、双钩安全带等；组装式垃圾通道；移动式登高平台标准化；临时用电标准化及电缆线绝缘架空工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3.安全科技：施工升降机安全监测； 塔吊安全监测；施工用电安全监测；高支模安全监测；临边防护网监测；实名制防疫监测等；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 w:bidi="ar-SA"/>
        </w:rPr>
        <w:t>分会场项目四：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OPPO长安研发中心项目（二）6号移动互联网研究中心、7号测试中心、8号地下室工程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 w:bidi="ar-SA"/>
        </w:rPr>
        <w:t>工程地点：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东莞市长安镇德政中路143号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 w:bidi="ar-SA"/>
        </w:rPr>
        <w:t>建筑面积：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236459.38㎡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 w:bidi="ar-SA"/>
        </w:rPr>
        <w:t>工程概况：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建设用地面积：35622.36㎡，总建筑面积：236459.38㎡，6号移动互联网研究中心3栋37层塔楼、7号测试中心2栋34层塔楼，共5个单体及裙房、地下室-2层，框架-剪力墙结构，采用桩筏基础。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 w:bidi="ar-SA"/>
        </w:rPr>
        <w:t>施工单位：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中国建筑第四工程局有限公司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 w:bidi="ar-SA"/>
        </w:rPr>
        <w:t>监理单位：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海建科工程咨询有限公司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 w:bidi="ar-SA"/>
        </w:rPr>
        <w:t>建设单位：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广东明创软件科技有限公司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 w:bidi="ar-SA"/>
        </w:rPr>
        <w:t>观摩亮点：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1.智慧工地、BIM技术应用、3D智能测量；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2.集成附着式升降脚手架；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3.党建+VR安全党建体验；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4.超高层建筑群、主体结构呈不规则椭圆形结构、外立面为不规则异形玻璃幕墙；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5.工具式定型化临时设施；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6.施工扬尘控制、施工噪音控制；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7.深基坑施工监测技术；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8.实体安全体验教育、劳保用品可视化交底、安全用电认知教学、模拟消防灭火教学、安全知识考核系统；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9.工人健康驿站；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10.塔吊标准节预警螺母使用；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11.塔吊、电梯可视化监控管理；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12.组合铝合金模板施工技术。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highlight w:val="none"/>
          <w:lang w:val="en-US" w:eastAsia="zh-CN" w:bidi="ar-SA"/>
        </w:rPr>
        <w:t>分会场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 w:bidi="ar-SA"/>
        </w:rPr>
        <w:t>项目</w:t>
      </w: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highlight w:val="none"/>
          <w:lang w:val="en-US" w:eastAsia="zh-CN" w:bidi="ar-SA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中深科技创新产业园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highlight w:val="none"/>
          <w:lang w:val="en-US" w:eastAsia="zh-CN" w:bidi="ar-SA"/>
        </w:rPr>
        <w:t>工程地点：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广东省中山市南朗镇（翠亨新区起步区）东二围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highlight w:val="none"/>
          <w:lang w:val="en-US" w:eastAsia="zh-CN" w:bidi="ar-SA"/>
        </w:rPr>
        <w:t>建筑面积：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383051.76㎡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highlight w:val="none"/>
          <w:lang w:val="en-US" w:eastAsia="zh-CN" w:bidi="ar-SA"/>
        </w:rPr>
        <w:t>工程概况：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中深科技创新产业园项目位于广东省中山市翠亨新区，占地面积约7.5万平方米，总建筑面积约38.3万平方米，其中地下室建筑面积约6.9万平方米，地下一层，地上16栋2～31层的办公楼、宿舍楼及研发设计楼，合同金额约12.93亿。现阶段地下室全部封顶、局部楼栋封顶，高层施工到5~10层。项目建成后将充分发挥翠亨新区湾央之城的区位优势，依托新区科技、人才相结合的广阔平台，打造集智能制造、高科技研发等高新产业于一体的“产、城、人”融合共生的科技云谷产业新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highlight w:val="none"/>
          <w:lang w:val="en-US" w:eastAsia="zh-CN" w:bidi="ar-SA"/>
        </w:rPr>
        <w:t>施工单位：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中建三局第一建设工程有限责任公司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highlight w:val="none"/>
          <w:lang w:val="en-US" w:eastAsia="zh-CN" w:bidi="ar-SA"/>
        </w:rPr>
        <w:t>监理单位：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深圳市合创建设工程顾问有限公司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highlight w:val="none"/>
          <w:lang w:val="en-US" w:eastAsia="zh-CN" w:bidi="ar-SA"/>
        </w:rPr>
        <w:t>建设单位：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深中（广东）高新产业园发展有限公司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highlight w:val="none"/>
          <w:lang w:val="en-US" w:eastAsia="zh-CN" w:bidi="ar-SA"/>
        </w:rPr>
        <w:t>观摩亮点：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安全文明施工方面：现场临边洞口防护、塔吊防攀爬、安全防护棚与通道均采用工具式成品防护，临水临电消防管线统一按标准化进行铺设并刷漆；现场设置安全体验区，可对消防灭火、心脏复苏等进行实际演练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绿色施工方面：使用海水利用系统、自动喷淋、废料利用加工车间、预制构件加工车间、节能灯具等一系列措施达到节能减排的效果，符合国家推行的低碳环保理念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项目积极推广BIM技术，已完成机电管综深化、砌体预留洞口三维出图、三维场布、实景建模、BIM安全标准化建模、塔吊防碰撞模拟、工程量统计等53项内容，利用BIM可视化特点，提高生产效率，减少返工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智慧工地应用：投入使用智慧大屏、智能水电表、多功能门禁系统、防拆报警装置、全景监控、塔吊防碰撞、检到位系统、吊钩可视化系统、自动喷淋等智能设备，将项目打造成高效率的智慧工地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leftChars="0" w:firstLine="640" w:firstLineChars="200"/>
        <w:textAlignment w:val="auto"/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党建工作：项目按照公司要求，设立党建活动室，并与业主开展党建共建活动，张贴党建CI标语等，致力于打造党建示范工地。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Times New Roman"/>
          <w:kern w:val="0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Times New Roman"/>
          <w:kern w:val="0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Times New Roman"/>
          <w:kern w:val="0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Times New Roman"/>
          <w:kern w:val="0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Times New Roman"/>
          <w:kern w:val="0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Times New Roman"/>
          <w:kern w:val="0"/>
          <w:sz w:val="32"/>
          <w:szCs w:val="32"/>
          <w:lang w:eastAsia="zh-CN" w:bidi="ar-SA"/>
        </w:rPr>
      </w:pPr>
    </w:p>
    <w:sectPr>
      <w:footerReference r:id="rId8" w:type="default"/>
      <w:pgSz w:w="11906" w:h="16838"/>
      <w:pgMar w:top="1644" w:right="1474" w:bottom="1417" w:left="1587" w:header="851" w:footer="147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240" w:lineRule="atLeast"/>
      <w:jc w:val="righ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snapToGrid w:val="0"/>
      <w:spacing w:line="240" w:lineRule="atLeast"/>
      <w:jc w:val="left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240" w:lineRule="atLeast"/>
      <w:jc w:val="left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240" w:lineRule="atLeast"/>
      <w:jc w:val="left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snapToGrid w:val="0"/>
      <w:spacing w:line="240" w:lineRule="atLeast"/>
      <w:jc w:val="center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snapToGrid w:val="0"/>
      <w:spacing w:line="240" w:lineRule="atLeast"/>
      <w:jc w:val="center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Y2JkZjkzNzNmYTY0NmE2NTNhMTRmZGIwMDJmOTUifQ=="/>
  </w:docVars>
  <w:rsids>
    <w:rsidRoot w:val="1E0B5CF0"/>
    <w:rsid w:val="1E0B5CF0"/>
    <w:rsid w:val="5661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4"/>
    <w:next w:val="1"/>
    <w:qFormat/>
    <w:uiPriority w:val="0"/>
    <w:pPr>
      <w:keepNext/>
      <w:keepLines/>
      <w:widowControl w:val="0"/>
      <w:spacing w:beforeLines="0" w:beforeAutospacing="0" w:afterLines="0" w:afterAutospacing="0" w:line="360" w:lineRule="auto"/>
      <w:jc w:val="both"/>
      <w:outlineLvl w:val="3"/>
    </w:pPr>
    <w:rPr>
      <w:rFonts w:ascii="Arial" w:hAnsi="Arial" w:eastAsia="仿宋" w:cs="Times New Roman"/>
      <w:b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before="100" w:beforeAutospacing="1" w:after="0" w:line="600" w:lineRule="exact"/>
      <w:ind w:left="42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Plain Text"/>
    <w:qFormat/>
    <w:uiPriority w:val="0"/>
    <w:pPr>
      <w:widowControl w:val="0"/>
      <w:spacing w:line="600" w:lineRule="exact"/>
      <w:jc w:val="both"/>
    </w:pPr>
    <w:rPr>
      <w:rFonts w:hint="eastAsia" w:ascii="宋体" w:hAnsi="Courier New" w:eastAsia="仿宋_GB2312" w:cs="Times New Roman"/>
      <w:kern w:val="2"/>
      <w:sz w:val="21"/>
      <w:szCs w:val="24"/>
      <w:lang w:val="en-US" w:eastAsia="zh-CN" w:bidi="ar-SA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paragraph" w:styleId="6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="仿宋_GB2312" w:asciiTheme="minorHAnsi" w:hAnsiTheme="minorHAnsi" w:cstheme="minorBidi"/>
      <w:kern w:val="2"/>
      <w:sz w:val="18"/>
      <w:szCs w:val="18"/>
      <w:lang w:val="en-US" w:eastAsia="zh-CN" w:bidi="ar-SA"/>
    </w:rPr>
  </w:style>
  <w:style w:type="character" w:styleId="9">
    <w:name w:val="Hyperlink"/>
    <w:qFormat/>
    <w:uiPriority w:val="0"/>
    <w:rPr>
      <w:color w:val="333333"/>
      <w:u w:val="none"/>
    </w:rPr>
  </w:style>
  <w:style w:type="paragraph" w:customStyle="1" w:styleId="10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9285</Words>
  <Characters>9615</Characters>
  <Lines>0</Lines>
  <Paragraphs>0</Paragraphs>
  <TotalTime>2</TotalTime>
  <ScaleCrop>false</ScaleCrop>
  <LinksUpToDate>false</LinksUpToDate>
  <CharactersWithSpaces>9790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2022-06-02T08:49:00Z</dcterms:created>
  <dc:creator>刘妍文</dc:creator>
  <cp:lastModifiedBy>追梦人</cp:lastModifiedBy>
  <cp:lastPrinted>2022-06-02T08:52:00Z</cp:lastPrinted>
  <dcterms:modified xsi:type="dcterms:W3CDTF">2022-06-02T09:35:50Z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BF6334E54E214E8DB47E847F0609A919</vt:lpwstr>
  </property>
</Properties>
</file>