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pacing w:val="-4"/>
          <w:sz w:val="32"/>
          <w:szCs w:val="32"/>
        </w:rPr>
      </w:pPr>
      <w:r>
        <w:rPr>
          <w:rFonts w:hint="eastAsia" w:ascii="黑体" w:hAnsi="黑体" w:eastAsia="黑体" w:cs="黑体"/>
          <w:bCs/>
          <w:spacing w:val="-4"/>
          <w:sz w:val="32"/>
          <w:szCs w:val="32"/>
        </w:rPr>
        <w:t>附件1</w:t>
      </w:r>
    </w:p>
    <w:p>
      <w:pPr>
        <w:jc w:val="center"/>
        <w:rPr>
          <w:rFonts w:hint="eastAsia" w:ascii="小标宋" w:hAnsi="小标宋" w:eastAsia="小标宋" w:cs="小标宋"/>
          <w:bCs/>
          <w:spacing w:val="-4"/>
          <w:sz w:val="44"/>
          <w:szCs w:val="44"/>
        </w:rPr>
      </w:pPr>
      <w:r>
        <w:rPr>
          <w:rFonts w:hint="eastAsia" w:ascii="小标宋" w:hAnsi="小标宋" w:eastAsia="小标宋" w:cs="小标宋"/>
          <w:bCs/>
          <w:spacing w:val="-4"/>
          <w:sz w:val="44"/>
          <w:szCs w:val="44"/>
        </w:rPr>
        <w:t>《广东建设年鉴·2019》编纂大纲及分工</w:t>
      </w:r>
    </w:p>
    <w:p>
      <w:pPr>
        <w:spacing w:line="440" w:lineRule="exact"/>
        <w:jc w:val="center"/>
        <w:rPr>
          <w:rFonts w:hint="eastAsia" w:ascii="小标宋" w:hAnsi="小标宋" w:eastAsia="小标宋" w:cs="小标宋"/>
          <w:bCs/>
          <w:spacing w:val="-4"/>
          <w:sz w:val="44"/>
          <w:szCs w:val="44"/>
        </w:rPr>
      </w:pPr>
    </w:p>
    <w:tbl>
      <w:tblPr>
        <w:tblStyle w:val="6"/>
        <w:tblW w:w="0" w:type="auto"/>
        <w:tblInd w:w="-425" w:type="dxa"/>
        <w:tblLayout w:type="autofit"/>
        <w:tblCellMar>
          <w:top w:w="0" w:type="dxa"/>
          <w:left w:w="108" w:type="dxa"/>
          <w:bottom w:w="0" w:type="dxa"/>
          <w:right w:w="108" w:type="dxa"/>
        </w:tblCellMar>
      </w:tblPr>
      <w:tblGrid>
        <w:gridCol w:w="1221"/>
        <w:gridCol w:w="123"/>
        <w:gridCol w:w="1652"/>
        <w:gridCol w:w="3580"/>
        <w:gridCol w:w="138"/>
        <w:gridCol w:w="2222"/>
        <w:gridCol w:w="11"/>
      </w:tblGrid>
      <w:tr>
        <w:tblPrEx>
          <w:tblCellMar>
            <w:top w:w="0" w:type="dxa"/>
            <w:left w:w="108" w:type="dxa"/>
            <w:bottom w:w="0" w:type="dxa"/>
            <w:right w:w="108" w:type="dxa"/>
          </w:tblCellMar>
        </w:tblPrEx>
        <w:trPr>
          <w:gridAfter w:val="1"/>
          <w:wAfter w:w="12" w:type="dxa"/>
        </w:trPr>
        <w:tc>
          <w:tcPr>
            <w:tcW w:w="9551" w:type="dxa"/>
            <w:gridSpan w:val="6"/>
            <w:tcBorders>
              <w:top w:val="nil"/>
              <w:left w:val="nil"/>
              <w:bottom w:val="single" w:color="auto" w:sz="4" w:space="0"/>
              <w:right w:val="nil"/>
            </w:tcBorders>
          </w:tcPr>
          <w:p>
            <w:pPr>
              <w:jc w:val="left"/>
              <w:rPr>
                <w:rFonts w:hint="eastAsia" w:ascii="仿宋" w:hAnsi="仿宋" w:eastAsia="仿宋" w:cs="仿宋"/>
                <w:b/>
                <w:color w:val="000000"/>
                <w:sz w:val="32"/>
                <w:szCs w:val="32"/>
              </w:rPr>
            </w:pPr>
            <w:r>
              <w:rPr>
                <w:rFonts w:hint="eastAsia" w:ascii="仿宋_GB2312" w:hAnsi="宋体" w:eastAsia="仿宋_GB2312" w:cs="Times New Roman"/>
                <w:b/>
                <w:color w:val="000000"/>
                <w:spacing w:val="-4"/>
                <w:sz w:val="32"/>
                <w:szCs w:val="32"/>
              </w:rPr>
              <w:t xml:space="preserve"> </w:t>
            </w:r>
            <w:r>
              <w:rPr>
                <w:rFonts w:hint="eastAsia" w:ascii="仿宋" w:hAnsi="仿宋" w:eastAsia="仿宋" w:cs="仿宋"/>
                <w:b/>
                <w:color w:val="000000"/>
                <w:sz w:val="32"/>
                <w:szCs w:val="32"/>
              </w:rPr>
              <w:t xml:space="preserve">第一部分：正文前部分  </w:t>
            </w:r>
          </w:p>
        </w:tc>
      </w:tr>
      <w:tr>
        <w:tblPrEx>
          <w:tblCellMar>
            <w:top w:w="0" w:type="dxa"/>
            <w:left w:w="108" w:type="dxa"/>
            <w:bottom w:w="0" w:type="dxa"/>
            <w:right w:w="108" w:type="dxa"/>
          </w:tblCellMar>
        </w:tblPrEx>
        <w:trPr>
          <w:gridAfter w:val="1"/>
          <w:wAfter w:w="12" w:type="dxa"/>
          <w:trHeight w:val="90" w:hRule="atLeast"/>
        </w:trPr>
        <w:tc>
          <w:tcPr>
            <w:tcW w:w="12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序号</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编纂内容</w:t>
            </w:r>
          </w:p>
        </w:tc>
        <w:tc>
          <w:tcPr>
            <w:tcW w:w="2604"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编纂单位及部门</w:t>
            </w:r>
          </w:p>
        </w:tc>
      </w:tr>
      <w:tr>
        <w:tblPrEx>
          <w:tblCellMar>
            <w:top w:w="0" w:type="dxa"/>
            <w:left w:w="108" w:type="dxa"/>
            <w:bottom w:w="0" w:type="dxa"/>
            <w:right w:w="108" w:type="dxa"/>
          </w:tblCellMar>
        </w:tblPrEx>
        <w:trPr>
          <w:gridAfter w:val="1"/>
          <w:wAfter w:w="12" w:type="dxa"/>
          <w:trHeight w:val="502" w:hRule="atLeast"/>
        </w:trPr>
        <w:tc>
          <w:tcPr>
            <w:tcW w:w="12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（一）</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扉页</w:t>
            </w:r>
            <w:r>
              <w:rPr>
                <w:rFonts w:hint="eastAsia" w:ascii="仿宋_GB2312" w:hAnsi="仿宋_GB2312" w:eastAsia="仿宋_GB2312" w:cs="仿宋_GB2312"/>
                <w:color w:val="000000"/>
                <w:sz w:val="32"/>
                <w:szCs w:val="32"/>
              </w:rPr>
              <w:t xml:space="preserve">                   </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年鉴编辑部</w:t>
            </w:r>
          </w:p>
        </w:tc>
      </w:tr>
      <w:tr>
        <w:tblPrEx>
          <w:tblCellMar>
            <w:top w:w="0" w:type="dxa"/>
            <w:left w:w="108" w:type="dxa"/>
            <w:bottom w:w="0" w:type="dxa"/>
            <w:right w:w="108" w:type="dxa"/>
          </w:tblCellMar>
        </w:tblPrEx>
        <w:trPr>
          <w:gridAfter w:val="1"/>
          <w:wAfter w:w="12" w:type="dxa"/>
          <w:trHeight w:val="90" w:hRule="atLeast"/>
        </w:trPr>
        <w:tc>
          <w:tcPr>
            <w:tcW w:w="12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（二）</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编辑说明</w:t>
            </w:r>
            <w:r>
              <w:rPr>
                <w:rFonts w:hint="eastAsia" w:ascii="仿宋_GB2312" w:hAnsi="仿宋_GB2312" w:eastAsia="仿宋_GB2312" w:cs="仿宋_GB2312"/>
                <w:color w:val="000000"/>
                <w:sz w:val="32"/>
                <w:szCs w:val="32"/>
              </w:rPr>
              <w:t xml:space="preserve">               </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年鉴编辑部</w:t>
            </w:r>
          </w:p>
        </w:tc>
      </w:tr>
      <w:tr>
        <w:tblPrEx>
          <w:tblCellMar>
            <w:top w:w="0" w:type="dxa"/>
            <w:left w:w="108" w:type="dxa"/>
            <w:bottom w:w="0" w:type="dxa"/>
            <w:right w:w="108" w:type="dxa"/>
          </w:tblCellMar>
        </w:tblPrEx>
        <w:trPr>
          <w:gridAfter w:val="1"/>
          <w:wAfter w:w="12" w:type="dxa"/>
        </w:trPr>
        <w:tc>
          <w:tcPr>
            <w:tcW w:w="12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p>
        </w:tc>
        <w:tc>
          <w:tcPr>
            <w:tcW w:w="5718" w:type="dxa"/>
            <w:gridSpan w:val="3"/>
            <w:tcBorders>
              <w:top w:val="single" w:color="auto" w:sz="4" w:space="0"/>
              <w:left w:val="single" w:color="auto" w:sz="4" w:space="0"/>
              <w:bottom w:val="single" w:color="auto" w:sz="4" w:space="0"/>
              <w:right w:val="single" w:color="auto" w:sz="4" w:space="0"/>
            </w:tcBorders>
          </w:tcPr>
          <w:p>
            <w:pPr>
              <w:spacing w:line="420" w:lineRule="exact"/>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广东建设年鉴编纂机构</w:t>
            </w:r>
          </w:p>
          <w:p>
            <w:pPr>
              <w:spacing w:line="420" w:lineRule="exact"/>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广东建设年鉴编纂委员会</w:t>
            </w:r>
          </w:p>
          <w:p>
            <w:pPr>
              <w:spacing w:line="420" w:lineRule="exact"/>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广东建设年鉴编辑部</w:t>
            </w:r>
          </w:p>
          <w:p>
            <w:pPr>
              <w:spacing w:line="42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广东建设年鉴主要编撰人员</w:t>
            </w:r>
          </w:p>
        </w:tc>
        <w:tc>
          <w:tcPr>
            <w:tcW w:w="2604"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厅办公室、年鉴编辑部</w:t>
            </w:r>
          </w:p>
        </w:tc>
      </w:tr>
      <w:tr>
        <w:tblPrEx>
          <w:tblCellMar>
            <w:top w:w="0" w:type="dxa"/>
            <w:left w:w="108" w:type="dxa"/>
            <w:bottom w:w="0" w:type="dxa"/>
            <w:right w:w="108" w:type="dxa"/>
          </w:tblCellMar>
        </w:tblPrEx>
        <w:trPr>
          <w:gridAfter w:val="1"/>
          <w:wAfter w:w="12" w:type="dxa"/>
        </w:trPr>
        <w:tc>
          <w:tcPr>
            <w:tcW w:w="12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（四）</w:t>
            </w:r>
          </w:p>
        </w:tc>
        <w:tc>
          <w:tcPr>
            <w:tcW w:w="5718" w:type="dxa"/>
            <w:gridSpan w:val="3"/>
            <w:tcBorders>
              <w:top w:val="single" w:color="auto" w:sz="4" w:space="0"/>
              <w:left w:val="single" w:color="auto" w:sz="4" w:space="0"/>
              <w:bottom w:val="single" w:color="auto" w:sz="4" w:space="0"/>
              <w:right w:val="single" w:color="auto" w:sz="4" w:space="0"/>
            </w:tcBorders>
          </w:tcPr>
          <w:p>
            <w:pPr>
              <w:spacing w:line="42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中文目录</w:t>
            </w:r>
            <w:r>
              <w:rPr>
                <w:rFonts w:hint="eastAsia" w:ascii="仿宋_GB2312" w:hAnsi="仿宋_GB2312" w:eastAsia="仿宋_GB2312" w:cs="仿宋_GB2312"/>
                <w:color w:val="000000"/>
                <w:sz w:val="32"/>
                <w:szCs w:val="32"/>
              </w:rPr>
              <w:t xml:space="preserve">                   </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年鉴编辑部</w:t>
            </w:r>
          </w:p>
        </w:tc>
      </w:tr>
      <w:tr>
        <w:tblPrEx>
          <w:tblCellMar>
            <w:top w:w="0" w:type="dxa"/>
            <w:left w:w="108" w:type="dxa"/>
            <w:bottom w:w="0" w:type="dxa"/>
            <w:right w:w="108" w:type="dxa"/>
          </w:tblCellMar>
        </w:tblPrEx>
        <w:trPr>
          <w:gridAfter w:val="1"/>
          <w:wAfter w:w="12" w:type="dxa"/>
          <w:trHeight w:val="1262" w:hRule="atLeast"/>
        </w:trPr>
        <w:tc>
          <w:tcPr>
            <w:tcW w:w="12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p>
        </w:tc>
        <w:tc>
          <w:tcPr>
            <w:tcW w:w="5718" w:type="dxa"/>
            <w:gridSpan w:val="3"/>
            <w:tcBorders>
              <w:top w:val="single" w:color="auto" w:sz="4" w:space="0"/>
              <w:left w:val="single" w:color="auto" w:sz="4" w:space="0"/>
              <w:bottom w:val="single" w:color="auto" w:sz="4" w:space="0"/>
              <w:right w:val="single" w:color="auto" w:sz="4" w:space="0"/>
            </w:tcBorders>
          </w:tcPr>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广东省政区图</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广东省住房城乡建设专项规划图</w:t>
            </w:r>
          </w:p>
        </w:tc>
        <w:tc>
          <w:tcPr>
            <w:tcW w:w="2604"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年鉴编辑部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省城乡规划设计研究院、省城市规划协会</w:t>
            </w:r>
          </w:p>
        </w:tc>
      </w:tr>
      <w:tr>
        <w:tblPrEx>
          <w:tblCellMar>
            <w:top w:w="0" w:type="dxa"/>
            <w:left w:w="108" w:type="dxa"/>
            <w:bottom w:w="0" w:type="dxa"/>
            <w:right w:w="108" w:type="dxa"/>
          </w:tblCellMar>
        </w:tblPrEx>
        <w:trPr>
          <w:gridAfter w:val="1"/>
          <w:wAfter w:w="12" w:type="dxa"/>
          <w:trHeight w:val="528" w:hRule="atLeast"/>
        </w:trPr>
        <w:tc>
          <w:tcPr>
            <w:tcW w:w="12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2018·广东城乡建设要录</w:t>
            </w:r>
            <w:r>
              <w:rPr>
                <w:rFonts w:hint="eastAsia" w:ascii="仿宋_GB2312" w:hAnsi="仿宋_GB2312" w:eastAsia="仿宋_GB2312" w:cs="仿宋_GB2312"/>
                <w:color w:val="000000"/>
                <w:sz w:val="32"/>
                <w:szCs w:val="32"/>
              </w:rPr>
              <w:t xml:space="preserve"> </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年鉴编辑部</w:t>
            </w:r>
          </w:p>
        </w:tc>
      </w:tr>
      <w:tr>
        <w:tblPrEx>
          <w:tblCellMar>
            <w:top w:w="0" w:type="dxa"/>
            <w:left w:w="108" w:type="dxa"/>
            <w:bottom w:w="0" w:type="dxa"/>
            <w:right w:w="108" w:type="dxa"/>
          </w:tblCellMar>
        </w:tblPrEx>
        <w:trPr>
          <w:gridAfter w:val="1"/>
          <w:wAfter w:w="12" w:type="dxa"/>
          <w:trHeight w:val="456" w:hRule="atLeast"/>
        </w:trPr>
        <w:tc>
          <w:tcPr>
            <w:tcW w:w="12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（七）</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2018·广东城乡建设数据</w:t>
            </w:r>
            <w:r>
              <w:rPr>
                <w:rFonts w:hint="eastAsia" w:ascii="仿宋_GB2312" w:hAnsi="仿宋_GB2312" w:eastAsia="仿宋_GB2312" w:cs="仿宋_GB2312"/>
                <w:color w:val="000000"/>
                <w:sz w:val="32"/>
                <w:szCs w:val="32"/>
              </w:rPr>
              <w:t xml:space="preserve">      </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年鉴编辑部</w:t>
            </w:r>
          </w:p>
        </w:tc>
      </w:tr>
      <w:tr>
        <w:tblPrEx>
          <w:tblCellMar>
            <w:top w:w="0" w:type="dxa"/>
            <w:left w:w="108" w:type="dxa"/>
            <w:bottom w:w="0" w:type="dxa"/>
            <w:right w:w="108" w:type="dxa"/>
          </w:tblCellMar>
        </w:tblPrEx>
        <w:trPr>
          <w:gridAfter w:val="1"/>
          <w:wAfter w:w="12" w:type="dxa"/>
          <w:trHeight w:val="2906" w:hRule="atLeast"/>
        </w:trPr>
        <w:tc>
          <w:tcPr>
            <w:tcW w:w="12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（八）</w:t>
            </w:r>
          </w:p>
        </w:tc>
        <w:tc>
          <w:tcPr>
            <w:tcW w:w="5718" w:type="dxa"/>
            <w:gridSpan w:val="3"/>
            <w:tcBorders>
              <w:top w:val="single" w:color="auto" w:sz="4" w:space="0"/>
              <w:left w:val="single" w:color="auto" w:sz="4" w:space="0"/>
              <w:bottom w:val="single" w:color="auto" w:sz="4" w:space="0"/>
              <w:right w:val="single" w:color="auto" w:sz="4" w:space="0"/>
            </w:tcBorders>
          </w:tcPr>
          <w:p>
            <w:pPr>
              <w:spacing w:line="42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“广东城乡建设风采”（彩色图片专辑之一）</w:t>
            </w:r>
          </w:p>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2018年广东省住房城乡规划、建设和管理的主要建设成就、大事要闻、阶段性重大改革、社会热门专题，以及具有社会价值、资料价值和存史价值的事件、事物、成果等重要图片信息资料，以及反映广东住房城乡建设改革开放40年发展成就的图片资料】</w:t>
            </w:r>
          </w:p>
          <w:p>
            <w:pPr>
              <w:spacing w:line="420" w:lineRule="exact"/>
              <w:rPr>
                <w:rFonts w:hint="eastAsia" w:ascii="仿宋_GB2312" w:hAnsi="仿宋_GB2312" w:eastAsia="仿宋_GB2312" w:cs="仿宋_GB2312"/>
                <w:color w:val="000000"/>
                <w:sz w:val="32"/>
                <w:szCs w:val="32"/>
              </w:rPr>
            </w:pPr>
          </w:p>
        </w:tc>
        <w:tc>
          <w:tcPr>
            <w:tcW w:w="2604" w:type="dxa"/>
            <w:gridSpan w:val="2"/>
            <w:tcBorders>
              <w:top w:val="single" w:color="auto" w:sz="4" w:space="0"/>
              <w:left w:val="single" w:color="auto" w:sz="4" w:space="0"/>
              <w:bottom w:val="single" w:color="auto" w:sz="4" w:space="0"/>
              <w:right w:val="single" w:color="auto" w:sz="4" w:space="0"/>
            </w:tcBorders>
          </w:tcPr>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由厅机关各处室、直属各单位、各相关行业协会，以及各地级以上市住房和城乡建设管理部门负责组织及提供</w:t>
            </w:r>
          </w:p>
        </w:tc>
      </w:tr>
      <w:tr>
        <w:tblPrEx>
          <w:tblCellMar>
            <w:top w:w="0" w:type="dxa"/>
            <w:left w:w="108" w:type="dxa"/>
            <w:bottom w:w="0" w:type="dxa"/>
            <w:right w:w="108" w:type="dxa"/>
          </w:tblCellMar>
        </w:tblPrEx>
        <w:trPr>
          <w:gridAfter w:val="1"/>
          <w:wAfter w:w="12" w:type="dxa"/>
          <w:trHeight w:val="837" w:hRule="atLeast"/>
        </w:trPr>
        <w:tc>
          <w:tcPr>
            <w:tcW w:w="1229" w:type="dxa"/>
            <w:vMerge w:val="restart"/>
            <w:tcBorders>
              <w:top w:val="single" w:color="auto" w:sz="4" w:space="0"/>
              <w:left w:val="single" w:color="auto" w:sz="4" w:space="0"/>
              <w:bottom w:val="single" w:color="auto" w:sz="4" w:space="0"/>
              <w:right w:val="single" w:color="auto" w:sz="4" w:space="0"/>
            </w:tcBorders>
          </w:tcPr>
          <w:p>
            <w:pPr>
              <w:spacing w:line="440" w:lineRule="exact"/>
              <w:rPr>
                <w:rFonts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w:t>
            </w:r>
          </w:p>
        </w:tc>
        <w:tc>
          <w:tcPr>
            <w:tcW w:w="571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年度关注</w:t>
            </w:r>
          </w:p>
          <w:p>
            <w:pPr>
              <w:spacing w:line="42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工程建设项目审批制度改革取得新进展</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厅法规处</w:t>
            </w:r>
          </w:p>
        </w:tc>
      </w:tr>
      <w:tr>
        <w:tblPrEx>
          <w:tblCellMar>
            <w:top w:w="0" w:type="dxa"/>
            <w:left w:w="108" w:type="dxa"/>
            <w:bottom w:w="0" w:type="dxa"/>
            <w:right w:w="108" w:type="dxa"/>
          </w:tblCellMar>
        </w:tblPrEx>
        <w:trPr>
          <w:gridAfter w:val="1"/>
          <w:wAfter w:w="12" w:type="dxa"/>
          <w:trHeight w:val="83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■城乡中低收入家庭居住条件逐步</w:t>
            </w:r>
            <w:r>
              <w:rPr>
                <w:rFonts w:hint="eastAsia" w:ascii="仿宋_GB2312" w:hAnsi="仿宋_GB2312" w:eastAsia="仿宋_GB2312" w:cs="仿宋_GB2312"/>
                <w:sz w:val="32"/>
                <w:szCs w:val="32"/>
              </w:rPr>
              <w:t>改善</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厅住房保障处</w:t>
            </w:r>
          </w:p>
        </w:tc>
      </w:tr>
      <w:tr>
        <w:tblPrEx>
          <w:tblCellMar>
            <w:top w:w="0" w:type="dxa"/>
            <w:left w:w="108" w:type="dxa"/>
            <w:bottom w:w="0" w:type="dxa"/>
            <w:right w:w="108" w:type="dxa"/>
          </w:tblCellMar>
        </w:tblPrEx>
        <w:trPr>
          <w:gridAfter w:val="1"/>
          <w:wAfter w:w="12" w:type="dxa"/>
          <w:trHeight w:val="83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城市建设体系化程度增强</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厅城市建设处</w:t>
            </w:r>
          </w:p>
        </w:tc>
      </w:tr>
      <w:tr>
        <w:tblPrEx>
          <w:tblCellMar>
            <w:top w:w="0" w:type="dxa"/>
            <w:left w:w="108" w:type="dxa"/>
            <w:bottom w:w="0" w:type="dxa"/>
            <w:right w:w="108" w:type="dxa"/>
          </w:tblCellMar>
        </w:tblPrEx>
        <w:trPr>
          <w:gridAfter w:val="1"/>
          <w:wAfter w:w="12" w:type="dxa"/>
          <w:trHeight w:val="83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■农村人居环境整治全面推进</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厅村镇建设处</w:t>
            </w:r>
          </w:p>
        </w:tc>
      </w:tr>
      <w:tr>
        <w:tblPrEx>
          <w:tblCellMar>
            <w:top w:w="0" w:type="dxa"/>
            <w:left w:w="108" w:type="dxa"/>
            <w:bottom w:w="0" w:type="dxa"/>
            <w:right w:w="108" w:type="dxa"/>
          </w:tblCellMar>
        </w:tblPrEx>
        <w:trPr>
          <w:gridAfter w:val="1"/>
          <w:wAfter w:w="12" w:type="dxa"/>
          <w:trHeight w:val="83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■绿色建筑与装配式建筑取得新发展</w:t>
            </w:r>
          </w:p>
        </w:tc>
        <w:tc>
          <w:tcPr>
            <w:tcW w:w="2604" w:type="dxa"/>
            <w:gridSpan w:val="2"/>
            <w:tcBorders>
              <w:top w:val="single" w:color="auto" w:sz="4" w:space="0"/>
              <w:left w:val="single" w:color="auto" w:sz="4" w:space="0"/>
              <w:bottom w:val="single" w:color="auto" w:sz="4" w:space="0"/>
              <w:right w:val="single" w:color="auto" w:sz="4" w:space="0"/>
            </w:tcBorders>
          </w:tcPr>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厅科技信息处负责，厅建筑节能处协助提供资料</w:t>
            </w:r>
          </w:p>
        </w:tc>
      </w:tr>
      <w:tr>
        <w:tblPrEx>
          <w:tblCellMar>
            <w:top w:w="0" w:type="dxa"/>
            <w:left w:w="108" w:type="dxa"/>
            <w:bottom w:w="0" w:type="dxa"/>
            <w:right w:w="108" w:type="dxa"/>
          </w:tblCellMar>
        </w:tblPrEx>
        <w:trPr>
          <w:gridAfter w:val="1"/>
          <w:wAfter w:w="12" w:type="dxa"/>
          <w:trHeight w:val="83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■历史文化保护成效显著</w:t>
            </w:r>
          </w:p>
        </w:tc>
        <w:tc>
          <w:tcPr>
            <w:tcW w:w="2604" w:type="dxa"/>
            <w:gridSpan w:val="2"/>
            <w:tcBorders>
              <w:top w:val="single" w:color="auto" w:sz="4" w:space="0"/>
              <w:left w:val="single" w:color="auto" w:sz="4" w:space="0"/>
              <w:bottom w:val="single" w:color="auto" w:sz="4" w:space="0"/>
              <w:right w:val="single" w:color="auto" w:sz="4" w:space="0"/>
            </w:tcBorders>
          </w:tcPr>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厅城市建设处负责，村镇建设处协助提供资料</w:t>
            </w:r>
          </w:p>
        </w:tc>
      </w:tr>
      <w:tr>
        <w:tblPrEx>
          <w:tblCellMar>
            <w:top w:w="0" w:type="dxa"/>
            <w:left w:w="108" w:type="dxa"/>
            <w:bottom w:w="0" w:type="dxa"/>
            <w:right w:w="108" w:type="dxa"/>
          </w:tblCellMar>
        </w:tblPrEx>
        <w:trPr>
          <w:gridAfter w:val="1"/>
          <w:wAfter w:w="12" w:type="dxa"/>
          <w:trHeight w:val="83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■“数字政府”改革进程加快</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厅科技信息处</w:t>
            </w:r>
          </w:p>
        </w:tc>
      </w:tr>
      <w:tr>
        <w:tblPrEx>
          <w:tblCellMar>
            <w:top w:w="0" w:type="dxa"/>
            <w:left w:w="108" w:type="dxa"/>
            <w:bottom w:w="0" w:type="dxa"/>
            <w:right w:w="108" w:type="dxa"/>
          </w:tblCellMar>
        </w:tblPrEx>
        <w:trPr>
          <w:gridAfter w:val="1"/>
          <w:wAfter w:w="12" w:type="dxa"/>
          <w:trHeight w:val="448"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32"/>
                <w:szCs w:val="32"/>
              </w:rPr>
            </w:pPr>
          </w:p>
        </w:tc>
        <w:tc>
          <w:tcPr>
            <w:tcW w:w="5718" w:type="dxa"/>
            <w:gridSpan w:val="3"/>
            <w:tcBorders>
              <w:top w:val="single" w:color="auto" w:sz="4" w:space="0"/>
              <w:left w:val="single" w:color="auto" w:sz="4" w:space="0"/>
              <w:bottom w:val="nil"/>
              <w:right w:val="single" w:color="auto" w:sz="4" w:space="0"/>
            </w:tcBorders>
            <w:vAlign w:val="center"/>
          </w:tcPr>
          <w:p>
            <w:pPr>
              <w:spacing w:line="4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■港珠澳大桥建成通车</w:t>
            </w:r>
          </w:p>
        </w:tc>
        <w:tc>
          <w:tcPr>
            <w:tcW w:w="2604"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省发展和改革委员会投资与重点项目处</w:t>
            </w:r>
          </w:p>
        </w:tc>
      </w:tr>
      <w:tr>
        <w:tblPrEx>
          <w:tblCellMar>
            <w:top w:w="0" w:type="dxa"/>
            <w:left w:w="108" w:type="dxa"/>
            <w:bottom w:w="0" w:type="dxa"/>
            <w:right w:w="108" w:type="dxa"/>
          </w:tblCellMar>
        </w:tblPrEx>
        <w:trPr>
          <w:gridAfter w:val="1"/>
          <w:wAfter w:w="12" w:type="dxa"/>
          <w:trHeight w:val="48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■永庆坊城市微改造</w:t>
            </w:r>
          </w:p>
        </w:tc>
        <w:tc>
          <w:tcPr>
            <w:tcW w:w="2604" w:type="dxa"/>
            <w:gridSpan w:val="2"/>
            <w:tcBorders>
              <w:top w:val="single" w:color="auto" w:sz="4" w:space="0"/>
              <w:left w:val="single" w:color="auto" w:sz="4" w:space="0"/>
              <w:bottom w:val="single" w:color="auto" w:sz="4" w:space="0"/>
              <w:right w:val="single" w:color="auto" w:sz="4" w:space="0"/>
            </w:tcBorders>
          </w:tcPr>
          <w:p>
            <w:pPr>
              <w:tabs>
                <w:tab w:val="center" w:pos="1194"/>
              </w:tabs>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广州市住房和城乡建设局</w:t>
            </w:r>
          </w:p>
        </w:tc>
      </w:tr>
      <w:tr>
        <w:tblPrEx>
          <w:tblCellMar>
            <w:top w:w="0" w:type="dxa"/>
            <w:left w:w="108" w:type="dxa"/>
            <w:bottom w:w="0" w:type="dxa"/>
            <w:right w:w="108" w:type="dxa"/>
          </w:tblCellMar>
        </w:tblPrEx>
        <w:trPr>
          <w:gridAfter w:val="1"/>
          <w:wAfter w:w="12" w:type="dxa"/>
        </w:trPr>
        <w:tc>
          <w:tcPr>
            <w:tcW w:w="12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_GB2312" w:eastAsia="仿宋_GB2312" w:cs="仿宋_GB2312"/>
                <w:b/>
                <w:color w:val="000000"/>
                <w:sz w:val="32"/>
                <w:szCs w:val="32"/>
              </w:rPr>
            </w:pPr>
            <w:r>
              <w:rPr>
                <w:rFonts w:hint="eastAsia" w:ascii="仿宋_GB2312" w:hAnsi="仿宋_GB2312" w:eastAsia="仿宋_GB2312" w:cs="仿宋_GB2312"/>
                <w:bCs/>
                <w:color w:val="000000"/>
                <w:sz w:val="32"/>
                <w:szCs w:val="32"/>
              </w:rPr>
              <w:t>(十)</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大事记</w:t>
            </w:r>
          </w:p>
          <w:p>
            <w:pPr>
              <w:spacing w:line="44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（载录2018年广东省住房和城乡建设系统发生的新事、大事、要事、特事，挑选年度关注的若干件大事入编彩色图片专辑“广东城乡建设风貌”，并各配3～5张照片）</w:t>
            </w:r>
          </w:p>
        </w:tc>
        <w:tc>
          <w:tcPr>
            <w:tcW w:w="2604" w:type="dxa"/>
            <w:gridSpan w:val="2"/>
            <w:tcBorders>
              <w:top w:val="single" w:color="auto" w:sz="4" w:space="0"/>
              <w:left w:val="single" w:color="auto" w:sz="4" w:space="0"/>
              <w:bottom w:val="single" w:color="auto" w:sz="4" w:space="0"/>
              <w:right w:val="single" w:color="auto" w:sz="4" w:space="0"/>
            </w:tcBorders>
          </w:tcPr>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由厅办公室负责，机关各处室、直属各单位、各相关行业协会，以及各地级以上市住房和城乡建设管理部门等协助提供资料</w:t>
            </w:r>
          </w:p>
        </w:tc>
      </w:tr>
      <w:tr>
        <w:tblPrEx>
          <w:tblCellMar>
            <w:top w:w="0" w:type="dxa"/>
            <w:left w:w="108" w:type="dxa"/>
            <w:bottom w:w="0" w:type="dxa"/>
            <w:right w:w="108" w:type="dxa"/>
          </w:tblCellMar>
        </w:tblPrEx>
        <w:trPr>
          <w:gridAfter w:val="4"/>
          <w:wAfter w:w="6433" w:type="dxa"/>
          <w:trHeight w:val="90" w:hRule="atLeast"/>
        </w:trPr>
        <w:tc>
          <w:tcPr>
            <w:tcW w:w="3130" w:type="dxa"/>
            <w:gridSpan w:val="3"/>
          </w:tcPr>
          <w:p>
            <w:pPr>
              <w:spacing w:line="44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第二部分：正文部分</w:t>
            </w:r>
          </w:p>
        </w:tc>
      </w:tr>
      <w:tr>
        <w:tblPrEx>
          <w:tblCellMar>
            <w:top w:w="0" w:type="dxa"/>
            <w:left w:w="108" w:type="dxa"/>
            <w:bottom w:w="0" w:type="dxa"/>
            <w:right w:w="108" w:type="dxa"/>
          </w:tblCellMar>
        </w:tblPrEx>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篇目</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分目及条目内容</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编纂单位及部门</w:t>
            </w:r>
          </w:p>
        </w:tc>
      </w:tr>
      <w:tr>
        <w:tblPrEx>
          <w:tblCellMar>
            <w:top w:w="0" w:type="dxa"/>
            <w:left w:w="108" w:type="dxa"/>
            <w:bottom w:w="0" w:type="dxa"/>
            <w:right w:w="108" w:type="dxa"/>
          </w:tblCellMar>
        </w:tblPrEx>
        <w:trPr>
          <w:trHeight w:val="96"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广东城乡建设事业发展总述</w:t>
            </w:r>
          </w:p>
        </w:tc>
        <w:tc>
          <w:tcPr>
            <w:tcW w:w="5718" w:type="dxa"/>
            <w:gridSpan w:val="3"/>
            <w:tcBorders>
              <w:top w:val="single" w:color="auto" w:sz="4" w:space="0"/>
              <w:left w:val="single" w:color="auto" w:sz="4" w:space="0"/>
              <w:bottom w:val="single" w:color="auto" w:sz="4" w:space="0"/>
              <w:right w:val="single" w:color="auto" w:sz="4" w:space="0"/>
            </w:tcBorders>
          </w:tcPr>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省情概况</w:t>
            </w:r>
          </w:p>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·建置沿革</w:t>
            </w:r>
          </w:p>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·自然地理</w:t>
            </w:r>
          </w:p>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·资源物产</w:t>
            </w:r>
          </w:p>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·环境质量</w:t>
            </w:r>
          </w:p>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·人口</w:t>
            </w:r>
          </w:p>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·侨乡侨情</w:t>
            </w:r>
          </w:p>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·行政区划</w:t>
            </w:r>
          </w:p>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附表：2018年广东省行政区划情况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住房城乡建设历史与现状</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（随文图片6～8张）</w:t>
            </w: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古代广东城乡建设</w:t>
            </w: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·近代广东城乡建设</w:t>
            </w:r>
          </w:p>
          <w:p>
            <w:pPr>
              <w:spacing w:line="440" w:lineRule="exact"/>
              <w:ind w:left="320" w:hanging="320" w:hangingChars="1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·中华人民共和国建立后的广东城乡建设</w:t>
            </w: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·改革开放后的广东城乡建设</w:t>
            </w: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·1999—2018年广东城乡建设</w:t>
            </w:r>
          </w:p>
          <w:p>
            <w:pPr>
              <w:spacing w:line="440" w:lineRule="exact"/>
              <w:ind w:firstLine="525" w:firstLineChars="175"/>
              <w:rPr>
                <w:rFonts w:hint="eastAsia" w:ascii="仿宋_GB2312" w:hAnsi="仿宋_GB2312" w:eastAsia="仿宋_GB2312" w:cs="仿宋_GB2312"/>
                <w:color w:val="000000"/>
                <w:sz w:val="30"/>
                <w:szCs w:val="30"/>
              </w:rPr>
            </w:pP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房地产业</w:t>
            </w:r>
          </w:p>
          <w:p>
            <w:pPr>
              <w:spacing w:line="440" w:lineRule="exact"/>
              <w:ind w:firstLine="525" w:firstLineChars="175"/>
              <w:rPr>
                <w:rFonts w:hint="eastAsia" w:ascii="仿宋_GB2312" w:hAnsi="仿宋_GB2312" w:eastAsia="仿宋_GB2312" w:cs="仿宋_GB2312"/>
                <w:color w:val="000000"/>
                <w:sz w:val="30"/>
                <w:szCs w:val="30"/>
              </w:rPr>
            </w:pP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住房保障</w:t>
            </w: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住房公积金</w:t>
            </w:r>
          </w:p>
          <w:p>
            <w:pPr>
              <w:spacing w:line="440" w:lineRule="exact"/>
              <w:ind w:firstLine="525" w:firstLineChars="175"/>
              <w:rPr>
                <w:rFonts w:hint="eastAsia" w:ascii="仿宋_GB2312" w:hAnsi="仿宋_GB2312" w:eastAsia="仿宋_GB2312" w:cs="仿宋_GB2312"/>
                <w:color w:val="000000"/>
                <w:sz w:val="30"/>
                <w:szCs w:val="30"/>
              </w:rPr>
            </w:pP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城乡规划</w:t>
            </w:r>
          </w:p>
          <w:p>
            <w:pPr>
              <w:spacing w:line="440" w:lineRule="exact"/>
              <w:ind w:firstLine="525" w:firstLineChars="175"/>
              <w:rPr>
                <w:rFonts w:hint="eastAsia" w:ascii="仿宋_GB2312" w:hAnsi="仿宋_GB2312" w:eastAsia="仿宋_GB2312" w:cs="仿宋_GB2312"/>
                <w:color w:val="000000"/>
                <w:sz w:val="30"/>
                <w:szCs w:val="30"/>
              </w:rPr>
            </w:pP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城市市政公用设施建设与管理</w:t>
            </w: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城市管理</w:t>
            </w: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村镇建设与管理</w:t>
            </w: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建筑业</w:t>
            </w: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勘察设计</w:t>
            </w: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工程咨询 </w:t>
            </w:r>
          </w:p>
          <w:p>
            <w:pPr>
              <w:spacing w:line="440" w:lineRule="exact"/>
              <w:ind w:firstLine="525" w:firstLineChars="175"/>
              <w:rPr>
                <w:rFonts w:hint="eastAsia" w:ascii="仿宋_GB2312" w:hAnsi="仿宋_GB2312" w:eastAsia="仿宋_GB2312" w:cs="仿宋_GB2312"/>
                <w:color w:val="000000"/>
                <w:sz w:val="30"/>
                <w:szCs w:val="30"/>
              </w:rPr>
            </w:pP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建设科技与绿色建设</w:t>
            </w: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装配式建筑</w:t>
            </w:r>
          </w:p>
          <w:p>
            <w:pPr>
              <w:spacing w:line="440" w:lineRule="exact"/>
              <w:ind w:firstLine="525" w:firstLineChars="175"/>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建设事业信息化</w:t>
            </w:r>
          </w:p>
          <w:p>
            <w:pPr>
              <w:spacing w:line="440" w:lineRule="exac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（以上13个条目可分别概括1999—2000年，“十五”期间、“十一五”期间、“十二五”期间，以及2016—2018年期间，该行业发展的历史与现状，各条目字数控制在1000字以内）</w:t>
            </w:r>
          </w:p>
          <w:p>
            <w:pPr>
              <w:spacing w:line="440" w:lineRule="exact"/>
              <w:ind w:left="1198" w:leftChars="142" w:hanging="900" w:hangingChars="3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附表：2018年广东省住房和城乡建设行业主要经济指标占全国比重</w:t>
            </w:r>
          </w:p>
          <w:p>
            <w:pPr>
              <w:spacing w:line="440" w:lineRule="exact"/>
              <w:ind w:left="1193" w:leftChars="568"/>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2018年广东省住房和城乡建设行业主要经济指标占全省地区生产总值比重</w:t>
            </w:r>
          </w:p>
          <w:p>
            <w:pPr>
              <w:spacing w:line="440" w:lineRule="exact"/>
              <w:ind w:firstLine="1200" w:firstLineChars="4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2018年广东省住房和城乡建设行</w:t>
            </w:r>
          </w:p>
          <w:p>
            <w:pPr>
              <w:spacing w:line="440" w:lineRule="exact"/>
              <w:ind w:left="1193" w:leftChars="568"/>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业主要经济指标占全省固定资产投资额比重</w:t>
            </w:r>
          </w:p>
          <w:p>
            <w:pPr>
              <w:spacing w:line="440" w:lineRule="exact"/>
              <w:ind w:firstLine="1200" w:firstLineChars="4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2018年广东省固定资产投资情况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城乡建设资金</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·专项资金管理</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·省级预算编制执行监督管理改革</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·入库PPP项目投资</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历史文化保护传承</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·历史文化活化利用</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·历史建筑及特色街区保护修缮</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·设市城市历史文化街区划定</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·历史建筑挂牌</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·历史文化名镇名村保护</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·传统村落保护</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·建筑业“大国工匠”宣传</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·传统建造技艺传承</w:t>
            </w:r>
          </w:p>
          <w:p>
            <w:pPr>
              <w:spacing w:line="440" w:lineRule="exact"/>
              <w:ind w:left="1280" w:hanging="1280" w:hangingChars="400"/>
              <w:rPr>
                <w:rFonts w:hint="eastAsia" w:ascii="仿宋_GB2312" w:hAnsi="仿宋_GB2312" w:eastAsia="仿宋_GB2312" w:cs="仿宋_GB2312"/>
                <w:color w:val="000000"/>
                <w:sz w:val="32"/>
                <w:szCs w:val="32"/>
              </w:rPr>
            </w:pP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·南粤古驿道保护利用</w:t>
            </w:r>
          </w:p>
          <w:p>
            <w:pPr>
              <w:spacing w:line="440" w:lineRule="exact"/>
              <w:ind w:left="1278" w:leftChars="304" w:hanging="640" w:hangingChars="200"/>
              <w:rPr>
                <w:rFonts w:hint="eastAsia" w:ascii="仿宋_GB2312" w:hAnsi="仿宋_GB2312" w:eastAsia="仿宋_GB2312" w:cs="仿宋_GB2312"/>
                <w:color w:val="000000"/>
                <w:sz w:val="32"/>
                <w:szCs w:val="32"/>
              </w:rPr>
            </w:pPr>
          </w:p>
          <w:p>
            <w:pPr>
              <w:spacing w:line="4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附表：广东省历史文化名镇名村</w:t>
            </w:r>
          </w:p>
        </w:tc>
        <w:tc>
          <w:tcPr>
            <w:tcW w:w="2477" w:type="dxa"/>
            <w:gridSpan w:val="2"/>
            <w:tcBorders>
              <w:top w:val="single" w:color="auto" w:sz="4" w:space="0"/>
              <w:left w:val="single" w:color="auto" w:sz="4" w:space="0"/>
              <w:bottom w:val="single" w:color="auto" w:sz="4" w:space="0"/>
              <w:right w:val="single" w:color="auto" w:sz="4" w:space="0"/>
            </w:tcBorders>
          </w:tcPr>
          <w:p>
            <w:pPr>
              <w:spacing w:line="42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年鉴编辑部</w:t>
            </w:r>
          </w:p>
          <w:p>
            <w:pPr>
              <w:spacing w:line="420" w:lineRule="exact"/>
              <w:rPr>
                <w:rFonts w:hint="eastAsia" w:ascii="仿宋_GB2312" w:hAnsi="仿宋_GB2312" w:eastAsia="仿宋_GB2312" w:cs="仿宋_GB2312"/>
                <w:color w:val="000000"/>
                <w:sz w:val="32"/>
                <w:szCs w:val="32"/>
              </w:rPr>
            </w:pPr>
          </w:p>
          <w:p>
            <w:pPr>
              <w:spacing w:line="420" w:lineRule="exact"/>
              <w:rPr>
                <w:rFonts w:hint="eastAsia" w:ascii="仿宋_GB2312" w:hAnsi="仿宋_GB2312" w:eastAsia="仿宋_GB2312" w:cs="仿宋_GB2312"/>
                <w:color w:val="000000"/>
                <w:sz w:val="32"/>
                <w:szCs w:val="32"/>
              </w:rPr>
            </w:pPr>
          </w:p>
          <w:p>
            <w:pPr>
              <w:spacing w:line="420" w:lineRule="exact"/>
              <w:rPr>
                <w:rFonts w:hint="eastAsia" w:ascii="仿宋_GB2312" w:hAnsi="仿宋_GB2312" w:eastAsia="仿宋_GB2312" w:cs="仿宋_GB2312"/>
                <w:color w:val="000000"/>
                <w:sz w:val="32"/>
                <w:szCs w:val="32"/>
              </w:rPr>
            </w:pPr>
          </w:p>
          <w:p>
            <w:pPr>
              <w:spacing w:line="420" w:lineRule="exact"/>
              <w:rPr>
                <w:rFonts w:hint="eastAsia" w:ascii="仿宋_GB2312" w:hAnsi="仿宋_GB2312" w:eastAsia="仿宋_GB2312" w:cs="仿宋_GB2312"/>
                <w:color w:val="000000"/>
                <w:sz w:val="32"/>
                <w:szCs w:val="32"/>
              </w:rPr>
            </w:pPr>
          </w:p>
          <w:p>
            <w:pPr>
              <w:spacing w:line="420" w:lineRule="exact"/>
              <w:rPr>
                <w:rFonts w:hint="eastAsia" w:ascii="仿宋_GB2312" w:hAnsi="仿宋_GB2312" w:eastAsia="仿宋_GB2312" w:cs="仿宋_GB2312"/>
                <w:color w:val="000000"/>
                <w:sz w:val="32"/>
                <w:szCs w:val="32"/>
              </w:rPr>
            </w:pPr>
          </w:p>
          <w:p>
            <w:pPr>
              <w:spacing w:line="420" w:lineRule="exact"/>
              <w:rPr>
                <w:rFonts w:hint="eastAsia" w:ascii="仿宋_GB2312" w:hAnsi="仿宋_GB2312" w:eastAsia="仿宋_GB2312" w:cs="仿宋_GB2312"/>
                <w:color w:val="000000"/>
                <w:sz w:val="32"/>
                <w:szCs w:val="32"/>
              </w:rPr>
            </w:pPr>
          </w:p>
          <w:p>
            <w:pPr>
              <w:spacing w:line="420" w:lineRule="exact"/>
              <w:rPr>
                <w:rFonts w:hint="eastAsia" w:ascii="仿宋_GB2312" w:hAnsi="仿宋_GB2312" w:eastAsia="仿宋_GB2312" w:cs="仿宋_GB2312"/>
                <w:color w:val="000000"/>
                <w:sz w:val="32"/>
                <w:szCs w:val="32"/>
              </w:rPr>
            </w:pPr>
          </w:p>
          <w:p>
            <w:pPr>
              <w:spacing w:line="420" w:lineRule="exact"/>
              <w:rPr>
                <w:rFonts w:hint="eastAsia" w:ascii="仿宋_GB2312" w:hAnsi="仿宋_GB2312" w:eastAsia="仿宋_GB2312" w:cs="仿宋_GB2312"/>
                <w:color w:val="000000"/>
                <w:sz w:val="32"/>
                <w:szCs w:val="32"/>
              </w:rPr>
            </w:pPr>
          </w:p>
          <w:p>
            <w:pPr>
              <w:spacing w:line="42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年鉴编辑部</w:t>
            </w:r>
          </w:p>
          <w:p>
            <w:pPr>
              <w:spacing w:line="42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bCs/>
                <w:color w:val="000000"/>
                <w:sz w:val="32"/>
                <w:szCs w:val="32"/>
              </w:rPr>
            </w:pPr>
          </w:p>
          <w:p>
            <w:pPr>
              <w:spacing w:line="440" w:lineRule="exact"/>
              <w:rPr>
                <w:rFonts w:hint="eastAsia" w:ascii="仿宋_GB2312" w:hAnsi="仿宋_GB2312" w:eastAsia="仿宋_GB2312" w:cs="仿宋_GB2312"/>
                <w:bCs/>
                <w:color w:val="000000"/>
                <w:sz w:val="32"/>
                <w:szCs w:val="32"/>
              </w:rPr>
            </w:pPr>
          </w:p>
          <w:p>
            <w:pPr>
              <w:spacing w:line="440" w:lineRule="exact"/>
              <w:rPr>
                <w:rFonts w:hint="eastAsia" w:ascii="仿宋_GB2312" w:hAnsi="仿宋_GB2312" w:eastAsia="仿宋_GB2312" w:cs="仿宋_GB2312"/>
                <w:bCs/>
                <w:color w:val="000000"/>
                <w:sz w:val="32"/>
                <w:szCs w:val="32"/>
              </w:rPr>
            </w:pPr>
          </w:p>
          <w:p>
            <w:pPr>
              <w:spacing w:line="420" w:lineRule="exact"/>
              <w:rPr>
                <w:rFonts w:hint="eastAsia" w:ascii="仿宋_GB2312" w:hAnsi="仿宋_GB2312" w:eastAsia="仿宋_GB2312" w:cs="仿宋_GB2312"/>
                <w:color w:val="000000"/>
                <w:sz w:val="32"/>
                <w:szCs w:val="32"/>
              </w:rPr>
            </w:pPr>
          </w:p>
          <w:p>
            <w:pPr>
              <w:spacing w:line="420" w:lineRule="exact"/>
              <w:rPr>
                <w:rFonts w:hint="eastAsia" w:ascii="仿宋_GB2312" w:hAnsi="仿宋_GB2312" w:eastAsia="仿宋_GB2312" w:cs="仿宋_GB2312"/>
                <w:color w:val="000000"/>
                <w:sz w:val="32"/>
                <w:szCs w:val="32"/>
              </w:rPr>
            </w:pPr>
          </w:p>
          <w:p>
            <w:pPr>
              <w:spacing w:line="4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厅办公室负责统稿</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厅住房发展与房地产市场监管处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厅住房保障处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厅住房公积金监管处</w:t>
            </w: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省城乡规划设计研究院</w:t>
            </w:r>
          </w:p>
          <w:p>
            <w:pPr>
              <w:spacing w:line="44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Cs/>
                <w:color w:val="000000"/>
                <w:sz w:val="32"/>
                <w:szCs w:val="32"/>
              </w:rPr>
              <w:t>厅城市建设处</w:t>
            </w: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厅执法监察局</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厅村镇建设处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省建设工程咨询协会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厅科技信息处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省建设信息中心</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省统计局固定资产投资处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厅计划财务处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厅城市建设处、厅村镇建设处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bCs/>
                <w:color w:val="000000"/>
                <w:sz w:val="32"/>
                <w:szCs w:val="32"/>
              </w:rPr>
            </w:pPr>
          </w:p>
          <w:p>
            <w:pPr>
              <w:spacing w:line="440" w:lineRule="exact"/>
              <w:rPr>
                <w:rFonts w:hint="eastAsia" w:ascii="仿宋_GB2312" w:hAnsi="仿宋_GB2312" w:eastAsia="仿宋_GB2312" w:cs="仿宋_GB2312"/>
                <w:bCs/>
                <w:color w:val="000000"/>
                <w:sz w:val="32"/>
                <w:szCs w:val="32"/>
              </w:rPr>
            </w:pPr>
          </w:p>
          <w:p>
            <w:pPr>
              <w:spacing w:line="440" w:lineRule="exact"/>
              <w:rPr>
                <w:rFonts w:hint="eastAsia" w:ascii="仿宋_GB2312" w:hAnsi="仿宋_GB2312" w:eastAsia="仿宋_GB2312" w:cs="仿宋_GB2312"/>
                <w:bCs/>
                <w:color w:val="000000"/>
                <w:sz w:val="32"/>
                <w:szCs w:val="32"/>
              </w:rPr>
            </w:pP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厅村镇建设处</w:t>
            </w: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厅建设工会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bCs/>
                <w:color w:val="000000"/>
                <w:sz w:val="32"/>
                <w:szCs w:val="32"/>
              </w:rPr>
              <w:t>自然资源厅国土空间规划处</w:t>
            </w: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厅村镇建设处</w:t>
            </w:r>
          </w:p>
        </w:tc>
      </w:tr>
      <w:tr>
        <w:tblPrEx>
          <w:tblCellMar>
            <w:top w:w="0" w:type="dxa"/>
            <w:left w:w="108" w:type="dxa"/>
            <w:bottom w:w="0" w:type="dxa"/>
            <w:right w:w="108" w:type="dxa"/>
          </w:tblCellMar>
        </w:tblPrEx>
        <w:trPr>
          <w:trHeight w:val="96"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房地产业与住房保障</w:t>
            </w:r>
          </w:p>
          <w:p>
            <w:pPr>
              <w:spacing w:line="440" w:lineRule="exact"/>
              <w:jc w:val="center"/>
              <w:rPr>
                <w:rFonts w:hint="eastAsia" w:ascii="仿宋_GB2312" w:hAnsi="仿宋_GB2312" w:eastAsia="仿宋_GB2312" w:cs="仿宋_GB2312"/>
                <w:b/>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·房地产行业信用体系建设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·房地产市场长效机制建设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房地产市场管理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·住房发展规划编制</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·房地产市场运行</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·房地产领域专项整治</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·国有土地上房屋征收专项整治</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·房地产行业交流</w:t>
            </w:r>
          </w:p>
          <w:p>
            <w:pPr>
              <w:spacing w:line="44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改革开放40周年系列活动</w:t>
            </w:r>
          </w:p>
          <w:p>
            <w:pPr>
              <w:spacing w:line="44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房地产行业综合服务平台搭建</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“广厦奖”评选</w:t>
            </w:r>
          </w:p>
          <w:p>
            <w:pPr>
              <w:spacing w:line="440" w:lineRule="exact"/>
              <w:ind w:left="1598" w:leftChars="304" w:hanging="960" w:hanging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附表：2018年广东省房地产开发投资情况</w:t>
            </w:r>
          </w:p>
          <w:p>
            <w:pPr>
              <w:spacing w:line="440" w:lineRule="exact"/>
              <w:ind w:left="1599" w:leftChars="152"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2018年广东省各市房地产开发投资情况</w:t>
            </w:r>
          </w:p>
          <w:p>
            <w:pPr>
              <w:spacing w:line="440" w:lineRule="exact"/>
              <w:ind w:left="1916" w:leftChars="76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2018年广东省新建房地产</w:t>
            </w:r>
          </w:p>
          <w:p>
            <w:pPr>
              <w:spacing w:line="440" w:lineRule="exact"/>
              <w:ind w:left="1916" w:leftChars="76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应情况</w:t>
            </w:r>
          </w:p>
          <w:p>
            <w:pPr>
              <w:spacing w:line="4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2018年广东省新建房地产交</w:t>
            </w:r>
          </w:p>
          <w:p>
            <w:pPr>
              <w:spacing w:line="4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易情况</w:t>
            </w:r>
          </w:p>
          <w:p>
            <w:pPr>
              <w:spacing w:line="4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2018年广东省房地产二手房</w:t>
            </w:r>
          </w:p>
          <w:p>
            <w:pPr>
              <w:spacing w:line="4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交易情况</w:t>
            </w:r>
          </w:p>
          <w:p>
            <w:pPr>
              <w:spacing w:line="440" w:lineRule="exact"/>
              <w:ind w:left="1596" w:leftChars="76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2018年广东省商品房可售面积及消化周期情况</w:t>
            </w:r>
          </w:p>
          <w:p>
            <w:pPr>
              <w:spacing w:line="4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2018年广东省房地产开发</w:t>
            </w:r>
          </w:p>
          <w:p>
            <w:pPr>
              <w:spacing w:line="4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企业基本情况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房屋交易与产权管理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·房屋交易管理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·房屋交易合同网签备案制度</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·房产交易信息共享机制</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·房地产信息日报制度</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住房租赁市场管理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·专业化住房租赁企业建设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·部分城市住房租赁试点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·集体建设用地建设租赁住房试点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·租赁房源渠道多元化</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·商业用房改建试点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·城中村租赁住房改造</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国有土地上房屋征收</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·国有土地上房屋征收管理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·房屋征收与补偿配套政策</w:t>
            </w:r>
          </w:p>
          <w:p>
            <w:pPr>
              <w:spacing w:line="440" w:lineRule="exact"/>
              <w:ind w:left="1598" w:leftChars="304" w:hanging="960" w:hanging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附表：2018年广东省国有土地上房屋征收情况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物业管理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·老旧房屋使用安全管理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·宜居社区</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·绿色住区建设</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·物业管理体制改革</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·文明和谐社区建设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·物业管理行业活动</w:t>
            </w:r>
          </w:p>
          <w:p>
            <w:pPr>
              <w:spacing w:line="440" w:lineRule="exact"/>
              <w:ind w:left="835" w:leftChars="201" w:hanging="413" w:hangingChars="138"/>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物业管理行业职业技能竞赛</w:t>
            </w:r>
          </w:p>
          <w:p>
            <w:pPr>
              <w:spacing w:line="440" w:lineRule="exact"/>
              <w:ind w:left="835" w:leftChars="201" w:hanging="413" w:hangingChars="138"/>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国际物业管理产业博览会</w:t>
            </w:r>
          </w:p>
          <w:p>
            <w:pPr>
              <w:spacing w:line="440" w:lineRule="exact"/>
              <w:ind w:left="835" w:leftChars="201" w:hanging="413" w:hangingChars="138"/>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物业管理创新发展论坛</w:t>
            </w:r>
          </w:p>
          <w:p>
            <w:pPr>
              <w:spacing w:line="440" w:lineRule="exact"/>
              <w:ind w:left="835" w:leftChars="201" w:hanging="413" w:hangingChars="138"/>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“粤港澳大湾区物业管理创新发展暨</w:t>
            </w:r>
          </w:p>
          <w:p>
            <w:pPr>
              <w:spacing w:line="44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服务质量提升年”高峰论坛</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附表：2018年广东省房地产物业服务</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行业企业基本情况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2018年广东省住宅专项维修</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资金情况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住房保障</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·保障性安居工程建设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·住房保障支持政策</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·公租房分配入住</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·住房保障督查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·住房保障信息公开</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·住房保障宣传报道</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·共有产权住房试点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·住房保障政策理论研究</w:t>
            </w:r>
          </w:p>
          <w:p>
            <w:pPr>
              <w:spacing w:line="440" w:lineRule="exact"/>
              <w:ind w:left="1256" w:leftChars="103" w:hanging="1040" w:hangingChars="3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附表：2018年广东省新增棚户区改造住房开工及基本建成情况</w:t>
            </w:r>
          </w:p>
          <w:p>
            <w:pPr>
              <w:spacing w:line="440" w:lineRule="exact"/>
              <w:ind w:left="1254" w:leftChars="559" w:hanging="80" w:hangingChars="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2018年广东省住房保障完成和资金投入情况</w:t>
            </w:r>
          </w:p>
          <w:p>
            <w:pPr>
              <w:tabs>
                <w:tab w:val="left" w:pos="1470"/>
              </w:tabs>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住房公积金监管</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·住房公积金助力供给侧结构性改革</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·港澳台同胞享有住房公积金待遇</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·基础数据标准化</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·新增线上线下服务渠道</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·年度信息披露</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·住房公积金专项整治</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·住房公积金贷款支持保障性住房试点</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附表：2018年广东省住房公积金缴存</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2018年广东省住房公积金使用</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情况</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厅住房发展与房地产市场监管处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省房地产行业协会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厅住房发展与房地产市场监管处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省房地产行业协会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物业管理行业协会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厅住房发展与房地产市场监管处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厅住房保障处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厅住房公积金监管处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bCs/>
                <w:color w:val="000000"/>
                <w:sz w:val="32"/>
                <w:szCs w:val="32"/>
              </w:rPr>
            </w:pPr>
          </w:p>
        </w:tc>
      </w:tr>
      <w:tr>
        <w:tblPrEx>
          <w:tblCellMar>
            <w:top w:w="0" w:type="dxa"/>
            <w:left w:w="108" w:type="dxa"/>
            <w:bottom w:w="0" w:type="dxa"/>
            <w:right w:w="108" w:type="dxa"/>
          </w:tblCellMar>
        </w:tblPrEx>
        <w:trPr>
          <w:trHeight w:val="90"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城乡</w:t>
            </w:r>
          </w:p>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规划</w:t>
            </w:r>
          </w:p>
          <w:p>
            <w:pPr>
              <w:spacing w:line="440" w:lineRule="exact"/>
              <w:ind w:left="-181" w:leftChars="-94" w:hanging="16" w:hangingChars="5"/>
              <w:jc w:val="center"/>
              <w:rPr>
                <w:rFonts w:hint="eastAsia" w:ascii="仿宋_GB2312" w:hAnsi="仿宋_GB2312" w:eastAsia="仿宋_GB2312" w:cs="仿宋_GB2312"/>
                <w:b/>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综述（随文图片3～4张）</w:t>
            </w:r>
          </w:p>
          <w:p>
            <w:pPr>
              <w:spacing w:line="440" w:lineRule="exact"/>
              <w:ind w:left="419" w:hanging="419" w:hangingChars="131"/>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城乡规划管理体制改革试点省建设任务完成</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·粤港澳城乡规划学术交流</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战略合作框架协议签约暨学术交流活动</w:t>
            </w:r>
          </w:p>
          <w:p>
            <w:pPr>
              <w:spacing w:line="440" w:lineRule="exact"/>
              <w:ind w:left="1072" w:leftChars="142" w:hanging="774" w:hangingChars="258"/>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大湾区规划论坛</w:t>
            </w:r>
          </w:p>
          <w:p>
            <w:pPr>
              <w:spacing w:line="440" w:lineRule="exact"/>
              <w:ind w:left="1072" w:leftChars="142" w:hanging="774" w:hangingChars="258"/>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粤澳规划学会专业交流</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城乡规划管理</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·城市总体规划编制审批</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·重大建设项目规划选址</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·城市规划“一张图”工程</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新型城镇化建设</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·农业转移人口市民化推进</w:t>
            </w:r>
          </w:p>
          <w:p>
            <w:pPr>
              <w:spacing w:line="440" w:lineRule="exact"/>
              <w:ind w:left="237" w:hanging="236" w:hangingChars="74"/>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·以城市群为主体的城镇化空间格局优化</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·城市可持续发展能力提升</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·城乡融合发展持续推进</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·城镇化发展体制机制逐步完善</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·新型城镇化试点建设初见成效</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城乡规划编制与研究</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·城镇开发边界划定</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·国土空间规划编制试点</w:t>
            </w:r>
          </w:p>
          <w:p>
            <w:pPr>
              <w:spacing w:line="440" w:lineRule="exact"/>
              <w:ind w:left="1280"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人防工程建设规划修编</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·城市社区规划编制指引</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·城市排水防涝设施建设专项规划编制</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规划成果选介</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·广州市琶洲西区城市设计及控规优化</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·深圳市建设儿童友好型城市战略规划</w:t>
            </w:r>
          </w:p>
          <w:p>
            <w:pPr>
              <w:spacing w:line="440" w:lineRule="exact"/>
              <w:ind w:left="419" w:hanging="419" w:hangingChars="13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·佛山市禅城区石湾西片区控制性详细规划</w:t>
            </w:r>
          </w:p>
          <w:p>
            <w:pPr>
              <w:spacing w:line="440" w:lineRule="exact"/>
              <w:ind w:left="419" w:hanging="419" w:hangingChars="13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·湛江市逸仙片区旧城改造控制性详细规划</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省自然资源厅国土空间规划处</w:t>
            </w:r>
          </w:p>
          <w:p>
            <w:pPr>
              <w:spacing w:line="440" w:lineRule="exact"/>
              <w:ind w:left="1280" w:hanging="1280" w:hangingChars="400"/>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省城市规划协会</w:t>
            </w:r>
          </w:p>
          <w:p>
            <w:pPr>
              <w:spacing w:line="440" w:lineRule="exact"/>
              <w:ind w:left="1280" w:hanging="1280" w:hangingChars="400"/>
              <w:rPr>
                <w:rFonts w:hint="eastAsia" w:ascii="仿宋_GB2312" w:hAnsi="仿宋_GB2312" w:eastAsia="仿宋_GB2312" w:cs="仿宋_GB2312"/>
                <w:color w:val="000000"/>
                <w:sz w:val="32"/>
                <w:szCs w:val="32"/>
              </w:rPr>
            </w:pPr>
          </w:p>
          <w:p>
            <w:pPr>
              <w:spacing w:line="440" w:lineRule="exact"/>
              <w:ind w:left="1280" w:hanging="1280" w:hangingChars="400"/>
              <w:rPr>
                <w:rFonts w:hint="eastAsia" w:ascii="仿宋_GB2312" w:hAnsi="仿宋_GB2312" w:eastAsia="仿宋_GB2312" w:cs="仿宋_GB2312"/>
                <w:color w:val="000000"/>
                <w:sz w:val="32"/>
                <w:szCs w:val="32"/>
              </w:rPr>
            </w:pPr>
          </w:p>
          <w:p>
            <w:pPr>
              <w:spacing w:line="440" w:lineRule="exact"/>
              <w:ind w:left="1280" w:hanging="1280" w:hangingChars="400"/>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省自然资源厅国土空间规划处</w:t>
            </w:r>
          </w:p>
          <w:p>
            <w:pPr>
              <w:spacing w:line="440" w:lineRule="exact"/>
              <w:ind w:left="1280" w:hanging="1280" w:hangingChars="400"/>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ind w:left="1280" w:hanging="1280" w:hangingChars="400"/>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省人防办</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厅城市建设处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省城乡规划设计研究院、</w:t>
            </w:r>
            <w:r>
              <w:rPr>
                <w:rFonts w:hint="eastAsia" w:ascii="仿宋_GB2312" w:hAnsi="仿宋_GB2312" w:eastAsia="仿宋_GB2312" w:cs="仿宋_GB2312"/>
                <w:color w:val="000000"/>
                <w:sz w:val="32"/>
                <w:szCs w:val="32"/>
              </w:rPr>
              <w:t>省城市规划协会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41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城市市政公用设施建设与管理</w:t>
            </w:r>
          </w:p>
          <w:p>
            <w:pPr>
              <w:spacing w:line="440" w:lineRule="exact"/>
              <w:jc w:val="center"/>
              <w:rPr>
                <w:rFonts w:hint="eastAsia" w:ascii="仿宋_GB2312" w:hAnsi="仿宋_GB2312" w:eastAsia="仿宋_GB2312" w:cs="仿宋_GB2312"/>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·粤港澳基础设施互联互通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·污染防治攻坚战</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·城市生活污水处理和黑臭水体整治</w:t>
            </w:r>
          </w:p>
          <w:p>
            <w:pPr>
              <w:spacing w:line="440" w:lineRule="exact"/>
              <w:ind w:left="319" w:leftChars="15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工作现场会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·污水处理设施提标改造现场会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·步行道及自行车道建设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·社区体育公园</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·市政公用行业安全生产管理数据库开发应用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·市政行业交流</w:t>
            </w:r>
          </w:p>
          <w:p>
            <w:pPr>
              <w:spacing w:line="440" w:lineRule="exact"/>
              <w:ind w:left="1279" w:leftChars="152" w:hanging="960" w:hanging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附表：2018年广东省城市建设设施</w:t>
            </w:r>
          </w:p>
          <w:p>
            <w:pPr>
              <w:spacing w:line="440" w:lineRule="exact"/>
              <w:ind w:left="1277" w:leftChars="60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水平与全国对比情况</w:t>
            </w:r>
          </w:p>
          <w:p>
            <w:pPr>
              <w:spacing w:line="440" w:lineRule="exact"/>
              <w:ind w:left="1277" w:leftChars="60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2018年广东省设市城市市政</w:t>
            </w:r>
          </w:p>
          <w:p>
            <w:pPr>
              <w:spacing w:line="440" w:lineRule="exact"/>
              <w:ind w:left="1277" w:leftChars="60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公用设施情况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城市园林绿化建设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·国家生态园林城市及国家园林城市省级普查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auto" w:fill="FFFFFF"/>
              </w:rPr>
              <w:t>园林城市系列申报评审管理办法及标准修订</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附表：2018年广东省城市园林绿化</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风景名胜区规划与建设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·粤港澳大湾区生态与景观联盟成立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·首次省级风景园林设计及规划评比</w:t>
            </w:r>
          </w:p>
          <w:p>
            <w:pPr>
              <w:spacing w:line="440" w:lineRule="exact"/>
              <w:ind w:left="1678" w:leftChars="304" w:hanging="1040" w:hangingChars="3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附表：2018年广东省风景名胜区</w:t>
            </w:r>
          </w:p>
          <w:p>
            <w:pPr>
              <w:spacing w:line="440" w:lineRule="exact"/>
              <w:ind w:left="1676" w:leftChars="760" w:hanging="80" w:hangingChars="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城市轨道交通规划建设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·城市轨道交通线网规划</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·珠江三角洲城际轨道交通建设</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·广州城市轨道交通建设</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·深圳城市轨道交通建设</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·佛山城市轨道交通建设</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·东莞城市轨道交通建设</w:t>
            </w:r>
          </w:p>
          <w:p>
            <w:pPr>
              <w:spacing w:line="440" w:lineRule="exact"/>
              <w:rPr>
                <w:rFonts w:hint="eastAsia" w:ascii="仿宋_GB2312" w:hAnsi="仿宋_GB2312" w:eastAsia="仿宋_GB2312" w:cs="仿宋_GB2312"/>
                <w:color w:val="000000"/>
                <w:sz w:val="32"/>
                <w:szCs w:val="32"/>
              </w:rPr>
            </w:pPr>
          </w:p>
          <w:p>
            <w:pPr>
              <w:spacing w:line="440" w:lineRule="exact"/>
              <w:ind w:left="1678" w:leftChars="304" w:hanging="1040" w:hangingChars="3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附表：2018年广东省城市轨道交通建设情况</w:t>
            </w:r>
          </w:p>
          <w:p>
            <w:pPr>
              <w:spacing w:line="440" w:lineRule="exact"/>
              <w:ind w:left="1676" w:leftChars="760" w:hanging="80" w:hangingChars="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2018年珠江三角洲城际轨道交通建设项目情况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城市道路与桥梁建设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tabs>
                <w:tab w:val="left" w:pos="3924"/>
              </w:tabs>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·城市道路建设及养护</w:t>
            </w:r>
            <w:r>
              <w:rPr>
                <w:rFonts w:hint="eastAsia" w:ascii="仿宋_GB2312" w:hAnsi="仿宋_GB2312" w:eastAsia="仿宋_GB2312" w:cs="仿宋_GB2312"/>
                <w:color w:val="000000"/>
                <w:sz w:val="32"/>
                <w:szCs w:val="32"/>
              </w:rPr>
              <w:tab/>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·城市桥梁安全检查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·桥梁维修加固项目选介</w:t>
            </w:r>
          </w:p>
          <w:p>
            <w:pPr>
              <w:spacing w:line="440" w:lineRule="exact"/>
              <w:ind w:left="1678" w:leftChars="304" w:hanging="1040" w:hangingChars="3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附表：2018年广东省城市道路和桥梁情况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城市供水</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·城镇供水规范化管理考核</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·节水型城市创建</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·二次供水专项普查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·城市公共供水管网漏损管理</w:t>
            </w:r>
          </w:p>
          <w:p>
            <w:pPr>
              <w:spacing w:line="440" w:lineRule="exact"/>
              <w:ind w:firstLine="560" w:firstLineChars="1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附表：2018年广东省城市供水情况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城市燃气供应</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·燃气供应设施建设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·燃气安全检查</w:t>
            </w:r>
          </w:p>
          <w:p>
            <w:pPr>
              <w:spacing w:line="440" w:lineRule="exact"/>
              <w:ind w:left="1676" w:leftChars="303" w:hanging="1040" w:hangingChars="3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附表：2018年广东省城市燃气供气</w:t>
            </w:r>
          </w:p>
          <w:p>
            <w:pPr>
              <w:spacing w:line="440" w:lineRule="exact"/>
              <w:ind w:left="1674" w:leftChars="759" w:hanging="80" w:hangingChars="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城市污水处理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w:t>
            </w:r>
            <w:r>
              <w:rPr>
                <w:rFonts w:hint="eastAsia" w:ascii="仿宋_GB2312" w:hAnsi="仿宋_GB2312" w:eastAsia="仿宋_GB2312" w:cs="仿宋_GB2312"/>
                <w:bCs/>
                <w:color w:val="000000"/>
                <w:sz w:val="32"/>
                <w:szCs w:val="32"/>
              </w:rPr>
              <w:t>污水处理设施和管网建设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·城镇污水处理设施运行考核</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·城镇污水处理设施提标建设技术指引</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·污水处理设施运行效能提升</w:t>
            </w:r>
          </w:p>
          <w:p>
            <w:pPr>
              <w:spacing w:line="4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附表：2018年广东省污水处理设施</w:t>
            </w:r>
          </w:p>
          <w:p>
            <w:pPr>
              <w:spacing w:line="4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和污水管网建设情况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城市黑臭水体整治</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·黑臭水体治理攻坚战实施</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·黑臭水体治理督导督查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·黑臭水体整治专项行动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·黑臭水体治理典型案例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·广州市成为国家黑臭水体治理示范市</w:t>
            </w:r>
          </w:p>
          <w:p>
            <w:pPr>
              <w:spacing w:line="4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附表：2018年广东省黑臭水体整治</w:t>
            </w:r>
          </w:p>
          <w:p>
            <w:pPr>
              <w:spacing w:line="4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城市地下管网建设与管理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·广州市地下综合管廊人防设计指引</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·广州地下综合管廊研究中心成立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·佛山市城市地下综合管廊建设</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·惠州市城市地下综合管廊规划建设</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海绵城市建设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·海绵城市建设试点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·城市排水防涝补短板</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·海绵城市专项规划</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城市生活垃圾处理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·生活垃圾处理设施建设及全链条管理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·生活垃圾“邻避”问题防范化解</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·餐厨垃圾无害化处理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·城市生活垃圾处理设施运行管理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·垃圾处理设施逐批向公众开放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·生活垃圾处理设施无害化等级评价</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·重点区域垃圾分类</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·公共机构率先实施生活垃圾强制分类</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·省级校园生活垃圾分类教育基地建设</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·广州、深圳、东莞被纳入国家建筑</w:t>
            </w:r>
          </w:p>
          <w:p>
            <w:pPr>
              <w:spacing w:line="440" w:lineRule="exact"/>
              <w:ind w:left="319" w:leftChars="15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垃圾管理试点城市</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·第二十五个广东省环卫工人节</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·中国生活垃圾焚烧发展30年高峰论坛</w:t>
            </w:r>
          </w:p>
          <w:p>
            <w:pPr>
              <w:spacing w:line="4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附表：2018年广东省生活垃圾填埋</w:t>
            </w:r>
          </w:p>
          <w:p>
            <w:pPr>
              <w:spacing w:line="440" w:lineRule="exact"/>
              <w:ind w:left="319" w:leftChars="152" w:firstLine="1200" w:firstLineChars="3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场情况</w:t>
            </w:r>
          </w:p>
          <w:p>
            <w:pPr>
              <w:spacing w:line="440" w:lineRule="exact"/>
              <w:ind w:firstLine="560" w:firstLineChars="1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2018年广东省生活垃圾焚烧</w:t>
            </w:r>
          </w:p>
          <w:p>
            <w:pPr>
              <w:spacing w:line="440" w:lineRule="exact"/>
              <w:ind w:firstLine="1520" w:firstLineChars="4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厂情况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城市生态环境保护建设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·城市自然生态保护</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·城市水环境治理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·极端天气灾害应对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·粤港应对气候变化联络协调机制</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·城市污染减排城市雾霾治理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·珠江三角洲区域污染联防联治</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城市“双修”及城市设计</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·城市“双修”项目库建立</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·城市修补及生态修复“双修”</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·城中村改造及背街小巷环境整治</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·公共绿地空间设计</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·老旧小区改造试点建设</w:t>
            </w:r>
          </w:p>
          <w:p>
            <w:pPr>
              <w:spacing w:line="440" w:lineRule="exact"/>
              <w:ind w:left="1280" w:hanging="1280" w:hanging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·城市公厕建设</w:t>
            </w:r>
            <w:r>
              <w:rPr>
                <w:rFonts w:hint="eastAsia" w:ascii="仿宋_GB2312" w:hAnsi="仿宋_GB2312" w:eastAsia="仿宋_GB2312" w:cs="仿宋_GB2312"/>
                <w:bCs/>
                <w:color w:val="000000"/>
                <w:sz w:val="32"/>
                <w:szCs w:val="32"/>
              </w:rPr>
              <w:t>及提升改造</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厅城市建设处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省市政行业协会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厅城市建设处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厅城市建设处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省铁路建设投资集团有限公司</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广州地铁集团有限公司</w:t>
            </w:r>
          </w:p>
          <w:p>
            <w:pPr>
              <w:spacing w:line="440" w:lineRule="exact"/>
              <w:rPr>
                <w:rFonts w:hint="eastAsia" w:ascii="Times New Roman" w:hAnsi="Times New Roman" w:eastAsia="宋体" w:cs="Times New Roman"/>
                <w:shd w:val="clear" w:color="auto" w:fill="FFFFFF"/>
              </w:rPr>
            </w:pPr>
            <w:r>
              <w:rPr>
                <w:rFonts w:hint="eastAsia" w:ascii="仿宋_GB2312" w:hAnsi="仿宋_GB2312" w:eastAsia="仿宋_GB2312" w:cs="仿宋_GB2312"/>
                <w:color w:val="000000"/>
                <w:sz w:val="32"/>
                <w:szCs w:val="32"/>
                <w:shd w:val="clear" w:color="auto" w:fill="FFFFFF"/>
              </w:rPr>
              <w:t>深圳市轨道交通建设指挥部办公室</w:t>
            </w:r>
          </w:p>
          <w:p>
            <w:pPr>
              <w:spacing w:line="440" w:lineRule="exact"/>
              <w:rPr>
                <w:rFonts w:hint="eastAsia" w:ascii="Times New Roman" w:hAnsi="Times New Roman" w:eastAsia="宋体" w:cs="Times New Roman"/>
              </w:rPr>
            </w:pPr>
            <w:r>
              <w:rPr>
                <w:rFonts w:hint="eastAsia" w:ascii="仿宋_GB2312" w:hAnsi="仿宋_GB2312" w:eastAsia="仿宋_GB2312" w:cs="仿宋_GB2312"/>
                <w:color w:val="000000"/>
                <w:sz w:val="32"/>
                <w:szCs w:val="32"/>
                <w:shd w:val="clear" w:color="auto" w:fill="FFFFFF"/>
              </w:rPr>
              <w:t>佛山市交通运输局、广佛轨道交通有限公司</w:t>
            </w: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东莞市轨道交通有限公司</w:t>
            </w: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厅城市建设处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省铁路建设投资集团有限公司</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厅城市建设处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省交通运输厅</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厅城市建设处</w:t>
            </w: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省城镇供水协会</w:t>
            </w: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厅城市建设处</w:t>
            </w: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广州市住房和城乡建设局</w:t>
            </w: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佛山市住房和城乡建设局</w:t>
            </w: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惠州市住房和城乡规划建设局</w:t>
            </w: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厅城市建设处</w:t>
            </w: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省生态环境厅</w:t>
            </w: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shd w:val="clear" w:color="auto" w:fill="FFFFFF"/>
              </w:rPr>
              <w:t>厅建筑市场监管处</w:t>
            </w: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厅城市建设处</w:t>
            </w:r>
          </w:p>
        </w:tc>
      </w:tr>
      <w:tr>
        <w:tblPrEx>
          <w:tblCellMar>
            <w:top w:w="0" w:type="dxa"/>
            <w:left w:w="108" w:type="dxa"/>
            <w:bottom w:w="0" w:type="dxa"/>
            <w:right w:w="108" w:type="dxa"/>
          </w:tblCellMar>
        </w:tblPrEx>
        <w:trPr>
          <w:trHeight w:val="41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ind w:right="-107" w:rightChars="-51"/>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城市</w:t>
            </w:r>
          </w:p>
          <w:p>
            <w:pPr>
              <w:spacing w:line="440" w:lineRule="exact"/>
              <w:ind w:right="-107" w:rightChars="-51"/>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管理</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·省市县数字化城市管理平台互联互通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城市治理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·城市管理标准体系建立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·提升城市治理水平研究</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·推动数字化城市管理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城市管理综合执法体制改革</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·各级城市管理和综合执法机构设立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·城市管理执法队伍建设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·规范城市管理执法</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城乡规划督察</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·规划规划专项督察</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·城乡规划建设遥感监测执法</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厅执法监察局</w:t>
            </w:r>
          </w:p>
        </w:tc>
      </w:tr>
      <w:tr>
        <w:tblPrEx>
          <w:tblCellMar>
            <w:top w:w="0" w:type="dxa"/>
            <w:left w:w="108" w:type="dxa"/>
            <w:bottom w:w="0" w:type="dxa"/>
            <w:right w:w="108" w:type="dxa"/>
          </w:tblCellMar>
        </w:tblPrEx>
        <w:trPr>
          <w:trHeight w:val="830"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村镇建设与管理</w:t>
            </w:r>
          </w:p>
          <w:p>
            <w:pPr>
              <w:spacing w:line="440" w:lineRule="exact"/>
              <w:jc w:val="center"/>
              <w:rPr>
                <w:rFonts w:hint="eastAsia" w:ascii="仿宋_GB2312" w:hAnsi="仿宋_GB2312" w:eastAsia="仿宋_GB2312" w:cs="仿宋_GB2312"/>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·省定贫困村及建档立卡贫困户危房</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改造任务完成</w:t>
            </w:r>
          </w:p>
          <w:p>
            <w:pPr>
              <w:spacing w:line="440" w:lineRule="exact"/>
              <w:rPr>
                <w:rFonts w:hint="eastAsia" w:ascii="仿宋_GB2312" w:hAnsi="仿宋_GB2312" w:eastAsia="仿宋_GB2312" w:cs="仿宋_GB2312"/>
                <w:color w:val="0070C0"/>
                <w:sz w:val="32"/>
                <w:szCs w:val="32"/>
              </w:rPr>
            </w:pPr>
            <w:r>
              <w:rPr>
                <w:rFonts w:hint="eastAsia" w:ascii="仿宋_GB2312" w:hAnsi="仿宋_GB2312" w:eastAsia="仿宋_GB2312" w:cs="仿宋_GB2312"/>
                <w:color w:val="000000"/>
                <w:sz w:val="32"/>
                <w:szCs w:val="32"/>
              </w:rPr>
              <w:t>·县域乡村建设规划编制全覆盖</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乡村振兴战略实施</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·实施乡村振兴战略</w:t>
            </w:r>
            <w:r>
              <w:rPr>
                <w:rFonts w:hint="eastAsia" w:ascii="仿宋_GB2312" w:hAnsi="仿宋_GB2312" w:eastAsia="仿宋_GB2312" w:cs="仿宋_GB2312"/>
                <w:sz w:val="32"/>
                <w:szCs w:val="32"/>
              </w:rPr>
              <w:t>“1+10”体系建立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·实施乡村振兴战略资料汇编印发</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·乡村振兴规划建设论坛</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农村人居环境整治</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·农村人居环境整治工作领导小组成立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·中央农村人居环境整治三年行动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·全域推进农村人居环境整治建设生态</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宜居美丽乡村</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乡村规划</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·村庄规划编制</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·规划设计建设营运一体化试点县建设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·珠海乡村建设规划许可经验在全国推</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·粤北生态特别保护区安置点建设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·生态宜居美丽乡村规划建设基地建设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村容村貌整治</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·村容村貌整治及农房设计</w:t>
            </w:r>
          </w:p>
          <w:p>
            <w:pPr>
              <w:spacing w:line="440" w:lineRule="exact"/>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·农房建设管理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·农村公厕规划建设和改造技术指引</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·农房设计方案图集印发</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农村生活垃圾治理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·农村生活垃圾治理技术指导</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·农村生活垃圾治理验收检查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·镇级垃圾填埋场整改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·农村生活垃圾示范地区创建</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·农村生活垃圾治理市场化运作</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·非正规垃圾堆放点排查整治</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省定贫困村垃圾收集点和保洁员配置</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村镇污水处理设施建设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·农村生活污水处理工艺示范基地建立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 PPP模式整县推进村镇污水处理</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设施建设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·村庄雨污水收集模式指引</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·部分自然村实现雨污分流及污水排放</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管道收集暗渠化</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农村危房改造</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农村危房改造培训</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农村危房改造绩效评价</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农村危房改造督查</w:t>
            </w:r>
          </w:p>
          <w:p>
            <w:pPr>
              <w:spacing w:line="440" w:lineRule="exact"/>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农村危房新增存量</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特色小镇建设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全国</w:t>
            </w:r>
            <w:r>
              <w:rPr>
                <w:rFonts w:hint="eastAsia" w:ascii="仿宋_GB2312" w:hAnsi="仿宋_GB2312" w:eastAsia="仿宋_GB2312" w:cs="仿宋_GB2312"/>
                <w:color w:val="000000"/>
                <w:sz w:val="32"/>
                <w:szCs w:val="32"/>
              </w:rPr>
              <w:t>特色小城镇调研督导</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·广东省特色小城镇创建</w:t>
            </w:r>
          </w:p>
          <w:p>
            <w:pPr>
              <w:spacing w:line="440" w:lineRule="exact"/>
              <w:ind w:left="1598" w:leftChars="304" w:hanging="960" w:hanging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附表：2018年广东省中心镇基本情况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2018年广东省建制镇基本情</w:t>
            </w:r>
          </w:p>
          <w:p>
            <w:pPr>
              <w:spacing w:line="4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2018年广东省建制镇建设投</w:t>
            </w:r>
          </w:p>
          <w:p>
            <w:pPr>
              <w:spacing w:line="4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2018年广东省建制镇房屋建</w:t>
            </w:r>
          </w:p>
          <w:p>
            <w:pPr>
              <w:spacing w:line="4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2018年广东省建制镇排水情况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2018年广东省建制镇供水情况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2018年广东省建制镇园林绿化及</w:t>
            </w:r>
          </w:p>
          <w:p>
            <w:pPr>
              <w:spacing w:line="44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环境卫生情况</w:t>
            </w:r>
          </w:p>
          <w:p>
            <w:pPr>
              <w:spacing w:line="440" w:lineRule="exact"/>
              <w:ind w:left="960" w:hanging="960" w:hanging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2018年广东省建制镇燃气和道路桥梁情况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2018年广东省村庄基本情况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2018年广东省村庄建设投资情况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2018年广东省村庄市政公用设施</w:t>
            </w:r>
          </w:p>
          <w:p>
            <w:pPr>
              <w:spacing w:line="44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2018年广东省村庄房屋建设情况</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厅村镇建设处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省农业农村厅</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村镇建设处</w:t>
            </w:r>
          </w:p>
          <w:p>
            <w:pPr>
              <w:spacing w:line="440" w:lineRule="exact"/>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830"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人防工程建设与管理</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·人防工程管理体制调整</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·人防工程政策研究试点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·开展人防工程维护标识管理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·人防工程平战结合取得新进展</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人防工程建设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·单建式人防工程稳中求进</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·结建式人防工程取得新成果</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·统筹其他工程兼顾人防建设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人防工程重点项目建设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·人防重点项目试点先行</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·广州、珠海市开展城市综合管廊落实防护要求建设试点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·广州市推进城市地下超大型综合体兼顾人防建设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·江门市推进“重点区位人防工程建设联通方案”研究</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人防工程建设质量与市场监管</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·“双随机一公开”检查推行</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·人防工程建设质量效能检查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·人防工程建设管理常态化综合性检查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·安全生产监督管理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人防工程审批制度改革</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·人防工程资质许可</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·人防工程项目审批改革</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人防工程队伍建设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·融合式机关党建优势发挥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·人防工程业务培训</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省人防办</w:t>
            </w:r>
          </w:p>
        </w:tc>
      </w:tr>
      <w:tr>
        <w:tblPrEx>
          <w:tblCellMar>
            <w:top w:w="0" w:type="dxa"/>
            <w:left w:w="108" w:type="dxa"/>
            <w:bottom w:w="0" w:type="dxa"/>
            <w:right w:w="108" w:type="dxa"/>
          </w:tblCellMar>
        </w:tblPrEx>
        <w:trPr>
          <w:trHeight w:val="376"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建筑业</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·促进建筑业持续健康发展政策出台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·建设工程保证保险</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·全省工程质量提升行动工作推进会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·全省住房城乡建设系统安全工作会议</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·优质结构工程及绿色建造创新交流</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附表：2018年广东省建筑业企业生产</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2018年广东省建筑业企业主要</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财务指标情况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建筑市场监管</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·建筑工程材料价格风险管控</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·房屋市政工程用工实名管理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·建筑市场实施黑名单制度</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·建筑市场监管公共服务平台实施历史</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业绩补录</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房屋市政工程质量安全管理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·工程质量监管</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·施工安全监管</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·工程质量安全管理制度建设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·工程质量安全三年提升行动   </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·“质量月”活动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·建设工程安全生产专业委员会成立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·治理违规海砂专项行动</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·施工扬尘专项治理</w:t>
            </w:r>
          </w:p>
          <w:p>
            <w:pPr>
              <w:widowControl/>
              <w:spacing w:line="440" w:lineRule="exact"/>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2"/>
                <w:szCs w:val="32"/>
              </w:rPr>
              <w:t>·建筑施工安全生产专项整治</w:t>
            </w:r>
          </w:p>
          <w:p>
            <w:pPr>
              <w:widowControl/>
              <w:spacing w:line="440" w:lineRule="exact"/>
              <w:ind w:firstLine="300" w:firstLineChars="10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重点地区建筑施工安全生产调研督导</w:t>
            </w:r>
          </w:p>
          <w:p>
            <w:pPr>
              <w:widowControl/>
              <w:spacing w:line="440" w:lineRule="exact"/>
              <w:ind w:firstLine="300" w:firstLineChars="10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房屋市政工程质量安全管理及扬尘治理</w:t>
            </w:r>
          </w:p>
          <w:p>
            <w:pPr>
              <w:widowControl/>
              <w:spacing w:line="440" w:lineRule="exact"/>
              <w:ind w:firstLine="300" w:firstLineChars="10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综合督查</w:t>
            </w:r>
          </w:p>
          <w:p>
            <w:pPr>
              <w:spacing w:line="440" w:lineRule="exact"/>
              <w:ind w:firstLine="30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0"/>
                <w:szCs w:val="30"/>
              </w:rPr>
              <w:t>房屋市政工程安全生产百日攻坚行动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·城市轨道交通工程质量安全管理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·“安全生产月”活动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·汛期防灾减灾救灾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·建筑施工企业安全生产管理人员安全</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生产考核</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·安全生产责任制考核</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·“两书、一牌”推进落实</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·安全生产许可证审批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·工程检测机构管理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·工程质量潜在缺陷保险试点</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建筑装饰工程管理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·建筑装饰行业管理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·建筑装饰行业交流</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建筑幕墙门窗标准宣贯及幕墙新技术</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交流</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“世纪工程，经验分享” 港珠澳大桥</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装饰技术交流</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智能建筑技术交流</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重点项目建设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·在建项目选介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·建成投产项目选介</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附表：2018年广东省重点项目计划</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2018年广东省重点项目完成</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投资情况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粤港澳合作交流</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·在粤执业港澳人员范围扩大</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·粤港澳建筑业企业携手“走出去”</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·自贸区项目试点实施香港工程管理</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模式</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·试点项目引入香港工程建设领域的</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优势专业机构及人员</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·粤港澳大湾区工程设计联盟筹建典礼</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·建筑业行业交流</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“一带一路”倡议承建境外工程经验</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交流会</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建筑业协会与香港注册承建商商会签署</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合作协议</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建筑业协会与香港营造师学会签署合作</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协议</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“广厦杯”粤港澳高校结构设计信息</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技术大赛</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粤港澳标准化合作</w:t>
            </w:r>
          </w:p>
          <w:p>
            <w:pPr>
              <w:spacing w:line="440" w:lineRule="exact"/>
              <w:ind w:firstLine="300" w:firstLineChars="100"/>
              <w:rPr>
                <w:rFonts w:hint="eastAsia" w:ascii="仿宋_GB2312" w:hAnsi="仿宋_GB2312" w:eastAsia="仿宋_GB2312" w:cs="仿宋_GB2312"/>
                <w:color w:val="000000"/>
                <w:sz w:val="30"/>
                <w:szCs w:val="30"/>
              </w:rPr>
            </w:pP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粤港工程造价交流合作</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粤港工程监理交流合作</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建筑行业诚信体系建设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·建筑业诚信建设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·工程建设项目招标代理行业诚信建设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·建筑装饰行业诚信建设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·工程咨询单位资信评价标准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·建设工程造价行业诚信建设</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·工程监理企业资信评级</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附表：2018全国建筑业AAA级信用企业</w:t>
            </w:r>
          </w:p>
          <w:p>
            <w:pPr>
              <w:shd w:val="clear" w:color="auto" w:fill="FFFFFF"/>
              <w:spacing w:line="44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2018年度工程建设企业社会信用</w:t>
            </w:r>
          </w:p>
          <w:p>
            <w:pPr>
              <w:shd w:val="clear" w:color="auto" w:fill="FFFFFF"/>
              <w:spacing w:line="44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评价结果企业</w:t>
            </w:r>
          </w:p>
          <w:p>
            <w:pPr>
              <w:spacing w:line="44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2018年度工程建设诚信典型企业</w:t>
            </w:r>
          </w:p>
          <w:p>
            <w:pPr>
              <w:spacing w:line="44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2018年度全国建筑装饰行业信用</w:t>
            </w:r>
          </w:p>
          <w:p>
            <w:pPr>
              <w:spacing w:line="44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评价</w:t>
            </w:r>
          </w:p>
          <w:p>
            <w:pPr>
              <w:spacing w:line="44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2018年度广东省建筑业AAA信用</w:t>
            </w:r>
          </w:p>
          <w:p>
            <w:pPr>
              <w:spacing w:line="44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中国建筑之乡选介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·江门开平市</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厅工程质量安全监管处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省建筑业协会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厅工程质量安全监管处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厅工程质量安全监管处负责，深圳、珠海市住建局协助供稿</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省建筑业协会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省发展和改革委员会投资与重点项目处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省工程勘察设计行业协会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省建筑业协会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省土木建筑学会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省建设科技与标准化协会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省工程造价协会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省建设监理协会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省建筑业协会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省工程咨询协会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省建设工程标准定额站</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省建设监理协会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省建筑业协会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417"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勘察设计与工程咨询业</w:t>
            </w:r>
          </w:p>
          <w:p>
            <w:pPr>
              <w:spacing w:line="440" w:lineRule="exact"/>
              <w:rPr>
                <w:rFonts w:hint="eastAsia" w:ascii="仿宋_GB2312" w:hAnsi="仿宋_GB2312" w:eastAsia="仿宋_GB2312" w:cs="仿宋_GB2312"/>
                <w:b/>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·繁荣建筑创作若干意见出台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·全过程工程咨询试点推进</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·工程勘察设计行业交流</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建筑春天高峰论坛</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以色列建筑技术交流</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“机场+高铁站+TOD”创新发展论坛</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港珠澳大桥建设成果推广</w:t>
            </w:r>
          </w:p>
          <w:p>
            <w:pPr>
              <w:spacing w:line="440" w:lineRule="exact"/>
              <w:ind w:left="298" w:leftChars="142"/>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中国建筑设计创新创优年度峰会暨2017年度行业优秀设计展示交流会</w:t>
            </w:r>
          </w:p>
          <w:p>
            <w:pPr>
              <w:spacing w:line="440" w:lineRule="exact"/>
              <w:ind w:left="298" w:leftChars="142"/>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中国勘察设计协会建筑设计分会体制改革委员会2018年年会暨体制改革经验交流会</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附表：2018年广东省勘察设计企业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资质情况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2018年广东省勘察设计企业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登记注册情况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2018年广东省勘察设计企业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2018年广东省勘察设计企业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业务完成情况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2018年广东省勘察设计企业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科技活动情况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2018年广东省勘察设计企业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财务情况</w:t>
            </w:r>
          </w:p>
          <w:p>
            <w:pPr>
              <w:spacing w:line="440" w:lineRule="exact"/>
              <w:ind w:left="1277" w:leftChars="60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2018年广东省勘察设计民营</w:t>
            </w:r>
          </w:p>
          <w:p>
            <w:pPr>
              <w:spacing w:line="440" w:lineRule="exact"/>
              <w:ind w:left="1277" w:leftChars="60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建筑工程抗震设防</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·超限高层建筑工程抗震设防管理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勘察设计市场监管</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·勘察设计市场行为监管</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·勘察设计质量专项检查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工程咨询管理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·告知性备案管理实施</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·工程咨询行业自律公约</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·工程咨询师执业登记规程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·工程咨询行业活动</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附表：2018年广东省工程咨询单位</w:t>
            </w:r>
          </w:p>
          <w:p>
            <w:pPr>
              <w:spacing w:line="440" w:lineRule="exact"/>
              <w:ind w:firstLine="1257" w:firstLineChars="393"/>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建设工程招投标管理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·招投标制度改革深化</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附表：2018年广东省工程招标代理</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机构业务情况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2018年广东省工程招标代理</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机构人员情况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2018年广东省工程招标代理</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机构财务情况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建设工程造价管理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·建设工程计价依据增值税税率调整</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·城市轨道交通工程综合定额及城市</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地下综合管廊工程综合定额管理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·建设工程施工扬尘污染防治措施及</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用工实名管理费用计价</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·传统建筑保护修复工程综合定额管理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·建设工程计价依据编制完成</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·建设工程量清单计价规范修编</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·建设工程标准定额诚信建设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·建设工程造价课题研究</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·古驿道保护修复工程总投资费用指引及费用计价指引</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·建设工程造价行业交流</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中国建设工程造价管理协会2018年信用</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评价</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附表：2018年广东省工程造价咨询</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工程建设监理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·促进工程监理行业转型升级创新发展</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实施意见</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·工程建设监理行业交流</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附表：2018年广东省工程监理企业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资质情况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2018年广东省工程监理企业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基本情况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2018年广东省工程监理企业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业务情况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2018年广东省工程监理企业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人员情况</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2018年广东省工程监理企业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财务情况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 勘察设计项目选介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·中国散裂中子源</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·深圳蛇口游轮中心</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·广东（潭州）国际会展中心</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省工程勘察设计行业协会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省土木工程学会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省建筑设计研究院</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省工程勘察设计行业协会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省工程咨询协会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省建筑业协会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shd w:val="clear" w:color="auto" w:fill="FFFFFF"/>
              </w:rPr>
              <w:t>建设工程标准定额站</w:t>
            </w: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省工程造价协会</w:t>
            </w: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shd w:val="clear" w:color="auto" w:fill="FFFFFF"/>
              </w:rPr>
              <w:t>建设工程标准定额站</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省建设监理协会</w:t>
            </w: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p>
          <w:p>
            <w:pPr>
              <w:spacing w:line="44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省建筑设计研究院</w:t>
            </w:r>
          </w:p>
          <w:p>
            <w:pPr>
              <w:spacing w:line="440" w:lineRule="exact"/>
              <w:rPr>
                <w:rFonts w:hint="eastAsia"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建设科技与绿色建筑</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·建设科技持续推进</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·装配式建筑稳步发展</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·标准化改革深入推进</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建设科技</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·建设科技计划项目</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·建设科技奖项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·建设行业科技成果鉴定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·BIM应用推广</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·建筑信息模型应用统一标准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·建筑业新技术应用推广</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·城市市政工程建设高新技术应用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·建设科技学术活动</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水环境综合治理技术推广</w:t>
            </w:r>
          </w:p>
          <w:p>
            <w:pPr>
              <w:spacing w:line="440" w:lineRule="exact"/>
              <w:ind w:firstLine="30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0"/>
                <w:szCs w:val="30"/>
              </w:rPr>
              <w:t>城市地下工程及管桩新技术交流及推广</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·建设科技项目选介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工程建设标准化</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·工程建设地方标准制制订及动态管理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·工程建设标准化专家委员会建立</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·工程建设地方标准实施督导</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·工程建设标准化改革</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附表：2018年广东省住房和城乡</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建设厅发布的工程建设标准</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2018年广东省工程建设标准</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制修订计划项目</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2018年广东省工程建设标准</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制订预备项目</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建筑节能与绿色建筑</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·绿色建筑量质齐升三年行动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·绿色建筑立法推进</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·绿色建筑评价标识管理制度创新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·建筑节能、绿色建筑、散装水泥和新型墙材工作会议召开</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·建筑领域“节能宣传月”系列活动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·既有建筑节能改造</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·可再生能源建筑应用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·建筑节能专项资金管理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·“禁实限黏”与新型墙材推广应用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·建筑节能与绿色建筑行业交流</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建筑节能与绿色建筑优秀项目及先进</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技术成果推广</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国际绿色建筑与建筑节能大会在珠海</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举办</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绿色建筑协同发展高峰论坛</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散装水泥应用管理</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·预拌混凝土绿色生产评价试点</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·高性能混凝土技术规范推广应用</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附表：2018年广东省散装水泥、预拌</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混凝土、干混砂浆物流设备</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统计情况</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附图：2018年广东省散装水泥发展</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示意图</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2018年广东省预拌混凝土、</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预拌砂浆发展示意图  </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装配式建筑</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·装配式建筑新发展</w:t>
            </w:r>
          </w:p>
          <w:p>
            <w:pPr>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·装配式建筑部品部件生产基地实训</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基地</w:t>
            </w:r>
            <w:r>
              <w:rPr>
                <w:rFonts w:hint="eastAsia" w:ascii="仿宋_GB2312" w:hAnsi="仿宋_GB2312" w:eastAsia="仿宋_GB2312" w:cs="仿宋_GB2312"/>
                <w:color w:val="000000"/>
                <w:sz w:val="32"/>
                <w:szCs w:val="32"/>
              </w:rPr>
              <w:t>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·装配式建筑宣传推广</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·装配式建筑行业交流活动</w:t>
            </w:r>
          </w:p>
          <w:p>
            <w:pPr>
              <w:spacing w:line="440" w:lineRule="exact"/>
              <w:ind w:firstLine="300" w:firstLineChars="10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（广州）国际集成住宅产业暨建筑工业</w:t>
            </w:r>
          </w:p>
          <w:p>
            <w:pPr>
              <w:spacing w:line="440" w:lineRule="exact"/>
              <w:ind w:firstLine="300" w:firstLineChars="10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化产品与设备博览会</w:t>
            </w:r>
          </w:p>
          <w:p>
            <w:pPr>
              <w:spacing w:line="440" w:lineRule="exact"/>
              <w:ind w:left="389" w:leftChars="114" w:hanging="150" w:hangingChars="5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中国国际装配式建筑高峰论坛</w:t>
            </w:r>
          </w:p>
          <w:p>
            <w:pPr>
              <w:spacing w:line="440" w:lineRule="exact"/>
              <w:ind w:firstLine="300" w:firstLineChars="10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全球装配式建筑发展峰会</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装配式建筑发展及施工安装技术推广</w:t>
            </w:r>
          </w:p>
          <w:p>
            <w:pPr>
              <w:spacing w:line="44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中国钢结构产业高峰论坛</w:t>
            </w:r>
          </w:p>
          <w:p>
            <w:pPr>
              <w:spacing w:line="440" w:lineRule="exact"/>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 xml:space="preserve">  </w:t>
            </w:r>
            <w:r>
              <w:rPr>
                <w:rFonts w:hint="eastAsia" w:ascii="仿宋_GB2312" w:hAnsi="仿宋_GB2312" w:eastAsia="仿宋_GB2312" w:cs="仿宋_GB2312"/>
                <w:sz w:val="30"/>
                <w:szCs w:val="30"/>
              </w:rPr>
              <w:t>粤港澳大湾区高校学生BIM-CIM创新</w:t>
            </w:r>
          </w:p>
          <w:p>
            <w:pPr>
              <w:spacing w:line="440" w:lineRule="exact"/>
              <w:ind w:firstLine="300" w:firstLineChars="100"/>
              <w:rPr>
                <w:rFonts w:hint="eastAsia" w:ascii="仿宋_GB2312" w:hAnsi="仿宋_GB2312" w:eastAsia="仿宋_GB2312" w:cs="仿宋_GB2312"/>
                <w:color w:val="4BACC6"/>
                <w:sz w:val="30"/>
                <w:szCs w:val="30"/>
              </w:rPr>
            </w:pPr>
            <w:r>
              <w:rPr>
                <w:rFonts w:hint="eastAsia" w:ascii="仿宋_GB2312" w:hAnsi="仿宋_GB2312" w:eastAsia="仿宋_GB2312" w:cs="仿宋_GB2312"/>
                <w:color w:val="000000"/>
                <w:sz w:val="30"/>
                <w:szCs w:val="30"/>
              </w:rPr>
              <w:t>交流</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·装配式建筑项目选介</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附表：广东省首批装配式建筑产业</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基地</w:t>
            </w:r>
          </w:p>
          <w:p>
            <w:pPr>
              <w:spacing w:line="440" w:lineRule="exact"/>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广东省第二批装配式建筑示范</w:t>
            </w:r>
          </w:p>
          <w:p>
            <w:pPr>
              <w:spacing w:line="44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城市和国家装配式建筑产业基地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工程建设工法</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·工程建设省级工法申报评审</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·建筑业10项新技术及省级工法推广应用</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·工程建设省级工法选介</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附表：2018年度广东省省级工法</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厅科技信息处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省建筑业协会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省市政行业协会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省土木建筑学会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厅科技信息处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厅建筑节能处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省建筑节能协会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厅建筑节能处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厅科技信息处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省建筑业协会、省土木建筑学会、省钢结构协会等</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厅科技信息处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省建筑业协会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建设事业信息化</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·政务信息化持续发展</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·建设行业数据资源整合共享</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·“三厅一局”联合实施建设企业资质</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许可（备案）电子化申报及审批</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·省域房地产交易数据资源云同步及</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大数据规模化应用项目结题</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·省域规划建设监测及分析关键技术应用</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信息化建设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·省住房和城乡建设厅“十统一”事项</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·省政务网住房城乡建设厅模块建设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·“三库一平台”深化拓展</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·城市市政公用行业安全生产管理数据</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库建设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·南粤古驿道APP客户端</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·广东历史建筑运用展示平台</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·省市两级城乡规划管理信息平台</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·省级智慧规划信息服务平台</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·规划建设遥感监测执法系统</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·数字化城市管理与监督平台</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·住房租赁管理服务平台上线运行</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·工程建设标准化管理信息系统</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·装配式建筑信息统计平台</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·绿色建筑信息平台启动运行</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·建筑市场监管公共服务平台升级改造</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·省住房和城乡建设厅财政资金综合管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理信息平台建设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·建设工程定额动态管理系统和建设</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工程造价纠纷处理系统上线</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·国家建设工程造价数据监测平台建设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·城建档案信息化建设</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信息化服务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·城市管理信息化服务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·城市建设信息归集及应用服务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·政务服务信息系统迁移上云接管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·政务服务网集约化</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·黑龙江省住房城乡建设厅电子政务</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平台援建</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·住房城乡建设行业职业技能竞赛线上</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宣传</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·粤建通窗口服务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·工程监理信息服务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·高分专项科技成果凝练交流及住房</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城乡建设行业遥感应用技术培训</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·建设行业和技术应用服务收费终止</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城建档案</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·城建档案编研成果</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·城建档案监督指导</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厅科技信息处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省建设信息中心</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省城乡规划设计研究院</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省建设信息中心</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厅住房发展与房地产市场监管处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厅科技信息处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省建设信息中心</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省建设工程标准定额站</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省城建档案研究会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省建设信息中心</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省建设工程监理协会</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省城建档案研究会</w:t>
            </w: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建设行政审批</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·公共受理审批平台事项100%在线办理</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·企业资质管理“放管服”改革试点 </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·自贸区实施告知承诺制</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·系列便民服务措施实施</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行政审批</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·三项企业资质行政许可恢复</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·行政许可事项下放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·行政许可事项“放后”监管服务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·建设企业资质许可</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·住房公积金行业“放管服”改革</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·施工许可与工程质量及安全监督手续</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合并办理</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·城乡规划审批“放管服”改革</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·乡村建设规划许可制度实施</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·对外办事窗口建设</w:t>
            </w:r>
          </w:p>
          <w:p>
            <w:pPr>
              <w:spacing w:line="440" w:lineRule="exact"/>
              <w:jc w:val="left"/>
              <w:rPr>
                <w:rFonts w:hint="eastAsia" w:ascii="仿宋_GB2312" w:hAnsi="仿宋_GB2312" w:eastAsia="仿宋_GB2312" w:cs="仿宋_GB2312"/>
                <w:color w:val="000000"/>
                <w:sz w:val="32"/>
                <w:szCs w:val="32"/>
              </w:rPr>
            </w:pPr>
          </w:p>
          <w:p>
            <w:pPr>
              <w:spacing w:line="440" w:lineRule="exact"/>
              <w:ind w:left="1279" w:leftChars="152" w:hanging="960" w:hangingChars="3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附表：2018年广东省住房和城乡建设厅实施的行政许可事项</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厅行政许可管理处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厅行政许可管理处负责，厅工程质量安全监管处供稿</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厅行政许可管理处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厅行政许可管理处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住房公积金监管处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厅建筑市场监管处、厅工程质量安全监管处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省自然资源厅国土空间规划处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厅村镇建设管理处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厅行政许可管理处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厅人事处</w:t>
            </w:r>
          </w:p>
          <w:p>
            <w:pPr>
              <w:spacing w:line="440" w:lineRule="exact"/>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438"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法治</w:t>
            </w:r>
          </w:p>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政府</w:t>
            </w:r>
          </w:p>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建设</w:t>
            </w:r>
          </w:p>
          <w:p>
            <w:pPr>
              <w:spacing w:line="440" w:lineRule="exact"/>
              <w:jc w:val="center"/>
              <w:rPr>
                <w:rFonts w:hint="eastAsia" w:ascii="仿宋_GB2312" w:hAnsi="仿宋_GB2312" w:eastAsia="仿宋_GB2312" w:cs="仿宋_GB2312"/>
                <w:b/>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·“七五”普法中期成果 </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·违法建设治理推进</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附表：2018年广东省住房和城乡建设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领域出台的地方性法规、政府规章、规范性文件</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住房城乡建设立法</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·建设行业重点领域立法推进</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·地方立法审核指导</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·规章、规范性文件专项清理</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·绿色建筑条例草案编制完成</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规范性文件制定</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·村镇生活污水处理设施建设PPP项目</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履约行为评估管理暂行办法制定</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·房屋建筑和市政基础设施工程用工实</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名管理暂行办法制定</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·房屋和市政设施工程施工阶段质量</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监督指引制定</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·房屋建筑和市政基础设施工程建设项目招标投标全过程信息公开管理规定制定</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·开展建设工程保证保险政策制定</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·装配式建筑产业基地及示范项目管理</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暂行办法制定</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·建筑业企业等资质“放管服”改革试点实施意见制定</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依法行政与法治宣传教育 </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·领导干部学法教育</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·勘察设计违法违规问题治理</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·建筑市场行为检查及违法违规问题</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治理</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·建筑施工企业安全生产许可证动态监管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·违法建设治理法制保障</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·法律顾问服务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·“以案释法”推进</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违法建设治理</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·违法建设治理督察</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·违法建设查处制度建设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·违法建设治理中长期规划及攻坚</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行政复议与行政应诉</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·行政复议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·行政应诉</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厅法规处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厅执法监察局</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厅法规处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厅法规处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厅建筑市场监管处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厅工程质量安全监督管理处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厅执法监察局</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厅法规处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厅执法监察局</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厅法规处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教育培训与执业资格</w:t>
            </w:r>
          </w:p>
          <w:p>
            <w:pPr>
              <w:spacing w:line="440" w:lineRule="exact"/>
              <w:rPr>
                <w:rFonts w:hint="eastAsia" w:ascii="仿宋_GB2312" w:hAnsi="仿宋_GB2312" w:eastAsia="仿宋_GB2312" w:cs="仿宋_GB2312"/>
                <w:b/>
                <w:bCs/>
                <w:color w:val="000000"/>
                <w:sz w:val="32"/>
                <w:szCs w:val="32"/>
              </w:rPr>
            </w:pPr>
          </w:p>
          <w:p>
            <w:pPr>
              <w:spacing w:line="440" w:lineRule="exact"/>
              <w:jc w:val="center"/>
              <w:rPr>
                <w:rFonts w:hint="eastAsia" w:ascii="仿宋_GB2312" w:hAnsi="仿宋_GB2312" w:eastAsia="仿宋_GB2312" w:cs="仿宋_GB2312"/>
                <w:b/>
                <w:color w:val="000000"/>
                <w:sz w:val="32"/>
                <w:szCs w:val="32"/>
              </w:rPr>
            </w:pP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·市长（书记）城建专题研究班</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教育培训</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·住房城乡建设领域现场专业人员管</w:t>
            </w:r>
          </w:p>
          <w:p>
            <w:pPr>
              <w:spacing w:line="440" w:lineRule="exact"/>
              <w:ind w:firstLine="444" w:firstLineChars="139"/>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0"/>
                <w:szCs w:val="30"/>
              </w:rPr>
              <w:t>专业技术人员继续教育</w:t>
            </w:r>
          </w:p>
          <w:p>
            <w:pPr>
              <w:spacing w:line="440" w:lineRule="exact"/>
              <w:ind w:firstLine="444" w:firstLineChars="139"/>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0"/>
                <w:szCs w:val="30"/>
              </w:rPr>
              <w:t>建筑工人培训考核</w:t>
            </w:r>
          </w:p>
          <w:p>
            <w:pPr>
              <w:spacing w:line="440" w:lineRule="exact"/>
              <w:ind w:firstLine="444" w:firstLineChars="139"/>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0"/>
                <w:szCs w:val="30"/>
              </w:rPr>
              <w:t>工程咨询师继续教育规程</w:t>
            </w:r>
          </w:p>
          <w:p>
            <w:pPr>
              <w:spacing w:line="440" w:lineRule="exact"/>
              <w:ind w:firstLine="444" w:firstLineChars="139"/>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0"/>
                <w:szCs w:val="30"/>
              </w:rPr>
              <w:t>建设生态宜居美丽乡村培训</w:t>
            </w:r>
          </w:p>
          <w:p>
            <w:pPr>
              <w:spacing w:line="440" w:lineRule="exact"/>
              <w:ind w:firstLine="444" w:firstLineChars="139"/>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0"/>
                <w:szCs w:val="30"/>
              </w:rPr>
              <w:t>燃气经营企业从业人员专业培训考核</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·建设教育行业培训</w:t>
            </w:r>
          </w:p>
          <w:p>
            <w:pPr>
              <w:spacing w:line="440" w:lineRule="exact"/>
              <w:ind w:left="1280" w:hanging="128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附表：2018年广东省建设行业职业</w:t>
            </w:r>
          </w:p>
          <w:p>
            <w:pPr>
              <w:spacing w:line="440" w:lineRule="exact"/>
              <w:ind w:left="2557" w:leftChars="608" w:hanging="128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技能培训与鉴定、专业技术</w:t>
            </w:r>
          </w:p>
          <w:p>
            <w:pPr>
              <w:spacing w:line="440" w:lineRule="exact"/>
              <w:ind w:left="2557" w:leftChars="608" w:hanging="128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人员继续教育、岗位培训情况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建设执业资格注册</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·建设执业资格注册及从业信息公开</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·建设执业资格考试</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·建设执业资格继续教育</w:t>
            </w:r>
          </w:p>
          <w:p>
            <w:pPr>
              <w:spacing w:line="440" w:lineRule="exact"/>
              <w:ind w:left="320" w:hanging="320" w:hanging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·二级注册建造师等专业恢复实施注册核准</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·委托深圳实施执业资格注册</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·建设执业资格考试收费标准调整</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附表：2018年广东省建设执业资格</w:t>
            </w:r>
          </w:p>
          <w:p>
            <w:pPr>
              <w:spacing w:line="44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注册及从业信息公开情况</w:t>
            </w:r>
          </w:p>
          <w:p>
            <w:pPr>
              <w:spacing w:line="44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2018年广东省建设执业资格</w:t>
            </w:r>
          </w:p>
          <w:p>
            <w:pPr>
              <w:spacing w:line="44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考试情况</w:t>
            </w:r>
          </w:p>
          <w:p>
            <w:pPr>
              <w:spacing w:line="44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2018年广东省建设执业资格</w:t>
            </w:r>
          </w:p>
          <w:p>
            <w:pPr>
              <w:spacing w:line="44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继续教育情况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专业技术资格评审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·教授级高级工程师资格评审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·高级工程师资格评审</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·工程师（含助理级工程师）资格评审</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附表：2018年广东省建筑工程专业</w:t>
            </w:r>
          </w:p>
          <w:p>
            <w:pPr>
              <w:spacing w:line="44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资格评审认定情况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建设行业职业技能培训</w:t>
            </w:r>
          </w:p>
          <w:p>
            <w:pPr>
              <w:spacing w:line="440" w:lineRule="exact"/>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·全国砌筑工及钢筋工技能竞赛</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·全省建设行业职业技能竞赛</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厅人事处、省建设执业资格注册中心</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省建设教育协会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厅人事处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省建设执业资格注册中心</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厅人事处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省建设执业资格注册中心</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建设工会</w:t>
            </w:r>
          </w:p>
          <w:p>
            <w:pPr>
              <w:spacing w:line="440" w:lineRule="exact"/>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color w:val="000000"/>
                <w:sz w:val="30"/>
                <w:szCs w:val="30"/>
              </w:rPr>
              <w:t>“广东建设项目选辑”彩色</w:t>
            </w:r>
            <w:r>
              <w:rPr>
                <w:rFonts w:hint="eastAsia" w:ascii="仿宋_GB2312" w:hAnsi="仿宋_GB2312" w:eastAsia="仿宋_GB2312" w:cs="仿宋_GB2312"/>
                <w:b/>
                <w:color w:val="000000"/>
                <w:sz w:val="30"/>
                <w:szCs w:val="30"/>
              </w:rPr>
              <w:t>图专辑</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广东建设项目选辑</w:t>
            </w:r>
            <w:r>
              <w:rPr>
                <w:rFonts w:hint="eastAsia" w:ascii="仿宋_GB2312" w:hAnsi="仿宋_GB2312" w:eastAsia="仿宋_GB2312" w:cs="仿宋_GB2312"/>
                <w:b/>
                <w:color w:val="000000"/>
                <w:sz w:val="32"/>
                <w:szCs w:val="32"/>
              </w:rPr>
              <w:t>（彩色图片专辑之二）</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【2018年广东住房和城乡建设领域获奖成成果及新技技术、新工艺、新材料和新产品应用等】</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省住房和城乡建设系统各部门、各单位，厅直属各单位、各行业协会等提供</w:t>
            </w: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机关建设</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综述</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·模范机关创建活动</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·党性锤炼</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行政机关建设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·精神文明建设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·机关党建</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·党风廉政建设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·群团建设</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·建设行业工会</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·人事管理</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·对口扶贫与援藏援疆</w:t>
            </w:r>
          </w:p>
          <w:p>
            <w:pPr>
              <w:spacing w:line="440" w:lineRule="exact"/>
              <w:ind w:left="1279" w:leftChars="152" w:hanging="960" w:hangingChars="3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附表：2018年广东省住房和城乡建设厅职能</w:t>
            </w:r>
          </w:p>
          <w:p>
            <w:pPr>
              <w:spacing w:line="440" w:lineRule="exact"/>
              <w:ind w:left="1277" w:leftChars="608"/>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2018年广东省住房和城乡建设厅领导成员 </w:t>
            </w:r>
          </w:p>
          <w:p>
            <w:pPr>
              <w:spacing w:line="440" w:lineRule="exact"/>
              <w:ind w:left="1277" w:leftChars="608"/>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2018年广东省住房和城乡建设厅各处室职能</w:t>
            </w:r>
          </w:p>
          <w:p>
            <w:pPr>
              <w:spacing w:line="440" w:lineRule="exact"/>
              <w:ind w:left="1277" w:leftChars="608"/>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2018年广东省住房和城乡建设厅各直属单位职能</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厅办公室、厅机关党办</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厅机关党办</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厅办公室、厅机关党办</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厅机关党办</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建设工会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厅人事处</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各市</w:t>
            </w:r>
          </w:p>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建设</w:t>
            </w:r>
          </w:p>
        </w:tc>
        <w:tc>
          <w:tcPr>
            <w:tcW w:w="5718"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建设”篇目按照各地级以上市设立分目，下设“概况”“城乡规划”“城市市政公用设施建设与管理”“村镇建设与管理”“工程建设与建筑业”“房地产业与住房保障”，以及年度动态性条目、附表、附录等，编入所在地级以上市。具体如下：</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·概况</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（包括地理区位、建置沿革、人口数据、基本经济数据、城市环境数据，年度特点、地方特色、存在问题。由各市相关局提供本行业概况资料、并由该市住房和城乡建设局统写）</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·房地产业与住房保障</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房地产开发、房地产市场、房屋权属管理、房屋租赁管理、房屋征收管理、危房改造、物业管理服务、保障性住房建设、住房公积金管理等。由各市住房和城乡建设局、房管局、住房公积金管理中心等提供资料)</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·城乡规划</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（包括规划编制、规划管理、城市更新或“三旧”改造等。由各市自然资源局、“三旧”改造工作办公室提供资料）</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·城市市政公用设施建设与管理</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1.市政建设</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（包括城市基础设施建设、道路交通设施建设和城市轨道交通建设等）</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2.城市园林绿化</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（包括城市园林建设、绿化工程等）</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3.城市环境卫生</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（包括环卫设施建设、市容保洁、生活垃圾处理等）</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4.城市生态环境保护</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（包括城市空气环境治理、城市噪音治理、饮用水源保护等）</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5.城市水环境建设</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（包括城镇生活污水治理、农村生活污水治理、河涌综合整治、城区内涝治理和雨污分流等）</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6.城市供水</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（包括供水设施、供水能力等）</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7.城市供气</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（包括供气范围、供气能力等）</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8.城市综合管理与执法</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（包括市容市貌整治、清拆违法建设、户外广告招牌整治和城管综合执法等）</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市政公用设施建设与管理”供稿单位包括：各市住房和城乡建设局、自然资源局、林业和园林局、城市综合管理局、城管执法局、生态环境局、水务局、建筑工务署、城建工程管理局、代建项目管理局、广州地铁集团有限公司、深圳市轨道交通建设办公室、佛山市轨道交通建设管理办公室、东莞市轨道交通建设办公室、广佛轨道交通有限公司等)</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·村镇建设与管理</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（包括中心镇建设、名村名镇规划和建设，生态文明城镇村庄建设，宜居城乡建设等。由各市住房和城乡建设局、自然资源局等提供资料）</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·工程建设与建筑业</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（包括建筑市场管理、勘察设计管理、招标投标管理、建设工程造价管理、建筑工程质量安全管理、建设工程监理、等。由各市住房和城乡建设局等提供资料）</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·建设科技与绿色建设</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（包括建设科技、绿色建设与建筑节能、新型墙体材料及散装水泥推广应用、装配式建筑、信息化建设等。由各市住房和城乡建设局、自然资源局、房管局、住房公积金管理中心等提供资料）</w:t>
            </w:r>
            <w:bookmarkStart w:id="0" w:name="_GoBack"/>
            <w:bookmarkEnd w:id="0"/>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·年度性动态条目</w:t>
            </w:r>
          </w:p>
          <w:p>
            <w:pPr>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2018年年内本市住房城乡规划、建设和管理等方面新事、大事、要事、特事，一事一条，可拟写2-4条。每条“年度性动态条目”配照片1-2张。由各市住房和城乡规划、建设、管理等相关部门和单位提供资料）</w:t>
            </w:r>
          </w:p>
          <w:p>
            <w:pPr>
              <w:spacing w:line="4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附表：2018年××市住房和城乡</w:t>
            </w:r>
          </w:p>
          <w:p>
            <w:pPr>
              <w:spacing w:line="40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建设主要指标</w:t>
            </w:r>
          </w:p>
          <w:p>
            <w:pPr>
              <w:spacing w:line="4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附录：××市住房和城乡建设管理</w:t>
            </w:r>
          </w:p>
          <w:p>
            <w:pPr>
              <w:spacing w:line="40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部门主要领导</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该篇目由所在地级以上市住房和城乡建设局负责统稿，请各相关部门和单位根据条目撰稿后送住房和城乡建设局统写（不能以工作总结替代条目编写）</w:t>
            </w:r>
          </w:p>
          <w:p>
            <w:pPr>
              <w:spacing w:line="440" w:lineRule="exact"/>
              <w:jc w:val="center"/>
              <w:rPr>
                <w:rFonts w:hint="eastAsia" w:ascii="仿宋_GB2312" w:hAnsi="仿宋_GB2312" w:eastAsia="仿宋_GB2312" w:cs="仿宋_GB2312"/>
                <w:color w:val="000000"/>
                <w:sz w:val="32"/>
                <w:szCs w:val="32"/>
              </w:rPr>
            </w:pPr>
          </w:p>
          <w:p>
            <w:pPr>
              <w:spacing w:line="440" w:lineRule="exact"/>
              <w:jc w:val="center"/>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90"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“各市建设新貌”彩色图专（约44P）</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各市建设新貌（彩色图片专辑之三）</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Cs/>
                <w:color w:val="000000"/>
                <w:sz w:val="32"/>
                <w:szCs w:val="32"/>
              </w:rPr>
              <w:t>各地级以上</w:t>
            </w:r>
            <w:r>
              <w:rPr>
                <w:rFonts w:hint="eastAsia" w:ascii="仿宋_GB2312" w:hAnsi="仿宋_GB2312" w:eastAsia="仿宋_GB2312" w:cs="仿宋_GB2312"/>
                <w:color w:val="000000"/>
                <w:sz w:val="32"/>
                <w:szCs w:val="32"/>
              </w:rPr>
              <w:t>市安排版面为2P（大16开），提供照片8～10张，主要载录反映2018年各市住房和城乡建设、城乡规划及城市综合管理等方面的主要建设成就、年度关注事件、重大成果、社会热门专题，以及具有社会价值、资料价值和存史价值的事件、事物、成果等图片信息资料】</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由各地级以上市住房和城乡建设局负责统筹，各相关单位协助提供相关图片</w:t>
            </w: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人物与荣誉</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人物选介</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·“全国五一劳动奖章”获得者</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·“全国五一巾帼奖”获得者</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·“广东省五一劳动奖章”获得者</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·“广东省五一巾帼奖”获得者</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·广东建筑名人名匠</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获奖单位与获奖个人</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全国荣誉</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·2018年广东省住房和城乡建设系统获</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“全国五一劳动奖状”单位</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·2018年广东省住房和城乡建设系统获</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“全国五一劳动奖章”个人</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·2018年广东省住房和城乡建设系统获</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“全国工人先锋号”单位</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·2018年广东省住房和城乡建设系统获</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“全国文明单位”单位</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省级荣誉</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·2018年广东省住房和城乡建设系统获</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“广东省五一劳动奖状”单位</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·2018年广东省住房和城乡建设系统获</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“广东省五一劳动奖章”个人</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·2018年广东省住房和城乡建设系统获</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“广东省五一巾帼奖”个人</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·2018年“广东省“技术能手”获得者</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获奖项目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全国荣誉</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·2018年广东省获“中国人居环境范例</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奖”项目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·2018年度广东省获“华夏建设科学技</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术奖”项目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·2018—2019年度广东省获“中国建设</w:t>
            </w:r>
          </w:p>
          <w:p>
            <w:pPr>
              <w:spacing w:line="440" w:lineRule="exact"/>
              <w:ind w:left="319" w:leftChars="152"/>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工程鲁班奖”(国家优质工程) 项目(第一批) </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·2018年广东省获“全国建设工程项目</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施工安全生产标准化工地”项目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·2018—2019年度广东省获“国家优质</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工程奖”项目 (第一批) </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·2018年度广东省获“全国优秀工程勘</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察设计行业奖”一等奖项目</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省级荣誉</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·2018年“广东省宜居环境范例奖</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获奖项目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·2018年度“广东省建设工程优质奖”</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获奖项目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·2018年度“广东省建设工程金匠奖”</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获奖项目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·2018年第九届“广东省土木工程詹天</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佑故乡杯奖”获奖项目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·2018年度“广东省市政优良样板工程”</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·2018年第九届“广东钢结构金奖”</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获奖项目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·2018年“广东省绿色住区”项目</w:t>
            </w: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·2016—2017年度“广东省优秀工程咨</w:t>
            </w:r>
          </w:p>
          <w:p>
            <w:pPr>
              <w:spacing w:line="44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询成果”</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厅机关各处室、各直属单位、各行业协会</w:t>
            </w: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统计</w:t>
            </w:r>
          </w:p>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资料</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统计资料</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·固定资产投资总额</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·固定资产投资主要指标</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·按资金来源和构成分固定资产投资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·按构成分固定资产投资（2018）</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·各市按项目和房地产开发分固定资产</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投资</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·各市固定资产投资额</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·各市按登记注册类型分固定资产投资（2018）</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·国有经济固定资产投资主要指标</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·按行业分固定投资主要指标（2018）</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·基础产业和基础设施完成投资额</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·投资效益指标</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·新增主要生产能力或效益</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·各市施工和竣工面积（2018）</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·建筑业企业主要指标</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·建筑业企业生产情况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·各市建筑业企业家数</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·各市建筑业企业总产值</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·各市建筑业企业利税总额</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·各市建筑业企业期末从业人员</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·各市建筑业企业劳动生产率</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·各市建筑业企业房屋建筑施工面积</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·房地产开发主要指标</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·各市房地产开发投资情况（2018）</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·各市房地产开发房屋建筑面积及价值（2018）</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·各市商品房屋销售情况（2018）</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省统计局固定资产投资处</w:t>
            </w: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文献</w:t>
            </w:r>
          </w:p>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法规 </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·省住房和城乡建设厅厅长张少康在全省住房城乡建设工作会议上的讲话</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·关于印发《广东省建筑工程领域用工实名管理暂行办法》的通知</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·印发《广东省住房和城乡建设厅关于村镇生活污水处理设施PPP项目履约行为评估管理暂行办法》的通知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·关于印发建筑业企业等资质管理“放</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管服”改革试点实施意见的通知</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·关于印发装配式建筑示范项目管理暂行办法的通知</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·关于印发装配式建筑产业基地管理暂</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行办法的通知</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·印发《广东省住房和城乡建设厅 广东省发展改革委关于房屋建筑和市政基础设施工程建设项目招标投标全过程信息公开的管理规定》的通知</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·关于印发房屋建筑和市政基础设施工程施工阶段质量监督工作指引（暂行）的通知</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·关于开展建设工程保证保险有关工作的通知</w:t>
            </w:r>
          </w:p>
          <w:p>
            <w:pPr>
              <w:spacing w:line="440" w:lineRule="exact"/>
              <w:ind w:left="320"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·关于印发房屋建筑和市政基础设施工程用工实名管理暂行办法的通知</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厅办公室</w:t>
            </w:r>
          </w:p>
          <w:p>
            <w:pPr>
              <w:spacing w:line="440" w:lineRule="exact"/>
              <w:rPr>
                <w:rFonts w:hint="eastAsia" w:ascii="仿宋_GB2312" w:hAnsi="仿宋_GB2312" w:eastAsia="仿宋_GB2312" w:cs="仿宋_GB2312"/>
                <w:color w:val="000000"/>
                <w:sz w:val="32"/>
                <w:szCs w:val="32"/>
              </w:rPr>
            </w:pP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厅法规处</w:t>
            </w: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调研</w:t>
            </w:r>
          </w:p>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报告</w:t>
            </w:r>
          </w:p>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摘编</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·2018年度广东省建筑业发展统计分析</w:t>
            </w:r>
          </w:p>
          <w:p>
            <w:pPr>
              <w:spacing w:line="44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报告</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省建筑业协会</w:t>
            </w:r>
          </w:p>
        </w:tc>
      </w:tr>
      <w:tr>
        <w:tblPrEx>
          <w:tblCellMar>
            <w:top w:w="0" w:type="dxa"/>
            <w:left w:w="108" w:type="dxa"/>
            <w:bottom w:w="0" w:type="dxa"/>
            <w:right w:w="108" w:type="dxa"/>
          </w:tblCellMar>
        </w:tblPrEx>
        <w:trPr>
          <w:trHeight w:val="154" w:hRule="atLeast"/>
        </w:trPr>
        <w:tc>
          <w:tcPr>
            <w:tcW w:w="1368"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附录</w:t>
            </w:r>
          </w:p>
        </w:tc>
        <w:tc>
          <w:tcPr>
            <w:tcW w:w="5718" w:type="dxa"/>
            <w:gridSpan w:val="3"/>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参考资料</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·2018年全国城市市政公用设施水平</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分省数据情况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·2018年全国城市市政公用设施建设</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维护管理情况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·2018年全国建制镇基本情况分省情况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·2018年全国村庄人口及面积分省情况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·2018年度ENR全球最大250家国际</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承包商中的中国内地企业</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·2018年全国对外承包业务完成营业额</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前100家情况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·2018年全国工程招标代理机构地区</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分布情况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·2018年全国建设工程监理企业按地区</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分布情况</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特色名录</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·广东省全国特色小镇</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·广东省中国传统村落</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·广东省国家级自然保护区</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·广东省国家级森林公园</w:t>
            </w:r>
          </w:p>
          <w:p>
            <w:pPr>
              <w:spacing w:line="4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·广东省全国重点文物保护单位</w:t>
            </w:r>
          </w:p>
        </w:tc>
        <w:tc>
          <w:tcPr>
            <w:tcW w:w="2477" w:type="dxa"/>
            <w:gridSpan w:val="2"/>
            <w:tcBorders>
              <w:top w:val="single" w:color="auto" w:sz="4" w:space="0"/>
              <w:left w:val="single" w:color="auto" w:sz="4" w:space="0"/>
              <w:bottom w:val="single" w:color="auto" w:sz="4" w:space="0"/>
              <w:right w:val="single" w:color="auto" w:sz="4" w:space="0"/>
            </w:tcBorders>
          </w:tcPr>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厅城市建设处</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厅村镇建设处</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省建筑业协会</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省建设监理协会</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厅村镇建设处</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省生态环境厅</w:t>
            </w:r>
          </w:p>
          <w:p>
            <w:pPr>
              <w:spacing w:line="440" w:lineRule="exact"/>
              <w:jc w:val="left"/>
              <w:rPr>
                <w:rFonts w:hint="eastAsia" w:ascii="仿宋_GB2312" w:hAnsi="仿宋_GB2312" w:eastAsia="仿宋_GB2312" w:cs="仿宋_GB2312"/>
                <w:color w:val="000000"/>
                <w:sz w:val="32"/>
                <w:szCs w:val="32"/>
              </w:rPr>
            </w:pPr>
          </w:p>
          <w:p>
            <w:pPr>
              <w:spacing w:line="4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省文化和旅游厅</w:t>
            </w:r>
          </w:p>
        </w:tc>
      </w:tr>
    </w:tbl>
    <w:p>
      <w:pPr>
        <w:spacing w:line="44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第三部分：正文后部分</w:t>
      </w:r>
    </w:p>
    <w:p>
      <w:pPr>
        <w:numPr>
          <w:ilvl w:val="0"/>
          <w:numId w:val="1"/>
        </w:numPr>
        <w:spacing w:line="3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主题索引</w:t>
      </w:r>
    </w:p>
    <w:p>
      <w:pPr>
        <w:numPr>
          <w:ilvl w:val="0"/>
          <w:numId w:val="1"/>
        </w:num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英文目录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japaneseCounting"/>
      <w:lvlText w:val="（%1）"/>
      <w:lvlJc w:val="left"/>
      <w:pPr>
        <w:tabs>
          <w:tab w:val="left" w:pos="1080"/>
        </w:tabs>
        <w:ind w:left="1080" w:hanging="108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B6"/>
    <w:rsid w:val="00145665"/>
    <w:rsid w:val="002F7147"/>
    <w:rsid w:val="006127B1"/>
    <w:rsid w:val="006B225D"/>
    <w:rsid w:val="00EE00B6"/>
    <w:rsid w:val="08612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unhideWhenUsed/>
    <w:uiPriority w:val="99"/>
    <w:rPr>
      <w:rFonts w:ascii="Times New Roman" w:hAnsi="Times New Roman" w:eastAsia="宋体" w:cs="Times New Roman"/>
    </w:rPr>
  </w:style>
  <w:style w:type="paragraph" w:styleId="3">
    <w:name w:val="footer"/>
    <w:basedOn w:val="1"/>
    <w:link w:val="11"/>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8">
    <w:name w:val="Emphasis"/>
    <w:qFormat/>
    <w:uiPriority w:val="20"/>
    <w:rPr>
      <w:i/>
    </w:rPr>
  </w:style>
  <w:style w:type="paragraph" w:customStyle="1" w:styleId="9">
    <w:name w:val="msonormal"/>
    <w:basedOn w:val="1"/>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页眉 字符"/>
    <w:basedOn w:val="7"/>
    <w:link w:val="4"/>
    <w:uiPriority w:val="99"/>
    <w:rPr>
      <w:rFonts w:ascii="Times New Roman" w:hAnsi="Times New Roman" w:eastAsia="宋体" w:cs="Times New Roman"/>
      <w:sz w:val="18"/>
      <w:szCs w:val="18"/>
    </w:rPr>
  </w:style>
  <w:style w:type="character" w:customStyle="1" w:styleId="11">
    <w:name w:val="页脚 字符"/>
    <w:basedOn w:val="7"/>
    <w:link w:val="3"/>
    <w:uiPriority w:val="99"/>
    <w:rPr>
      <w:rFonts w:ascii="Times New Roman" w:hAnsi="Times New Roman" w:eastAsia="宋体" w:cs="Times New Roman"/>
      <w:sz w:val="18"/>
      <w:szCs w:val="18"/>
    </w:rPr>
  </w:style>
  <w:style w:type="character" w:customStyle="1" w:styleId="12">
    <w:name w:val="正文文本 字符"/>
    <w:basedOn w:val="7"/>
    <w:link w:val="2"/>
    <w:uiPriority w:val="99"/>
    <w:rPr>
      <w:rFonts w:ascii="Times New Roman" w:hAnsi="Times New Roman" w:eastAsia="宋体" w:cs="Times New Roman"/>
    </w:rPr>
  </w:style>
  <w:style w:type="paragraph" w:customStyle="1" w:styleId="13">
    <w:name w:val="Char Char Char Char Char Char1 Char"/>
    <w:basedOn w:val="1"/>
    <w:qFormat/>
    <w:uiPriority w:val="99"/>
    <w:pPr>
      <w:widowControl/>
      <w:spacing w:after="160" w:line="240" w:lineRule="exact"/>
      <w:jc w:val="left"/>
    </w:pPr>
    <w:rPr>
      <w:rFonts w:ascii="Times New Roman" w:hAnsi="Times New Roman" w:eastAsia="宋体" w:cs="Times New Roman"/>
    </w:rPr>
  </w:style>
  <w:style w:type="paragraph" w:customStyle="1" w:styleId="14">
    <w:name w:val="List Paragraph"/>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2533</Words>
  <Characters>14444</Characters>
  <Lines>120</Lines>
  <Paragraphs>33</Paragraphs>
  <TotalTime>2</TotalTime>
  <ScaleCrop>false</ScaleCrop>
  <LinksUpToDate>false</LinksUpToDate>
  <CharactersWithSpaces>16944</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2019-03-14T09:30:00Z</dcterms:created>
  <dc:creator>江定倍</dc:creator>
  <cp:lastModifiedBy>陌</cp:lastModifiedBy>
  <dcterms:modified xsi:type="dcterms:W3CDTF">2022-01-24T09:41:29Z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B563051A625D4674A1611B86AACA1F96</vt:lpwstr>
  </property>
</Properties>
</file>