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widowControl w:val="0"/>
        <w:tabs>
          <w:tab w:val="left" w:pos="1259"/>
        </w:tabs>
        <w:spacing w:line="600" w:lineRule="exact"/>
        <w:ind w:firstLine="0"/>
        <w:jc w:val="both"/>
        <w:outlineLvl w:val="2"/>
        <w:rPr>
          <w:rFonts w:hint="eastAsia" w:ascii="小标宋" w:hAnsi="小标宋" w:eastAsia="小标宋" w:cs="小标宋"/>
          <w:b w:val="0"/>
          <w:bCs w:val="0"/>
          <w:color w:val="auto"/>
          <w:kern w:val="2"/>
          <w:sz w:val="44"/>
          <w:szCs w:val="44"/>
          <w:highlight w:val="none"/>
          <w:lang w:val="en-US" w:eastAsia="zh-CN"/>
        </w:rPr>
      </w:pP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rPr>
      </w:pPr>
      <w:r>
        <w:rPr>
          <w:rFonts w:hint="eastAsia" w:ascii="小标宋" w:hAnsi="小标宋" w:eastAsia="小标宋" w:cs="小标宋"/>
          <w:b w:val="0"/>
          <w:bCs w:val="0"/>
          <w:color w:val="auto"/>
          <w:kern w:val="2"/>
          <w:sz w:val="44"/>
          <w:szCs w:val="44"/>
          <w:highlight w:val="none"/>
          <w:lang w:val="en-US" w:eastAsia="zh-CN"/>
        </w:rPr>
        <w:t>广东省2021年度查处第四批违法违规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rPr>
      </w:pPr>
      <w:r>
        <w:rPr>
          <w:rFonts w:hint="eastAsia" w:ascii="小标宋" w:hAnsi="小标宋" w:eastAsia="小标宋" w:cs="小标宋"/>
          <w:b w:val="0"/>
          <w:bCs w:val="0"/>
          <w:color w:val="auto"/>
          <w:kern w:val="2"/>
          <w:sz w:val="44"/>
          <w:szCs w:val="44"/>
          <w:highlight w:val="none"/>
          <w:lang w:val="en-US" w:eastAsia="zh-CN"/>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rPr>
      </w:pPr>
      <w:r>
        <w:rPr>
          <w:rFonts w:hint="eastAsia" w:ascii="小标宋" w:hAnsi="小标宋" w:eastAsia="小标宋" w:cs="小标宋"/>
          <w:b w:val="0"/>
          <w:bCs w:val="0"/>
          <w:color w:val="auto"/>
          <w:kern w:val="2"/>
          <w:sz w:val="44"/>
          <w:szCs w:val="44"/>
          <w:highlight w:val="none"/>
          <w:lang w:val="en-US" w:eastAsia="zh-CN"/>
        </w:rPr>
        <w:t>物业服务企业情况汇总表</w:t>
      </w:r>
    </w:p>
    <w:p>
      <w:pPr>
        <w:widowControl w:val="0"/>
        <w:tabs>
          <w:tab w:val="left" w:pos="1259"/>
        </w:tabs>
        <w:spacing w:line="240" w:lineRule="auto"/>
        <w:ind w:firstLine="561"/>
        <w:jc w:val="both"/>
        <w:rPr>
          <w:rFonts w:hint="eastAsia" w:ascii="仿宋_GB2312" w:hAnsi="仿宋" w:eastAsia="仿宋_GB2312" w:cs="Times New Roman"/>
          <w:bCs/>
          <w:color w:val="auto"/>
          <w:kern w:val="2"/>
          <w:sz w:val="28"/>
          <w:szCs w:val="30"/>
          <w:highlight w:val="none"/>
          <w:lang w:val="en-US" w:eastAsia="zh-CN"/>
        </w:rPr>
      </w:pPr>
    </w:p>
    <w:tbl>
      <w:tblPr>
        <w:tblStyle w:val="4"/>
        <w:tblW w:w="100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2400"/>
        <w:gridCol w:w="4948"/>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Lines="0" w:beforeAutospacing="0" w:after="0" w:afterLines="0" w:afterAutospacing="0" w:line="240" w:lineRule="auto"/>
              <w:ind w:left="0" w:leftChars="0" w:right="0"/>
              <w:jc w:val="both"/>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序号</w:t>
            </w:r>
          </w:p>
        </w:tc>
        <w:tc>
          <w:tcPr>
            <w:tcW w:w="2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企业名称</w:t>
            </w:r>
          </w:p>
        </w:tc>
        <w:tc>
          <w:tcPr>
            <w:tcW w:w="49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具体违法违规行为</w:t>
            </w:r>
          </w:p>
        </w:tc>
        <w:tc>
          <w:tcPr>
            <w:tcW w:w="1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整改</w:t>
            </w:r>
            <w:r>
              <w:rPr>
                <w:rFonts w:hint="eastAsia" w:ascii="黑体" w:hAnsi="黑体" w:eastAsia="黑体" w:cs="黑体"/>
                <w:color w:val="auto"/>
                <w:kern w:val="0"/>
                <w:sz w:val="24"/>
                <w:szCs w:val="24"/>
                <w:highlight w:val="none"/>
                <w:lang w:eastAsia="zh-CN"/>
              </w:rPr>
              <w:t>及处罚</w:t>
            </w:r>
            <w:r>
              <w:rPr>
                <w:rFonts w:hint="eastAsia" w:ascii="黑体" w:hAnsi="黑体" w:eastAsia="黑体" w:cs="黑体"/>
                <w:color w:val="auto"/>
                <w:kern w:val="0"/>
                <w:sz w:val="24"/>
                <w:szCs w:val="24"/>
                <w:highlight w:val="none"/>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东莞市仁聚广房地产经纪有限公司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kern w:val="2"/>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kern w:val="2"/>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东莞市乐有家房产经纪有限公司桥头凯逸豪庭分公司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东莞市家弘房地产中介有限公司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东莞市盈家房地产中介服务有限公司企石分公司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东莞市弘鑫地产代理有限公司企石碧桂园公司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东莞市泰合居有限公司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东莞市金辉房地产中介服务有限公司企石第二分公司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bookmarkStart w:id="0" w:name="_GoBack"/>
            <w:bookmarkEnd w:id="0"/>
            <w:r>
              <w:rPr>
                <w:rFonts w:hint="eastAsia" w:ascii="宋体" w:hAnsi="宋体" w:eastAsia="宋体" w:cs="宋体"/>
                <w:i w:val="0"/>
                <w:color w:val="000000"/>
                <w:kern w:val="0"/>
                <w:sz w:val="20"/>
                <w:szCs w:val="20"/>
                <w:u w:val="none"/>
                <w:lang w:val="en-US" w:eastAsia="zh-CN"/>
              </w:rPr>
              <w:t>。</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东莞市致业房地产中介有限公司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东莞市乐有家房产经纪有限公司碧桂园分公司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东莞市金辉房地产中介服务有限公司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东莞市盈家房地产中介服务有限公司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东莞市长溢源房地产经纪有限公司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东莞市弘鑫地产代理有限公司企石分公司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东莞市置城物业顾问有限公司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东莞市金辉房地产中介服务有限公司企石第三分公司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东莞市金辉房地产中介服务有限公司企石分公司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东莞市富华地产经纪有限公司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东莞市阳亮光房地产中介服务有限公司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东莞市兴圆地产代理有限公司企石分公司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东莞市鑫莱房地产经纪有限公司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东莞市创亿房地产经纪有限公司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kern w:val="0"/>
                <w:sz w:val="24"/>
                <w:szCs w:val="24"/>
                <w:highlight w:val="none"/>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东莞市广纳房地产中介服务有限公司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val="en-US"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深圳市伙伴产业服务有限公司东莞企石分公司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深圳华策房地产顾问代理有限公司东莞第二分公司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未按规定办理房地产经纪机构备案，公示信息不完整。</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东莞市恒毅房地产经纪有限公司莞城恒大分公司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居间服务过程中，存在房地产经纪机构人员承购本机构提供经纪服务的房屋的行为。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已作出行政处罚决定。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阳江市浩丰房地产开发有限公司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未在商品房销售现场显著位置展示相关证件，未经竣工经验收备案擅自交付使用商品房。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阳江市瑞城房地产开发有限公司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未经竣工验收备案擅自交付使用商品房。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阳江市恒隆投资有限公司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未经竣工验收备案擅自交付使用商品房。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阳江市乐安居房地产开发有限公司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未在商品房销售现场显著位置展示相关证件。</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阳江市百时佳物业管理有限公司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未按规定公布业主共有部分的经营与收益情况。</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阳江市尚城物业管理服务有限公司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未按规定做好相关信息公示工作。</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阳江市惠贤物业管理有限公司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未按规定做好相关信息公示工作。</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阳江市利腾物业有限公司江城分公司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未按物业服务合同约定的事项和标准提供服务，直接或变相增加收费项目。</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阳江市宇恒物业服务有限公司阳江高新区分公司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履行物业服务合同不到位，导致业主频繁投诉，同时在处理业主合理合法投诉方面配合不到位、不及时；2.未按规定建立生活垃圾日常分类管理制度及开展生活垃圾分类知识宣传。同时，未按分类标准和分类标志设置生活垃圾分类收集点和收集容器；3.未按规定执行政府依法实施的应急处置措施和其他管理措施。</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阳江市百安居物业服务有限公司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未按规定建立生活垃圾日常分类管理制度及开展生活垃圾分类知识宣传。同时，未按分类标准和分类标志设置生活垃圾分类收集点和收集容器；2.不服从所在街道或社区监督管理，对反映问题不及时整改；3.未按规定执行政府依法实施的应急处置措施和其他管理措施。</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阳山碧桂园房地产开发有限公司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阳山碧桂园项目车位销售中，要求购买人委托第三方律师服务，并需支付相关费用的行为。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清远保泓置业有限公司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未按要求公示商品房购房者须知，销售人员公示栏未张挂姓名、工号、相片。</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清远市俊鑫房地产开发有限公司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涉嫌隐瞒有关情况、提供虚假材料，或者采用欺骗等不正当手段取得“恒大金碧天下”项目云璟东路88号楼、89号楼商品房预售许可的行为。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奥园集团（英德）有限公司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涉嫌直接收存商品房预售款。</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英德市宏润房地产开发有限公司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未在商品房销售现场显著位置公示商品房“一房一价”备案、房源销售状态、风险提示。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英德市景福投资有限公司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未公示销售人员信息、销控表未及时更新。</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autoSpaceDE w:val="0"/>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英德市吉安投资有限公司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销控表未及时更新、未公示代理销售机构信息、未公示风险提示。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清远市承居房地产中介服务有限公司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未按规定办理房地产经纪机构备案，内容公示不全。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清远市壹和房产经纪有限公司丽清分店</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清远市康晟装饰工程设计有限公司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万邦地产南埗店</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清远市房客房地产经纪有限公司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清远智岚地产代理有限公司万科华府分公司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清远市悦美置业顾问有限公司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清远市为众家房地产经纪有限公司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清远市清城区新城顺邦房屋信息咨询经营部</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清远市倾国倾城旅游投资有限公司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尊享（清远）酒店管理有限公司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清远市房商商网络科技有限公司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清远市众富房地产有限公司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佛冈县石角镇宜居房屋中介服务部</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佛冈县石角镇恒泰地产中介服务中心</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佛冈县鸿兴地产置业中心</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佛冈县石角镇港湾房地产中介服务部</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公示内容不全。</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佛冈县石角镇裕丰置业中介服务部</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未按规定办理房地产经纪机构备案，公示内容不全。</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佛冈县邻睦物业管理服务有限公司(</w:t>
            </w:r>
            <w:r>
              <w:rPr>
                <w:rFonts w:hint="default" w:ascii="宋体" w:hAnsi="宋体" w:eastAsia="宋体" w:cs="宋体"/>
                <w:i w:val="0"/>
                <w:color w:val="000000"/>
                <w:kern w:val="0"/>
                <w:sz w:val="20"/>
                <w:szCs w:val="20"/>
                <w:u w:val="none"/>
                <w:lang w:val="en-US" w:eastAsia="zh-CN"/>
              </w:rPr>
              <w:t>泰康新邨</w:t>
            </w:r>
            <w:r>
              <w:rPr>
                <w:rFonts w:hint="eastAsia" w:ascii="宋体" w:hAnsi="宋体" w:eastAsia="宋体" w:cs="宋体"/>
                <w:i w:val="0"/>
                <w:color w:val="000000"/>
                <w:kern w:val="0"/>
                <w:sz w:val="20"/>
                <w:szCs w:val="20"/>
                <w:u w:val="none"/>
                <w:lang w:val="en-US" w:eastAsia="zh-CN"/>
              </w:rPr>
              <w:t>)</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1.消防系统瘫痪，部分消防设施设备损坏或缺失；2.防火门未保持常闭；3.楼层堆放杂物；4.存在封闭走火通道的现象；5.设备房前设置停车位；6.未办理物业服务合同备案。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清远市清新区凯居物业管理有限公司佛冈分公司（华府上域）</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1.消防系统瘫痪；2.未办理物业承接查验。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佛冈县安信恒物业管理有限公司(</w:t>
            </w:r>
            <w:r>
              <w:rPr>
                <w:rFonts w:hint="default" w:ascii="宋体" w:hAnsi="宋体" w:eastAsia="宋体" w:cs="宋体"/>
                <w:i w:val="0"/>
                <w:color w:val="000000"/>
                <w:kern w:val="0"/>
                <w:sz w:val="20"/>
                <w:szCs w:val="20"/>
                <w:u w:val="none"/>
                <w:lang w:val="en-US" w:eastAsia="zh-CN"/>
              </w:rPr>
              <w:t>碧翠御景</w:t>
            </w:r>
            <w:r>
              <w:rPr>
                <w:rFonts w:hint="eastAsia" w:ascii="宋体" w:hAnsi="宋体" w:eastAsia="宋体" w:cs="宋体"/>
                <w:i w:val="0"/>
                <w:color w:val="000000"/>
                <w:kern w:val="0"/>
                <w:sz w:val="20"/>
                <w:szCs w:val="20"/>
                <w:u w:val="none"/>
                <w:lang w:val="en-US" w:eastAsia="zh-CN"/>
              </w:rPr>
              <w:t>)</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佛冈县宝纳嘉物业管理有限公司（江畔名城）</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1.物业服务合同未约定服务内容、标准；2.部分消防设施损坏；3.未安装电动车集中充电桩；4.人员配备不足，消防控制室没人值班；5.未办理物业承接查验。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佛冈裕康物业管理有限公司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广州云星物业管理有限公司佛冈分公司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佛冈县翰林物业管理有限公司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1.未按规定办理前期物业服务合同备案；2.未按规定办理物业承接查验。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佛冈县众诚物业管理有限公司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1.部分设施设备缺失或损坏；2.未办理物业管理区域变更备案；3.未办理物业用房备案。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佛冈县联合房地产开发有限公司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未按规定办理物业承接查验并移交有关资料。</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佛冈县碧翠房地产开发有限公司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未按规定移交物业服务用房。</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color w:val="auto"/>
                <w:sz w:val="24"/>
                <w:szCs w:val="24"/>
                <w:highlight w:val="none"/>
                <w:u w:val="none"/>
                <w:lang w:eastAsia="zh-CN"/>
              </w:rPr>
            </w:pPr>
            <w:r>
              <w:rPr>
                <w:rFonts w:hint="eastAsia" w:ascii="宋体" w:hAnsi="宋体" w:eastAsia="宋体" w:cs="宋体"/>
                <w:i w:val="0"/>
                <w:color w:val="000000"/>
                <w:kern w:val="0"/>
                <w:sz w:val="20"/>
                <w:szCs w:val="20"/>
                <w:u w:val="none"/>
                <w:lang w:val="en-US" w:eastAsia="zh-CN"/>
              </w:rPr>
              <w:t>整改中。</w:t>
            </w:r>
          </w:p>
        </w:tc>
      </w:tr>
    </w:tbl>
    <w:p>
      <w:pPr>
        <w:spacing w:line="600" w:lineRule="exact"/>
        <w:rPr>
          <w:rFonts w:ascii="Calibri" w:hAnsi="Calibri" w:eastAsia="仿宋_GB2312" w:cs="黑体"/>
          <w:sz w:val="32"/>
          <w:szCs w:val="24"/>
        </w:rPr>
      </w:pPr>
    </w:p>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E11A4"/>
    <w:rsid w:val="3DCE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2021-12-21T02:24:00Z</dcterms:created>
  <dc:creator>Administrator</dc:creator>
  <cp:lastModifiedBy>Administrator</cp:lastModifiedBy>
  <dcterms:modified xsi:type="dcterms:W3CDTF">2021-12-21T02:24:39Z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20A5D543D5544941A8238F58CD937C2E</vt:lpwstr>
  </property>
</Properties>
</file>