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7F" w:rsidRDefault="001F367F" w:rsidP="001F367F">
      <w:pPr>
        <w:pStyle w:val="a7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F367F" w:rsidRDefault="001F367F" w:rsidP="001F367F">
      <w:pPr>
        <w:pStyle w:val="a8"/>
        <w:spacing w:line="560" w:lineRule="exact"/>
      </w:pPr>
      <w:bookmarkStart w:id="0" w:name="_GoBack"/>
      <w:r>
        <w:rPr>
          <w:rFonts w:hint="eastAsia"/>
        </w:rPr>
        <w:t>住</w:t>
      </w:r>
      <w:proofErr w:type="gramStart"/>
      <w:r>
        <w:rPr>
          <w:rFonts w:hint="eastAsia"/>
        </w:rPr>
        <w:t>建领域</w:t>
      </w:r>
      <w:proofErr w:type="gramEnd"/>
      <w:r>
        <w:rPr>
          <w:rFonts w:hint="eastAsia"/>
        </w:rPr>
        <w:t>安全隐患大排查大整治工作统计表</w:t>
      </w:r>
    </w:p>
    <w:bookmarkEnd w:id="0"/>
    <w:p w:rsidR="001F367F" w:rsidRDefault="001F367F" w:rsidP="001F367F">
      <w:pPr>
        <w:pStyle w:val="a9"/>
        <w:spacing w:line="500" w:lineRule="exact"/>
        <w:ind w:firstLine="420"/>
        <w:rPr>
          <w:rFonts w:ascii="方正仿宋简体" w:eastAsia="方正仿宋简体" w:hAnsi="Times New Roman"/>
          <w:color w:val="000000"/>
          <w:szCs w:val="32"/>
        </w:rPr>
      </w:pPr>
      <w:r>
        <w:rPr>
          <w:rFonts w:ascii="方正仿宋简体" w:eastAsia="方正仿宋简体" w:hAnsi="Times New Roman" w:hint="eastAsia"/>
          <w:color w:val="000000"/>
          <w:szCs w:val="32"/>
        </w:rPr>
        <w:t xml:space="preserve">填报单位：  </w:t>
      </w:r>
      <w:r>
        <w:rPr>
          <w:rFonts w:ascii="方正仿宋简体" w:eastAsia="方正仿宋简体" w:hint="eastAsia"/>
          <w:szCs w:val="32"/>
        </w:rPr>
        <w:t xml:space="preserve">                              排查重点（行业领域）：                                           </w:t>
      </w:r>
      <w:r>
        <w:rPr>
          <w:rFonts w:ascii="方正仿宋简体" w:eastAsia="方正仿宋简体" w:hAnsi="Times New Roman" w:hint="eastAsia"/>
          <w:color w:val="000000"/>
          <w:szCs w:val="32"/>
        </w:rPr>
        <w:t>填报时间：年  月  日</w:t>
      </w:r>
    </w:p>
    <w:tbl>
      <w:tblPr>
        <w:tblW w:w="14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6"/>
        <w:gridCol w:w="450"/>
        <w:gridCol w:w="721"/>
        <w:gridCol w:w="853"/>
        <w:gridCol w:w="730"/>
        <w:gridCol w:w="731"/>
        <w:gridCol w:w="730"/>
        <w:gridCol w:w="731"/>
        <w:gridCol w:w="852"/>
        <w:gridCol w:w="730"/>
        <w:gridCol w:w="731"/>
        <w:gridCol w:w="731"/>
        <w:gridCol w:w="730"/>
        <w:gridCol w:w="625"/>
        <w:gridCol w:w="660"/>
        <w:gridCol w:w="1029"/>
        <w:gridCol w:w="921"/>
        <w:gridCol w:w="870"/>
        <w:gridCol w:w="693"/>
      </w:tblGrid>
      <w:tr w:rsidR="001F367F" w:rsidTr="009E0F26">
        <w:trPr>
          <w:trHeight w:val="405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检查执法情况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隐患排查治理情况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实施处罚情况</w:t>
            </w:r>
          </w:p>
        </w:tc>
      </w:tr>
      <w:tr w:rsidR="001F367F" w:rsidTr="009E0F26">
        <w:trPr>
          <w:trHeight w:val="540"/>
        </w:trPr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组织</w:t>
            </w:r>
          </w:p>
          <w:p w:rsidR="001F367F" w:rsidRDefault="001F367F" w:rsidP="009E0F26">
            <w:pPr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检查组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出动检查人员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检查</w:t>
            </w:r>
          </w:p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企业或</w:t>
            </w:r>
          </w:p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工程</w:t>
            </w:r>
          </w:p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一般隐患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重大隐患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重大事故隐患落实挂牌督办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警告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  <w:t>下达限期整改通知书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  <w:t>下达停工</w:t>
            </w: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或停业</w:t>
            </w:r>
            <w:r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  <w:t>整</w:t>
            </w: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顿</w:t>
            </w:r>
            <w:r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  <w:t>通知书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警示约谈有关部门或企业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罚款</w:t>
            </w:r>
          </w:p>
          <w:p w:rsidR="001F367F" w:rsidRDefault="001F367F" w:rsidP="009E0F26">
            <w:pPr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责令企业停业整顿、降低资质等级或吊销资质证书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问责曝光责任单位及个人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纳入信用惩戒</w:t>
            </w:r>
          </w:p>
        </w:tc>
      </w:tr>
      <w:tr w:rsidR="001F367F" w:rsidTr="009E0F26">
        <w:trPr>
          <w:trHeight w:val="918"/>
        </w:trPr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left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left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排查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已整治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排查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已整治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left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left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left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left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F367F" w:rsidTr="009E0F26">
        <w:trPr>
          <w:trHeight w:hRule="exact" w:val="776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color w:val="000000"/>
                <w:kern w:val="0"/>
                <w:sz w:val="18"/>
                <w:szCs w:val="18"/>
              </w:rPr>
              <w:t>(项)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color w:val="000000"/>
                <w:kern w:val="0"/>
                <w:sz w:val="18"/>
                <w:szCs w:val="18"/>
              </w:rPr>
              <w:t>(项)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color w:val="000000"/>
                <w:kern w:val="0"/>
                <w:sz w:val="18"/>
                <w:szCs w:val="18"/>
              </w:rPr>
              <w:t>（份）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color w:val="000000"/>
                <w:kern w:val="0"/>
                <w:sz w:val="18"/>
                <w:szCs w:val="18"/>
              </w:rPr>
              <w:t>（份）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（宗）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color w:val="000000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40" w:lineRule="exact"/>
              <w:jc w:val="center"/>
              <w:rPr>
                <w:rFonts w:ascii="方正仿宋简体" w:eastAsia="方正仿宋简体" w:hAnsi="Calibri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Times New Roman" w:hint="eastAsia"/>
                <w:bCs/>
                <w:color w:val="000000"/>
                <w:kern w:val="0"/>
                <w:sz w:val="18"/>
                <w:szCs w:val="18"/>
              </w:rPr>
              <w:t>(家、人)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企业（家）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方正仿宋简体" w:eastAsia="方正仿宋简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Calibri" w:cs="宋体" w:hint="eastAsia"/>
                <w:bCs/>
                <w:color w:val="000000"/>
                <w:kern w:val="0"/>
                <w:sz w:val="18"/>
                <w:szCs w:val="18"/>
              </w:rPr>
              <w:t>人员（人）</w:t>
            </w:r>
          </w:p>
        </w:tc>
      </w:tr>
      <w:tr w:rsidR="001F367F" w:rsidTr="009E0F26">
        <w:trPr>
          <w:trHeight w:hRule="exact"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4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当天数据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F367F" w:rsidTr="009E0F26">
        <w:trPr>
          <w:trHeight w:hRule="exact"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24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累计数据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F" w:rsidRDefault="001F367F" w:rsidP="009E0F26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F367F" w:rsidRDefault="001F367F" w:rsidP="001F367F">
      <w:pPr>
        <w:pStyle w:val="a9"/>
        <w:spacing w:line="20" w:lineRule="exact"/>
        <w:ind w:firstLine="560"/>
        <w:rPr>
          <w:sz w:val="28"/>
          <w:szCs w:val="28"/>
        </w:rPr>
      </w:pPr>
    </w:p>
    <w:p w:rsidR="001F367F" w:rsidRDefault="001F367F" w:rsidP="001F367F">
      <w:pPr>
        <w:spacing w:line="20" w:lineRule="exact"/>
        <w:rPr>
          <w:rFonts w:ascii="Calibri" w:eastAsia="宋体" w:hAnsi="Calibri" w:cs="Times New Roman"/>
          <w:sz w:val="21"/>
        </w:rPr>
      </w:pPr>
    </w:p>
    <w:tbl>
      <w:tblPr>
        <w:tblW w:w="1412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209"/>
        <w:gridCol w:w="2277"/>
        <w:gridCol w:w="1500"/>
        <w:gridCol w:w="2005"/>
        <w:gridCol w:w="1950"/>
        <w:gridCol w:w="1554"/>
      </w:tblGrid>
      <w:tr w:rsidR="001F367F" w:rsidTr="009E0F26">
        <w:tc>
          <w:tcPr>
            <w:tcW w:w="2632" w:type="dxa"/>
            <w:vAlign w:val="center"/>
          </w:tcPr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黑体" w:hAnsi="Calibri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是否召开隐患排查整治</w:t>
            </w:r>
          </w:p>
          <w:p w:rsidR="001F367F" w:rsidRDefault="001F367F" w:rsidP="009E0F26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工作布置会议</w:t>
            </w:r>
          </w:p>
        </w:tc>
        <w:tc>
          <w:tcPr>
            <w:tcW w:w="2209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是否印发开展隐患排查整治工作的文件</w:t>
            </w:r>
          </w:p>
        </w:tc>
        <w:tc>
          <w:tcPr>
            <w:tcW w:w="2277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是否成立工作专班</w:t>
            </w:r>
          </w:p>
        </w:tc>
        <w:tc>
          <w:tcPr>
            <w:tcW w:w="1500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是否制定工作方案</w:t>
            </w:r>
          </w:p>
        </w:tc>
        <w:tc>
          <w:tcPr>
            <w:tcW w:w="2005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是否</w:t>
            </w:r>
            <w:proofErr w:type="gramStart"/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明确部门</w:t>
            </w:r>
            <w:proofErr w:type="gramEnd"/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职责分工和进度安排</w:t>
            </w:r>
          </w:p>
        </w:tc>
        <w:tc>
          <w:tcPr>
            <w:tcW w:w="1950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是否落实值班值守制度</w:t>
            </w:r>
          </w:p>
        </w:tc>
        <w:tc>
          <w:tcPr>
            <w:tcW w:w="1554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是否建立风险</w:t>
            </w:r>
            <w:proofErr w:type="gramStart"/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隐患台</w:t>
            </w:r>
            <w:proofErr w:type="gramEnd"/>
            <w:r>
              <w:rPr>
                <w:rFonts w:ascii="Calibri" w:eastAsia="黑体" w:hAnsi="Calibri" w:cs="宋体" w:hint="eastAsia"/>
                <w:bCs/>
                <w:color w:val="000000"/>
                <w:kern w:val="0"/>
                <w:sz w:val="18"/>
                <w:szCs w:val="18"/>
              </w:rPr>
              <w:t>账清单</w:t>
            </w:r>
          </w:p>
        </w:tc>
      </w:tr>
      <w:tr w:rsidR="001F367F" w:rsidTr="009E0F26">
        <w:trPr>
          <w:trHeight w:val="512"/>
        </w:trPr>
        <w:tc>
          <w:tcPr>
            <w:tcW w:w="2632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1F367F" w:rsidRDefault="001F367F" w:rsidP="009E0F26">
            <w:pPr>
              <w:spacing w:line="240" w:lineRule="auto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1"/>
              </w:rPr>
            </w:pPr>
          </w:p>
        </w:tc>
      </w:tr>
    </w:tbl>
    <w:p w:rsidR="001F367F" w:rsidRDefault="001F367F" w:rsidP="001F367F">
      <w:pPr>
        <w:spacing w:line="360" w:lineRule="exact"/>
        <w:ind w:firstLineChars="200" w:firstLine="420"/>
        <w:rPr>
          <w:rFonts w:ascii="Calibri" w:eastAsia="仿宋" w:hAnsi="Calibri" w:cs="Times New Roman"/>
          <w:sz w:val="21"/>
          <w:szCs w:val="32"/>
        </w:rPr>
      </w:pPr>
      <w:r>
        <w:rPr>
          <w:rFonts w:ascii="Calibri" w:eastAsia="仿宋" w:hAnsi="Calibri" w:cs="Times New Roman"/>
          <w:sz w:val="21"/>
          <w:szCs w:val="32"/>
        </w:rPr>
        <w:t>填报人：</w:t>
      </w:r>
      <w:r>
        <w:rPr>
          <w:rFonts w:ascii="Calibri" w:eastAsia="仿宋" w:hAnsi="Calibri" w:cs="Times New Roman"/>
          <w:sz w:val="21"/>
          <w:szCs w:val="32"/>
        </w:rPr>
        <w:t xml:space="preserve">           </w:t>
      </w:r>
      <w:r>
        <w:rPr>
          <w:rFonts w:ascii="Calibri" w:eastAsia="仿宋" w:hAnsi="Calibri" w:cs="Times New Roman" w:hint="eastAsia"/>
          <w:sz w:val="21"/>
          <w:szCs w:val="32"/>
        </w:rPr>
        <w:t xml:space="preserve">        </w:t>
      </w:r>
      <w:r>
        <w:rPr>
          <w:rFonts w:ascii="Calibri" w:eastAsia="仿宋" w:hAnsi="Calibri" w:cs="Times New Roman"/>
          <w:sz w:val="21"/>
          <w:szCs w:val="32"/>
        </w:rPr>
        <w:t xml:space="preserve">      </w:t>
      </w:r>
      <w:r>
        <w:rPr>
          <w:rFonts w:ascii="Calibri" w:eastAsia="仿宋" w:hAnsi="Calibri" w:cs="Times New Roman"/>
          <w:sz w:val="21"/>
          <w:szCs w:val="32"/>
        </w:rPr>
        <w:t>审核人：</w:t>
      </w:r>
      <w:r>
        <w:rPr>
          <w:rFonts w:ascii="Calibri" w:eastAsia="仿宋" w:hAnsi="Calibri" w:cs="Times New Roman"/>
          <w:sz w:val="21"/>
          <w:szCs w:val="32"/>
        </w:rPr>
        <w:t xml:space="preserve">              </w:t>
      </w:r>
      <w:r>
        <w:rPr>
          <w:rFonts w:ascii="Calibri" w:eastAsia="仿宋" w:hAnsi="Calibri" w:cs="Times New Roman" w:hint="eastAsia"/>
          <w:sz w:val="21"/>
          <w:szCs w:val="32"/>
        </w:rPr>
        <w:t xml:space="preserve">                                 </w:t>
      </w:r>
      <w:r>
        <w:rPr>
          <w:rFonts w:ascii="Calibri" w:eastAsia="仿宋" w:hAnsi="Calibri" w:cs="Times New Roman"/>
          <w:sz w:val="21"/>
          <w:szCs w:val="32"/>
        </w:rPr>
        <w:t xml:space="preserve">    </w:t>
      </w:r>
      <w:r>
        <w:rPr>
          <w:rFonts w:ascii="Calibri" w:eastAsia="仿宋" w:hAnsi="Calibri" w:cs="Times New Roman"/>
          <w:sz w:val="21"/>
          <w:szCs w:val="32"/>
        </w:rPr>
        <w:t>联系电话：</w:t>
      </w:r>
    </w:p>
    <w:p w:rsidR="001F367F" w:rsidRDefault="001F367F" w:rsidP="001F367F">
      <w:pPr>
        <w:widowControl/>
        <w:spacing w:line="280" w:lineRule="exact"/>
        <w:jc w:val="left"/>
        <w:rPr>
          <w:rFonts w:ascii="Calibri" w:eastAsia="黑体" w:hAnsi="Calibri" w:cs="宋体"/>
          <w:bCs/>
          <w:color w:val="000000"/>
          <w:kern w:val="0"/>
          <w:sz w:val="18"/>
          <w:szCs w:val="18"/>
        </w:rPr>
      </w:pPr>
    </w:p>
    <w:p w:rsidR="001F367F" w:rsidRDefault="001F367F" w:rsidP="001F367F">
      <w:pPr>
        <w:widowControl/>
        <w:spacing w:line="280" w:lineRule="exact"/>
        <w:jc w:val="left"/>
        <w:rPr>
          <w:rFonts w:ascii="楷体_GB2312" w:eastAsia="楷体_GB2312" w:hAnsi="楷体_GB2312" w:cs="楷体_GB2312"/>
          <w:bCs/>
          <w:color w:val="000000"/>
          <w:kern w:val="0"/>
          <w:sz w:val="24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24"/>
        </w:rPr>
        <w:t>注：排查重点（行业领域）请对照方案“重点任务”内容（城镇燃气、市政公用行业、房屋市政工程施工、既有房屋、城市综合</w:t>
      </w:r>
    </w:p>
    <w:p w:rsidR="001F367F" w:rsidRDefault="001F367F" w:rsidP="001F367F">
      <w:pPr>
        <w:widowControl/>
        <w:spacing w:line="280" w:lineRule="exact"/>
        <w:ind w:firstLineChars="200" w:firstLine="48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24"/>
        </w:rPr>
        <w:t>监管）填写。</w:t>
      </w:r>
    </w:p>
    <w:p w:rsidR="001F367F" w:rsidRDefault="001F367F">
      <w:pPr>
        <w:rPr>
          <w:rFonts w:hint="eastAsia"/>
        </w:rPr>
      </w:pPr>
    </w:p>
    <w:sectPr w:rsidR="001F367F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6838" w:h="11906" w:orient="landscape"/>
      <w:pgMar w:top="1588" w:right="1644" w:bottom="1474" w:left="1418" w:header="851" w:footer="992" w:gutter="0"/>
      <w:pgNumType w:fmt="numberInDash" w:start="1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DB" w:rsidRDefault="001F36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DB" w:rsidRDefault="001F367F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</w:p>
  <w:p w:rsidR="007239DB" w:rsidRDefault="001F36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DB" w:rsidRDefault="001F367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DB" w:rsidRDefault="001F36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DB" w:rsidRDefault="001F36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7F"/>
    <w:rsid w:val="001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625A"/>
  <w15:chartTrackingRefBased/>
  <w15:docId w15:val="{661E6672-D5CA-4402-87FA-1581963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67F"/>
    <w:pPr>
      <w:widowControl w:val="0"/>
      <w:spacing w:line="600" w:lineRule="exact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F36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F367F"/>
    <w:rPr>
      <w:rFonts w:eastAsia="仿宋_GB2312"/>
      <w:sz w:val="18"/>
      <w:szCs w:val="18"/>
    </w:rPr>
  </w:style>
  <w:style w:type="paragraph" w:styleId="a5">
    <w:name w:val="header"/>
    <w:basedOn w:val="a"/>
    <w:link w:val="a6"/>
    <w:rsid w:val="001F3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F367F"/>
    <w:rPr>
      <w:rFonts w:eastAsia="仿宋_GB2312"/>
      <w:sz w:val="18"/>
      <w:szCs w:val="18"/>
    </w:rPr>
  </w:style>
  <w:style w:type="paragraph" w:styleId="a7">
    <w:name w:val="Normal (Web)"/>
    <w:next w:val="a5"/>
    <w:qFormat/>
    <w:rsid w:val="001F367F"/>
    <w:pPr>
      <w:widowControl w:val="0"/>
      <w:spacing w:before="100" w:beforeAutospacing="1" w:after="100" w:afterAutospacing="1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a8">
    <w:name w:val="大标题"/>
    <w:next w:val="a"/>
    <w:qFormat/>
    <w:rsid w:val="001F367F"/>
    <w:pPr>
      <w:widowControl w:val="0"/>
      <w:spacing w:line="580" w:lineRule="exact"/>
      <w:jc w:val="center"/>
      <w:outlineLvl w:val="0"/>
    </w:pPr>
    <w:rPr>
      <w:rFonts w:ascii="Calibri" w:eastAsia="方正小标宋简体" w:hAnsi="Calibri" w:cs="Times New Roman"/>
      <w:kern w:val="0"/>
      <w:sz w:val="44"/>
      <w:szCs w:val="24"/>
    </w:rPr>
  </w:style>
  <w:style w:type="paragraph" w:customStyle="1" w:styleId="a9">
    <w:name w:val="公文主体"/>
    <w:qFormat/>
    <w:rsid w:val="001F367F"/>
    <w:pPr>
      <w:widowControl w:val="0"/>
      <w:spacing w:line="580" w:lineRule="exact"/>
      <w:ind w:firstLineChars="200" w:firstLine="200"/>
      <w:jc w:val="both"/>
    </w:pPr>
    <w:rPr>
      <w:rFonts w:ascii="Calibri" w:eastAsia="宋体" w:hAnsi="Calibri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2021-06-22T01:24:00Z</dcterms:created>
  <dcterms:modified xsi:type="dcterms:W3CDTF">2021-06-22T01:24:00Z</dcterms:modified>
</cp:coreProperties>
</file>