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附件2-2</w:t>
      </w:r>
    </w:p>
    <w:tbl>
      <w:tblPr>
        <w:tblStyle w:val="4"/>
        <w:tblW w:w="9508" w:type="dxa"/>
        <w:jc w:val="center"/>
        <w:tblInd w:w="-28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684"/>
        <w:gridCol w:w="1056"/>
        <w:gridCol w:w="1812"/>
        <w:gridCol w:w="1596"/>
        <w:gridCol w:w="1404"/>
        <w:gridCol w:w="233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50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中央对地方转移支付区域（农村危房改造补助资金）绩效目标自评表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（2020年度）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转移支付（项目）名称</w:t>
            </w:r>
          </w:p>
        </w:tc>
        <w:tc>
          <w:tcPr>
            <w:tcW w:w="7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农村危房改造补助资金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中央主管部门</w:t>
            </w:r>
          </w:p>
        </w:tc>
        <w:tc>
          <w:tcPr>
            <w:tcW w:w="7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住房城乡建设部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地方主管部门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广东省住房和城乡建设厅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资金使用单位</w:t>
            </w:r>
          </w:p>
        </w:tc>
        <w:tc>
          <w:tcPr>
            <w:tcW w:w="3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县（市、区）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住房城乡建设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部门（补助对象为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危房改造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资金情况</w:t>
            </w:r>
          </w:p>
        </w:tc>
        <w:tc>
          <w:tcPr>
            <w:tcW w:w="3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资金情况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全年预算数A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全年执行数B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预算执行率B/A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年度资金总额（万元）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19,163.15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18,377.35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95.9%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其中：中央资金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7,931.00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7,1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90.09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地方财政资金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11,232.15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11,232.15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其他资金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总体目标完成情况</w:t>
            </w:r>
          </w:p>
        </w:tc>
        <w:tc>
          <w:tcPr>
            <w:tcW w:w="3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全年实际完成情况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完成4类重点对象危房改造5,665户</w:t>
            </w: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完成4类重点对象危房改造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5,104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未完成原因和改进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措施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产出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4类重点对象危房改造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5665户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5104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根据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财社〔2020〕59 号“其他3类重点对象危房改造任务于2021年6月底前全部竣工”要求，目前未到完成时限。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其他低收入农户基本住房安全保障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根据实际情况合理安排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100%-80%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改造后房屋验收合格率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99.67%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农房设计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有基本设计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100%-80%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当年开工率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92.04%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清远市、阳江市部分2020年底新排查的动态新增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危房改造户近期开工建设，预计2021年6月底前完成；肇庆市部分提前完成并使用市级资金垫付的危房改造任务，暂未进行使用中央资金归垫地方资金的调整，以致暂未能列入任务计算。</w:t>
            </w:r>
          </w:p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下一步将加大督办力度，督促清远市、阳江市尽快组织开工建设，督促肇庆市尽快完成使用中央资金归垫地方资金的调整。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执行分类分级补助标准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科学选择改造方式减轻农户负担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因地制宜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效益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改造后房屋在相当于本地区抗震设防烈度地震中表现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无严重损毁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人畜分离、卫生厕所等基本卫生条件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基本保障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改造后房屋保持安全期限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拆除重建的≥30年维修加固的≥15年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危房改造户满意度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99.60%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C22D9"/>
    <w:rsid w:val="303D73AD"/>
    <w:rsid w:val="34BF65EC"/>
    <w:rsid w:val="5329451B"/>
    <w:rsid w:val="577D70FF"/>
    <w:rsid w:val="5CBC22D9"/>
    <w:rsid w:val="60E1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2021-03-30T06:14:00Z</dcterms:created>
  <dc:creator>陈凯亭</dc:creator>
  <cp:lastModifiedBy>hhf</cp:lastModifiedBy>
  <dcterms:modified xsi:type="dcterms:W3CDTF">2021-04-14T07:27:57Z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