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lang w:val="en-US" w:eastAsia="zh-CN"/>
        </w:rPr>
        <w:t>2020年中央财政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城市管网及污水处理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补助资金分配方案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按照财政部《财政部关于下达2020年城市管网及污水处理补助资金预算的通知》（</w:t>
      </w:r>
      <w:r>
        <w:rPr>
          <w:rFonts w:hint="eastAsia" w:ascii="仿宋_GB2312" w:eastAsia="仿宋_GB2312"/>
          <w:color w:val="auto"/>
          <w:sz w:val="32"/>
          <w:szCs w:val="32"/>
        </w:rPr>
        <w:t>财建〔2020〕181号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）提出的工作要求，</w:t>
      </w:r>
      <w:r>
        <w:rPr>
          <w:rFonts w:hint="eastAsia" w:ascii="仿宋_GB2312" w:eastAsia="仿宋_GB2312"/>
          <w:color w:val="auto"/>
          <w:sz w:val="32"/>
          <w:szCs w:val="32"/>
        </w:rPr>
        <w:t>经研究，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3亿元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资金分配如下：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</w:p>
    <w:tbl>
      <w:tblPr>
        <w:tblStyle w:val="4"/>
        <w:tblW w:w="7997" w:type="dxa"/>
        <w:jc w:val="center"/>
        <w:tblInd w:w="-1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2241"/>
        <w:gridCol w:w="2597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序号</w:t>
            </w:r>
          </w:p>
        </w:tc>
        <w:tc>
          <w:tcPr>
            <w:tcW w:w="22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省份</w:t>
            </w: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试点城市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拨付资金额度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城市黑臭水体治理示范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广东</w:t>
            </w: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清远市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1亿元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default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22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广东</w:t>
            </w:r>
          </w:p>
        </w:tc>
        <w:tc>
          <w:tcPr>
            <w:tcW w:w="25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汕头市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vertAlign w:val="baseline"/>
                <w:lang w:val="en-US" w:eastAsia="zh-CN"/>
              </w:rPr>
              <w:t>2亿元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/>
    <w:sectPr>
      <w:pgSz w:w="11906" w:h="16838"/>
      <w:pgMar w:top="1644" w:right="1474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47939"/>
    <w:rsid w:val="47B4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2020-07-03T10:02:00Z</dcterms:created>
  <dc:creator>陈凯亭</dc:creator>
  <cp:lastModifiedBy>陈凯亭</cp:lastModifiedBy>
  <dcterms:modified xsi:type="dcterms:W3CDTF">2020-07-03T10:03:00Z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  <property fmtid="{D5CDD505-2E9C-101B-9397-08002B2CF9AE}" pid="3" name="ribbonExt">
    <vt:lpwstr>{"WPSExtOfficeTab":{"OnGetEnabled":false,"OnGetVisible":false}}</vt:lpwstr>
  </property>
</Properties>
</file>