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A97" w:rsidRDefault="00E70A97" w:rsidP="00E70A97">
      <w:pPr>
        <w:rPr>
          <w:rFonts w:ascii="黑体" w:eastAsia="黑体" w:hAnsi="宋体" w:cs="黑体"/>
          <w:color w:val="000000"/>
        </w:rPr>
      </w:pPr>
      <w:r>
        <w:rPr>
          <w:rFonts w:ascii="黑体" w:eastAsia="黑体" w:hAnsi="宋体" w:cs="黑体" w:hint="eastAsia"/>
          <w:color w:val="000000"/>
        </w:rPr>
        <w:t>附件2</w:t>
      </w:r>
    </w:p>
    <w:p w:rsidR="00E70A97" w:rsidRDefault="00E70A97" w:rsidP="00E70A97">
      <w:pPr>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建筑施工企业降低安全生产条件安全生产许可证处罚情况表</w:t>
      </w:r>
    </w:p>
    <w:p w:rsidR="00E70A97" w:rsidRDefault="00E70A97" w:rsidP="00E70A97">
      <w:pPr>
        <w:jc w:val="center"/>
        <w:rPr>
          <w:color w:val="000000"/>
        </w:rPr>
      </w:pPr>
      <w:r>
        <w:rPr>
          <w:rFonts w:hint="eastAsia"/>
          <w:color w:val="000000"/>
        </w:rPr>
        <w:t xml:space="preserve"> </w:t>
      </w:r>
    </w:p>
    <w:tbl>
      <w:tblPr>
        <w:tblW w:w="12254" w:type="dxa"/>
        <w:tblInd w:w="9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643"/>
        <w:gridCol w:w="4364"/>
        <w:gridCol w:w="1614"/>
        <w:gridCol w:w="2924"/>
      </w:tblGrid>
      <w:tr w:rsidR="00E70A97" w:rsidTr="00AD7EEC">
        <w:trPr>
          <w:trHeight w:val="396"/>
          <w:tblHeader/>
        </w:trPr>
        <w:tc>
          <w:tcPr>
            <w:tcW w:w="709" w:type="dxa"/>
            <w:tcBorders>
              <w:top w:val="double" w:sz="4" w:space="0" w:color="auto"/>
              <w:left w:val="double" w:sz="4" w:space="0" w:color="auto"/>
              <w:bottom w:val="double" w:sz="4" w:space="0" w:color="auto"/>
              <w:right w:val="single" w:sz="4" w:space="0" w:color="auto"/>
            </w:tcBorders>
            <w:vAlign w:val="center"/>
          </w:tcPr>
          <w:p w:rsidR="00E70A97" w:rsidRDefault="00E70A97" w:rsidP="00AD7EEC">
            <w:pPr>
              <w:jc w:val="center"/>
              <w:rPr>
                <w:rFonts w:ascii="黑体" w:eastAsia="黑体" w:hAnsi="黑体"/>
              </w:rPr>
            </w:pPr>
            <w:r>
              <w:rPr>
                <w:rFonts w:ascii="黑体" w:eastAsia="黑体" w:hAnsi="黑体" w:hint="eastAsia"/>
              </w:rPr>
              <w:t>序号</w:t>
            </w:r>
          </w:p>
        </w:tc>
        <w:tc>
          <w:tcPr>
            <w:tcW w:w="2643" w:type="dxa"/>
            <w:tcBorders>
              <w:top w:val="double" w:sz="4" w:space="0" w:color="auto"/>
              <w:left w:val="single" w:sz="4" w:space="0" w:color="auto"/>
              <w:bottom w:val="double" w:sz="4" w:space="0" w:color="auto"/>
              <w:right w:val="single" w:sz="4" w:space="0" w:color="auto"/>
            </w:tcBorders>
            <w:vAlign w:val="center"/>
          </w:tcPr>
          <w:p w:rsidR="00E70A97" w:rsidRDefault="00E70A97" w:rsidP="00AD7EEC">
            <w:pPr>
              <w:ind w:rightChars="-260" w:right="-832"/>
              <w:jc w:val="center"/>
              <w:rPr>
                <w:rFonts w:ascii="黑体" w:eastAsia="黑体" w:hAnsi="黑体"/>
              </w:rPr>
            </w:pPr>
            <w:r>
              <w:rPr>
                <w:rFonts w:ascii="黑体" w:eastAsia="黑体" w:hAnsi="黑体" w:hint="eastAsia"/>
              </w:rPr>
              <w:t>企业名称</w:t>
            </w:r>
          </w:p>
        </w:tc>
        <w:tc>
          <w:tcPr>
            <w:tcW w:w="4364" w:type="dxa"/>
            <w:tcBorders>
              <w:top w:val="double" w:sz="4" w:space="0" w:color="auto"/>
              <w:left w:val="single" w:sz="4" w:space="0" w:color="auto"/>
              <w:bottom w:val="double" w:sz="4" w:space="0" w:color="auto"/>
              <w:right w:val="single" w:sz="4" w:space="0" w:color="auto"/>
            </w:tcBorders>
            <w:vAlign w:val="center"/>
          </w:tcPr>
          <w:p w:rsidR="00E70A97" w:rsidRDefault="00E70A97" w:rsidP="00AD7EEC">
            <w:pPr>
              <w:ind w:rightChars="-260" w:right="-832"/>
              <w:jc w:val="center"/>
              <w:rPr>
                <w:rFonts w:ascii="黑体" w:eastAsia="黑体" w:hAnsi="黑体"/>
              </w:rPr>
            </w:pPr>
            <w:r>
              <w:rPr>
                <w:rFonts w:ascii="黑体" w:eastAsia="黑体" w:hAnsi="黑体" w:hint="eastAsia"/>
              </w:rPr>
              <w:t>违法原因</w:t>
            </w:r>
          </w:p>
        </w:tc>
        <w:tc>
          <w:tcPr>
            <w:tcW w:w="1614" w:type="dxa"/>
            <w:tcBorders>
              <w:top w:val="double" w:sz="4" w:space="0" w:color="auto"/>
              <w:left w:val="single" w:sz="4" w:space="0" w:color="auto"/>
              <w:bottom w:val="double" w:sz="4" w:space="0" w:color="auto"/>
              <w:right w:val="single" w:sz="4" w:space="0" w:color="auto"/>
            </w:tcBorders>
            <w:vAlign w:val="center"/>
          </w:tcPr>
          <w:p w:rsidR="00E70A97" w:rsidRDefault="00E70A97" w:rsidP="00AD7EEC">
            <w:pPr>
              <w:jc w:val="center"/>
              <w:rPr>
                <w:rFonts w:ascii="黑体" w:eastAsia="黑体" w:hAnsi="黑体"/>
              </w:rPr>
            </w:pPr>
            <w:r>
              <w:rPr>
                <w:rFonts w:ascii="黑体" w:eastAsia="黑体" w:hAnsi="黑体" w:hint="eastAsia"/>
              </w:rPr>
              <w:t>处罚时间</w:t>
            </w:r>
          </w:p>
        </w:tc>
        <w:tc>
          <w:tcPr>
            <w:tcW w:w="2924" w:type="dxa"/>
            <w:tcBorders>
              <w:top w:val="double" w:sz="4" w:space="0" w:color="auto"/>
              <w:left w:val="single" w:sz="4" w:space="0" w:color="auto"/>
              <w:bottom w:val="double" w:sz="4" w:space="0" w:color="auto"/>
              <w:right w:val="single" w:sz="4" w:space="0" w:color="auto"/>
            </w:tcBorders>
            <w:vAlign w:val="center"/>
          </w:tcPr>
          <w:p w:rsidR="00E70A97" w:rsidRDefault="00E70A97" w:rsidP="00AD7EEC">
            <w:pPr>
              <w:jc w:val="center"/>
              <w:rPr>
                <w:rFonts w:ascii="黑体" w:eastAsia="黑体" w:hAnsi="黑体"/>
              </w:rPr>
            </w:pPr>
            <w:r>
              <w:rPr>
                <w:rFonts w:ascii="黑体" w:eastAsia="黑体" w:hAnsi="黑体" w:hint="eastAsia"/>
              </w:rPr>
              <w:t>处罚结果</w:t>
            </w:r>
          </w:p>
        </w:tc>
      </w:tr>
      <w:tr w:rsidR="00E70A97" w:rsidTr="00AD7EEC">
        <w:trPr>
          <w:trHeight w:val="1186"/>
        </w:trPr>
        <w:tc>
          <w:tcPr>
            <w:tcW w:w="709" w:type="dxa"/>
            <w:tcBorders>
              <w:top w:val="double" w:sz="4" w:space="0" w:color="auto"/>
              <w:left w:val="double" w:sz="4" w:space="0" w:color="auto"/>
              <w:bottom w:val="single" w:sz="4" w:space="0" w:color="auto"/>
              <w:right w:val="single" w:sz="4" w:space="0" w:color="auto"/>
            </w:tcBorders>
            <w:vAlign w:val="center"/>
          </w:tcPr>
          <w:p w:rsidR="00E70A97" w:rsidRDefault="00E70A97" w:rsidP="00AD7EEC">
            <w:pPr>
              <w:jc w:val="center"/>
            </w:pPr>
            <w:r>
              <w:rPr>
                <w:rFonts w:hint="eastAsia"/>
              </w:rPr>
              <w:t>1</w:t>
            </w:r>
          </w:p>
        </w:tc>
        <w:tc>
          <w:tcPr>
            <w:tcW w:w="2643" w:type="dxa"/>
            <w:tcBorders>
              <w:top w:val="doub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广东正升建筑有限公司</w:t>
            </w:r>
          </w:p>
        </w:tc>
        <w:tc>
          <w:tcPr>
            <w:tcW w:w="4364" w:type="dxa"/>
            <w:tcBorders>
              <w:top w:val="doub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2018</w:t>
            </w:r>
            <w:r>
              <w:rPr>
                <w:rFonts w:ascii="宋体" w:hAnsi="宋体" w:cs="宋体" w:hint="eastAsia"/>
                <w:kern w:val="0"/>
                <w:sz w:val="20"/>
                <w:szCs w:val="20"/>
              </w:rPr>
              <w:t>年</w:t>
            </w:r>
            <w:r>
              <w:rPr>
                <w:rFonts w:ascii="宋体" w:hAnsi="宋体" w:cs="宋体" w:hint="eastAsia"/>
                <w:kern w:val="0"/>
                <w:sz w:val="20"/>
                <w:szCs w:val="20"/>
              </w:rPr>
              <w:t>12</w:t>
            </w:r>
            <w:r>
              <w:rPr>
                <w:rFonts w:ascii="宋体" w:hAnsi="宋体" w:cs="宋体" w:hint="eastAsia"/>
                <w:kern w:val="0"/>
                <w:sz w:val="20"/>
                <w:szCs w:val="20"/>
              </w:rPr>
              <w:t>月</w:t>
            </w:r>
            <w:r>
              <w:rPr>
                <w:rFonts w:ascii="宋体" w:hAnsi="宋体" w:cs="宋体" w:hint="eastAsia"/>
                <w:kern w:val="0"/>
                <w:sz w:val="20"/>
                <w:szCs w:val="20"/>
              </w:rPr>
              <w:t>15</w:t>
            </w:r>
            <w:r>
              <w:rPr>
                <w:rFonts w:ascii="宋体" w:hAnsi="宋体" w:cs="宋体" w:hint="eastAsia"/>
                <w:kern w:val="0"/>
                <w:sz w:val="20"/>
                <w:szCs w:val="20"/>
              </w:rPr>
              <w:t>日承建的汕尾市海丰县正</w:t>
            </w:r>
            <w:proofErr w:type="gramStart"/>
            <w:r>
              <w:rPr>
                <w:rFonts w:ascii="宋体" w:hAnsi="宋体" w:cs="宋体" w:hint="eastAsia"/>
                <w:kern w:val="0"/>
                <w:sz w:val="20"/>
                <w:szCs w:val="20"/>
              </w:rPr>
              <w:t>升峰景商</w:t>
            </w:r>
            <w:proofErr w:type="gramEnd"/>
            <w:r>
              <w:rPr>
                <w:rFonts w:ascii="宋体" w:hAnsi="宋体" w:cs="宋体" w:hint="eastAsia"/>
                <w:kern w:val="0"/>
                <w:sz w:val="20"/>
                <w:szCs w:val="20"/>
              </w:rPr>
              <w:t>住小区（五期）工程发生一起建筑施工生产安全事故，造成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doub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1</w:t>
            </w:r>
            <w:r>
              <w:rPr>
                <w:rFonts w:ascii="宋体" w:hAnsi="宋体" w:cs="宋体" w:hint="eastAsia"/>
                <w:kern w:val="0"/>
                <w:sz w:val="20"/>
                <w:szCs w:val="20"/>
              </w:rPr>
              <w:t>月</w:t>
            </w:r>
            <w:r>
              <w:rPr>
                <w:rFonts w:ascii="宋体" w:hAnsi="宋体" w:cs="宋体" w:hint="eastAsia"/>
                <w:kern w:val="0"/>
                <w:sz w:val="20"/>
                <w:szCs w:val="20"/>
              </w:rPr>
              <w:t>29</w:t>
            </w:r>
            <w:r>
              <w:rPr>
                <w:rFonts w:ascii="宋体" w:hAnsi="宋体" w:cs="宋体" w:hint="eastAsia"/>
                <w:kern w:val="0"/>
                <w:sz w:val="20"/>
                <w:szCs w:val="20"/>
              </w:rPr>
              <w:t>日至</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27</w:t>
            </w:r>
            <w:r>
              <w:rPr>
                <w:rFonts w:ascii="宋体" w:hAnsi="宋体" w:cs="宋体" w:hint="eastAsia"/>
                <w:kern w:val="0"/>
                <w:sz w:val="20"/>
                <w:szCs w:val="20"/>
              </w:rPr>
              <w:t>日</w:t>
            </w:r>
          </w:p>
        </w:tc>
        <w:tc>
          <w:tcPr>
            <w:tcW w:w="2924" w:type="dxa"/>
            <w:tcBorders>
              <w:top w:val="double" w:sz="4" w:space="0" w:color="auto"/>
              <w:left w:val="single" w:sz="4" w:space="0" w:color="auto"/>
              <w:bottom w:val="single" w:sz="4" w:space="0" w:color="auto"/>
              <w:right w:val="single" w:sz="4" w:space="0" w:color="auto"/>
            </w:tcBorders>
            <w:vAlign w:val="center"/>
          </w:tcPr>
          <w:p w:rsidR="00E70A97" w:rsidRDefault="00E70A97" w:rsidP="00AD7EEC">
            <w:pPr>
              <w:jc w:val="cente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pPr>
            <w:r>
              <w:rPr>
                <w:rFonts w:hint="eastAsia"/>
              </w:rPr>
              <w:t>2</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广东兴俊建设有限公司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2018</w:t>
            </w:r>
            <w:r>
              <w:rPr>
                <w:rFonts w:ascii="宋体" w:hAnsi="宋体" w:cs="宋体" w:hint="eastAsia"/>
                <w:kern w:val="0"/>
                <w:sz w:val="20"/>
                <w:szCs w:val="20"/>
              </w:rPr>
              <w:t>年</w:t>
            </w:r>
            <w:r>
              <w:rPr>
                <w:rFonts w:ascii="宋体" w:hAnsi="宋体" w:cs="宋体" w:hint="eastAsia"/>
                <w:kern w:val="0"/>
                <w:sz w:val="20"/>
                <w:szCs w:val="20"/>
              </w:rPr>
              <w:t>12</w:t>
            </w:r>
            <w:r>
              <w:rPr>
                <w:rFonts w:ascii="宋体" w:hAnsi="宋体" w:cs="宋体" w:hint="eastAsia"/>
                <w:kern w:val="0"/>
                <w:sz w:val="20"/>
                <w:szCs w:val="20"/>
              </w:rPr>
              <w:t>月</w:t>
            </w:r>
            <w:r>
              <w:rPr>
                <w:rFonts w:ascii="宋体" w:hAnsi="宋体" w:cs="宋体" w:hint="eastAsia"/>
                <w:kern w:val="0"/>
                <w:sz w:val="20"/>
                <w:szCs w:val="20"/>
              </w:rPr>
              <w:t>17</w:t>
            </w:r>
            <w:r>
              <w:rPr>
                <w:rFonts w:ascii="宋体" w:hAnsi="宋体" w:cs="宋体" w:hint="eastAsia"/>
                <w:kern w:val="0"/>
                <w:sz w:val="20"/>
                <w:szCs w:val="20"/>
              </w:rPr>
              <w:t>日承建的中山市富春山物业管理有限公司厂房</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工程发生一起建筑施工生产安全事故，造成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1</w:t>
            </w:r>
            <w:r>
              <w:rPr>
                <w:rFonts w:ascii="宋体" w:hAnsi="宋体" w:cs="宋体" w:hint="eastAsia"/>
                <w:kern w:val="0"/>
                <w:sz w:val="20"/>
                <w:szCs w:val="20"/>
              </w:rPr>
              <w:t>月</w:t>
            </w:r>
            <w:r>
              <w:rPr>
                <w:rFonts w:ascii="宋体" w:hAnsi="宋体" w:cs="宋体" w:hint="eastAsia"/>
                <w:kern w:val="0"/>
                <w:sz w:val="20"/>
                <w:szCs w:val="20"/>
              </w:rPr>
              <w:t>29</w:t>
            </w:r>
            <w:r>
              <w:rPr>
                <w:rFonts w:ascii="宋体" w:hAnsi="宋体" w:cs="宋体" w:hint="eastAsia"/>
                <w:kern w:val="0"/>
                <w:sz w:val="20"/>
                <w:szCs w:val="20"/>
              </w:rPr>
              <w:t>日至</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27</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pPr>
            <w:r>
              <w:rPr>
                <w:rFonts w:hint="eastAsia"/>
              </w:rPr>
              <w:lastRenderedPageBreak/>
              <w:t>3</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江门市江</w:t>
            </w:r>
            <w:proofErr w:type="gramStart"/>
            <w:r>
              <w:rPr>
                <w:rFonts w:ascii="宋体" w:hAnsi="宋体" w:cs="宋体" w:hint="eastAsia"/>
                <w:kern w:val="0"/>
                <w:sz w:val="20"/>
                <w:szCs w:val="20"/>
              </w:rPr>
              <w:t>建</w:t>
            </w:r>
            <w:proofErr w:type="gramEnd"/>
            <w:r>
              <w:rPr>
                <w:rFonts w:ascii="宋体" w:hAnsi="宋体" w:cs="宋体" w:hint="eastAsia"/>
                <w:kern w:val="0"/>
                <w:sz w:val="20"/>
                <w:szCs w:val="20"/>
              </w:rPr>
              <w:t>建筑有限公司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2018</w:t>
            </w:r>
            <w:r>
              <w:rPr>
                <w:rFonts w:ascii="宋体" w:hAnsi="宋体" w:cs="宋体" w:hint="eastAsia"/>
                <w:kern w:val="0"/>
                <w:sz w:val="20"/>
                <w:szCs w:val="20"/>
              </w:rPr>
              <w:t>年</w:t>
            </w:r>
            <w:r>
              <w:rPr>
                <w:rFonts w:ascii="宋体" w:hAnsi="宋体" w:cs="宋体" w:hint="eastAsia"/>
                <w:kern w:val="0"/>
                <w:sz w:val="20"/>
                <w:szCs w:val="20"/>
              </w:rPr>
              <w:t>12</w:t>
            </w:r>
            <w:r>
              <w:rPr>
                <w:rFonts w:ascii="宋体" w:hAnsi="宋体" w:cs="宋体" w:hint="eastAsia"/>
                <w:kern w:val="0"/>
                <w:sz w:val="20"/>
                <w:szCs w:val="20"/>
              </w:rPr>
              <w:t>月</w:t>
            </w:r>
            <w:r>
              <w:rPr>
                <w:rFonts w:ascii="宋体" w:hAnsi="宋体" w:cs="宋体" w:hint="eastAsia"/>
                <w:kern w:val="0"/>
                <w:sz w:val="20"/>
                <w:szCs w:val="20"/>
              </w:rPr>
              <w:t>30</w:t>
            </w:r>
            <w:r>
              <w:rPr>
                <w:rFonts w:ascii="宋体" w:hAnsi="宋体" w:cs="宋体" w:hint="eastAsia"/>
                <w:kern w:val="0"/>
                <w:sz w:val="20"/>
                <w:szCs w:val="20"/>
              </w:rPr>
              <w:t>日承建的江门市鹤山</w:t>
            </w:r>
            <w:proofErr w:type="gramStart"/>
            <w:r>
              <w:rPr>
                <w:rFonts w:ascii="宋体" w:hAnsi="宋体" w:cs="宋体" w:hint="eastAsia"/>
                <w:kern w:val="0"/>
                <w:sz w:val="20"/>
                <w:szCs w:val="20"/>
              </w:rPr>
              <w:t>帝</w:t>
            </w:r>
            <w:proofErr w:type="gramEnd"/>
            <w:r>
              <w:rPr>
                <w:rFonts w:ascii="宋体" w:hAnsi="宋体" w:cs="宋体" w:hint="eastAsia"/>
                <w:kern w:val="0"/>
                <w:sz w:val="20"/>
                <w:szCs w:val="20"/>
              </w:rPr>
              <w:t>豪居工程发生一起建筑施工生产安全事故，造成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1</w:t>
            </w:r>
            <w:r>
              <w:rPr>
                <w:rFonts w:ascii="宋体" w:hAnsi="宋体" w:cs="宋体" w:hint="eastAsia"/>
                <w:kern w:val="0"/>
                <w:sz w:val="20"/>
                <w:szCs w:val="20"/>
              </w:rPr>
              <w:t>月</w:t>
            </w:r>
            <w:r>
              <w:rPr>
                <w:rFonts w:ascii="宋体" w:hAnsi="宋体" w:cs="宋体" w:hint="eastAsia"/>
                <w:kern w:val="0"/>
                <w:sz w:val="20"/>
                <w:szCs w:val="20"/>
              </w:rPr>
              <w:t>29</w:t>
            </w:r>
            <w:r>
              <w:rPr>
                <w:rFonts w:ascii="宋体" w:hAnsi="宋体" w:cs="宋体" w:hint="eastAsia"/>
                <w:kern w:val="0"/>
                <w:sz w:val="20"/>
                <w:szCs w:val="20"/>
              </w:rPr>
              <w:t>日至</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27</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pPr>
            <w:r>
              <w:rPr>
                <w:rFonts w:hint="eastAsia"/>
              </w:rPr>
              <w:t>4</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广东省电白建筑集团有限公司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2018</w:t>
            </w:r>
            <w:r>
              <w:rPr>
                <w:rFonts w:ascii="宋体" w:hAnsi="宋体" w:cs="宋体" w:hint="eastAsia"/>
                <w:kern w:val="0"/>
                <w:sz w:val="20"/>
                <w:szCs w:val="20"/>
              </w:rPr>
              <w:t>年</w:t>
            </w:r>
            <w:r>
              <w:rPr>
                <w:rFonts w:ascii="宋体" w:hAnsi="宋体" w:cs="宋体" w:hint="eastAsia"/>
                <w:kern w:val="0"/>
                <w:sz w:val="20"/>
                <w:szCs w:val="20"/>
              </w:rPr>
              <w:t>12</w:t>
            </w:r>
            <w:r>
              <w:rPr>
                <w:rFonts w:ascii="宋体" w:hAnsi="宋体" w:cs="宋体" w:hint="eastAsia"/>
                <w:kern w:val="0"/>
                <w:sz w:val="20"/>
                <w:szCs w:val="20"/>
              </w:rPr>
              <w:t>月</w:t>
            </w:r>
            <w:r>
              <w:rPr>
                <w:rFonts w:ascii="宋体" w:hAnsi="宋体" w:cs="宋体" w:hint="eastAsia"/>
                <w:kern w:val="0"/>
                <w:sz w:val="20"/>
                <w:szCs w:val="20"/>
              </w:rPr>
              <w:t>14</w:t>
            </w:r>
            <w:r>
              <w:rPr>
                <w:rFonts w:ascii="宋体" w:hAnsi="宋体" w:cs="宋体" w:hint="eastAsia"/>
                <w:kern w:val="0"/>
                <w:sz w:val="20"/>
                <w:szCs w:val="20"/>
              </w:rPr>
              <w:t>日承建的东莞市海普仓储经营有限公司仓储项目物流建筑</w:t>
            </w:r>
            <w:r>
              <w:rPr>
                <w:rFonts w:ascii="宋体" w:hAnsi="宋体" w:cs="宋体" w:hint="eastAsia"/>
                <w:kern w:val="0"/>
                <w:sz w:val="20"/>
                <w:szCs w:val="20"/>
              </w:rPr>
              <w:t>3</w:t>
            </w:r>
            <w:r>
              <w:rPr>
                <w:rFonts w:ascii="宋体" w:hAnsi="宋体" w:cs="宋体" w:hint="eastAsia"/>
                <w:kern w:val="0"/>
                <w:sz w:val="20"/>
                <w:szCs w:val="20"/>
              </w:rPr>
              <w:t>号库、物流建筑</w:t>
            </w:r>
            <w:r>
              <w:rPr>
                <w:rFonts w:ascii="宋体" w:hAnsi="宋体" w:cs="宋体" w:hint="eastAsia"/>
                <w:kern w:val="0"/>
                <w:sz w:val="20"/>
                <w:szCs w:val="20"/>
              </w:rPr>
              <w:t>4</w:t>
            </w:r>
            <w:r>
              <w:rPr>
                <w:rFonts w:ascii="宋体" w:hAnsi="宋体" w:cs="宋体" w:hint="eastAsia"/>
                <w:kern w:val="0"/>
                <w:sz w:val="20"/>
                <w:szCs w:val="20"/>
              </w:rPr>
              <w:t>号库、物流建筑</w:t>
            </w:r>
            <w:r>
              <w:rPr>
                <w:rFonts w:ascii="宋体" w:hAnsi="宋体" w:cs="宋体" w:hint="eastAsia"/>
                <w:kern w:val="0"/>
                <w:sz w:val="20"/>
                <w:szCs w:val="20"/>
              </w:rPr>
              <w:t>5</w:t>
            </w:r>
            <w:r>
              <w:rPr>
                <w:rFonts w:ascii="宋体" w:hAnsi="宋体" w:cs="宋体" w:hint="eastAsia"/>
                <w:kern w:val="0"/>
                <w:sz w:val="20"/>
                <w:szCs w:val="20"/>
              </w:rPr>
              <w:t>号库、物流建筑</w:t>
            </w:r>
            <w:r>
              <w:rPr>
                <w:rFonts w:ascii="宋体" w:hAnsi="宋体" w:cs="宋体" w:hint="eastAsia"/>
                <w:kern w:val="0"/>
                <w:sz w:val="20"/>
                <w:szCs w:val="20"/>
              </w:rPr>
              <w:t>6</w:t>
            </w:r>
            <w:r>
              <w:rPr>
                <w:rFonts w:ascii="宋体" w:hAnsi="宋体" w:cs="宋体" w:hint="eastAsia"/>
                <w:kern w:val="0"/>
                <w:sz w:val="20"/>
                <w:szCs w:val="20"/>
              </w:rPr>
              <w:t>号库、门卫室</w:t>
            </w:r>
            <w:r>
              <w:rPr>
                <w:rFonts w:ascii="宋体" w:hAnsi="宋体" w:cs="宋体" w:hint="eastAsia"/>
                <w:kern w:val="0"/>
                <w:sz w:val="20"/>
                <w:szCs w:val="20"/>
              </w:rPr>
              <w:t>1</w:t>
            </w:r>
            <w:r>
              <w:rPr>
                <w:rFonts w:ascii="宋体" w:hAnsi="宋体" w:cs="宋体" w:hint="eastAsia"/>
                <w:kern w:val="0"/>
                <w:sz w:val="20"/>
                <w:szCs w:val="20"/>
              </w:rPr>
              <w:t>、垃圾房</w:t>
            </w:r>
            <w:r>
              <w:rPr>
                <w:rFonts w:ascii="宋体" w:hAnsi="宋体" w:cs="宋体" w:hint="eastAsia"/>
                <w:kern w:val="0"/>
                <w:sz w:val="20"/>
                <w:szCs w:val="20"/>
              </w:rPr>
              <w:t>1</w:t>
            </w:r>
            <w:r>
              <w:rPr>
                <w:rFonts w:ascii="宋体" w:hAnsi="宋体" w:cs="宋体" w:hint="eastAsia"/>
                <w:kern w:val="0"/>
                <w:sz w:val="20"/>
                <w:szCs w:val="20"/>
              </w:rPr>
              <w:t>项目发生一起建筑施工生产安全事故，造成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1</w:t>
            </w:r>
            <w:r>
              <w:rPr>
                <w:rFonts w:ascii="宋体" w:hAnsi="宋体" w:cs="宋体" w:hint="eastAsia"/>
                <w:kern w:val="0"/>
                <w:sz w:val="20"/>
                <w:szCs w:val="20"/>
              </w:rPr>
              <w:t>月</w:t>
            </w:r>
            <w:r>
              <w:rPr>
                <w:rFonts w:ascii="宋体" w:hAnsi="宋体" w:cs="宋体" w:hint="eastAsia"/>
                <w:kern w:val="0"/>
                <w:sz w:val="20"/>
                <w:szCs w:val="20"/>
              </w:rPr>
              <w:t>23</w:t>
            </w:r>
            <w:r>
              <w:rPr>
                <w:rFonts w:ascii="宋体" w:hAnsi="宋体" w:cs="宋体" w:hint="eastAsia"/>
                <w:kern w:val="0"/>
                <w:sz w:val="20"/>
                <w:szCs w:val="20"/>
              </w:rPr>
              <w:t>日至</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21</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pPr>
            <w:r>
              <w:rPr>
                <w:rFonts w:hint="eastAsia"/>
              </w:rPr>
              <w:t>5</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广东浩华消防设备工程有限公司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2018</w:t>
            </w:r>
            <w:r>
              <w:rPr>
                <w:rFonts w:ascii="宋体" w:hAnsi="宋体" w:cs="宋体" w:hint="eastAsia"/>
                <w:kern w:val="0"/>
                <w:sz w:val="20"/>
                <w:szCs w:val="20"/>
              </w:rPr>
              <w:t>年</w:t>
            </w:r>
            <w:r>
              <w:rPr>
                <w:rFonts w:ascii="宋体" w:hAnsi="宋体" w:cs="宋体" w:hint="eastAsia"/>
                <w:kern w:val="0"/>
                <w:sz w:val="20"/>
                <w:szCs w:val="20"/>
              </w:rPr>
              <w:t>12</w:t>
            </w:r>
            <w:r>
              <w:rPr>
                <w:rFonts w:ascii="宋体" w:hAnsi="宋体" w:cs="宋体" w:hint="eastAsia"/>
                <w:kern w:val="0"/>
                <w:sz w:val="20"/>
                <w:szCs w:val="20"/>
              </w:rPr>
              <w:t>月</w:t>
            </w:r>
            <w:r>
              <w:rPr>
                <w:rFonts w:ascii="宋体" w:hAnsi="宋体" w:cs="宋体" w:hint="eastAsia"/>
                <w:kern w:val="0"/>
                <w:sz w:val="20"/>
                <w:szCs w:val="20"/>
              </w:rPr>
              <w:t>14</w:t>
            </w:r>
            <w:r>
              <w:rPr>
                <w:rFonts w:ascii="宋体" w:hAnsi="宋体" w:cs="宋体" w:hint="eastAsia"/>
                <w:kern w:val="0"/>
                <w:sz w:val="20"/>
                <w:szCs w:val="20"/>
              </w:rPr>
              <w:t>日承建的东莞市海普仓储经营有限公司仓储项目物流建筑</w:t>
            </w:r>
            <w:r>
              <w:rPr>
                <w:rFonts w:ascii="宋体" w:hAnsi="宋体" w:cs="宋体" w:hint="eastAsia"/>
                <w:kern w:val="0"/>
                <w:sz w:val="20"/>
                <w:szCs w:val="20"/>
              </w:rPr>
              <w:t>3</w:t>
            </w:r>
            <w:r>
              <w:rPr>
                <w:rFonts w:ascii="宋体" w:hAnsi="宋体" w:cs="宋体" w:hint="eastAsia"/>
                <w:kern w:val="0"/>
                <w:sz w:val="20"/>
                <w:szCs w:val="20"/>
              </w:rPr>
              <w:t>号库、物流建筑</w:t>
            </w:r>
            <w:r>
              <w:rPr>
                <w:rFonts w:ascii="宋体" w:hAnsi="宋体" w:cs="宋体" w:hint="eastAsia"/>
                <w:kern w:val="0"/>
                <w:sz w:val="20"/>
                <w:szCs w:val="20"/>
              </w:rPr>
              <w:t>4</w:t>
            </w:r>
            <w:r>
              <w:rPr>
                <w:rFonts w:ascii="宋体" w:hAnsi="宋体" w:cs="宋体" w:hint="eastAsia"/>
                <w:kern w:val="0"/>
                <w:sz w:val="20"/>
                <w:szCs w:val="20"/>
              </w:rPr>
              <w:t>号库、物流建筑</w:t>
            </w:r>
            <w:r>
              <w:rPr>
                <w:rFonts w:ascii="宋体" w:hAnsi="宋体" w:cs="宋体" w:hint="eastAsia"/>
                <w:kern w:val="0"/>
                <w:sz w:val="20"/>
                <w:szCs w:val="20"/>
              </w:rPr>
              <w:t>5</w:t>
            </w:r>
            <w:r>
              <w:rPr>
                <w:rFonts w:ascii="宋体" w:hAnsi="宋体" w:cs="宋体" w:hint="eastAsia"/>
                <w:kern w:val="0"/>
                <w:sz w:val="20"/>
                <w:szCs w:val="20"/>
              </w:rPr>
              <w:t>号库、物流建筑</w:t>
            </w:r>
            <w:r>
              <w:rPr>
                <w:rFonts w:ascii="宋体" w:hAnsi="宋体" w:cs="宋体" w:hint="eastAsia"/>
                <w:kern w:val="0"/>
                <w:sz w:val="20"/>
                <w:szCs w:val="20"/>
              </w:rPr>
              <w:t>6</w:t>
            </w:r>
            <w:r>
              <w:rPr>
                <w:rFonts w:ascii="宋体" w:hAnsi="宋体" w:cs="宋体" w:hint="eastAsia"/>
                <w:kern w:val="0"/>
                <w:sz w:val="20"/>
                <w:szCs w:val="20"/>
              </w:rPr>
              <w:t>号库、</w:t>
            </w:r>
            <w:r>
              <w:rPr>
                <w:rFonts w:ascii="宋体" w:hAnsi="宋体" w:cs="宋体" w:hint="eastAsia"/>
                <w:kern w:val="0"/>
                <w:sz w:val="20"/>
                <w:szCs w:val="20"/>
              </w:rPr>
              <w:lastRenderedPageBreak/>
              <w:t>门卫室</w:t>
            </w:r>
            <w:r>
              <w:rPr>
                <w:rFonts w:ascii="宋体" w:hAnsi="宋体" w:cs="宋体" w:hint="eastAsia"/>
                <w:kern w:val="0"/>
                <w:sz w:val="20"/>
                <w:szCs w:val="20"/>
              </w:rPr>
              <w:t>1</w:t>
            </w:r>
            <w:r>
              <w:rPr>
                <w:rFonts w:ascii="宋体" w:hAnsi="宋体" w:cs="宋体" w:hint="eastAsia"/>
                <w:kern w:val="0"/>
                <w:sz w:val="20"/>
                <w:szCs w:val="20"/>
              </w:rPr>
              <w:t>、垃圾房</w:t>
            </w:r>
            <w:r>
              <w:rPr>
                <w:rFonts w:ascii="宋体" w:hAnsi="宋体" w:cs="宋体" w:hint="eastAsia"/>
                <w:kern w:val="0"/>
                <w:sz w:val="20"/>
                <w:szCs w:val="20"/>
              </w:rPr>
              <w:t>1</w:t>
            </w:r>
            <w:r>
              <w:rPr>
                <w:rFonts w:ascii="宋体" w:hAnsi="宋体" w:cs="宋体" w:hint="eastAsia"/>
                <w:kern w:val="0"/>
                <w:sz w:val="20"/>
                <w:szCs w:val="20"/>
              </w:rPr>
              <w:t>项目发生一起建筑施工生产安全事故，造成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lastRenderedPageBreak/>
              <w:t>2019</w:t>
            </w:r>
            <w:r>
              <w:rPr>
                <w:rFonts w:ascii="宋体" w:hAnsi="宋体" w:cs="宋体" w:hint="eastAsia"/>
                <w:kern w:val="0"/>
                <w:sz w:val="20"/>
                <w:szCs w:val="20"/>
              </w:rPr>
              <w:t>年</w:t>
            </w:r>
            <w:r>
              <w:rPr>
                <w:rFonts w:ascii="宋体" w:hAnsi="宋体" w:cs="宋体" w:hint="eastAsia"/>
                <w:kern w:val="0"/>
                <w:sz w:val="20"/>
                <w:szCs w:val="20"/>
              </w:rPr>
              <w:t>1</w:t>
            </w:r>
            <w:r>
              <w:rPr>
                <w:rFonts w:ascii="宋体" w:hAnsi="宋体" w:cs="宋体" w:hint="eastAsia"/>
                <w:kern w:val="0"/>
                <w:sz w:val="20"/>
                <w:szCs w:val="20"/>
              </w:rPr>
              <w:t>月</w:t>
            </w:r>
            <w:r>
              <w:rPr>
                <w:rFonts w:ascii="宋体" w:hAnsi="宋体" w:cs="宋体" w:hint="eastAsia"/>
                <w:kern w:val="0"/>
                <w:sz w:val="20"/>
                <w:szCs w:val="20"/>
              </w:rPr>
              <w:t>23</w:t>
            </w:r>
            <w:r>
              <w:rPr>
                <w:rFonts w:ascii="宋体" w:hAnsi="宋体" w:cs="宋体" w:hint="eastAsia"/>
                <w:kern w:val="0"/>
                <w:sz w:val="20"/>
                <w:szCs w:val="20"/>
              </w:rPr>
              <w:t>日至</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21</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pPr>
            <w:r>
              <w:rPr>
                <w:rFonts w:hint="eastAsia"/>
              </w:rPr>
              <w:t>6</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广东永达建筑有限公司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2018</w:t>
            </w:r>
            <w:r>
              <w:rPr>
                <w:rFonts w:ascii="宋体" w:hAnsi="宋体" w:cs="宋体" w:hint="eastAsia"/>
                <w:kern w:val="0"/>
                <w:sz w:val="20"/>
                <w:szCs w:val="20"/>
              </w:rPr>
              <w:t>年</w:t>
            </w:r>
            <w:r>
              <w:rPr>
                <w:rFonts w:ascii="宋体" w:hAnsi="宋体" w:cs="宋体" w:hint="eastAsia"/>
                <w:kern w:val="0"/>
                <w:sz w:val="20"/>
                <w:szCs w:val="20"/>
              </w:rPr>
              <w:t>12</w:t>
            </w:r>
            <w:r>
              <w:rPr>
                <w:rFonts w:ascii="宋体" w:hAnsi="宋体" w:cs="宋体" w:hint="eastAsia"/>
                <w:kern w:val="0"/>
                <w:sz w:val="20"/>
                <w:szCs w:val="20"/>
              </w:rPr>
              <w:t>月</w:t>
            </w:r>
            <w:r>
              <w:rPr>
                <w:rFonts w:ascii="宋体" w:hAnsi="宋体" w:cs="宋体" w:hint="eastAsia"/>
                <w:kern w:val="0"/>
                <w:sz w:val="20"/>
                <w:szCs w:val="20"/>
              </w:rPr>
              <w:t>3</w:t>
            </w:r>
            <w:r>
              <w:rPr>
                <w:rFonts w:ascii="宋体" w:hAnsi="宋体" w:cs="宋体" w:hint="eastAsia"/>
                <w:kern w:val="0"/>
                <w:sz w:val="20"/>
                <w:szCs w:val="20"/>
              </w:rPr>
              <w:t>日承建的茂名市金源海湾文化城项目一期一区工程发生一起建筑施工生产安全事故，造成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1</w:t>
            </w:r>
            <w:r>
              <w:rPr>
                <w:rFonts w:ascii="宋体" w:hAnsi="宋体" w:cs="宋体" w:hint="eastAsia"/>
                <w:kern w:val="0"/>
                <w:sz w:val="20"/>
                <w:szCs w:val="20"/>
              </w:rPr>
              <w:t>月</w:t>
            </w:r>
            <w:r>
              <w:rPr>
                <w:rFonts w:ascii="宋体" w:hAnsi="宋体" w:cs="宋体" w:hint="eastAsia"/>
                <w:kern w:val="0"/>
                <w:sz w:val="20"/>
                <w:szCs w:val="20"/>
              </w:rPr>
              <w:t>29</w:t>
            </w:r>
            <w:r>
              <w:rPr>
                <w:rFonts w:ascii="宋体" w:hAnsi="宋体" w:cs="宋体" w:hint="eastAsia"/>
                <w:kern w:val="0"/>
                <w:sz w:val="20"/>
                <w:szCs w:val="20"/>
              </w:rPr>
              <w:t>日至</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27</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pPr>
            <w:r>
              <w:rPr>
                <w:rFonts w:hint="eastAsia"/>
              </w:rPr>
              <w:t>7</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江门市华联建筑工程有限公司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1</w:t>
            </w:r>
            <w:r>
              <w:rPr>
                <w:rFonts w:ascii="宋体" w:hAnsi="宋体" w:cs="宋体" w:hint="eastAsia"/>
                <w:kern w:val="0"/>
                <w:sz w:val="20"/>
                <w:szCs w:val="20"/>
              </w:rPr>
              <w:t>月</w:t>
            </w:r>
            <w:r>
              <w:rPr>
                <w:rFonts w:ascii="宋体" w:hAnsi="宋体" w:cs="宋体" w:hint="eastAsia"/>
                <w:kern w:val="0"/>
                <w:sz w:val="20"/>
                <w:szCs w:val="20"/>
              </w:rPr>
              <w:t>15</w:t>
            </w:r>
            <w:r>
              <w:rPr>
                <w:rFonts w:ascii="宋体" w:hAnsi="宋体" w:cs="宋体" w:hint="eastAsia"/>
                <w:kern w:val="0"/>
                <w:sz w:val="20"/>
                <w:szCs w:val="20"/>
              </w:rPr>
              <w:t>日，江门市住房和城乡建设局在检查该公司承建的江门市东湖公园北园区配套服务设施及地下人防工程（人防工程部分）时，发现存在以下问题：深基坑未按专项方案施工，支撑材料未进行相关的报验手续，材料规格、尺寸与专项施工方案不符（方案要求支</w:t>
            </w:r>
            <w:r>
              <w:rPr>
                <w:rFonts w:ascii="宋体" w:hAnsi="宋体" w:cs="宋体" w:hint="eastAsia"/>
                <w:kern w:val="0"/>
                <w:sz w:val="20"/>
                <w:szCs w:val="20"/>
              </w:rPr>
              <w:lastRenderedPageBreak/>
              <w:t>撑钢管尺寸是</w:t>
            </w:r>
            <w:r>
              <w:rPr>
                <w:rFonts w:ascii="宋体" w:hAnsi="宋体" w:cs="宋体" w:hint="eastAsia"/>
                <w:kern w:val="0"/>
                <w:sz w:val="20"/>
                <w:szCs w:val="20"/>
              </w:rPr>
              <w:t>D600</w:t>
            </w:r>
            <w:r>
              <w:rPr>
                <w:rFonts w:ascii="宋体" w:hAnsi="宋体" w:cs="宋体" w:hint="eastAsia"/>
                <w:kern w:val="0"/>
                <w:sz w:val="20"/>
                <w:szCs w:val="20"/>
              </w:rPr>
              <w:t>，现场实际使用的是</w:t>
            </w:r>
            <w:r>
              <w:rPr>
                <w:rFonts w:ascii="宋体" w:hAnsi="宋体" w:cs="宋体" w:hint="eastAsia"/>
                <w:kern w:val="0"/>
                <w:sz w:val="20"/>
                <w:szCs w:val="20"/>
              </w:rPr>
              <w:t>D400</w:t>
            </w:r>
            <w:r>
              <w:rPr>
                <w:rFonts w:ascii="宋体" w:hAnsi="宋体" w:cs="宋体" w:hint="eastAsia"/>
                <w:kern w:val="0"/>
                <w:sz w:val="20"/>
                <w:szCs w:val="20"/>
              </w:rPr>
              <w:t>），现场未遵循先支后挖、分层开挖、严禁超挖的原则进行土方开挖，局部位置已开挖至基底标高，钢板桩变形歪斜，存在较大的安全隐患。</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lastRenderedPageBreak/>
              <w:t>2019</w:t>
            </w:r>
            <w:r>
              <w:rPr>
                <w:rFonts w:ascii="宋体" w:hAnsi="宋体" w:cs="宋体" w:hint="eastAsia"/>
                <w:kern w:val="0"/>
                <w:sz w:val="20"/>
                <w:szCs w:val="20"/>
              </w:rPr>
              <w:t>年</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21</w:t>
            </w:r>
            <w:r>
              <w:rPr>
                <w:rFonts w:ascii="宋体" w:hAnsi="宋体" w:cs="宋体" w:hint="eastAsia"/>
                <w:kern w:val="0"/>
                <w:sz w:val="20"/>
                <w:szCs w:val="20"/>
              </w:rPr>
              <w:t>日至</w:t>
            </w:r>
            <w:r>
              <w:rPr>
                <w:rFonts w:ascii="宋体" w:hAnsi="宋体" w:cs="宋体" w:hint="eastAsia"/>
                <w:kern w:val="0"/>
                <w:sz w:val="20"/>
                <w:szCs w:val="20"/>
              </w:rPr>
              <w:t>3</w:t>
            </w:r>
            <w:r>
              <w:rPr>
                <w:rFonts w:ascii="宋体" w:hAnsi="宋体" w:cs="宋体" w:hint="eastAsia"/>
                <w:kern w:val="0"/>
                <w:sz w:val="20"/>
                <w:szCs w:val="20"/>
              </w:rPr>
              <w:t>月</w:t>
            </w:r>
            <w:r>
              <w:rPr>
                <w:rFonts w:ascii="宋体" w:hAnsi="宋体" w:cs="宋体" w:hint="eastAsia"/>
                <w:kern w:val="0"/>
                <w:sz w:val="20"/>
                <w:szCs w:val="20"/>
              </w:rPr>
              <w:t>22</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rPr>
                <w:rFonts w:ascii="宋体" w:hAnsi="宋体" w:cs="宋体"/>
                <w:kern w:val="0"/>
                <w:sz w:val="20"/>
                <w:szCs w:val="20"/>
              </w:rP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rPr>
                <w:rFonts w:eastAsiaTheme="minorEastAsia"/>
              </w:rPr>
            </w:pPr>
            <w:r>
              <w:rPr>
                <w:rFonts w:hint="eastAsia"/>
              </w:rPr>
              <w:t>8</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富利建设集团有限公司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2017</w:t>
            </w:r>
            <w:r>
              <w:rPr>
                <w:rFonts w:ascii="宋体" w:hAnsi="宋体" w:cs="宋体" w:hint="eastAsia"/>
                <w:kern w:val="0"/>
                <w:sz w:val="20"/>
                <w:szCs w:val="20"/>
              </w:rPr>
              <w:t>年</w:t>
            </w:r>
            <w:r>
              <w:rPr>
                <w:rFonts w:ascii="宋体" w:hAnsi="宋体" w:cs="宋体" w:hint="eastAsia"/>
                <w:kern w:val="0"/>
                <w:sz w:val="20"/>
                <w:szCs w:val="20"/>
              </w:rPr>
              <w:t>12</w:t>
            </w:r>
            <w:r>
              <w:rPr>
                <w:rFonts w:ascii="宋体" w:hAnsi="宋体" w:cs="宋体" w:hint="eastAsia"/>
                <w:kern w:val="0"/>
                <w:sz w:val="20"/>
                <w:szCs w:val="20"/>
              </w:rPr>
              <w:t>月</w:t>
            </w:r>
            <w:r>
              <w:rPr>
                <w:rFonts w:ascii="宋体" w:hAnsi="宋体" w:cs="宋体" w:hint="eastAsia"/>
                <w:kern w:val="0"/>
                <w:sz w:val="20"/>
                <w:szCs w:val="20"/>
              </w:rPr>
              <w:t>18</w:t>
            </w:r>
            <w:r>
              <w:rPr>
                <w:rFonts w:ascii="宋体" w:hAnsi="宋体" w:cs="宋体" w:hint="eastAsia"/>
                <w:kern w:val="0"/>
                <w:sz w:val="20"/>
                <w:szCs w:val="20"/>
              </w:rPr>
              <w:t>日承建的佛山市保利中韵花园</w:t>
            </w:r>
            <w:r>
              <w:rPr>
                <w:rFonts w:ascii="宋体" w:hAnsi="宋体" w:cs="宋体" w:hint="eastAsia"/>
                <w:kern w:val="0"/>
                <w:sz w:val="20"/>
                <w:szCs w:val="20"/>
              </w:rPr>
              <w:t>31-33</w:t>
            </w:r>
            <w:r>
              <w:rPr>
                <w:rFonts w:ascii="宋体" w:hAnsi="宋体" w:cs="宋体" w:hint="eastAsia"/>
                <w:kern w:val="0"/>
                <w:sz w:val="20"/>
                <w:szCs w:val="20"/>
              </w:rPr>
              <w:t>、</w:t>
            </w:r>
            <w:r>
              <w:rPr>
                <w:rFonts w:ascii="宋体" w:hAnsi="宋体" w:cs="宋体" w:hint="eastAsia"/>
                <w:kern w:val="0"/>
                <w:sz w:val="20"/>
                <w:szCs w:val="20"/>
              </w:rPr>
              <w:t>42</w:t>
            </w:r>
            <w:r>
              <w:rPr>
                <w:rFonts w:ascii="宋体" w:hAnsi="宋体" w:cs="宋体" w:hint="eastAsia"/>
                <w:kern w:val="0"/>
                <w:sz w:val="20"/>
                <w:szCs w:val="20"/>
              </w:rPr>
              <w:t>座及地下室工程发生一起物体打击事故，造成</w:t>
            </w:r>
            <w:r>
              <w:rPr>
                <w:rFonts w:ascii="宋体" w:hAnsi="宋体" w:cs="宋体" w:hint="eastAsia"/>
                <w:kern w:val="0"/>
                <w:sz w:val="20"/>
                <w:szCs w:val="20"/>
              </w:rPr>
              <w:t>1</w:t>
            </w:r>
            <w:r>
              <w:rPr>
                <w:rFonts w:ascii="宋体" w:hAnsi="宋体" w:cs="宋体" w:hint="eastAsia"/>
                <w:kern w:val="0"/>
                <w:sz w:val="20"/>
                <w:szCs w:val="20"/>
              </w:rPr>
              <w:t>人死亡；</w:t>
            </w:r>
            <w:r>
              <w:rPr>
                <w:rFonts w:ascii="宋体" w:hAnsi="宋体" w:cs="宋体" w:hint="eastAsia"/>
                <w:kern w:val="0"/>
                <w:sz w:val="20"/>
                <w:szCs w:val="20"/>
              </w:rPr>
              <w:t>2017</w:t>
            </w:r>
            <w:r>
              <w:rPr>
                <w:rFonts w:ascii="宋体" w:hAnsi="宋体" w:cs="宋体" w:hint="eastAsia"/>
                <w:kern w:val="0"/>
                <w:sz w:val="20"/>
                <w:szCs w:val="20"/>
              </w:rPr>
              <w:t>年</w:t>
            </w:r>
            <w:r>
              <w:rPr>
                <w:rFonts w:ascii="宋体" w:hAnsi="宋体" w:cs="宋体" w:hint="eastAsia"/>
                <w:kern w:val="0"/>
                <w:sz w:val="20"/>
                <w:szCs w:val="20"/>
              </w:rPr>
              <w:t>12</w:t>
            </w:r>
            <w:r>
              <w:rPr>
                <w:rFonts w:ascii="宋体" w:hAnsi="宋体" w:cs="宋体" w:hint="eastAsia"/>
                <w:kern w:val="0"/>
                <w:sz w:val="20"/>
                <w:szCs w:val="20"/>
              </w:rPr>
              <w:t>月</w:t>
            </w:r>
            <w:r>
              <w:rPr>
                <w:rFonts w:ascii="宋体" w:hAnsi="宋体" w:cs="宋体" w:hint="eastAsia"/>
                <w:kern w:val="0"/>
                <w:sz w:val="20"/>
                <w:szCs w:val="20"/>
              </w:rPr>
              <w:t>24</w:t>
            </w:r>
            <w:r>
              <w:rPr>
                <w:rFonts w:ascii="宋体" w:hAnsi="宋体" w:cs="宋体" w:hint="eastAsia"/>
                <w:kern w:val="0"/>
                <w:sz w:val="20"/>
                <w:szCs w:val="20"/>
              </w:rPr>
              <w:t>日承建的茂名市保利东江小区项目一期一区工程发生一起物体打击事故，造成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3</w:t>
            </w:r>
            <w:r>
              <w:rPr>
                <w:rFonts w:ascii="宋体" w:hAnsi="宋体" w:cs="宋体" w:hint="eastAsia"/>
                <w:kern w:val="0"/>
                <w:sz w:val="20"/>
                <w:szCs w:val="20"/>
              </w:rPr>
              <w:t>月</w:t>
            </w:r>
            <w:r>
              <w:rPr>
                <w:rFonts w:ascii="宋体" w:hAnsi="宋体" w:cs="宋体" w:hint="eastAsia"/>
                <w:kern w:val="0"/>
                <w:sz w:val="20"/>
                <w:szCs w:val="20"/>
              </w:rPr>
              <w:t>14</w:t>
            </w:r>
            <w:r>
              <w:rPr>
                <w:rFonts w:ascii="宋体" w:hAnsi="宋体" w:cs="宋体" w:hint="eastAsia"/>
                <w:kern w:val="0"/>
                <w:sz w:val="20"/>
                <w:szCs w:val="20"/>
              </w:rPr>
              <w:t>日至</w:t>
            </w:r>
            <w:r>
              <w:rPr>
                <w:rFonts w:ascii="宋体" w:hAnsi="宋体" w:cs="宋体" w:hint="eastAsia"/>
                <w:kern w:val="0"/>
                <w:sz w:val="20"/>
                <w:szCs w:val="20"/>
              </w:rPr>
              <w:t>4</w:t>
            </w:r>
            <w:r>
              <w:rPr>
                <w:rFonts w:ascii="宋体" w:hAnsi="宋体" w:cs="宋体" w:hint="eastAsia"/>
                <w:kern w:val="0"/>
                <w:sz w:val="20"/>
                <w:szCs w:val="20"/>
              </w:rPr>
              <w:t>月</w:t>
            </w:r>
            <w:r>
              <w:rPr>
                <w:rFonts w:ascii="宋体" w:hAnsi="宋体" w:cs="宋体" w:hint="eastAsia"/>
                <w:kern w:val="0"/>
                <w:sz w:val="20"/>
                <w:szCs w:val="20"/>
              </w:rPr>
              <w:t>12</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rPr>
                <w:rFonts w:ascii="宋体" w:hAnsi="宋体" w:cs="宋体"/>
                <w:kern w:val="0"/>
                <w:sz w:val="20"/>
                <w:szCs w:val="20"/>
              </w:rP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rPr>
                <w:rFonts w:eastAsiaTheme="minorEastAsia"/>
              </w:rPr>
            </w:pPr>
            <w:r>
              <w:rPr>
                <w:rFonts w:hint="eastAsia"/>
              </w:rPr>
              <w:lastRenderedPageBreak/>
              <w:t>9</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广东永和建设集团有限公司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27</w:t>
            </w:r>
            <w:r>
              <w:rPr>
                <w:rFonts w:ascii="宋体" w:hAnsi="宋体" w:cs="宋体" w:hint="eastAsia"/>
                <w:kern w:val="0"/>
                <w:sz w:val="20"/>
                <w:szCs w:val="20"/>
              </w:rPr>
              <w:t>日承建的清远市连山县汇城国际综合小区</w:t>
            </w:r>
            <w:r>
              <w:rPr>
                <w:rFonts w:ascii="宋体" w:hAnsi="宋体" w:cs="宋体" w:hint="eastAsia"/>
                <w:kern w:val="0"/>
                <w:sz w:val="20"/>
                <w:szCs w:val="20"/>
              </w:rPr>
              <w:t>A1</w:t>
            </w:r>
            <w:r>
              <w:rPr>
                <w:rFonts w:ascii="宋体" w:hAnsi="宋体" w:cs="宋体" w:hint="eastAsia"/>
                <w:kern w:val="0"/>
                <w:sz w:val="20"/>
                <w:szCs w:val="20"/>
              </w:rPr>
              <w:t>、</w:t>
            </w:r>
            <w:r>
              <w:rPr>
                <w:rFonts w:ascii="宋体" w:hAnsi="宋体" w:cs="宋体" w:hint="eastAsia"/>
                <w:kern w:val="0"/>
                <w:sz w:val="20"/>
                <w:szCs w:val="20"/>
              </w:rPr>
              <w:t>A2</w:t>
            </w:r>
            <w:r>
              <w:rPr>
                <w:rFonts w:ascii="宋体" w:hAnsi="宋体" w:cs="宋体" w:hint="eastAsia"/>
                <w:kern w:val="0"/>
                <w:sz w:val="20"/>
                <w:szCs w:val="20"/>
              </w:rPr>
              <w:t>、</w:t>
            </w:r>
            <w:r>
              <w:rPr>
                <w:rFonts w:ascii="宋体" w:hAnsi="宋体" w:cs="宋体" w:hint="eastAsia"/>
                <w:kern w:val="0"/>
                <w:sz w:val="20"/>
                <w:szCs w:val="20"/>
              </w:rPr>
              <w:t>A3</w:t>
            </w:r>
            <w:r>
              <w:rPr>
                <w:rFonts w:ascii="宋体" w:hAnsi="宋体" w:cs="宋体" w:hint="eastAsia"/>
                <w:kern w:val="0"/>
                <w:sz w:val="20"/>
                <w:szCs w:val="20"/>
              </w:rPr>
              <w:t>、</w:t>
            </w:r>
            <w:r>
              <w:rPr>
                <w:rFonts w:ascii="宋体" w:hAnsi="宋体" w:cs="宋体" w:hint="eastAsia"/>
                <w:kern w:val="0"/>
                <w:sz w:val="20"/>
                <w:szCs w:val="20"/>
              </w:rPr>
              <w:t>B</w:t>
            </w:r>
            <w:proofErr w:type="gramStart"/>
            <w:r>
              <w:rPr>
                <w:rFonts w:ascii="宋体" w:hAnsi="宋体" w:cs="宋体" w:hint="eastAsia"/>
                <w:kern w:val="0"/>
                <w:sz w:val="20"/>
                <w:szCs w:val="20"/>
              </w:rPr>
              <w:t>栋工程</w:t>
            </w:r>
            <w:proofErr w:type="gramEnd"/>
            <w:r>
              <w:rPr>
                <w:rFonts w:ascii="宋体" w:hAnsi="宋体" w:cs="宋体" w:hint="eastAsia"/>
                <w:kern w:val="0"/>
                <w:sz w:val="20"/>
                <w:szCs w:val="20"/>
              </w:rPr>
              <w:t>发生一起机械伤害事故，造成</w:t>
            </w:r>
            <w:r>
              <w:rPr>
                <w:rFonts w:ascii="宋体" w:hAnsi="宋体" w:cs="宋体" w:hint="eastAsia"/>
                <w:kern w:val="0"/>
                <w:sz w:val="20"/>
                <w:szCs w:val="20"/>
              </w:rPr>
              <w:t>1</w:t>
            </w:r>
            <w:r>
              <w:rPr>
                <w:rFonts w:ascii="宋体" w:hAnsi="宋体" w:cs="宋体" w:hint="eastAsia"/>
                <w:kern w:val="0"/>
                <w:sz w:val="20"/>
                <w:szCs w:val="20"/>
              </w:rPr>
              <w:t>人事故。</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4</w:t>
            </w:r>
            <w:r>
              <w:rPr>
                <w:rFonts w:ascii="宋体" w:hAnsi="宋体" w:cs="宋体" w:hint="eastAsia"/>
                <w:kern w:val="0"/>
                <w:sz w:val="20"/>
                <w:szCs w:val="20"/>
              </w:rPr>
              <w:t>月</w:t>
            </w:r>
            <w:r>
              <w:rPr>
                <w:rFonts w:ascii="宋体" w:hAnsi="宋体" w:cs="宋体" w:hint="eastAsia"/>
                <w:kern w:val="0"/>
                <w:sz w:val="20"/>
                <w:szCs w:val="20"/>
              </w:rPr>
              <w:t>9</w:t>
            </w:r>
            <w:r>
              <w:rPr>
                <w:rFonts w:ascii="宋体" w:hAnsi="宋体" w:cs="宋体" w:hint="eastAsia"/>
                <w:kern w:val="0"/>
                <w:sz w:val="20"/>
                <w:szCs w:val="20"/>
              </w:rPr>
              <w:t>日至</w:t>
            </w:r>
            <w:r>
              <w:rPr>
                <w:rFonts w:ascii="宋体" w:hAnsi="宋体" w:cs="宋体" w:hint="eastAsia"/>
                <w:kern w:val="0"/>
                <w:sz w:val="20"/>
                <w:szCs w:val="20"/>
              </w:rPr>
              <w:t>5</w:t>
            </w:r>
            <w:r>
              <w:rPr>
                <w:rFonts w:ascii="宋体" w:hAnsi="宋体" w:cs="宋体" w:hint="eastAsia"/>
                <w:kern w:val="0"/>
                <w:sz w:val="20"/>
                <w:szCs w:val="20"/>
              </w:rPr>
              <w:t>月</w:t>
            </w:r>
            <w:r>
              <w:rPr>
                <w:rFonts w:ascii="宋体" w:hAnsi="宋体" w:cs="宋体" w:hint="eastAsia"/>
                <w:kern w:val="0"/>
                <w:sz w:val="20"/>
                <w:szCs w:val="20"/>
              </w:rPr>
              <w:t>5</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rPr>
                <w:rFonts w:ascii="宋体" w:hAnsi="宋体" w:cs="宋体"/>
                <w:kern w:val="0"/>
                <w:sz w:val="20"/>
                <w:szCs w:val="20"/>
              </w:rP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jc w:val="center"/>
              <w:rPr>
                <w:rFonts w:eastAsiaTheme="minorEastAsia"/>
              </w:rPr>
            </w:pPr>
            <w:r>
              <w:rPr>
                <w:rFonts w:hint="eastAsia"/>
              </w:rPr>
              <w:t>10</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中山市中景建筑工程有限公司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2</w:t>
            </w:r>
            <w:r>
              <w:rPr>
                <w:rFonts w:ascii="宋体" w:hAnsi="宋体" w:cs="宋体" w:hint="eastAsia"/>
                <w:kern w:val="0"/>
                <w:sz w:val="20"/>
                <w:szCs w:val="20"/>
              </w:rPr>
              <w:t>月</w:t>
            </w:r>
            <w:r>
              <w:rPr>
                <w:rFonts w:ascii="宋体" w:hAnsi="宋体" w:cs="宋体" w:hint="eastAsia"/>
                <w:kern w:val="0"/>
                <w:sz w:val="20"/>
                <w:szCs w:val="20"/>
              </w:rPr>
              <w:t>28</w:t>
            </w:r>
            <w:r>
              <w:rPr>
                <w:rFonts w:ascii="宋体" w:hAnsi="宋体" w:cs="宋体" w:hint="eastAsia"/>
                <w:kern w:val="0"/>
                <w:sz w:val="20"/>
                <w:szCs w:val="20"/>
              </w:rPr>
              <w:t>日承建的温兰芳、陈家星、陈丹莹工业厂房工程发生一起高处坠落事故，造成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4</w:t>
            </w:r>
            <w:r>
              <w:rPr>
                <w:rFonts w:ascii="宋体" w:hAnsi="宋体" w:cs="宋体" w:hint="eastAsia"/>
                <w:kern w:val="0"/>
                <w:sz w:val="20"/>
                <w:szCs w:val="20"/>
              </w:rPr>
              <w:t>月</w:t>
            </w:r>
            <w:r>
              <w:rPr>
                <w:rFonts w:ascii="宋体" w:hAnsi="宋体" w:cs="宋体" w:hint="eastAsia"/>
                <w:kern w:val="0"/>
                <w:sz w:val="20"/>
                <w:szCs w:val="20"/>
              </w:rPr>
              <w:t>16</w:t>
            </w:r>
            <w:r>
              <w:rPr>
                <w:rFonts w:ascii="宋体" w:hAnsi="宋体" w:cs="宋体" w:hint="eastAsia"/>
                <w:kern w:val="0"/>
                <w:sz w:val="20"/>
                <w:szCs w:val="20"/>
              </w:rPr>
              <w:t>日至</w:t>
            </w:r>
            <w:r>
              <w:rPr>
                <w:rFonts w:ascii="宋体" w:hAnsi="宋体" w:cs="宋体" w:hint="eastAsia"/>
                <w:kern w:val="0"/>
                <w:sz w:val="20"/>
                <w:szCs w:val="20"/>
              </w:rPr>
              <w:t>5</w:t>
            </w:r>
            <w:r>
              <w:rPr>
                <w:rFonts w:ascii="宋体" w:hAnsi="宋体" w:cs="宋体" w:hint="eastAsia"/>
                <w:kern w:val="0"/>
                <w:sz w:val="20"/>
                <w:szCs w:val="20"/>
              </w:rPr>
              <w:t>月</w:t>
            </w:r>
            <w:r>
              <w:rPr>
                <w:rFonts w:ascii="宋体" w:hAnsi="宋体" w:cs="宋体" w:hint="eastAsia"/>
                <w:kern w:val="0"/>
                <w:sz w:val="20"/>
                <w:szCs w:val="20"/>
              </w:rPr>
              <w:t>15</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jc w:val="center"/>
              <w:rPr>
                <w:rFonts w:ascii="宋体" w:hAnsi="宋体" w:cs="宋体"/>
                <w:kern w:val="0"/>
                <w:sz w:val="20"/>
                <w:szCs w:val="20"/>
              </w:rP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widowControl/>
              <w:jc w:val="center"/>
            </w:pPr>
            <w:r>
              <w:rPr>
                <w:rFonts w:ascii="宋体" w:hAnsi="宋体" w:cs="宋体" w:hint="eastAsia"/>
                <w:kern w:val="0"/>
                <w:sz w:val="20"/>
                <w:szCs w:val="20"/>
              </w:rPr>
              <w:t>11</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广东泰通建设有限公司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2018</w:t>
            </w:r>
            <w:r>
              <w:rPr>
                <w:rFonts w:ascii="宋体" w:hAnsi="宋体" w:cs="宋体" w:hint="eastAsia"/>
                <w:kern w:val="0"/>
                <w:sz w:val="20"/>
                <w:szCs w:val="20"/>
              </w:rPr>
              <w:t>年</w:t>
            </w:r>
            <w:r>
              <w:rPr>
                <w:rFonts w:ascii="宋体" w:hAnsi="宋体" w:cs="宋体" w:hint="eastAsia"/>
                <w:kern w:val="0"/>
                <w:sz w:val="20"/>
                <w:szCs w:val="20"/>
              </w:rPr>
              <w:t>11</w:t>
            </w:r>
            <w:r>
              <w:rPr>
                <w:rFonts w:ascii="宋体" w:hAnsi="宋体" w:cs="宋体" w:hint="eastAsia"/>
                <w:kern w:val="0"/>
                <w:sz w:val="20"/>
                <w:szCs w:val="20"/>
              </w:rPr>
              <w:t>月</w:t>
            </w:r>
            <w:r>
              <w:rPr>
                <w:rFonts w:ascii="宋体" w:hAnsi="宋体" w:cs="宋体" w:hint="eastAsia"/>
                <w:kern w:val="0"/>
                <w:sz w:val="20"/>
                <w:szCs w:val="20"/>
              </w:rPr>
              <w:t>15</w:t>
            </w:r>
            <w:r>
              <w:rPr>
                <w:rFonts w:ascii="宋体" w:hAnsi="宋体" w:cs="宋体" w:hint="eastAsia"/>
                <w:kern w:val="0"/>
                <w:sz w:val="20"/>
                <w:szCs w:val="20"/>
              </w:rPr>
              <w:t>日承建的广州市南沙区大岗镇片区污水管网完善及雨污分流改造工程项目</w:t>
            </w:r>
            <w:r>
              <w:rPr>
                <w:rFonts w:ascii="宋体" w:hAnsi="宋体" w:cs="宋体" w:hint="eastAsia"/>
                <w:kern w:val="0"/>
                <w:sz w:val="20"/>
                <w:szCs w:val="20"/>
              </w:rPr>
              <w:t>,</w:t>
            </w:r>
            <w:r>
              <w:rPr>
                <w:rFonts w:ascii="宋体" w:hAnsi="宋体" w:cs="宋体" w:hint="eastAsia"/>
                <w:kern w:val="0"/>
                <w:sz w:val="20"/>
                <w:szCs w:val="20"/>
              </w:rPr>
              <w:t>发生一起坍塌事故，造成</w:t>
            </w:r>
            <w:r>
              <w:rPr>
                <w:rFonts w:ascii="宋体" w:hAnsi="宋体" w:cs="宋体" w:hint="eastAsia"/>
                <w:kern w:val="0"/>
                <w:sz w:val="20"/>
                <w:szCs w:val="20"/>
              </w:rPr>
              <w:t>2</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4</w:t>
            </w:r>
            <w:r>
              <w:rPr>
                <w:rFonts w:ascii="宋体" w:hAnsi="宋体" w:cs="宋体" w:hint="eastAsia"/>
                <w:kern w:val="0"/>
                <w:sz w:val="20"/>
                <w:szCs w:val="20"/>
              </w:rPr>
              <w:t>月</w:t>
            </w:r>
            <w:r>
              <w:rPr>
                <w:rFonts w:ascii="宋体" w:hAnsi="宋体" w:cs="宋体" w:hint="eastAsia"/>
                <w:kern w:val="0"/>
                <w:sz w:val="20"/>
                <w:szCs w:val="20"/>
              </w:rPr>
              <w:t>24</w:t>
            </w:r>
            <w:r>
              <w:rPr>
                <w:rFonts w:ascii="宋体" w:hAnsi="宋体" w:cs="宋体" w:hint="eastAsia"/>
                <w:kern w:val="0"/>
                <w:sz w:val="20"/>
                <w:szCs w:val="20"/>
              </w:rPr>
              <w:t>日至</w:t>
            </w:r>
            <w:r>
              <w:rPr>
                <w:rFonts w:ascii="宋体" w:hAnsi="宋体" w:cs="宋体" w:hint="eastAsia"/>
                <w:kern w:val="0"/>
                <w:sz w:val="20"/>
                <w:szCs w:val="20"/>
              </w:rPr>
              <w:t>5</w:t>
            </w:r>
            <w:r>
              <w:rPr>
                <w:rFonts w:ascii="宋体" w:hAnsi="宋体" w:cs="宋体" w:hint="eastAsia"/>
                <w:kern w:val="0"/>
                <w:sz w:val="20"/>
                <w:szCs w:val="20"/>
              </w:rPr>
              <w:t>月</w:t>
            </w:r>
            <w:r>
              <w:rPr>
                <w:rFonts w:ascii="宋体" w:hAnsi="宋体" w:cs="宋体" w:hint="eastAsia"/>
                <w:kern w:val="0"/>
                <w:sz w:val="20"/>
                <w:szCs w:val="20"/>
              </w:rPr>
              <w:t>23</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widowControl/>
              <w:jc w:val="center"/>
            </w:pPr>
            <w:r>
              <w:rPr>
                <w:rFonts w:ascii="宋体" w:hAnsi="宋体" w:cs="宋体" w:hint="eastAsia"/>
                <w:kern w:val="0"/>
                <w:sz w:val="20"/>
                <w:szCs w:val="20"/>
              </w:rPr>
              <w:lastRenderedPageBreak/>
              <w:t>12</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佛山市顺德区新景建筑工程有限公司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2018</w:t>
            </w:r>
            <w:r>
              <w:rPr>
                <w:rFonts w:ascii="宋体" w:hAnsi="宋体" w:cs="宋体" w:hint="eastAsia"/>
                <w:kern w:val="0"/>
                <w:sz w:val="20"/>
                <w:szCs w:val="20"/>
              </w:rPr>
              <w:t>年</w:t>
            </w:r>
            <w:r>
              <w:rPr>
                <w:rFonts w:ascii="宋体" w:hAnsi="宋体" w:cs="宋体" w:hint="eastAsia"/>
                <w:kern w:val="0"/>
                <w:sz w:val="20"/>
                <w:szCs w:val="20"/>
              </w:rPr>
              <w:t>6</w:t>
            </w:r>
            <w:r>
              <w:rPr>
                <w:rFonts w:ascii="宋体" w:hAnsi="宋体" w:cs="宋体" w:hint="eastAsia"/>
                <w:kern w:val="0"/>
                <w:sz w:val="20"/>
                <w:szCs w:val="20"/>
              </w:rPr>
              <w:t>月</w:t>
            </w:r>
            <w:r>
              <w:rPr>
                <w:rFonts w:ascii="宋体" w:hAnsi="宋体" w:cs="宋体" w:hint="eastAsia"/>
                <w:kern w:val="0"/>
                <w:sz w:val="20"/>
                <w:szCs w:val="20"/>
              </w:rPr>
              <w:t>17</w:t>
            </w:r>
            <w:r>
              <w:rPr>
                <w:rFonts w:ascii="宋体" w:hAnsi="宋体" w:cs="宋体" w:hint="eastAsia"/>
                <w:kern w:val="0"/>
                <w:sz w:val="20"/>
                <w:szCs w:val="20"/>
              </w:rPr>
              <w:t>日承建的佛山市顺德区美泰电器有限公司厂房二、厂房三、成品</w:t>
            </w:r>
            <w:proofErr w:type="gramStart"/>
            <w:r>
              <w:rPr>
                <w:rFonts w:ascii="宋体" w:hAnsi="宋体" w:cs="宋体" w:hint="eastAsia"/>
                <w:kern w:val="0"/>
                <w:sz w:val="20"/>
                <w:szCs w:val="20"/>
              </w:rPr>
              <w:t>仓项目</w:t>
            </w:r>
            <w:proofErr w:type="gramEnd"/>
            <w:r>
              <w:rPr>
                <w:rFonts w:ascii="宋体" w:hAnsi="宋体" w:cs="宋体" w:hint="eastAsia"/>
                <w:kern w:val="0"/>
                <w:sz w:val="20"/>
                <w:szCs w:val="20"/>
              </w:rPr>
              <w:t>发生一起高处坠落事故，造成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4</w:t>
            </w:r>
            <w:r>
              <w:rPr>
                <w:rFonts w:ascii="宋体" w:hAnsi="宋体" w:cs="宋体" w:hint="eastAsia"/>
                <w:kern w:val="0"/>
                <w:sz w:val="20"/>
                <w:szCs w:val="20"/>
              </w:rPr>
              <w:t>月</w:t>
            </w:r>
            <w:r>
              <w:rPr>
                <w:rFonts w:ascii="宋体" w:hAnsi="宋体" w:cs="宋体" w:hint="eastAsia"/>
                <w:kern w:val="0"/>
                <w:sz w:val="20"/>
                <w:szCs w:val="20"/>
              </w:rPr>
              <w:t>10</w:t>
            </w:r>
            <w:r>
              <w:rPr>
                <w:rFonts w:ascii="宋体" w:hAnsi="宋体" w:cs="宋体" w:hint="eastAsia"/>
                <w:kern w:val="0"/>
                <w:sz w:val="20"/>
                <w:szCs w:val="20"/>
              </w:rPr>
              <w:t>日至</w:t>
            </w:r>
            <w:r>
              <w:rPr>
                <w:rFonts w:ascii="宋体" w:hAnsi="宋体" w:cs="宋体" w:hint="eastAsia"/>
                <w:kern w:val="0"/>
                <w:sz w:val="20"/>
                <w:szCs w:val="20"/>
              </w:rPr>
              <w:t>5</w:t>
            </w:r>
            <w:r>
              <w:rPr>
                <w:rFonts w:ascii="宋体" w:hAnsi="宋体" w:cs="宋体" w:hint="eastAsia"/>
                <w:kern w:val="0"/>
                <w:sz w:val="20"/>
                <w:szCs w:val="20"/>
              </w:rPr>
              <w:t>月</w:t>
            </w:r>
            <w:r>
              <w:rPr>
                <w:rFonts w:ascii="宋体" w:hAnsi="宋体" w:cs="宋体" w:hint="eastAsia"/>
                <w:kern w:val="0"/>
                <w:sz w:val="20"/>
                <w:szCs w:val="20"/>
              </w:rPr>
              <w:t>9</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13</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广东万建建筑工程有限公司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3</w:t>
            </w:r>
            <w:r>
              <w:rPr>
                <w:rFonts w:ascii="宋体" w:hAnsi="宋体" w:cs="宋体" w:hint="eastAsia"/>
                <w:kern w:val="0"/>
                <w:sz w:val="20"/>
                <w:szCs w:val="20"/>
              </w:rPr>
              <w:t>月</w:t>
            </w:r>
            <w:r>
              <w:rPr>
                <w:rFonts w:ascii="宋体" w:hAnsi="宋体" w:cs="宋体" w:hint="eastAsia"/>
                <w:kern w:val="0"/>
                <w:sz w:val="20"/>
                <w:szCs w:val="20"/>
              </w:rPr>
              <w:t>6</w:t>
            </w:r>
            <w:r>
              <w:rPr>
                <w:rFonts w:ascii="宋体" w:hAnsi="宋体" w:cs="宋体" w:hint="eastAsia"/>
                <w:kern w:val="0"/>
                <w:sz w:val="20"/>
                <w:szCs w:val="20"/>
              </w:rPr>
              <w:t>日承建的湛江市城市尚居</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号楼及地下室工程发生一起触电事故，造成</w:t>
            </w:r>
            <w:r>
              <w:rPr>
                <w:rFonts w:ascii="宋体" w:hAnsi="宋体" w:cs="宋体" w:hint="eastAsia"/>
                <w:kern w:val="0"/>
                <w:sz w:val="20"/>
                <w:szCs w:val="20"/>
              </w:rPr>
              <w:t>1</w:t>
            </w:r>
            <w:r>
              <w:rPr>
                <w:rFonts w:ascii="宋体" w:hAnsi="宋体" w:cs="宋体" w:hint="eastAsia"/>
                <w:kern w:val="0"/>
                <w:sz w:val="20"/>
                <w:szCs w:val="20"/>
              </w:rPr>
              <w:t>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4</w:t>
            </w:r>
            <w:r>
              <w:rPr>
                <w:rFonts w:ascii="宋体" w:hAnsi="宋体" w:cs="宋体" w:hint="eastAsia"/>
                <w:kern w:val="0"/>
                <w:sz w:val="20"/>
                <w:szCs w:val="20"/>
              </w:rPr>
              <w:t>月</w:t>
            </w:r>
            <w:r>
              <w:rPr>
                <w:rFonts w:ascii="宋体" w:hAnsi="宋体" w:cs="宋体" w:hint="eastAsia"/>
                <w:kern w:val="0"/>
                <w:sz w:val="20"/>
                <w:szCs w:val="20"/>
              </w:rPr>
              <w:t>24</w:t>
            </w:r>
            <w:r>
              <w:rPr>
                <w:rFonts w:ascii="宋体" w:hAnsi="宋体" w:cs="宋体" w:hint="eastAsia"/>
                <w:kern w:val="0"/>
                <w:sz w:val="20"/>
                <w:szCs w:val="20"/>
              </w:rPr>
              <w:t>日至</w:t>
            </w:r>
            <w:r>
              <w:rPr>
                <w:rFonts w:ascii="宋体" w:hAnsi="宋体" w:cs="宋体" w:hint="eastAsia"/>
                <w:kern w:val="0"/>
                <w:sz w:val="20"/>
                <w:szCs w:val="20"/>
              </w:rPr>
              <w:t>5</w:t>
            </w:r>
            <w:r>
              <w:rPr>
                <w:rFonts w:ascii="宋体" w:hAnsi="宋体" w:cs="宋体" w:hint="eastAsia"/>
                <w:kern w:val="0"/>
                <w:sz w:val="20"/>
                <w:szCs w:val="20"/>
              </w:rPr>
              <w:t>月</w:t>
            </w:r>
            <w:r>
              <w:rPr>
                <w:rFonts w:ascii="宋体" w:hAnsi="宋体" w:cs="宋体" w:hint="eastAsia"/>
                <w:kern w:val="0"/>
                <w:sz w:val="20"/>
                <w:szCs w:val="20"/>
              </w:rPr>
              <w:t>23</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暂扣安全生产许可证</w:t>
            </w:r>
          </w:p>
        </w:tc>
      </w:tr>
      <w:tr w:rsidR="00E70A97" w:rsidTr="00AD7EEC">
        <w:trPr>
          <w:trHeight w:val="1186"/>
        </w:trPr>
        <w:tc>
          <w:tcPr>
            <w:tcW w:w="709" w:type="dxa"/>
            <w:tcBorders>
              <w:top w:val="single" w:sz="4" w:space="0" w:color="auto"/>
              <w:left w:val="doub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14</w:t>
            </w:r>
          </w:p>
        </w:tc>
        <w:tc>
          <w:tcPr>
            <w:tcW w:w="2643"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textAlignment w:val="center"/>
              <w:rPr>
                <w:rFonts w:ascii="宋体" w:hAnsi="宋体" w:cs="宋体"/>
                <w:kern w:val="0"/>
                <w:sz w:val="20"/>
                <w:szCs w:val="20"/>
              </w:rPr>
            </w:pPr>
            <w:r>
              <w:rPr>
                <w:rFonts w:ascii="宋体" w:eastAsia="宋体" w:hAnsi="宋体" w:cs="宋体" w:hint="eastAsia"/>
                <w:color w:val="000000"/>
                <w:kern w:val="0"/>
                <w:sz w:val="20"/>
                <w:szCs w:val="20"/>
                <w:lang w:bidi="ar"/>
              </w:rPr>
              <w:t>汕头市龙华建筑总公司</w:t>
            </w:r>
          </w:p>
        </w:tc>
        <w:tc>
          <w:tcPr>
            <w:tcW w:w="436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textAlignment w:val="center"/>
              <w:rPr>
                <w:rFonts w:ascii="宋体" w:hAnsi="宋体" w:cs="宋体"/>
                <w:kern w:val="0"/>
                <w:sz w:val="20"/>
                <w:szCs w:val="20"/>
              </w:rPr>
            </w:pPr>
            <w:r>
              <w:rPr>
                <w:rFonts w:ascii="宋体" w:eastAsia="宋体" w:hAnsi="宋体" w:cs="宋体" w:hint="eastAsia"/>
                <w:color w:val="000000"/>
                <w:kern w:val="0"/>
                <w:sz w:val="20"/>
                <w:szCs w:val="20"/>
                <w:lang w:bidi="ar"/>
              </w:rPr>
              <w:t>2019年4月2日承建的汕头市龙湖宾馆改扩建项目工程发生一起高处坠落事故，造成1人死亡。</w:t>
            </w:r>
          </w:p>
        </w:tc>
        <w:tc>
          <w:tcPr>
            <w:tcW w:w="161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left"/>
              <w:rPr>
                <w:rFonts w:ascii="宋体" w:hAnsi="宋体" w:cs="宋体"/>
                <w:kern w:val="0"/>
                <w:sz w:val="20"/>
                <w:szCs w:val="20"/>
              </w:rPr>
            </w:pPr>
            <w:r>
              <w:rPr>
                <w:rFonts w:ascii="宋体" w:hAnsi="宋体" w:cs="宋体" w:hint="eastAsia"/>
                <w:kern w:val="0"/>
                <w:sz w:val="20"/>
                <w:szCs w:val="20"/>
              </w:rPr>
              <w:t>2019</w:t>
            </w:r>
            <w:r>
              <w:rPr>
                <w:rFonts w:ascii="宋体" w:hAnsi="宋体" w:cs="宋体" w:hint="eastAsia"/>
                <w:kern w:val="0"/>
                <w:sz w:val="20"/>
                <w:szCs w:val="20"/>
              </w:rPr>
              <w:t>年</w:t>
            </w:r>
            <w:r>
              <w:rPr>
                <w:rFonts w:ascii="宋体" w:hAnsi="宋体" w:cs="宋体" w:hint="eastAsia"/>
                <w:kern w:val="0"/>
                <w:sz w:val="20"/>
                <w:szCs w:val="20"/>
              </w:rPr>
              <w:t>5</w:t>
            </w:r>
            <w:r>
              <w:rPr>
                <w:rFonts w:ascii="宋体" w:hAnsi="宋体" w:cs="宋体" w:hint="eastAsia"/>
                <w:kern w:val="0"/>
                <w:sz w:val="20"/>
                <w:szCs w:val="20"/>
              </w:rPr>
              <w:t>月</w:t>
            </w:r>
            <w:r>
              <w:rPr>
                <w:rFonts w:ascii="宋体" w:hAnsi="宋体" w:cs="宋体" w:hint="eastAsia"/>
                <w:kern w:val="0"/>
                <w:sz w:val="20"/>
                <w:szCs w:val="20"/>
              </w:rPr>
              <w:t>28</w:t>
            </w:r>
            <w:r>
              <w:rPr>
                <w:rFonts w:ascii="宋体" w:hAnsi="宋体" w:cs="宋体" w:hint="eastAsia"/>
                <w:kern w:val="0"/>
                <w:sz w:val="20"/>
                <w:szCs w:val="20"/>
              </w:rPr>
              <w:t>日至</w:t>
            </w:r>
            <w:r>
              <w:rPr>
                <w:rFonts w:ascii="宋体" w:hAnsi="宋体" w:cs="宋体" w:hint="eastAsia"/>
                <w:kern w:val="0"/>
                <w:sz w:val="20"/>
                <w:szCs w:val="20"/>
              </w:rPr>
              <w:t>6</w:t>
            </w:r>
            <w:r>
              <w:rPr>
                <w:rFonts w:ascii="宋体" w:hAnsi="宋体" w:cs="宋体" w:hint="eastAsia"/>
                <w:kern w:val="0"/>
                <w:sz w:val="20"/>
                <w:szCs w:val="20"/>
              </w:rPr>
              <w:t>月</w:t>
            </w:r>
            <w:r>
              <w:rPr>
                <w:rFonts w:ascii="宋体" w:hAnsi="宋体" w:cs="宋体" w:hint="eastAsia"/>
                <w:kern w:val="0"/>
                <w:sz w:val="20"/>
                <w:szCs w:val="20"/>
              </w:rPr>
              <w:t>26</w:t>
            </w:r>
            <w:r>
              <w:rPr>
                <w:rFonts w:ascii="宋体" w:hAnsi="宋体" w:cs="宋体" w:hint="eastAsia"/>
                <w:kern w:val="0"/>
                <w:sz w:val="20"/>
                <w:szCs w:val="20"/>
              </w:rPr>
              <w:t>日</w:t>
            </w:r>
          </w:p>
        </w:tc>
        <w:tc>
          <w:tcPr>
            <w:tcW w:w="2924" w:type="dxa"/>
            <w:tcBorders>
              <w:top w:val="single" w:sz="4" w:space="0" w:color="auto"/>
              <w:left w:val="single" w:sz="4" w:space="0" w:color="auto"/>
              <w:bottom w:val="single" w:sz="4" w:space="0" w:color="auto"/>
              <w:right w:val="single" w:sz="4" w:space="0" w:color="auto"/>
            </w:tcBorders>
            <w:vAlign w:val="center"/>
          </w:tcPr>
          <w:p w:rsidR="00E70A97" w:rsidRDefault="00E70A97" w:rsidP="00AD7EEC">
            <w:pPr>
              <w:widowControl/>
              <w:jc w:val="center"/>
              <w:rPr>
                <w:rFonts w:ascii="宋体" w:hAnsi="宋体" w:cs="宋体"/>
                <w:kern w:val="0"/>
                <w:sz w:val="20"/>
                <w:szCs w:val="20"/>
              </w:rPr>
            </w:pPr>
            <w:r>
              <w:rPr>
                <w:rFonts w:ascii="宋体" w:hAnsi="宋体" w:cs="宋体" w:hint="eastAsia"/>
                <w:kern w:val="0"/>
                <w:sz w:val="20"/>
                <w:szCs w:val="20"/>
              </w:rPr>
              <w:t>暂扣安全生产许可证</w:t>
            </w:r>
          </w:p>
        </w:tc>
      </w:tr>
    </w:tbl>
    <w:p w:rsidR="00E70A97" w:rsidRDefault="00E70A97" w:rsidP="00E70A97">
      <w:pPr>
        <w:widowControl/>
        <w:jc w:val="left"/>
        <w:rPr>
          <w:color w:val="000000"/>
        </w:rPr>
        <w:sectPr w:rsidR="00E70A97">
          <w:pgSz w:w="16838" w:h="11906" w:orient="landscape"/>
          <w:pgMar w:top="1797" w:right="1440" w:bottom="1797" w:left="1440" w:header="851" w:footer="1105" w:gutter="0"/>
          <w:pgNumType w:fmt="numberInDash"/>
          <w:cols w:space="720"/>
          <w:docGrid w:type="lines" w:linePitch="312"/>
        </w:sectPr>
      </w:pPr>
      <w:r>
        <w:rPr>
          <w:color w:val="000000"/>
        </w:rPr>
        <w:br w:type="page"/>
      </w:r>
    </w:p>
    <w:p w:rsidR="00E70A97" w:rsidRPr="00E70A97" w:rsidRDefault="00E70A97" w:rsidP="00E70A97">
      <w:bookmarkStart w:id="0" w:name="_GoBack"/>
      <w:bookmarkEnd w:id="0"/>
    </w:p>
    <w:sectPr w:rsidR="00E70A97" w:rsidRPr="00E70A97" w:rsidSect="00E70A97">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97"/>
    <w:rsid w:val="00E7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5AF23-911A-44CC-A2AC-DC1552EC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A97"/>
    <w:pPr>
      <w:widowControl w:val="0"/>
      <w:spacing w:line="600" w:lineRule="exact"/>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2019-06-21T02:43:00Z</dcterms:created>
  <dcterms:modified xsi:type="dcterms:W3CDTF">2019-06-21T02:45:00Z</dcterms:modified>
</cp:coreProperties>
</file>