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打好污染防治攻坚战专项资金—加强固体废物综合管理—镇级填埋场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整改资金分配方案</w:t>
      </w:r>
    </w:p>
    <w:tbl>
      <w:tblPr>
        <w:tblStyle w:val="6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140"/>
        <w:gridCol w:w="3118"/>
        <w:gridCol w:w="3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地级市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镇级填埋场数量（个）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计划分配金额（万元）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一、列入中央环境保护督察的镇级填埋场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揭阳市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二、未列入中央环境保护督察镇级填埋场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141</w:t>
            </w:r>
          </w:p>
        </w:tc>
      </w:tr>
    </w:tbl>
    <w:p>
      <w:pPr>
        <w:spacing w:line="6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/>
          <w:spacing w:val="24"/>
          <w:sz w:val="32"/>
          <w:szCs w:val="32"/>
        </w:rPr>
        <w:t>资金安排额度及分配范围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2019年省财政安排资金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ascii="仿宋_GB2312" w:hAnsi="仿宋_GB2312" w:eastAsia="仿宋_GB2312" w:cs="仿宋_GB2312"/>
          <w:sz w:val="32"/>
          <w:szCs w:val="32"/>
        </w:rPr>
        <w:t>478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万元，主要用于汕头、韶关、河源、梅州、汕尾、阳江、茂名、清远、潮州、揭阳、云浮和江门恩平、台山、开平共437个列入中央环保督察镇级填埋场整改工作，确保2019年年底前完成整改。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2019年省财政安排资金26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000万元，主要用于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汕头、河源、梅州、汕尾、阳江、湛江、茂名、肇庆、清远、潮州、云浮</w:t>
      </w:r>
      <w:r>
        <w:rPr>
          <w:rFonts w:hint="eastAsia" w:ascii="仿宋_GB2312" w:hAnsi="仿宋_GB2312" w:eastAsia="仿宋_GB2312" w:cs="仿宋_GB2312"/>
          <w:sz w:val="32"/>
          <w:szCs w:val="32"/>
        </w:rPr>
        <w:t>共162个新排查的未列入中央环保督察镇级填埋场整改工作，确保2020年年底前完成整改。</w:t>
      </w:r>
    </w:p>
    <w:p>
      <w:pPr>
        <w:spacing w:line="600" w:lineRule="exact"/>
        <w:ind w:firstLine="736" w:firstLineChars="200"/>
        <w:jc w:val="left"/>
        <w:rPr>
          <w:rFonts w:ascii="黑体" w:hAnsi="黑体" w:eastAsia="黑体"/>
          <w:spacing w:val="24"/>
          <w:sz w:val="32"/>
          <w:szCs w:val="32"/>
        </w:rPr>
      </w:pPr>
      <w:r>
        <w:rPr>
          <w:rFonts w:hint="eastAsia" w:ascii="黑体" w:hAnsi="黑体" w:eastAsia="黑体"/>
          <w:spacing w:val="24"/>
          <w:sz w:val="32"/>
          <w:szCs w:val="32"/>
        </w:rPr>
        <w:t>二、资金分配方法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1.该项资金分配拟采取因素法方式，主要考虑垃圾体量并分别按照清理搬迁、就地封场、升级改造三种方式测算资金量作为因素进行计算。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2.列入中央环保督察镇级填埋场整改资金分配计算公式如下：某市2</w:t>
      </w:r>
      <w:r>
        <w:rPr>
          <w:rFonts w:ascii="仿宋_GB2312" w:hAnsi="仿宋_GB2312" w:eastAsia="仿宋_GB2312" w:cs="仿宋_GB2312"/>
          <w:sz w:val="32"/>
          <w:szCs w:val="32"/>
        </w:rPr>
        <w:t>019年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补助金额=某市镇级填埋场整改资金测算量</w:t>
      </w:r>
      <w:r>
        <w:rPr>
          <w:rFonts w:ascii="仿宋_GB2312" w:hAnsi="仿宋_GB2312" w:eastAsia="仿宋_GB2312" w:cs="仿宋_GB2312"/>
          <w:sz w:val="32"/>
          <w:szCs w:val="32"/>
        </w:rPr>
        <w:t>×50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018年补助资金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未列入中央环保督察镇级填埋场整改资金分配计算公式如下：某市补助金额=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00万元×（某市镇级填埋场整改资金测算量/全省纳入补助范围镇级填埋场整改资金测算总量）</w:t>
      </w:r>
    </w:p>
    <w:sectPr>
      <w:footerReference r:id="rId3" w:type="default"/>
      <w:pgSz w:w="11906" w:h="16838"/>
      <w:pgMar w:top="164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971362"/>
    <w:rsid w:val="000B7319"/>
    <w:rsid w:val="00132F09"/>
    <w:rsid w:val="002A223C"/>
    <w:rsid w:val="002B29FB"/>
    <w:rsid w:val="002C3A90"/>
    <w:rsid w:val="002D59A7"/>
    <w:rsid w:val="00324BB0"/>
    <w:rsid w:val="00326728"/>
    <w:rsid w:val="00473FD9"/>
    <w:rsid w:val="0049620E"/>
    <w:rsid w:val="0057757F"/>
    <w:rsid w:val="00665DD6"/>
    <w:rsid w:val="006A10C9"/>
    <w:rsid w:val="008B1B30"/>
    <w:rsid w:val="00A62FE1"/>
    <w:rsid w:val="00AD69B8"/>
    <w:rsid w:val="00BB5E40"/>
    <w:rsid w:val="00BE6A32"/>
    <w:rsid w:val="00C06FD3"/>
    <w:rsid w:val="00C07402"/>
    <w:rsid w:val="00C47C65"/>
    <w:rsid w:val="00DB26BB"/>
    <w:rsid w:val="00EA1D00"/>
    <w:rsid w:val="00EA6E82"/>
    <w:rsid w:val="00F56D23"/>
    <w:rsid w:val="00F75D10"/>
    <w:rsid w:val="00FB7C29"/>
    <w:rsid w:val="04333EF7"/>
    <w:rsid w:val="0C292669"/>
    <w:rsid w:val="0FA46B6E"/>
    <w:rsid w:val="1DDC5FB5"/>
    <w:rsid w:val="1E7A78E2"/>
    <w:rsid w:val="1EBE7C2D"/>
    <w:rsid w:val="2458778B"/>
    <w:rsid w:val="395161C3"/>
    <w:rsid w:val="446C1F2F"/>
    <w:rsid w:val="4D971362"/>
    <w:rsid w:val="57AD0392"/>
    <w:rsid w:val="5EB87733"/>
    <w:rsid w:val="651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3</Pages>
  <Words>133</Words>
  <Characters>762</Characters>
  <Lines>6</Lines>
  <Paragraphs>1</Paragraphs>
  <TotalTime>21</TotalTime>
  <ScaleCrop>false</ScaleCrop>
  <LinksUpToDate>false</LinksUpToDate>
  <CharactersWithSpaces>894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2018-09-12T07:03:00Z</dcterms:created>
  <dc:creator>王金明</dc:creator>
  <cp:lastModifiedBy>刘仕琴</cp:lastModifiedBy>
  <cp:lastPrinted>2018-12-06T08:57:00Z</cp:lastPrinted>
  <dcterms:modified xsi:type="dcterms:W3CDTF">2019-03-22T04:44:26Z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